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44F" w:rsidRDefault="008C3C5C">
      <w:pPr>
        <w:rPr>
          <w:rStyle w:val="Fontdeparagrafimplicit"/>
          <w:b/>
        </w:rPr>
      </w:pPr>
      <w:r>
        <w:rPr>
          <w:rStyle w:val="Fontdeparagrafimplicit"/>
          <w:b/>
        </w:rPr>
        <w:t xml:space="preserve">Hot. </w:t>
      </w:r>
      <w:bookmarkStart w:name="_GoBack" w:id="0"/>
      <w:bookmarkEnd w:id="0"/>
      <w:r>
        <w:rPr>
          <w:rStyle w:val="Fontdeparagrafimplicit"/>
          <w:b/>
        </w:rPr>
        <w:t>2</w:t>
      </w: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R O M Â N I A</w:t>
      </w: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DE APEL X</w:t>
      </w: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SECŢIA ...</w:t>
      </w:r>
    </w:p>
    <w:p w:rsidR="00A8444F" w:rsidRDefault="00A2744F">
      <w:r>
        <w:t>Dosar nr. 1</w:t>
      </w:r>
    </w:p>
    <w:p w:rsidR="00A8444F" w:rsidRDefault="00A2744F">
      <w:pPr>
        <w:rPr>
          <w:rStyle w:val="Fontdeparagrafimplicit"/>
          <w:i/>
          <w:sz w:val="20"/>
        </w:rPr>
      </w:pPr>
      <w:r>
        <w:rPr>
          <w:rStyle w:val="Fontdeparagrafimplicit"/>
          <w:i/>
          <w:sz w:val="20"/>
        </w:rPr>
        <w:t>Prezentul document este supus reglementărilor aflate sub incidenţa Regulamentului U.E. 2016/679</w:t>
      </w:r>
    </w:p>
    <w:p w:rsidR="00A8444F" w:rsidRDefault="00A8444F">
      <w:pPr>
        <w:jc w:val="both"/>
        <w:rPr>
          <w:rStyle w:val="Fontdeparagrafimplicit"/>
          <w:sz w:val="18"/>
        </w:rPr>
      </w:pP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ÎNCHEIEREA PENALĂ NR. 2</w:t>
      </w:r>
    </w:p>
    <w:p w:rsidR="00A8444F" w:rsidRDefault="00A2744F">
      <w:pPr>
        <w:jc w:val="center"/>
      </w:pPr>
      <w:r>
        <w:t>Şedinţa camerei de consiliu din data de ....</w:t>
      </w:r>
    </w:p>
    <w:p w:rsidR="00A8444F" w:rsidRDefault="00A2744F">
      <w:pPr>
        <w:jc w:val="center"/>
      </w:pPr>
      <w:r>
        <w:t>Instanţa constituită din:</w:t>
      </w:r>
    </w:p>
    <w:p w:rsidR="00A8444F" w:rsidRDefault="00A2744F">
      <w:pPr>
        <w:jc w:val="center"/>
      </w:pPr>
      <w:r>
        <w:t xml:space="preserve">PREŞEDINTE : A0004 </w:t>
      </w:r>
    </w:p>
    <w:p w:rsidR="00A8444F" w:rsidRDefault="00A2744F">
      <w:pPr>
        <w:jc w:val="center"/>
      </w:pPr>
      <w:r>
        <w:t xml:space="preserve">    GREFIER : ...</w:t>
      </w:r>
    </w:p>
    <w:p w:rsidR="00A8444F" w:rsidRDefault="00A8444F"/>
    <w:p w:rsidR="00A8444F" w:rsidRDefault="00A2744F">
      <w:pPr>
        <w:jc w:val="center"/>
      </w:pPr>
      <w:r>
        <w:t>MINISTERUL PUBLIC – Parchetul de pe lângă Curtea de Apel X reprezentat prin procuror : ...</w:t>
      </w:r>
    </w:p>
    <w:p w:rsidR="00A8444F" w:rsidRDefault="00A8444F">
      <w:pPr>
        <w:jc w:val="both"/>
      </w:pP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</w:pPr>
      <w:r>
        <w:t>Pe rol fiind soluţionarea cererii formulate prim-procurorul Parchetului de pe lângă Judecătoria S de desemnare a unei alte instanţe decât Judecătoria S care să fie sesizată în cazul în care se va emite rechizitoriul în dosarul penal nr. 3 al Parchetului de pe lângă Judecătoria S.</w:t>
      </w: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</w:pPr>
      <w:r>
        <w:t>Cauza se soluţionează fără citarea părţilor.</w:t>
      </w: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</w:pPr>
      <w:r>
        <w:t>S-a făcut referatul cauzei, după care,</w:t>
      </w: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  <w:rPr>
          <w:rStyle w:val="Fontdeparagrafimplicit"/>
          <w:i/>
        </w:rPr>
      </w:pPr>
      <w:r>
        <w:rPr>
          <w:rStyle w:val="Fontdeparagrafimplicit"/>
          <w:i/>
        </w:rPr>
        <w:t>Nefiind cereri de formulat sau excepţii de invocat, Curtea acordă reprezentantului Ministerului Public cuvântul în susţinerea cererii.</w:t>
      </w: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</w:pPr>
      <w:r>
        <w:rPr>
          <w:rStyle w:val="Fontdeparagrafimplicit"/>
          <w:i/>
        </w:rPr>
        <w:t>Reprezentantul Ministerului Public, având cuvântul,</w:t>
      </w:r>
      <w:r>
        <w:t xml:space="preserve"> </w:t>
      </w:r>
    </w:p>
    <w:p w:rsidR="00A8444F" w:rsidRDefault="00A8444F">
      <w:pPr>
        <w:jc w:val="both"/>
      </w:pP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C U R T E A, </w:t>
      </w:r>
    </w:p>
    <w:p w:rsidR="00A8444F" w:rsidRDefault="00A8444F">
      <w:pPr>
        <w:jc w:val="center"/>
        <w:rPr>
          <w:rStyle w:val="Fontdeparagrafimplicit"/>
        </w:rPr>
      </w:pPr>
    </w:p>
    <w:p w:rsidR="00A8444F" w:rsidRDefault="00A2744F">
      <w:pPr>
        <w:ind w:firstLine="708"/>
        <w:jc w:val="both"/>
      </w:pPr>
      <w:r>
        <w:t xml:space="preserve">Prin cererea înregistrată la 04.10.2023 sub numărul de mai sus, prim-procurorul Parchetului de pe lângă Judecătoria S a solicitat desemnarea unei alte instanţe decât Judecătoria S care să fie sesizată în cazul în care se va emite rechizitoriul în dosarul penal nr. 3 al Parchetului de pe lângă Judecătoria S, având în vedere circumstanţele comiterii faptei şi calitatea persoanei vătămate, în baza art. 76 alin. 2 şi 3 raportat la art. 71 Cod procedură penală. În acest sens, a precizat că persoana vătămată are calitatea de judecător în cadrul Judecătoriei S, instanţă competentă să judece cauza. </w:t>
      </w:r>
    </w:p>
    <w:p w:rsidR="00A8444F" w:rsidRDefault="00A2744F">
      <w:pPr>
        <w:ind w:firstLine="708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Analizând cererea formulată, Curtea reţine următoarele:</w:t>
      </w:r>
    </w:p>
    <w:p w:rsidR="00A8444F" w:rsidRDefault="00A2744F">
      <w:pPr>
        <w:ind w:firstLine="708"/>
        <w:jc w:val="both"/>
      </w:pPr>
      <w:r>
        <w:t xml:space="preserve">La Parchetul de pe lângă Judecătoria S a fost înregistrat dosarul penal nr. 3, în care inculpatul I este cercetat pentru săvârşirea infracţiunii de </w:t>
      </w:r>
      <w:r>
        <w:rPr>
          <w:rStyle w:val="Fontdeparagrafimplicit"/>
          <w:i/>
        </w:rPr>
        <w:t>ultraj judiciar</w:t>
      </w:r>
      <w:r>
        <w:t>, prev. de art. 279 alin. 2 Cod penal raportat la art. 206 alin. 1 Cod penal.</w:t>
      </w:r>
    </w:p>
    <w:p w:rsidR="00A8444F" w:rsidRDefault="00A2744F">
      <w:pPr>
        <w:ind w:firstLine="708"/>
        <w:jc w:val="both"/>
      </w:pPr>
      <w:r>
        <w:t xml:space="preserve">În fapt, s-a reţinut că, la data de 25.08.2023, numita B, având funcţia de judecător în cadrul Judecătoriei S, a sesizat Parchetul de pe lângă Judecătoria S cu privire la faptul că în cursul lunii august 2023 numitul I a postat pe reţele de socializare mai multe înregistrări video prin care îi adresează ameninţări cu acte de violenţă, afirmând „dacă la recurs o să fie chestia asta, să vezi ce le fac lor… dar mai rău îţi fac ţie” şi totodată foloseşte un limbaj vulgar, plin de injurii, care o atitudine vindicativă, făcând referire atât la persoan ei, cât şi a familiei acesteia. Persoana vătămată a arătat că atitudinea manifestată de numitul I i-a produs o stare de temere şi că motivul pentru care susnumitul a ameninţat-o este faptul că prin sentinţa penală nr. 4 a dispus condamnarea acestuia la pedeapsa închisorii de 3 ani pentru săvârşirea infracţiunii de şantaj. </w:t>
      </w:r>
    </w:p>
    <w:p w:rsidR="00A8444F" w:rsidRDefault="00A2744F">
      <w:pPr>
        <w:ind w:firstLine="708"/>
        <w:jc w:val="both"/>
      </w:pPr>
      <w:r>
        <w:t>La data de 30.08.2023, prin ordonanţa procurorului din cadrul Parchetului de pe lângă Judecătoria S, s-a dispus efectuarea în continuare a urmăririi penale faţă de numitul I.</w:t>
      </w:r>
    </w:p>
    <w:p w:rsidR="00A8444F" w:rsidRDefault="00A2744F">
      <w:pPr>
        <w:ind w:firstLine="708"/>
        <w:jc w:val="both"/>
      </w:pPr>
      <w:r>
        <w:t xml:space="preserve">La data de 03.10.2023, s-a dispus punerea în mişcare a acţiunii penale faţă de inculpatul I şi, tot la aceeaşi dată, s-a dispus măsura controlului judiciar pentru o perioadă de 60 de zile. </w:t>
      </w:r>
    </w:p>
    <w:p w:rsidR="00A8444F" w:rsidRDefault="00A2744F">
      <w:pPr>
        <w:ind w:firstLine="708"/>
        <w:jc w:val="both"/>
      </w:pPr>
      <w:r>
        <w:t>Conform art. 71 coroborat cu art. 76 Cod procedură penală, se poate solicita desemnarea unei alte instanţe în cazul în care există o suspiciune rezonabilă că imparţialitatea judecătorilor instanţei competente să judece cauza ar putea fi afectată datorită împrejurărilor cauzei, calităţii părţilor ori atunci când există un pericol de tulburare a ordinii publice.</w:t>
      </w:r>
    </w:p>
    <w:p w:rsidR="00A8444F" w:rsidRDefault="00A2744F">
      <w:pPr>
        <w:pStyle w:val="msonormalcxspmijlociu"/>
        <w:spacing w:before="0" w:beforeAutospacing="0" w:after="0" w:afterAutospacing="0"/>
        <w:ind w:right="68" w:firstLine="709"/>
        <w:contextualSpacing/>
        <w:jc w:val="both"/>
      </w:pPr>
      <w:r>
        <w:t xml:space="preserve">În cauză, datorită împrejurărilor comiterii faptei, infracţiunea fiind comisă împotriva unui judecător din cadrul Judecătoriei S, instanţa apreciază că există o suspiciune rezonabilă că </w:t>
      </w:r>
      <w:r>
        <w:lastRenderedPageBreak/>
        <w:t>imparţialitatea judecătorilor instanţei competente să judece cauza ar putea fi afectată, astfel că sunt îndeplinite condiţiile pentru desemnarea unei alte instanţe decât Judecătoria S care să fie sesizată în cazul în care se va emite rechizitoriul în dosarul penal nr. 3 al Parchetului de pe lângă Judecătoria S.</w:t>
      </w:r>
    </w:p>
    <w:p w:rsidR="00A8444F" w:rsidRDefault="00A2744F">
      <w:pPr>
        <w:ind w:firstLine="708"/>
        <w:jc w:val="both"/>
      </w:pPr>
      <w:r>
        <w:t xml:space="preserve">În consecinţă, în temeiul art. 76 alin. 5 Cod procedură penală, va admite cererea formulată de prim-procurorul Parchetului de pe lângă Judecătoria S şi va desemna o altă instanţă, respectiv </w:t>
      </w:r>
      <w:r>
        <w:rPr>
          <w:rStyle w:val="Fontdeparagrafimplicit"/>
          <w:b/>
        </w:rPr>
        <w:t xml:space="preserve">Judecătoria B, </w:t>
      </w:r>
      <w:r>
        <w:t>care va fi</w:t>
      </w:r>
      <w:r>
        <w:rPr>
          <w:rStyle w:val="Fontdeparagrafimplicit"/>
          <w:b/>
        </w:rPr>
        <w:t xml:space="preserve"> </w:t>
      </w:r>
      <w:r>
        <w:t>sesizată în cazul în care se va emite rechizitoriul în dosarul penal nr. 3 al Parchetului de pe lângă Judecătoria S.</w:t>
      </w:r>
    </w:p>
    <w:p w:rsidR="00A8444F" w:rsidRDefault="00A2744F">
      <w:pPr>
        <w:ind w:firstLine="708"/>
        <w:jc w:val="both"/>
      </w:pPr>
      <w:r>
        <w:t>În temeiul art. 275 alin. 3 Cod procedură penală, cheltuielile judiciare vor rămâne în sarcina statului.</w:t>
      </w:r>
    </w:p>
    <w:p w:rsidR="00A8444F" w:rsidRDefault="00A8444F"/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</w:t>
      </w:r>
      <w:r>
        <w:rPr>
          <w:rStyle w:val="Fontdeparagrafimplicit"/>
          <w:b/>
        </w:rPr>
        <w:br/>
        <w:t>ÎN NUMELE LEGII</w:t>
      </w:r>
    </w:p>
    <w:p w:rsidR="00A8444F" w:rsidRDefault="00A2744F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 I S P U N E:</w:t>
      </w:r>
    </w:p>
    <w:p w:rsidR="00A8444F" w:rsidRDefault="00A8444F">
      <w:pPr>
        <w:jc w:val="both"/>
        <w:rPr>
          <w:rStyle w:val="Fontdeparagrafimplicit"/>
          <w:sz w:val="20"/>
        </w:rPr>
      </w:pPr>
    </w:p>
    <w:p w:rsidR="00A8444F" w:rsidRDefault="00A2744F">
      <w:pPr>
        <w:ind w:firstLine="708"/>
        <w:jc w:val="both"/>
      </w:pPr>
      <w:bookmarkStart w:name="_Hlk132892504" w:id="1"/>
      <w:r>
        <w:t xml:space="preserve">În temeiul art. 76 alin. 5 Cod procedură penală, admite cererea formulată de prim-procurorul Parchetului de pe lângă Judecătoria S şi desemnează </w:t>
      </w:r>
      <w:r>
        <w:rPr>
          <w:rStyle w:val="Fontdeparagrafimplicit"/>
          <w:b/>
        </w:rPr>
        <w:t xml:space="preserve">Judecătoria B </w:t>
      </w:r>
      <w:r>
        <w:t>să fie</w:t>
      </w:r>
      <w:r>
        <w:rPr>
          <w:rStyle w:val="Fontdeparagrafimplicit"/>
          <w:b/>
        </w:rPr>
        <w:t xml:space="preserve"> </w:t>
      </w:r>
      <w:r>
        <w:t>sesizată în cazul în care se va emite rechizitoriul în dosarul penal nr. 3 al Parchetului de pe lângă Judecătoria S.</w:t>
      </w:r>
    </w:p>
    <w:p w:rsidR="00A8444F" w:rsidRDefault="00A2744F">
      <w:pPr>
        <w:ind w:firstLine="708"/>
        <w:jc w:val="both"/>
      </w:pPr>
      <w:r>
        <w:t>În temeiul art. 275 alin. 3 Cod procedură penală, cheltuielile judiciare rămân în sarcina statului.</w:t>
      </w:r>
    </w:p>
    <w:bookmarkEnd w:id="1"/>
    <w:p w:rsidR="00A8444F" w:rsidRDefault="00A2744F">
      <w:pPr>
        <w:ind w:firstLine="708"/>
        <w:jc w:val="both"/>
      </w:pPr>
      <w:r>
        <w:t xml:space="preserve">Fără cale de atac. </w:t>
      </w:r>
    </w:p>
    <w:p w:rsidR="00A8444F" w:rsidRDefault="00A2744F">
      <w:pPr>
        <w:jc w:val="both"/>
      </w:pPr>
      <w:r>
        <w:tab/>
        <w:t xml:space="preserve">Pronunţată azi, ..., prin punerea la dispoziţie prin mijlocirea grefei instanţei. </w:t>
      </w:r>
    </w:p>
    <w:p w:rsidR="00A8444F" w:rsidRDefault="00A8444F">
      <w:pPr>
        <w:jc w:val="both"/>
      </w:pPr>
    </w:p>
    <w:p w:rsidR="00A8444F" w:rsidRDefault="00A8444F">
      <w:pPr>
        <w:jc w:val="both"/>
      </w:pPr>
    </w:p>
    <w:p w:rsidR="00A8444F" w:rsidRDefault="00A2744F">
      <w:pPr>
        <w:jc w:val="both"/>
        <w:rPr>
          <w:rStyle w:val="Fontdeparagrafimplicit"/>
          <w:b/>
        </w:rPr>
      </w:pPr>
      <w:r>
        <w:t xml:space="preserve">                      </w:t>
      </w:r>
      <w:r>
        <w:rPr>
          <w:rStyle w:val="Fontdeparagrafimplicit"/>
          <w:b/>
        </w:rPr>
        <w:t>PREŞEDINTE                                                                    GREFIER</w:t>
      </w:r>
    </w:p>
    <w:p w:rsidR="00A8444F" w:rsidP="00A6363B" w:rsidRDefault="00A2744F">
      <w:pPr>
        <w:ind w:left="720" w:firstLine="720"/>
        <w:jc w:val="both"/>
        <w:rPr>
          <w:rStyle w:val="Fontdeparagrafimplicit"/>
          <w:sz w:val="20"/>
        </w:rPr>
      </w:pPr>
      <w:r>
        <w:t>A0004</w:t>
      </w:r>
      <w:r>
        <w:tab/>
      </w:r>
      <w:r>
        <w:tab/>
      </w:r>
      <w:r>
        <w:tab/>
      </w:r>
      <w:r>
        <w:tab/>
        <w:t xml:space="preserve">               </w:t>
      </w:r>
      <w:r w:rsidR="00A6363B">
        <w:t xml:space="preserve">                                  </w:t>
      </w:r>
      <w:r>
        <w:t xml:space="preserve"> </w:t>
      </w:r>
      <w:r w:rsidR="00A6363B">
        <w:t>...</w:t>
      </w:r>
    </w:p>
    <w:p w:rsidR="00A8444F" w:rsidRDefault="00A8444F">
      <w:pPr>
        <w:jc w:val="both"/>
        <w:rPr>
          <w:rStyle w:val="Fontdeparagrafimplicit"/>
          <w:sz w:val="20"/>
        </w:rPr>
      </w:pPr>
    </w:p>
    <w:p w:rsidR="00A8444F" w:rsidRDefault="00A8444F">
      <w:pPr>
        <w:jc w:val="both"/>
        <w:rPr>
          <w:rStyle w:val="Fontdeparagrafimplicit"/>
          <w:sz w:val="20"/>
        </w:rPr>
      </w:pPr>
    </w:p>
    <w:p w:rsidR="00A8444F" w:rsidRDefault="00A2744F">
      <w:pPr>
        <w:jc w:val="both"/>
        <w:rPr>
          <w:rStyle w:val="Fontdeparagrafimplicit"/>
          <w:sz w:val="20"/>
        </w:rPr>
      </w:pPr>
      <w:r>
        <w:rPr>
          <w:rStyle w:val="Fontdeparagrafimplicit"/>
          <w:sz w:val="20"/>
        </w:rPr>
        <w:t>Red/Tech....</w:t>
      </w:r>
    </w:p>
    <w:p w:rsidR="00A8444F" w:rsidRDefault="00A2744F">
      <w:pPr>
        <w:jc w:val="both"/>
        <w:rPr>
          <w:rStyle w:val="Fontdeparagrafimplicit"/>
          <w:sz w:val="20"/>
        </w:rPr>
      </w:pPr>
      <w:r>
        <w:rPr>
          <w:rStyle w:val="Fontdeparagrafimplicit"/>
          <w:sz w:val="20"/>
        </w:rPr>
        <w:t>...</w:t>
      </w:r>
    </w:p>
    <w:p w:rsidR="00A8444F" w:rsidRDefault="00A8444F">
      <w:pPr>
        <w:rPr>
          <w:rStyle w:val="Fontdeparagrafimplicit"/>
          <w:sz w:val="20"/>
        </w:rPr>
      </w:pPr>
    </w:p>
    <w:p w:rsidR="00A8444F" w:rsidRDefault="00A8444F">
      <w:pPr>
        <w:rPr>
          <w:rStyle w:val="Fontdeparagrafimplicit"/>
          <w:sz w:val="20"/>
        </w:rPr>
      </w:pPr>
    </w:p>
    <w:p w:rsidR="00A8444F" w:rsidRDefault="00A8444F">
      <w:pPr>
        <w:rPr>
          <w:rStyle w:val="Fontdeparagrafimplicit"/>
          <w:sz w:val="20"/>
        </w:rPr>
      </w:pPr>
    </w:p>
    <w:p w:rsidR="00A8444F" w:rsidRDefault="00A8444F">
      <w:pPr>
        <w:rPr>
          <w:rStyle w:val="Fontdeparagrafimplicit"/>
          <w:sz w:val="20"/>
        </w:rPr>
      </w:pPr>
    </w:p>
    <w:p w:rsidR="00A8444F" w:rsidRDefault="00A8444F">
      <w:pPr>
        <w:rPr>
          <w:rStyle w:val="Fontdeparagrafimplicit"/>
        </w:rPr>
      </w:pPr>
    </w:p>
    <w:sectPr w:rsidR="00A8444F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bd-cjca:80/ecris_cdms/document_upload.aspx?id_document=3300000001788727&amp;id_departament=7&amp;id_sesiune=2302875&amp;id_user=312&amp;id_institutie=33&amp;actiune=modifica"/>
  </w:docVars>
  <w:rsids>
    <w:rsidRoot w:val="00A8444F"/>
    <w:rsid w:val="003F6294"/>
    <w:rsid w:val="008C3C5C"/>
    <w:rsid w:val="00A2744F"/>
    <w:rsid w:val="00A6363B"/>
    <w:rsid w:val="00A8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B069"/>
  <w15:docId w15:val="{A4F3399B-7046-40AB-9EB4-B7147D6B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msonormalcxspmijlociu">
    <w:name w:val="msonormalcxspmijlociu"/>
    <w:basedOn w:val="Normal"/>
    <w:pPr>
      <w:spacing w:before="100" w:beforeAutospacing="1" w:after="100" w:afterAutospacing="1"/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7</ap:TotalTime>
  <ap:Pages>2</ap:Pages>
  <ap:Words>754</ap:Words>
  <ap:Characters>4375</ap:Characters>
  <ap:Application>Microsoft Office Word</ap:Application>
  <ap:DocSecurity>0</ap:DocSecurity>
  <ap:Lines>36</ap:Lines>
  <ap:Paragraphs>10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     </vt:lpstr>
    </vt:vector>
  </ap:TitlesOfParts>
  <ap:CharactersWithSpaces>5119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