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70CE0" w14:paraId="4D146656" w14:textId="77777777"/>
    <w:p w:rsidR="00E70CE0" w14:paraId="22A6D01B" w14:textId="77777777">
      <w:r>
        <w:t>Cod ECLI    ECLI:RO:</w:t>
      </w:r>
      <w:r w:rsidR="00C562AD">
        <w:t>.......................................                                    Hotărârea 29</w:t>
      </w:r>
    </w:p>
    <w:p w:rsidR="00E70CE0" w14:paraId="748A4DA2" w14:textId="77777777">
      <w:pPr>
        <w:rPr>
          <w:rStyle w:val="Fontdeparagrafimplicit"/>
          <w:b/>
        </w:rPr>
      </w:pPr>
      <w:r>
        <w:rPr>
          <w:rStyle w:val="Fontdeparagrafimplicit"/>
          <w:b/>
        </w:rPr>
        <w:t xml:space="preserve">Dosar nr. </w:t>
      </w:r>
      <w:r w:rsidR="005D2727">
        <w:rPr>
          <w:rStyle w:val="Fontdeparagrafimplicit"/>
          <w:b/>
        </w:rPr>
        <w:t>....</w:t>
      </w:r>
      <w:r>
        <w:rPr>
          <w:rStyle w:val="Fontdeparagrafimplicit"/>
          <w:b/>
        </w:rPr>
        <w:t>/</w:t>
      </w:r>
      <w:r w:rsidR="005D2727">
        <w:rPr>
          <w:rStyle w:val="Fontdeparagrafimplicit"/>
          <w:b/>
        </w:rPr>
        <w:t>....</w:t>
      </w:r>
      <w:r>
        <w:rPr>
          <w:rStyle w:val="Fontdeparagrafimplicit"/>
          <w:b/>
        </w:rPr>
        <w:t>/2018</w:t>
      </w:r>
    </w:p>
    <w:p w:rsidR="00E70CE0" w14:paraId="78D13809" w14:textId="77777777">
      <w:pPr>
        <w:jc w:val="center"/>
        <w:rPr>
          <w:rStyle w:val="Fontdeparagrafimplicit"/>
          <w:b/>
        </w:rPr>
      </w:pPr>
      <w:r>
        <w:rPr>
          <w:rStyle w:val="Fontdeparagrafimplicit"/>
          <w:b/>
        </w:rPr>
        <w:t>R O M Â N I A</w:t>
      </w:r>
    </w:p>
    <w:p w:rsidR="00E70CE0" w14:paraId="0D5F9899" w14:textId="77777777">
      <w:pPr>
        <w:jc w:val="center"/>
        <w:rPr>
          <w:rStyle w:val="Fontdeparagrafimplicit"/>
          <w:b/>
        </w:rPr>
      </w:pPr>
    </w:p>
    <w:p w:rsidR="00E70CE0" w14:paraId="276DEBA4" w14:textId="77777777">
      <w:pPr>
        <w:jc w:val="center"/>
        <w:rPr>
          <w:rStyle w:val="Fontdeparagrafimplicit"/>
          <w:b/>
        </w:rPr>
      </w:pPr>
      <w:r>
        <w:rPr>
          <w:rStyle w:val="Fontdeparagrafimplicit"/>
          <w:b/>
        </w:rPr>
        <w:t xml:space="preserve">CURTEA DE APEL </w:t>
      </w:r>
      <w:r w:rsidR="005D2727">
        <w:rPr>
          <w:rStyle w:val="Fontdeparagrafimplicit"/>
          <w:b/>
        </w:rPr>
        <w:t>...X...</w:t>
      </w:r>
    </w:p>
    <w:p w:rsidR="00E70CE0" w14:paraId="3EF5C60C" w14:textId="77777777">
      <w:pPr>
        <w:jc w:val="center"/>
        <w:rPr>
          <w:rStyle w:val="Fontdeparagrafimplicit"/>
          <w:b/>
          <w:lang w:val="en-US"/>
        </w:rPr>
      </w:pPr>
      <w:r>
        <w:rPr>
          <w:rStyle w:val="Fontdeparagrafimplicit"/>
          <w:b/>
        </w:rPr>
        <w:t>SECŢIA CONTENCIOS ADMINISTRATIV SI FISCAL</w:t>
      </w:r>
    </w:p>
    <w:p w:rsidR="00E70CE0" w14:paraId="75BBA188" w14:textId="77777777">
      <w:pPr>
        <w:rPr>
          <w:rStyle w:val="Fontdeparagrafimplicit"/>
          <w:b/>
        </w:rPr>
      </w:pPr>
    </w:p>
    <w:p w:rsidR="00E70CE0" w14:paraId="3A30E32E" w14:textId="77777777">
      <w:pPr>
        <w:jc w:val="center"/>
        <w:rPr>
          <w:rStyle w:val="Fontdeparagrafimplicit"/>
          <w:b/>
        </w:rPr>
      </w:pPr>
      <w:r>
        <w:rPr>
          <w:rStyle w:val="Fontdeparagrafimplicit"/>
          <w:b/>
        </w:rPr>
      </w:r>
      <w:bookmarkStart w:name="tip_incheiere" w:id="0"/>
      <w:r>
        <w:rPr>
          <w:rStyle w:val="Fontdeparagrafimplicit"/>
          <w:b/>
        </w:rPr>
      </w:r>
      <w:r>
        <w:rPr>
          <w:rStyle w:val="Fontdeparagrafimplicit"/>
          <w:b/>
        </w:rPr>
      </w:r>
      <w:r>
        <w:rPr>
          <w:rStyle w:val="Fontdeparagrafimplicit"/>
          <w:b/>
        </w:rPr>
        <w:t>DECIZIE</w:t>
      </w:r>
      <w:r>
        <w:rPr>
          <w:rStyle w:val="Fontdeparagrafimplicit"/>
          <w:b/>
        </w:rPr>
      </w:r>
      <w:bookmarkEnd w:id="0"/>
      <w:r>
        <w:rPr>
          <w:rStyle w:val="Fontdeparagrafimplicit"/>
          <w:b/>
        </w:rPr>
        <w:t xml:space="preserve"> Nr. </w:t>
      </w:r>
      <w:r w:rsidR="005D2727">
        <w:rPr>
          <w:rStyle w:val="Fontdeparagrafimplicit"/>
          <w:b/>
        </w:rPr>
        <w:t>....</w:t>
      </w:r>
      <w:r>
        <w:rPr>
          <w:rStyle w:val="Fontdeparagrafimplicit"/>
          <w:b/>
        </w:rPr>
        <w:t>/</w:t>
      </w:r>
      <w:r w:rsidR="005D2727">
        <w:rPr>
          <w:rStyle w:val="Fontdeparagrafimplicit"/>
          <w:b/>
        </w:rPr>
        <w:t>......</w:t>
      </w:r>
    </w:p>
    <w:p w:rsidR="00E70CE0" w14:paraId="00883076" w14:textId="77777777">
      <w:pPr>
        <w:jc w:val="center"/>
        <w:rPr>
          <w:rStyle w:val="Fontdeparagrafimplicit"/>
          <w:b/>
        </w:rPr>
      </w:pPr>
      <w:r>
        <w:rPr>
          <w:rStyle w:val="Fontdeparagrafimplicit"/>
          <w:b/>
        </w:rPr>
        <w:t>Şedinţa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5D2727">
        <w:rPr>
          <w:rStyle w:val="Fontdeparagrafimplicit"/>
          <w:b/>
        </w:rPr>
        <w:t>...............</w:t>
      </w:r>
      <w:r>
        <w:rPr>
          <w:rStyle w:val="Fontdeparagrafimplicit"/>
          <w:b/>
        </w:rPr>
        <w:t xml:space="preserve"> </w:t>
      </w:r>
    </w:p>
    <w:p w:rsidR="00E70CE0" w14:paraId="03B7BCB1" w14:textId="77777777">
      <w:pPr>
        <w:jc w:val="center"/>
        <w:rPr>
          <w:rStyle w:val="Fontdeparagrafimplicit"/>
          <w:b/>
        </w:rPr>
      </w:pPr>
      <w:r>
        <w:rPr>
          <w:rStyle w:val="Fontdeparagrafimplicit"/>
          <w:b/>
        </w:rPr>
        <w:t>Instanţa constituită din:</w:t>
      </w:r>
    </w:p>
    <w:p w:rsidR="00E70CE0" w14:paraId="3ACE9104" w14:textId="77777777">
      <w:pPr>
        <w:jc w:val="center"/>
        <w:rPr>
          <w:rStyle w:val="Fontdeparagrafimplicit"/>
          <w:b/>
        </w:rPr>
      </w:pPr>
      <w:r>
        <w:rPr>
          <w:rStyle w:val="Fontdeparagrafimplicit"/>
          <w:b/>
        </w:rPr>
        <w:t xml:space="preserve">PREŞEDINTE </w:t>
      </w:r>
      <w:r w:rsidR="005D2727">
        <w:rPr>
          <w:rStyle w:val="Fontdeparagrafimplicit"/>
          <w:b/>
        </w:rPr>
        <w:t>...............</w:t>
      </w:r>
    </w:p>
    <w:p w:rsidR="00E70CE0" w14:paraId="219E2D11" w14:textId="77777777">
      <w:pPr>
        <w:jc w:val="center"/>
        <w:rPr>
          <w:rStyle w:val="Fontdeparagrafimplicit"/>
          <w:b/>
        </w:rPr>
      </w:pPr>
      <w:r>
        <w:rPr>
          <w:rStyle w:val="Fontdeparagrafimplicit"/>
          <w:b/>
        </w:rPr>
        <w:t xml:space="preserve">Judecător </w:t>
      </w:r>
      <w:r w:rsidR="00C562AD">
        <w:rPr>
          <w:rStyle w:val="Fontdeparagrafimplicit"/>
          <w:b/>
        </w:rPr>
        <w:t>A0001</w:t>
      </w:r>
    </w:p>
    <w:p w:rsidR="00E70CE0" w14:paraId="4C339AE6" w14:textId="77777777">
      <w:pPr>
        <w:jc w:val="center"/>
        <w:rPr>
          <w:rStyle w:val="Fontdeparagrafimplicit"/>
          <w:b/>
        </w:rPr>
      </w:pPr>
      <w:r>
        <w:rPr>
          <w:rStyle w:val="Fontdeparagrafimplicit"/>
          <w:b/>
        </w:rPr>
        <w:t xml:space="preserve">Judecător </w:t>
      </w:r>
      <w:r w:rsidR="005D2727">
        <w:rPr>
          <w:rStyle w:val="Fontdeparagrafimplicit"/>
          <w:b/>
        </w:rPr>
        <w:t>...............</w:t>
      </w:r>
    </w:p>
    <w:p w:rsidR="00E70CE0" w14:paraId="72CA4C75" w14:textId="77777777">
      <w:pPr>
        <w:jc w:val="center"/>
        <w:rPr>
          <w:rStyle w:val="Fontdeparagrafimplicit"/>
          <w:b/>
        </w:rPr>
      </w:pPr>
      <w:r>
        <w:rPr>
          <w:rStyle w:val="Fontdeparagrafimplicit"/>
          <w:b/>
        </w:rPr>
        <w:t xml:space="preserve">Grefier </w:t>
      </w:r>
      <w:r w:rsidR="005D2727">
        <w:rPr>
          <w:rStyle w:val="Fontdeparagrafimplicit"/>
          <w:b/>
        </w:rPr>
        <w:t>...............</w:t>
      </w:r>
    </w:p>
    <w:p w:rsidR="00E70CE0" w14:paraId="55E41BB7" w14:textId="77777777">
      <w:pPr>
        <w:jc w:val="center"/>
        <w:rPr>
          <w:rStyle w:val="Fontdeparagrafimplicit"/>
        </w:rPr>
      </w:pPr>
    </w:p>
    <w:p w:rsidR="00E70CE0" w14:paraId="2B081505" w14:textId="77777777">
      <w:pPr>
        <w:jc w:val="center"/>
        <w:rPr>
          <w:rStyle w:val="Fontdeparagrafimplicit"/>
        </w:rPr>
      </w:pPr>
    </w:p>
    <w:p w:rsidR="00E70CE0" w14:paraId="701B3CFA" w14:textId="77777777">
      <w:pPr>
        <w:ind w:firstLine="708"/>
        <w:jc w:val="both"/>
        <w:rPr>
          <w:rStyle w:val="Fontdeparagrafimplicit"/>
          <w:b/>
        </w:rPr>
      </w:pPr>
      <w:r>
        <w:t xml:space="preserve">Pe rol, judecarea cererii de revizuire formulate de </w:t>
      </w:r>
      <w:bookmarkStart w:name="_Hlk236665721" w:id="2"/>
      <w:r>
        <w:t xml:space="preserve">revizuentele </w:t>
      </w:r>
      <w:bookmarkStart w:name="_Hlk486334307" w:id="3"/>
      <w:bookmarkStart w:name="_Hlk513109075" w:id="4"/>
      <w:r w:rsidR="005D2727">
        <w:rPr>
          <w:rStyle w:val="Fontdeparagrafimplicit"/>
          <w:b/>
        </w:rPr>
        <w:t>...R.1...</w:t>
      </w:r>
      <w:r>
        <w:rPr>
          <w:rStyle w:val="Fontdeparagrafimplicit"/>
          <w:b/>
        </w:rPr>
        <w:t xml:space="preserve">,  </w:t>
      </w:r>
      <w:r w:rsidR="005D2727">
        <w:rPr>
          <w:rStyle w:val="Fontdeparagrafimplicit"/>
          <w:b/>
        </w:rPr>
        <w:t>...R.2...</w:t>
      </w:r>
      <w:r>
        <w:rPr>
          <w:rStyle w:val="Fontdeparagrafimplicit"/>
          <w:b/>
        </w:rPr>
        <w:t xml:space="preserve"> </w:t>
      </w:r>
      <w:r>
        <w:t>şi</w:t>
      </w:r>
      <w:r>
        <w:rPr>
          <w:rStyle w:val="Fontdeparagrafimplicit"/>
          <w:b/>
        </w:rPr>
        <w:t xml:space="preserve"> </w:t>
      </w:r>
      <w:r w:rsidR="005D2727">
        <w:rPr>
          <w:rStyle w:val="Fontdeparagrafimplicit"/>
          <w:b/>
        </w:rPr>
        <w:t>...R.3...</w:t>
      </w:r>
      <w:bookmarkEnd w:id="2"/>
      <w:r>
        <w:t xml:space="preserve">, în contradictoriu cu intimaţii </w:t>
      </w:r>
      <w:bookmarkStart w:name="_Hlk236665819" w:id="5"/>
      <w:r>
        <w:rPr>
          <w:rStyle w:val="Fontdeparagrafimplicit"/>
          <w:b/>
        </w:rPr>
        <w:t xml:space="preserve">S.C. </w:t>
      </w:r>
      <w:r w:rsidR="00141466">
        <w:rPr>
          <w:rStyle w:val="Fontdeparagrafimplicit"/>
          <w:b/>
        </w:rPr>
        <w:t>...Q...</w:t>
      </w:r>
      <w:r>
        <w:rPr>
          <w:rStyle w:val="Fontdeparagrafimplicit"/>
          <w:b/>
        </w:rPr>
        <w:t xml:space="preserve"> S.R.L.</w:t>
      </w:r>
      <w:bookmarkEnd w:id="5"/>
      <w:r>
        <w:rPr>
          <w:rStyle w:val="Fontdeparagrafimplicit"/>
          <w:b/>
        </w:rPr>
        <w:t xml:space="preserve">, Consiliul Judeţean </w:t>
      </w:r>
      <w:r w:rsidR="005D2727">
        <w:rPr>
          <w:rStyle w:val="Fontdeparagrafimplicit"/>
          <w:b/>
        </w:rPr>
        <w:t>...A...</w:t>
      </w:r>
      <w:r>
        <w:rPr>
          <w:rStyle w:val="Fontdeparagrafimplicit"/>
          <w:b/>
        </w:rPr>
        <w:t xml:space="preserve">, </w:t>
      </w:r>
      <w:bookmarkStart w:name="_Hlk236665958" w:id="6"/>
      <w:r>
        <w:rPr>
          <w:rStyle w:val="Fontdeparagrafimplicit"/>
          <w:b/>
        </w:rPr>
        <w:t xml:space="preserve">Comuna </w:t>
      </w:r>
      <w:r w:rsidR="005D2727">
        <w:rPr>
          <w:rStyle w:val="Fontdeparagrafimplicit"/>
          <w:b/>
        </w:rPr>
        <w:t>...B...</w:t>
      </w:r>
      <w:bookmarkEnd w:id="6"/>
      <w:r>
        <w:rPr>
          <w:rStyle w:val="Fontdeparagrafimplicit"/>
          <w:b/>
        </w:rPr>
        <w:t xml:space="preserve"> - Serviciul de Urbanism şi Amenajarea Teritoriului prin primar, Consiliul Local </w:t>
      </w:r>
      <w:r w:rsidR="005D2727">
        <w:rPr>
          <w:rStyle w:val="Fontdeparagrafimplicit"/>
          <w:b/>
        </w:rPr>
        <w:t>...B...</w:t>
      </w:r>
      <w:r>
        <w:rPr>
          <w:rStyle w:val="Fontdeparagrafimplicit"/>
          <w:b/>
        </w:rPr>
        <w:t xml:space="preserve"> </w:t>
      </w:r>
      <w:r>
        <w:t>şi</w:t>
      </w:r>
      <w:r>
        <w:rPr>
          <w:rStyle w:val="Fontdeparagrafimplicit"/>
          <w:b/>
        </w:rPr>
        <w:t xml:space="preserve"> Agenţia pentru Protecţia Mediului </w:t>
      </w:r>
      <w:r w:rsidR="005D2727">
        <w:rPr>
          <w:rStyle w:val="Fontdeparagrafimplicit"/>
          <w:b/>
        </w:rPr>
        <w:t>...A...</w:t>
      </w:r>
      <w:bookmarkStart w:name="_Hlk486494162" w:id="7"/>
      <w:r>
        <w:t>, împotriva deciziei nr.</w:t>
      </w:r>
      <w:bookmarkStart w:name="_Hlk513105404" w:id="8"/>
      <w:r>
        <w:t xml:space="preserve"> </w:t>
      </w:r>
      <w:bookmarkStart w:name="_Hlk487026437" w:id="9"/>
      <w:bookmarkStart w:name="_Hlk486334214" w:id="10"/>
      <w:r w:rsidR="00141466">
        <w:t>..../...... din data de ...............</w:t>
      </w:r>
      <w:r>
        <w:t xml:space="preserve">, pronunţată de Curtea de Apel </w:t>
      </w:r>
      <w:r w:rsidR="005D2727">
        <w:t>...X...</w:t>
      </w:r>
      <w:r>
        <w:t xml:space="preserve">, Secţia Contencios Administrativ şi Fiscal, în </w:t>
      </w:r>
      <w:bookmarkStart w:name="_Hlk236666060" w:id="11"/>
      <w:r>
        <w:t xml:space="preserve">dosarul nr. </w:t>
      </w:r>
      <w:bookmarkEnd w:id="3"/>
      <w:bookmarkEnd w:id="7"/>
      <w:bookmarkEnd w:id="8"/>
      <w:bookmarkEnd w:id="9"/>
      <w:bookmarkEnd w:id="10"/>
      <w:r w:rsidR="00141466">
        <w:t>..x../..../2016</w:t>
      </w:r>
      <w:bookmarkEnd w:id="11"/>
      <w:r>
        <w:t>, având ca obiect „anulare act”.</w:t>
      </w:r>
      <w:bookmarkEnd w:id="4"/>
    </w:p>
    <w:p w:rsidR="00E70CE0" w14:paraId="5FFF2CB1" w14:textId="77777777">
      <w:pPr>
        <w:ind w:firstLine="708"/>
        <w:jc w:val="both"/>
      </w:pPr>
      <w:r>
        <w:t xml:space="preserve">La apelul nominal, făcut în şedinţa </w:t>
      </w:r>
      <w:r>
        <w:t>publică</w:t>
      </w:r>
      <w:r>
        <w:t xml:space="preserve">, au răspuns revituientele </w:t>
      </w:r>
      <w:r w:rsidR="005D2727">
        <w:t>...R.1...</w:t>
      </w:r>
      <w:r>
        <w:t xml:space="preserve"> şi </w:t>
      </w:r>
      <w:r w:rsidR="005D2727">
        <w:t>...R.2...</w:t>
      </w:r>
      <w:r>
        <w:t xml:space="preserve"> personal şi asistate de </w:t>
      </w:r>
      <w:bookmarkStart w:name="_Hlk236665885" w:id="12"/>
      <w:r>
        <w:t xml:space="preserve">av. </w:t>
      </w:r>
      <w:r w:rsidR="00141466">
        <w:t>...V.1...</w:t>
      </w:r>
      <w:bookmarkEnd w:id="12"/>
      <w:r>
        <w:t xml:space="preserve">, av. </w:t>
      </w:r>
      <w:r w:rsidR="00141466">
        <w:t>...V.1...</w:t>
      </w:r>
      <w:r>
        <w:t xml:space="preserve">, pentru </w:t>
      </w:r>
      <w:bookmarkStart w:name="_Hlk236666217" w:id="13"/>
      <w:r>
        <w:t xml:space="preserve">revizuienta </w:t>
      </w:r>
      <w:r w:rsidR="00141466">
        <w:t>...R.4...</w:t>
      </w:r>
      <w:bookmarkEnd w:id="13"/>
      <w:r>
        <w:t xml:space="preserve">, avocat </w:t>
      </w:r>
      <w:r w:rsidR="00141466">
        <w:t>...V.2...</w:t>
      </w:r>
      <w:r>
        <w:t xml:space="preserve"> pentru intimata S.C. </w:t>
      </w:r>
      <w:r w:rsidR="00141466">
        <w:t>...Q...</w:t>
      </w:r>
      <w:r>
        <w:t xml:space="preserve"> S.R.L. şi consilier juridic </w:t>
      </w:r>
      <w:r w:rsidR="00141466">
        <w:t>..............</w:t>
      </w:r>
      <w:r>
        <w:t xml:space="preserve"> pentru intimatul </w:t>
      </w:r>
      <w:bookmarkStart w:name="_Hlk513623129" w:id="14"/>
      <w:r>
        <w:t xml:space="preserve">Consiliul Judeţean </w:t>
      </w:r>
      <w:r w:rsidR="005D2727">
        <w:t>...A...</w:t>
      </w:r>
      <w:bookmarkEnd w:id="14"/>
      <w:r>
        <w:t>, lipsind ceilalţi intimaţi.</w:t>
      </w:r>
    </w:p>
    <w:p w:rsidR="00E70CE0" w14:paraId="5B627577" w14:textId="77777777">
      <w:pPr>
        <w:ind w:firstLine="708"/>
        <w:jc w:val="both"/>
      </w:pPr>
      <w:r>
        <w:t>Procedura de citare a părţilor este legal îndeplinită.</w:t>
      </w:r>
    </w:p>
    <w:p w:rsidR="00E70CE0" w14:paraId="6B413709" w14:textId="77777777">
      <w:pPr>
        <w:ind w:firstLine="708"/>
        <w:jc w:val="both"/>
      </w:pPr>
      <w:r>
        <w:t xml:space="preserve">S-a făcut </w:t>
      </w:r>
      <w:bookmarkStart w:name="tip_doc_despre_cauza" w:id="15"/>
      <w:r>
        <w:t>referatul</w:t>
      </w:r>
      <w:bookmarkEnd w:id="15"/>
      <w:r>
        <w:t xml:space="preserve"> cauzei de către grefierul de şedinţă, după care:</w:t>
      </w:r>
    </w:p>
    <w:p w:rsidR="00E70CE0" w14:paraId="3FE9482F" w14:textId="77777777">
      <w:pPr>
        <w:ind w:firstLine="708"/>
        <w:jc w:val="both"/>
      </w:pPr>
      <w:r>
        <w:t xml:space="preserve">Av. </w:t>
      </w:r>
      <w:r w:rsidR="00141466">
        <w:t>...V.1...</w:t>
      </w:r>
      <w:r>
        <w:t xml:space="preserve">, pentru revizuiente, depune la dosar originalul taxei de timbru şi precizează că prezenta cerere de revizuire este formulată de către </w:t>
      </w:r>
      <w:r w:rsidR="005D2727">
        <w:t>...R.1...</w:t>
      </w:r>
      <w:r>
        <w:t xml:space="preserve">,  </w:t>
      </w:r>
      <w:r w:rsidR="005D2727">
        <w:t>...R.2...</w:t>
      </w:r>
      <w:r>
        <w:t xml:space="preserve"> şi  </w:t>
      </w:r>
      <w:r w:rsidR="00141466">
        <w:t>...R.4...</w:t>
      </w:r>
      <w:r>
        <w:t xml:space="preserve">. </w:t>
      </w:r>
      <w:r w:rsidR="005D2727">
        <w:t>...R.3...</w:t>
      </w:r>
      <w:r>
        <w:t xml:space="preserve"> a fost conceptată din eroare, această persoană fiind de fapt </w:t>
      </w:r>
      <w:r w:rsidR="005D2727">
        <w:t>...R.2...</w:t>
      </w:r>
      <w:r>
        <w:t>.</w:t>
      </w:r>
    </w:p>
    <w:p w:rsidR="00E70CE0" w14:paraId="73830CE9" w14:textId="77777777">
      <w:pPr>
        <w:ind w:firstLine="708"/>
        <w:jc w:val="both"/>
      </w:pPr>
      <w:r>
        <w:t xml:space="preserve">Instanţa ia act că </w:t>
      </w:r>
      <w:r w:rsidR="005D2727">
        <w:t>...R.2...</w:t>
      </w:r>
      <w:r>
        <w:t xml:space="preserve"> şi </w:t>
      </w:r>
      <w:r w:rsidR="005D2727">
        <w:t>...R.3...</w:t>
      </w:r>
      <w:r>
        <w:t xml:space="preserve"> sunt una şi aceeaşi persoană. </w:t>
      </w:r>
    </w:p>
    <w:p w:rsidR="00E70CE0" w14:paraId="05933EAF" w14:textId="77777777">
      <w:pPr>
        <w:ind w:firstLine="708"/>
        <w:jc w:val="both"/>
      </w:pPr>
      <w:r>
        <w:t xml:space="preserve">La interpelarea instanţei, Av. </w:t>
      </w:r>
      <w:r w:rsidR="00141466">
        <w:t>...V.1...</w:t>
      </w:r>
      <w:r>
        <w:t xml:space="preserve">, pentru revizuiente arată că şi-a întemeiat cererea de revizuire pe disp. art. 509 alin. 1 C.pr.civ. Solicită acordarea unui termen pentru a-şi preciza revizuirea. Mai arată că deţine un set de înscrisuri în limba engleză cu care poate face dovada că atât instanţa de fond cât şi cea de apel au fost în eroare cu privire la persoana </w:t>
      </w:r>
      <w:r w:rsidR="005D2727">
        <w:t>...R.1...</w:t>
      </w:r>
      <w:r>
        <w:t xml:space="preserve">, aceasta fiind plecată din ţară, este vizat de fapt </w:t>
      </w:r>
      <w:r w:rsidRPr="00141466" w:rsidR="00141466">
        <w:t>...Y...</w:t>
      </w:r>
      <w:r w:rsidRPr="00141466">
        <w:t>.</w:t>
      </w:r>
      <w:r>
        <w:t xml:space="preserve"> Solicită de asemenea acordarea unui termen şi pentru a traduce înscrisurile.</w:t>
      </w:r>
    </w:p>
    <w:p w:rsidR="00E70CE0" w14:paraId="7CD872BF" w14:textId="77777777">
      <w:pPr>
        <w:ind w:firstLine="708"/>
        <w:jc w:val="both"/>
      </w:pPr>
      <w:bookmarkStart w:name="_Hlk236666162" w:id="16"/>
      <w:r>
        <w:t xml:space="preserve">Av. </w:t>
      </w:r>
      <w:r w:rsidR="00141466">
        <w:t>...V.2...</w:t>
      </w:r>
      <w:bookmarkEnd w:id="16"/>
      <w:r>
        <w:t xml:space="preserve">, pentru intimata S.C. </w:t>
      </w:r>
      <w:r w:rsidR="00141466">
        <w:t>...Q...</w:t>
      </w:r>
      <w:r>
        <w:t xml:space="preserve"> S.R.L. se opune amânării cauzei având în vedere că s-a mai acordat un termen şi revizuientele au avut suficient timp. Pe de altă parte invocă insuficienta timbrare a cererii de revizuire, atâta timp cât invocă toate literele din alin. 1 al art. 509 C.pr.civ. </w:t>
      </w:r>
    </w:p>
    <w:p w:rsidR="00E70CE0" w14:paraId="16B70BEA" w14:textId="77777777">
      <w:pPr>
        <w:ind w:firstLine="708"/>
        <w:jc w:val="both"/>
      </w:pPr>
      <w:r>
        <w:t>Instanţa lasă cauza la a doua strigare pentru a indica motivul de drept al cererii.</w:t>
      </w:r>
    </w:p>
    <w:p w:rsidR="00E70CE0" w14:paraId="0750D3AC" w14:textId="77777777">
      <w:pPr>
        <w:ind w:firstLine="708"/>
        <w:jc w:val="both"/>
      </w:pPr>
      <w:r>
        <w:t xml:space="preserve">La a doua strigare a cauzei, av. </w:t>
      </w:r>
      <w:r w:rsidR="00141466">
        <w:t>...V.1...</w:t>
      </w:r>
      <w:r>
        <w:t>, pentru revizuiente arată că îşi întemeiază cererea de revizuire pe disp. art. 509 alin. 1 pct. 1 C.pr.civ.</w:t>
      </w:r>
    </w:p>
    <w:p w:rsidR="00E70CE0" w14:paraId="42D521C9" w14:textId="77777777">
      <w:pPr>
        <w:ind w:firstLine="708"/>
        <w:jc w:val="both"/>
      </w:pPr>
      <w:r>
        <w:t xml:space="preserve">Av. </w:t>
      </w:r>
      <w:r w:rsidR="00141466">
        <w:t>...V.2...</w:t>
      </w:r>
      <w:r>
        <w:t xml:space="preserve">, pentru intimata S.C. </w:t>
      </w:r>
      <w:r w:rsidR="00141466">
        <w:t>...Q...</w:t>
      </w:r>
      <w:r>
        <w:t xml:space="preserve"> S.R.L., faţă de temeiul de drept invocat arată că se opune probei cu înscrisurile solicitate a fi depuse.</w:t>
      </w:r>
    </w:p>
    <w:p w:rsidR="00E70CE0" w14:paraId="057DED9F" w14:textId="77777777">
      <w:pPr>
        <w:ind w:firstLine="708"/>
        <w:jc w:val="both"/>
      </w:pPr>
      <w:r>
        <w:t xml:space="preserve">Consilier juridic </w:t>
      </w:r>
      <w:r w:rsidR="00141466">
        <w:t>..............</w:t>
      </w:r>
      <w:r>
        <w:t xml:space="preserve"> pentru intimatul Consiliul Judeţean </w:t>
      </w:r>
      <w:r w:rsidR="005D2727">
        <w:t>...A...</w:t>
      </w:r>
      <w:r>
        <w:t>, se opune de asemenea probei cu înscrisuri.</w:t>
      </w:r>
    </w:p>
    <w:p w:rsidR="00E70CE0" w14:paraId="4B1198D2" w14:textId="77777777">
      <w:pPr>
        <w:ind w:firstLine="708"/>
        <w:jc w:val="both"/>
      </w:pPr>
      <w:r>
        <w:t xml:space="preserve">Instanţa încuviinţează proba cu înscrisuri, acestea fiind depuse la dosar de către av. </w:t>
      </w:r>
      <w:r w:rsidR="00141466">
        <w:t>...V.1...</w:t>
      </w:r>
      <w:r>
        <w:t>, comunicându-le totodată intimaţilor prezenţi.</w:t>
      </w:r>
    </w:p>
    <w:p w:rsidR="00E70CE0" w14:paraId="7D2082A2" w14:textId="77777777">
      <w:pPr>
        <w:ind w:firstLine="708"/>
        <w:jc w:val="both"/>
      </w:pPr>
      <w:r>
        <w:t xml:space="preserve">Av. </w:t>
      </w:r>
      <w:r w:rsidR="00141466">
        <w:t>...V.1...</w:t>
      </w:r>
      <w:r>
        <w:t xml:space="preserve">, pentru revizuiente, precizează că mai deţine şi acte de identitate în limba engleză ce privesc revizuentele </w:t>
      </w:r>
      <w:r w:rsidR="005D2727">
        <w:t>...R.1...</w:t>
      </w:r>
      <w:r>
        <w:t xml:space="preserve"> şi </w:t>
      </w:r>
      <w:r w:rsidR="00141466">
        <w:t>...R.4...</w:t>
      </w:r>
      <w:r>
        <w:t xml:space="preserve">, acestea au trăit şi au muncit în </w:t>
      </w:r>
      <w:r w:rsidR="00141466">
        <w:t>...C...</w:t>
      </w:r>
      <w:r>
        <w:t>. Solicită acordarea unui termen scurt pentru traducerea acestor acte.</w:t>
      </w:r>
    </w:p>
    <w:p w:rsidR="00E70CE0" w14:paraId="63407297" w14:textId="77777777">
      <w:pPr>
        <w:ind w:firstLine="708"/>
        <w:jc w:val="both"/>
      </w:pPr>
      <w:r>
        <w:t xml:space="preserve">Av. </w:t>
      </w:r>
      <w:r w:rsidR="00141466">
        <w:t>...V.2...</w:t>
      </w:r>
      <w:r>
        <w:t xml:space="preserve"> precum şi consilier juridic </w:t>
      </w:r>
      <w:r w:rsidR="00141466">
        <w:t>..............</w:t>
      </w:r>
      <w:r>
        <w:t xml:space="preserve"> se opun amânării cauzei.</w:t>
      </w:r>
    </w:p>
    <w:p w:rsidR="00E70CE0" w14:paraId="3A7900DE" w14:textId="77777777">
      <w:pPr>
        <w:ind w:firstLine="708"/>
        <w:jc w:val="both"/>
      </w:pPr>
      <w:r>
        <w:t>Instanţa respinge cererea de amânare a cauzei pentru traducerea înscrisurilor, acestea fiind depuse la dosar în limba engleză.</w:t>
      </w:r>
    </w:p>
    <w:p w:rsidR="00E70CE0" w14:paraId="4F2321B5" w14:textId="77777777">
      <w:pPr>
        <w:ind w:firstLine="720"/>
        <w:jc w:val="both"/>
      </w:pPr>
      <w:r>
        <w:t>Nemaifiind alte cereri de formulat, instanţa constată cauza în stare de judecată şi acordă cuvântul la dezbateri.</w:t>
      </w:r>
    </w:p>
    <w:p w:rsidR="00E70CE0" w14:paraId="11D10D86" w14:textId="77777777">
      <w:pPr>
        <w:ind w:firstLine="708"/>
        <w:jc w:val="both"/>
      </w:pPr>
      <w:r>
        <w:t xml:space="preserve"> Av. </w:t>
      </w:r>
      <w:r w:rsidR="00141466">
        <w:t>...V.1...</w:t>
      </w:r>
      <w:r>
        <w:t xml:space="preserve">, pentru revizuiente, solicită instanţei admiterea cererii de revizuire, apreciază că aceasta este admisibilă, având în vedere că acţiunea nu o priveşte pe </w:t>
      </w:r>
      <w:r w:rsidR="005D2727">
        <w:t>...R.1...</w:t>
      </w:r>
      <w:r>
        <w:t xml:space="preserve"> care a locuit în SUA, ci priveşte pe </w:t>
      </w:r>
      <w:r w:rsidR="00141466">
        <w:t>...Y...</w:t>
      </w:r>
      <w:r>
        <w:t xml:space="preserve">. În decizie se arată că nu este incident motivul de casare prev. de art. 488 pct. 6 C.pr.civ., ci 488 pct. 8 C.pr.civ., neindicat de recurenţi. </w:t>
      </w:r>
    </w:p>
    <w:p w:rsidR="00E70CE0" w14:paraId="1C008F52" w14:textId="77777777">
      <w:pPr>
        <w:ind w:firstLine="708"/>
        <w:jc w:val="both"/>
      </w:pPr>
      <w:r>
        <w:t xml:space="preserve">De asemenea, instanţa de recurs a nesocotit disp. art. 22 din C.pr.civ., precum şi </w:t>
      </w:r>
      <w:r w:rsidRPr="00DA4BD9">
        <w:t>Decizia ÎCCJ nr. 1728/23.06.2015</w:t>
      </w:r>
      <w:r>
        <w:t xml:space="preserve">, privind rolul judecătorului în aflarea adevărului, mulţumindu-se să respingă recursul ca fiind întemeiat greşit. </w:t>
      </w:r>
    </w:p>
    <w:p w:rsidR="00E70CE0" w14:paraId="5C86F4C2" w14:textId="77777777">
      <w:pPr>
        <w:ind w:firstLine="708"/>
        <w:jc w:val="both"/>
      </w:pPr>
      <w:r>
        <w:t>Depune la dosar note de şedinţă.</w:t>
      </w:r>
    </w:p>
    <w:p w:rsidR="00E70CE0" w14:paraId="4068AA9E" w14:textId="77777777">
      <w:pPr>
        <w:ind w:firstLine="708"/>
        <w:jc w:val="both"/>
      </w:pPr>
      <w:r>
        <w:t xml:space="preserve">Av. </w:t>
      </w:r>
      <w:r w:rsidR="00141466">
        <w:t>...V.2...</w:t>
      </w:r>
      <w:r>
        <w:t xml:space="preserve">, pentru intimata S.C. </w:t>
      </w:r>
      <w:r w:rsidR="00141466">
        <w:t>...Q...</w:t>
      </w:r>
      <w:r>
        <w:t xml:space="preserve"> S.R.L., solicită instanţei respingerea  cererii de revizuire, aceasta nu este admisibilă, niciunul dintre motivele invocate nu se află între cele prevăzute de lege. Depune la dosar chitanţa privind achitarea onorariului de avocat.</w:t>
      </w:r>
    </w:p>
    <w:p w:rsidR="00E70CE0" w14:paraId="0A6637B5" w14:textId="77777777">
      <w:pPr>
        <w:ind w:firstLine="708"/>
        <w:jc w:val="both"/>
      </w:pPr>
      <w:r>
        <w:t xml:space="preserve">Consilier juridic </w:t>
      </w:r>
      <w:r w:rsidR="00141466">
        <w:t>..............</w:t>
      </w:r>
      <w:r>
        <w:t xml:space="preserve"> pentru intimatul Consiliul Judeţean </w:t>
      </w:r>
      <w:r w:rsidR="005D2727">
        <w:t>...A...</w:t>
      </w:r>
      <w:r>
        <w:t>, arată de asemenea că niciunul dintre motivele invocate de revizuiente nu se află între cele prevăzute de lege, solicită respingerea ca inadmisibilă a cererii de revizuire şi menţinerea sentinţei civile pronunţate în cauză.</w:t>
      </w:r>
    </w:p>
    <w:p w:rsidR="00E70CE0" w14:paraId="0E73D919" w14:textId="77777777">
      <w:pPr>
        <w:jc w:val="both"/>
      </w:pPr>
    </w:p>
    <w:p w:rsidR="00E70CE0" w14:paraId="0D5C4C5B" w14:textId="77777777">
      <w:pPr>
        <w:jc w:val="center"/>
        <w:rPr>
          <w:rStyle w:val="Fontdeparagrafimplicit"/>
          <w:b/>
        </w:rPr>
      </w:pPr>
      <w:r>
        <w:rPr>
          <w:rStyle w:val="Fontdeparagrafimplicit"/>
          <w:b/>
        </w:rPr>
        <w:t>CURTEA</w:t>
      </w:r>
    </w:p>
    <w:p w:rsidR="00E70CE0" w14:paraId="28EA0259" w14:textId="77777777">
      <w:pPr>
        <w:jc w:val="center"/>
        <w:rPr>
          <w:rStyle w:val="Fontdeparagrafimplicit"/>
          <w:b/>
        </w:rPr>
      </w:pPr>
    </w:p>
    <w:p w:rsidR="00E70CE0" w14:paraId="3468C828" w14:textId="77777777">
      <w:pPr>
        <w:jc w:val="center"/>
        <w:rPr>
          <w:rStyle w:val="Fontdeparagrafimplicit"/>
        </w:rPr>
      </w:pPr>
    </w:p>
    <w:p w:rsidR="00E70CE0" w14:paraId="32D3665F" w14:textId="77777777">
      <w:pPr>
        <w:ind w:firstLine="708"/>
        <w:jc w:val="both"/>
      </w:pPr>
      <w:r>
        <w:t>Asupra cauzei de faţă, deliberând asupra cererii de revizuire constată următoarele:</w:t>
      </w:r>
    </w:p>
    <w:p w:rsidR="00E70CE0" w14:paraId="730B1B0F" w14:textId="77777777">
      <w:pPr>
        <w:ind w:firstLine="708"/>
        <w:jc w:val="both"/>
      </w:pPr>
      <w:r>
        <w:rPr>
          <w:rStyle w:val="Fontdeparagrafimplicit"/>
          <w:b/>
        </w:rPr>
        <w:t xml:space="preserve">Prin sentinţa nr. </w:t>
      </w:r>
      <w:r w:rsidR="00141466">
        <w:rPr>
          <w:rStyle w:val="Fontdeparagrafimplicit"/>
          <w:b/>
        </w:rPr>
        <w:t>..... din data de ................</w:t>
      </w:r>
      <w:r>
        <w:t xml:space="preserve">, pronunţată de Tribunalul </w:t>
      </w:r>
      <w:r w:rsidR="005D2727">
        <w:t>...A...</w:t>
      </w:r>
      <w:r>
        <w:t xml:space="preserve"> în dosarul nr. </w:t>
      </w:r>
      <w:r w:rsidR="00141466">
        <w:t>..x../..../2016</w:t>
      </w:r>
      <w:r>
        <w:t xml:space="preserve">, s-a respins excepţia inadmisibilităţii pentru lipsa procedurii prealabile invocată de pârâţii SC </w:t>
      </w:r>
      <w:r w:rsidR="00141466">
        <w:t>...Q...</w:t>
      </w:r>
      <w:r>
        <w:t xml:space="preserve"> SRL şi Consiliul Judeţean </w:t>
      </w:r>
      <w:r w:rsidR="005D2727">
        <w:t>...A...</w:t>
      </w:r>
      <w:r>
        <w:t>.</w:t>
      </w:r>
    </w:p>
    <w:p w:rsidR="00E70CE0" w14:paraId="0C19F268" w14:textId="77777777">
      <w:pPr>
        <w:ind w:firstLine="708"/>
        <w:jc w:val="both"/>
      </w:pPr>
      <w:r>
        <w:t xml:space="preserve">A respins excepţia lipsei calităţii procesuale pasive invocată de SC </w:t>
      </w:r>
      <w:r w:rsidR="00141466">
        <w:t>...Q...</w:t>
      </w:r>
      <w:r>
        <w:t xml:space="preserve"> SRL.</w:t>
      </w:r>
    </w:p>
    <w:p w:rsidR="00E70CE0" w14:paraId="5A753F3F" w14:textId="77777777">
      <w:pPr>
        <w:ind w:firstLine="708"/>
        <w:jc w:val="both"/>
      </w:pPr>
      <w:r>
        <w:t xml:space="preserve">A admis excepţia tardivităţii invocată de pârâţii SC </w:t>
      </w:r>
      <w:r w:rsidR="00141466">
        <w:t>...Q...</w:t>
      </w:r>
      <w:r>
        <w:t xml:space="preserve"> SRL şi Consiliul Judeţean </w:t>
      </w:r>
      <w:r w:rsidR="005D2727">
        <w:t>...A...</w:t>
      </w:r>
      <w:r>
        <w:t xml:space="preserve"> şi a respins acţiunea formulată de reclamanta </w:t>
      </w:r>
      <w:r w:rsidR="005D2727">
        <w:t>...R.1...</w:t>
      </w:r>
      <w:r>
        <w:t xml:space="preserve"> în numele şi pentru toţi cetăţenii comunei </w:t>
      </w:r>
      <w:r w:rsidR="005D2727">
        <w:t>...B...</w:t>
      </w:r>
      <w:r>
        <w:t xml:space="preserve">, </w:t>
      </w:r>
      <w:r w:rsidR="005D2727">
        <w:t>...R.1...</w:t>
      </w:r>
      <w:r>
        <w:t xml:space="preserve">, </w:t>
      </w:r>
      <w:r w:rsidR="005D2727">
        <w:t>...R.2...</w:t>
      </w:r>
      <w:r>
        <w:t xml:space="preserve">, </w:t>
      </w:r>
      <w:bookmarkStart w:name="_Hlk236666683" w:id="17"/>
      <w:r w:rsidR="002041F8">
        <w:t>...G.1...</w:t>
      </w:r>
      <w:r>
        <w:t xml:space="preserve">, </w:t>
      </w:r>
      <w:r w:rsidR="002041F8">
        <w:t>...G.2...</w:t>
      </w:r>
      <w:r>
        <w:t xml:space="preserve">, </w:t>
      </w:r>
      <w:r w:rsidR="002041F8">
        <w:t>...G.3...</w:t>
      </w:r>
      <w:r>
        <w:t xml:space="preserve">, </w:t>
      </w:r>
      <w:r w:rsidR="00ED328D">
        <w:t>...R.4...</w:t>
      </w:r>
      <w:r>
        <w:t xml:space="preserve">, </w:t>
      </w:r>
      <w:r w:rsidR="00ED328D">
        <w:t>...G.4...</w:t>
      </w:r>
      <w:r>
        <w:t xml:space="preserve">, </w:t>
      </w:r>
      <w:r w:rsidR="00ED328D">
        <w:t>...G.5...</w:t>
      </w:r>
      <w:r>
        <w:t xml:space="preserve">, </w:t>
      </w:r>
      <w:r w:rsidR="00ED328D">
        <w:t>...G.6...</w:t>
      </w:r>
      <w:r>
        <w:t xml:space="preserve">, </w:t>
      </w:r>
      <w:r w:rsidR="00ED328D">
        <w:t>...G.7...</w:t>
      </w:r>
      <w:r>
        <w:t xml:space="preserve">, </w:t>
      </w:r>
      <w:r w:rsidR="00ED328D">
        <w:t>...G.8...</w:t>
      </w:r>
      <w:r>
        <w:t xml:space="preserve">, </w:t>
      </w:r>
      <w:r w:rsidR="00ED328D">
        <w:t>...G.9...</w:t>
      </w:r>
      <w:r>
        <w:t xml:space="preserve">, </w:t>
      </w:r>
      <w:r w:rsidR="00ED328D">
        <w:t>...G.10...</w:t>
      </w:r>
      <w:r>
        <w:t xml:space="preserve">, </w:t>
      </w:r>
      <w:r w:rsidR="0068475C">
        <w:t>...G.11...</w:t>
      </w:r>
      <w:r>
        <w:t xml:space="preserve">, </w:t>
      </w:r>
      <w:r w:rsidR="0068475C">
        <w:t>...G.12...</w:t>
      </w:r>
      <w:r>
        <w:t xml:space="preserve">, </w:t>
      </w:r>
      <w:r w:rsidR="0068475C">
        <w:t>...G.13...</w:t>
      </w:r>
      <w:r>
        <w:t xml:space="preserve">, </w:t>
      </w:r>
      <w:r w:rsidR="0068475C">
        <w:t>...G.14...</w:t>
      </w:r>
      <w:r>
        <w:t xml:space="preserve">, </w:t>
      </w:r>
      <w:r w:rsidR="0068475C">
        <w:t>...G.15...</w:t>
      </w:r>
      <w:r>
        <w:t xml:space="preserve">, </w:t>
      </w:r>
      <w:r w:rsidR="0068475C">
        <w:t>...G.16...</w:t>
      </w:r>
      <w:r>
        <w:t xml:space="preserve">, </w:t>
      </w:r>
      <w:r w:rsidR="0068475C">
        <w:t>...G.17...</w:t>
      </w:r>
      <w:r>
        <w:t xml:space="preserve">, </w:t>
      </w:r>
      <w:r w:rsidR="0068475C">
        <w:t>...G.18...</w:t>
      </w:r>
      <w:r>
        <w:t xml:space="preserve">, </w:t>
      </w:r>
      <w:r w:rsidR="0068475C">
        <w:t>...G.19...</w:t>
      </w:r>
      <w:r>
        <w:t xml:space="preserve">, </w:t>
      </w:r>
      <w:r w:rsidR="0068475C">
        <w:t>...G.20...</w:t>
      </w:r>
      <w:r>
        <w:t xml:space="preserve">, </w:t>
      </w:r>
      <w:r w:rsidR="0068475C">
        <w:t>...G.21...</w:t>
      </w:r>
      <w:r>
        <w:t xml:space="preserve">, </w:t>
      </w:r>
      <w:r w:rsidR="0068475C">
        <w:t>...G.22...</w:t>
      </w:r>
      <w:r>
        <w:t xml:space="preserve">, </w:t>
      </w:r>
      <w:r w:rsidR="0068475C">
        <w:t>...G.23...</w:t>
      </w:r>
      <w:r>
        <w:t xml:space="preserve">, </w:t>
      </w:r>
      <w:r w:rsidR="0068475C">
        <w:t>...G.24...</w:t>
      </w:r>
      <w:r>
        <w:t xml:space="preserve">, </w:t>
      </w:r>
      <w:r w:rsidR="00895C8C">
        <w:t>...G.25...</w:t>
      </w:r>
      <w:r>
        <w:t xml:space="preserve">, </w:t>
      </w:r>
      <w:r w:rsidR="00895C8C">
        <w:t>...G.26...</w:t>
      </w:r>
      <w:r>
        <w:t xml:space="preserve">, </w:t>
      </w:r>
      <w:r w:rsidR="00895C8C">
        <w:t>...G.27...</w:t>
      </w:r>
      <w:r>
        <w:t xml:space="preserve">, </w:t>
      </w:r>
      <w:r w:rsidR="00895C8C">
        <w:t>...G.28...</w:t>
      </w:r>
      <w:r>
        <w:t xml:space="preserve">, </w:t>
      </w:r>
      <w:r w:rsidR="00895C8C">
        <w:t>...G.29...</w:t>
      </w:r>
      <w:r>
        <w:t xml:space="preserve">, </w:t>
      </w:r>
      <w:r w:rsidR="00895C8C">
        <w:t>...G.30...</w:t>
      </w:r>
      <w:r>
        <w:t xml:space="preserve">, </w:t>
      </w:r>
      <w:r w:rsidR="00895C8C">
        <w:t>...G.31...</w:t>
      </w:r>
      <w:r>
        <w:t xml:space="preserve">, </w:t>
      </w:r>
      <w:r w:rsidR="00895C8C">
        <w:t>...G.32...</w:t>
      </w:r>
      <w:r>
        <w:t xml:space="preserve">, </w:t>
      </w:r>
      <w:r w:rsidR="00895C8C">
        <w:t>...G.33...</w:t>
      </w:r>
      <w:r>
        <w:t xml:space="preserve">, </w:t>
      </w:r>
      <w:r w:rsidR="00AE4144">
        <w:t>...G.34...</w:t>
      </w:r>
      <w:r>
        <w:t xml:space="preserve">, </w:t>
      </w:r>
      <w:r w:rsidR="007C395C">
        <w:t>...G.35...</w:t>
      </w:r>
      <w:r>
        <w:t xml:space="preserve">, </w:t>
      </w:r>
      <w:r w:rsidR="007C395C">
        <w:t>...G.36...</w:t>
      </w:r>
      <w:r>
        <w:t xml:space="preserve">, </w:t>
      </w:r>
      <w:r w:rsidR="007C395C">
        <w:t>...G.37...</w:t>
      </w:r>
      <w:r>
        <w:t xml:space="preserve">, </w:t>
      </w:r>
      <w:r w:rsidR="007C395C">
        <w:t>...G.38...</w:t>
      </w:r>
      <w:r>
        <w:t xml:space="preserve">, </w:t>
      </w:r>
      <w:r w:rsidR="007C395C">
        <w:t>...G.39...</w:t>
      </w:r>
      <w:r>
        <w:t xml:space="preserve">, </w:t>
      </w:r>
      <w:r w:rsidR="007C395C">
        <w:t>...G.40...</w:t>
      </w:r>
      <w:r>
        <w:t xml:space="preserve">, </w:t>
      </w:r>
      <w:r w:rsidR="007C395C">
        <w:t>...G.41...</w:t>
      </w:r>
      <w:r>
        <w:t xml:space="preserve">, </w:t>
      </w:r>
      <w:r w:rsidR="007C395C">
        <w:t>...G.42...</w:t>
      </w:r>
      <w:r>
        <w:t xml:space="preserve">, </w:t>
      </w:r>
      <w:r w:rsidR="007C395C">
        <w:t>...G.43...</w:t>
      </w:r>
      <w:r>
        <w:t xml:space="preserve">, </w:t>
      </w:r>
      <w:r w:rsidR="007C395C">
        <w:t>...G.44...</w:t>
      </w:r>
      <w:r>
        <w:t xml:space="preserve">, </w:t>
      </w:r>
      <w:r w:rsidR="0069024D">
        <w:t>...G.45...</w:t>
      </w:r>
      <w:r>
        <w:t xml:space="preserve">, </w:t>
      </w:r>
      <w:r w:rsidR="0069024D">
        <w:t>...G.46...</w:t>
      </w:r>
      <w:r>
        <w:t xml:space="preserve">, </w:t>
      </w:r>
      <w:r w:rsidR="0069024D">
        <w:t>...G.47...</w:t>
      </w:r>
      <w:r>
        <w:t xml:space="preserve">, </w:t>
      </w:r>
      <w:r w:rsidR="0069024D">
        <w:t>...G.48...</w:t>
      </w:r>
      <w:r>
        <w:t xml:space="preserve">, </w:t>
      </w:r>
      <w:r w:rsidR="0069024D">
        <w:t>...G.49...</w:t>
      </w:r>
      <w:r>
        <w:t xml:space="preserve">, </w:t>
      </w:r>
      <w:r w:rsidR="0069024D">
        <w:t>...G.50...</w:t>
      </w:r>
      <w:r>
        <w:t xml:space="preserve">, </w:t>
      </w:r>
      <w:r w:rsidR="0069024D">
        <w:t>...G.51...</w:t>
      </w:r>
      <w:r>
        <w:t xml:space="preserve">, </w:t>
      </w:r>
      <w:r w:rsidR="0069024D">
        <w:t>...G.52...</w:t>
      </w:r>
      <w:r>
        <w:t xml:space="preserve">, </w:t>
      </w:r>
      <w:r w:rsidR="0069024D">
        <w:t>...G.53...</w:t>
      </w:r>
      <w:r>
        <w:t xml:space="preserve">, </w:t>
      </w:r>
      <w:r w:rsidR="0069024D">
        <w:t>...G.54...</w:t>
      </w:r>
      <w:r>
        <w:t xml:space="preserve">, </w:t>
      </w:r>
      <w:r w:rsidR="0069024D">
        <w:t>...G.55...</w:t>
      </w:r>
      <w:r>
        <w:t xml:space="preserve">, </w:t>
      </w:r>
      <w:r w:rsidR="0069024D">
        <w:t>...G.56...</w:t>
      </w:r>
      <w:r>
        <w:t xml:space="preserve">, </w:t>
      </w:r>
      <w:r w:rsidR="0069024D">
        <w:t>...G.57...</w:t>
      </w:r>
      <w:bookmarkEnd w:id="17"/>
      <w:r>
        <w:t xml:space="preserve">, toţi cu domiciliul în comuna </w:t>
      </w:r>
      <w:r w:rsidR="005D2727">
        <w:t>...B...</w:t>
      </w:r>
      <w:r>
        <w:t xml:space="preserve">, jud. </w:t>
      </w:r>
      <w:r w:rsidR="005D2727">
        <w:t>...A...</w:t>
      </w:r>
      <w:r>
        <w:t xml:space="preserve">, în contradictoriu cu pârâţii SC </w:t>
      </w:r>
      <w:r w:rsidR="00141466">
        <w:t>...Q...</w:t>
      </w:r>
      <w:r>
        <w:t xml:space="preserve"> SRL, cu sediul în  comuna </w:t>
      </w:r>
      <w:r w:rsidR="005D2727">
        <w:t>...B...</w:t>
      </w:r>
      <w:r>
        <w:t xml:space="preserve">, jud. </w:t>
      </w:r>
      <w:r w:rsidR="005D2727">
        <w:t>...A...</w:t>
      </w:r>
      <w:r>
        <w:t xml:space="preserve">, Consiliului Judeţean </w:t>
      </w:r>
      <w:r w:rsidR="005D2727">
        <w:t>...A...</w:t>
      </w:r>
      <w:r>
        <w:t xml:space="preserve">, cu sediul în </w:t>
      </w:r>
      <w:r w:rsidR="00141466">
        <w:t>.................</w:t>
      </w:r>
      <w:r>
        <w:t xml:space="preserve">, Comunei </w:t>
      </w:r>
      <w:r w:rsidR="005D2727">
        <w:t>...B...</w:t>
      </w:r>
      <w:r>
        <w:t xml:space="preserve">- Serviciul de Urbanism şi Amenajarea Teritoriului prin primar, Consiliul Local </w:t>
      </w:r>
      <w:r w:rsidR="005D2727">
        <w:t>...B...</w:t>
      </w:r>
      <w:r>
        <w:t xml:space="preserve">, Agenţia pentru Protecţia Mediului </w:t>
      </w:r>
      <w:r w:rsidR="005D2727">
        <w:t>...A...</w:t>
      </w:r>
      <w:r>
        <w:t xml:space="preserve">, cu sediul în </w:t>
      </w:r>
      <w:r w:rsidR="002041F8">
        <w:t>................</w:t>
      </w:r>
      <w:r>
        <w:t>, astfel cum a fost precizată, ca tardiv formulată.</w:t>
      </w:r>
    </w:p>
    <w:p w:rsidR="00E70CE0" w14:paraId="5F0827F4" w14:textId="77777777">
      <w:pPr>
        <w:ind w:firstLine="708"/>
        <w:jc w:val="both"/>
      </w:pPr>
      <w:r>
        <w:t xml:space="preserve">A obligat pe reclamanţi la plata sumei de 1500 cu titlu de cheltuieli de judecată către pârâta SC </w:t>
      </w:r>
      <w:r w:rsidR="00141466">
        <w:t>...Q...</w:t>
      </w:r>
      <w:r>
        <w:t xml:space="preserve"> SRL.</w:t>
      </w:r>
    </w:p>
    <w:p w:rsidR="00E70CE0" w14:paraId="56F1B433" w14:textId="77777777">
      <w:pPr>
        <w:ind w:firstLine="708"/>
        <w:jc w:val="both"/>
      </w:pPr>
      <w:r>
        <w:rPr>
          <w:rStyle w:val="Fontdeparagrafimplicit"/>
          <w:b/>
          <w:lang w:val="pt-PT"/>
        </w:rPr>
        <w:t>Împotriva acestei sentinţe au declarat recurs reclamanţii</w:t>
      </w:r>
      <w:r>
        <w:rPr>
          <w:rStyle w:val="Fontdeparagrafimplicit"/>
          <w:lang w:val="pt-PT"/>
        </w:rPr>
        <w:t xml:space="preserve"> </w:t>
      </w:r>
      <w:r w:rsidR="005D2727">
        <w:t>...R.1...</w:t>
      </w:r>
      <w:r>
        <w:t xml:space="preserve">,  </w:t>
      </w:r>
      <w:r w:rsidR="005D2727">
        <w:t>...R.2...</w:t>
      </w:r>
      <w:r>
        <w:t xml:space="preserve">,  </w:t>
      </w:r>
      <w:r w:rsidR="002041F8">
        <w:t>...G.1...</w:t>
      </w:r>
      <w:r>
        <w:t xml:space="preserve">,  </w:t>
      </w:r>
      <w:r w:rsidR="002041F8">
        <w:t>...G.2...</w:t>
      </w:r>
      <w:r>
        <w:t xml:space="preserve">,  </w:t>
      </w:r>
      <w:r w:rsidR="002041F8">
        <w:t>...G.3...</w:t>
      </w:r>
      <w:r>
        <w:t xml:space="preserve">,  </w:t>
      </w:r>
      <w:r w:rsidR="00ED328D">
        <w:t>...R.4...</w:t>
      </w:r>
      <w:r>
        <w:t xml:space="preserve">,  </w:t>
      </w:r>
      <w:r w:rsidR="00ED328D">
        <w:t>...G.4...</w:t>
      </w:r>
      <w:r>
        <w:t xml:space="preserve">,  </w:t>
      </w:r>
      <w:r w:rsidR="00ED328D">
        <w:t>...G.5...</w:t>
      </w:r>
      <w:r>
        <w:t xml:space="preserve">,  </w:t>
      </w:r>
      <w:r w:rsidR="00ED328D">
        <w:t>...G.6...</w:t>
      </w:r>
      <w:r>
        <w:t xml:space="preserve">,  </w:t>
      </w:r>
      <w:r w:rsidR="00ED328D">
        <w:t>...G.7...</w:t>
      </w:r>
      <w:r>
        <w:t xml:space="preserve">,  </w:t>
      </w:r>
      <w:r w:rsidR="00ED328D">
        <w:t>...G.8...</w:t>
      </w:r>
      <w:r>
        <w:t xml:space="preserve">,  </w:t>
      </w:r>
      <w:r w:rsidR="00ED328D">
        <w:t>...G.9...</w:t>
      </w:r>
      <w:r>
        <w:t xml:space="preserve">,  </w:t>
      </w:r>
      <w:r w:rsidR="00ED328D">
        <w:t>...G.10...</w:t>
      </w:r>
      <w:r>
        <w:t xml:space="preserve">,  </w:t>
      </w:r>
      <w:r w:rsidR="0068475C">
        <w:t>...G.11...</w:t>
      </w:r>
      <w:r>
        <w:t xml:space="preserve">,  </w:t>
      </w:r>
      <w:r w:rsidR="0068475C">
        <w:t>...G.12...</w:t>
      </w:r>
      <w:r>
        <w:t xml:space="preserve">,  </w:t>
      </w:r>
      <w:r w:rsidR="0068475C">
        <w:t>...G.13...</w:t>
      </w:r>
      <w:r>
        <w:t xml:space="preserve">,  </w:t>
      </w:r>
      <w:r w:rsidR="0068475C">
        <w:t>...G.14...</w:t>
      </w:r>
      <w:r>
        <w:t xml:space="preserve">,  </w:t>
      </w:r>
      <w:r w:rsidR="0068475C">
        <w:t>...G.15...</w:t>
      </w:r>
      <w:r>
        <w:t xml:space="preserve">,  </w:t>
      </w:r>
      <w:r w:rsidR="0068475C">
        <w:t>...G.16...</w:t>
      </w:r>
      <w:r>
        <w:t xml:space="preserve">,  </w:t>
      </w:r>
      <w:r w:rsidR="0068475C">
        <w:t>...G.17...</w:t>
      </w:r>
      <w:r>
        <w:t xml:space="preserve">,  </w:t>
      </w:r>
      <w:r w:rsidR="0068475C">
        <w:t>...G.18...</w:t>
      </w:r>
      <w:r>
        <w:t xml:space="preserve">,  </w:t>
      </w:r>
      <w:r w:rsidR="0068475C">
        <w:t>...G.19...</w:t>
      </w:r>
      <w:r>
        <w:t xml:space="preserve">,  </w:t>
      </w:r>
      <w:r w:rsidR="0068475C">
        <w:t>...G.20...</w:t>
      </w:r>
      <w:r>
        <w:t xml:space="preserve">,  </w:t>
      </w:r>
      <w:r w:rsidR="0068475C">
        <w:t>...G.21...</w:t>
      </w:r>
      <w:r>
        <w:t xml:space="preserve">,  </w:t>
      </w:r>
      <w:r w:rsidR="0068475C">
        <w:t>...G.22...</w:t>
      </w:r>
      <w:r>
        <w:t xml:space="preserve">,  </w:t>
      </w:r>
      <w:r w:rsidR="0068475C">
        <w:t>...G.23...</w:t>
      </w:r>
      <w:r>
        <w:t xml:space="preserve">,  </w:t>
      </w:r>
      <w:r w:rsidR="0068475C">
        <w:t>...G.24...</w:t>
      </w:r>
      <w:r>
        <w:t xml:space="preserve">,  </w:t>
      </w:r>
      <w:r w:rsidR="00895C8C">
        <w:t>...G.25...</w:t>
      </w:r>
      <w:r>
        <w:t xml:space="preserve">,  </w:t>
      </w:r>
      <w:r w:rsidR="00895C8C">
        <w:t>...G.26...</w:t>
      </w:r>
      <w:r>
        <w:t xml:space="preserve">,  </w:t>
      </w:r>
      <w:r w:rsidR="00895C8C">
        <w:t>...G.27...</w:t>
      </w:r>
      <w:r>
        <w:t xml:space="preserve">,  </w:t>
      </w:r>
      <w:r w:rsidR="00895C8C">
        <w:t>...G.28...</w:t>
      </w:r>
      <w:r>
        <w:t xml:space="preserve">,  </w:t>
      </w:r>
      <w:r w:rsidR="00895C8C">
        <w:t>...G.29...</w:t>
      </w:r>
      <w:r>
        <w:t xml:space="preserve">,  </w:t>
      </w:r>
      <w:r w:rsidR="00895C8C">
        <w:t>...G.30...</w:t>
      </w:r>
      <w:r>
        <w:t xml:space="preserve">,  </w:t>
      </w:r>
      <w:r w:rsidR="00895C8C">
        <w:t>...G.31...</w:t>
      </w:r>
      <w:r>
        <w:t xml:space="preserve">,  </w:t>
      </w:r>
      <w:r w:rsidR="00895C8C">
        <w:t>...G.32...</w:t>
      </w:r>
      <w:r>
        <w:t xml:space="preserve">,  </w:t>
      </w:r>
      <w:r w:rsidR="00895C8C">
        <w:t>...G.33...</w:t>
      </w:r>
      <w:r>
        <w:t xml:space="preserve">,  </w:t>
      </w:r>
      <w:r w:rsidR="00AE4144">
        <w:t>...G.34...</w:t>
      </w:r>
      <w:r>
        <w:t xml:space="preserve">,  </w:t>
      </w:r>
      <w:r w:rsidR="007C395C">
        <w:t>...G.35...</w:t>
      </w:r>
      <w:r>
        <w:t xml:space="preserve">,  </w:t>
      </w:r>
      <w:r w:rsidR="007C395C">
        <w:t>...G.36...</w:t>
      </w:r>
      <w:r>
        <w:t xml:space="preserve">,  </w:t>
      </w:r>
      <w:r w:rsidR="007C395C">
        <w:t>...G.37...</w:t>
      </w:r>
      <w:r>
        <w:t xml:space="preserve">,  </w:t>
      </w:r>
      <w:r w:rsidR="007C395C">
        <w:t>...G.38...</w:t>
      </w:r>
      <w:r>
        <w:t xml:space="preserve">,  </w:t>
      </w:r>
      <w:r w:rsidR="007C395C">
        <w:t>...G.39...</w:t>
      </w:r>
      <w:r>
        <w:t xml:space="preserve">,  </w:t>
      </w:r>
      <w:r w:rsidR="007C395C">
        <w:t>...G.40...</w:t>
      </w:r>
      <w:r>
        <w:t xml:space="preserve">,  </w:t>
      </w:r>
      <w:r w:rsidR="007C395C">
        <w:t>...G.41...</w:t>
      </w:r>
      <w:r>
        <w:t xml:space="preserve">,  </w:t>
      </w:r>
      <w:r w:rsidR="007C395C">
        <w:t>...G.42...</w:t>
      </w:r>
      <w:r>
        <w:t xml:space="preserve">,  </w:t>
      </w:r>
      <w:r w:rsidR="007C395C">
        <w:t>...G.43...</w:t>
      </w:r>
      <w:r>
        <w:t xml:space="preserve">,  </w:t>
      </w:r>
      <w:r w:rsidR="007C395C">
        <w:t>...G.44...</w:t>
      </w:r>
      <w:r>
        <w:t xml:space="preserve">,  </w:t>
      </w:r>
      <w:r w:rsidR="0069024D">
        <w:t>...G.45...</w:t>
      </w:r>
      <w:r>
        <w:t xml:space="preserve">,  </w:t>
      </w:r>
      <w:r w:rsidR="0069024D">
        <w:t>...G.46...</w:t>
      </w:r>
      <w:r>
        <w:t xml:space="preserve">,  </w:t>
      </w:r>
      <w:r w:rsidR="0069024D">
        <w:t>...G.47...</w:t>
      </w:r>
      <w:r>
        <w:t xml:space="preserve">,  </w:t>
      </w:r>
      <w:r w:rsidR="0069024D">
        <w:t>...G.48...</w:t>
      </w:r>
      <w:r>
        <w:t xml:space="preserve">,  </w:t>
      </w:r>
      <w:r w:rsidR="0069024D">
        <w:t>...G.49...</w:t>
      </w:r>
      <w:r>
        <w:t xml:space="preserve">,  </w:t>
      </w:r>
      <w:r w:rsidR="0069024D">
        <w:t>...G.50...</w:t>
      </w:r>
      <w:r>
        <w:t xml:space="preserve">,  </w:t>
      </w:r>
      <w:r w:rsidR="0069024D">
        <w:t>...G.51...</w:t>
      </w:r>
      <w:r>
        <w:t xml:space="preserve">,  </w:t>
      </w:r>
      <w:r w:rsidR="0069024D">
        <w:t>...G.52...</w:t>
      </w:r>
      <w:r>
        <w:t xml:space="preserve">,  </w:t>
      </w:r>
      <w:r w:rsidR="0069024D">
        <w:t>...G.53...</w:t>
      </w:r>
      <w:r>
        <w:t xml:space="preserve">,  </w:t>
      </w:r>
      <w:r w:rsidR="0069024D">
        <w:t>...G.54...</w:t>
      </w:r>
      <w:r>
        <w:t xml:space="preserve">,  </w:t>
      </w:r>
      <w:r w:rsidR="0069024D">
        <w:t>...G.55...</w:t>
      </w:r>
      <w:r>
        <w:t xml:space="preserve">,  </w:t>
      </w:r>
      <w:r w:rsidR="0069024D">
        <w:t>...G.56...</w:t>
      </w:r>
      <w:r>
        <w:t xml:space="preserve">,  </w:t>
      </w:r>
      <w:r w:rsidR="0069024D">
        <w:t>...G.57...</w:t>
      </w:r>
      <w:r>
        <w:t xml:space="preserve">, </w:t>
      </w:r>
      <w:r>
        <w:rPr>
          <w:rStyle w:val="Fontdeparagrafimplicit"/>
          <w:lang w:val="pt-PT"/>
        </w:rPr>
        <w:t xml:space="preserve"> </w:t>
      </w:r>
      <w:r>
        <w:t>criticând-o pentru netemeinicie şi nelegalitate.</w:t>
      </w:r>
    </w:p>
    <w:p w:rsidR="00E70CE0" w14:paraId="119AEC56" w14:textId="77777777">
      <w:pPr>
        <w:ind w:firstLine="708"/>
        <w:jc w:val="both"/>
      </w:pPr>
      <w:r>
        <w:rPr>
          <w:rStyle w:val="Fontdeparagrafimplicit"/>
          <w:b/>
        </w:rPr>
        <w:t xml:space="preserve">Prin decizia nr. </w:t>
      </w:r>
      <w:r w:rsidR="00141466">
        <w:rPr>
          <w:rStyle w:val="Fontdeparagrafimplicit"/>
          <w:b/>
        </w:rPr>
        <w:t>..../...... din data de ...............</w:t>
      </w:r>
      <w:r>
        <w:rPr>
          <w:rStyle w:val="Fontdeparagrafimplicit"/>
          <w:b/>
        </w:rPr>
        <w:t xml:space="preserve">, </w:t>
      </w:r>
      <w:r>
        <w:t xml:space="preserve">pronunţată de Curtea de Apel </w:t>
      </w:r>
      <w:r w:rsidR="005D2727">
        <w:t>...X...</w:t>
      </w:r>
      <w:r>
        <w:t xml:space="preserve">, Secţia Contencios Administrativ şi Fiscal, în dosarul nr. </w:t>
      </w:r>
      <w:r w:rsidR="00141466">
        <w:t>..x../..../2016</w:t>
      </w:r>
      <w:r>
        <w:t xml:space="preserve">, s-a respins recursul declarat de reclamanţii </w:t>
      </w:r>
      <w:r w:rsidR="005D2727">
        <w:t>...R.1...</w:t>
      </w:r>
      <w:r>
        <w:t xml:space="preserve">,  </w:t>
      </w:r>
      <w:r w:rsidR="005D2727">
        <w:t>...R.2...</w:t>
      </w:r>
      <w:r>
        <w:t xml:space="preserve">,  </w:t>
      </w:r>
      <w:r w:rsidR="002041F8">
        <w:t>...G.1...</w:t>
      </w:r>
      <w:r>
        <w:t xml:space="preserve">,  </w:t>
      </w:r>
      <w:r w:rsidR="002041F8">
        <w:t>...G.2...</w:t>
      </w:r>
      <w:r>
        <w:t xml:space="preserve">,  </w:t>
      </w:r>
      <w:r w:rsidR="002041F8">
        <w:t>...G.3...</w:t>
      </w:r>
      <w:r>
        <w:t xml:space="preserve">,  </w:t>
      </w:r>
      <w:r w:rsidR="00ED328D">
        <w:t>...R.4...</w:t>
      </w:r>
      <w:r>
        <w:t xml:space="preserve">,  </w:t>
      </w:r>
      <w:r w:rsidR="00ED328D">
        <w:t>...G.4...</w:t>
      </w:r>
      <w:r>
        <w:t xml:space="preserve">,  </w:t>
      </w:r>
      <w:r w:rsidR="00ED328D">
        <w:t>...G.5...</w:t>
      </w:r>
      <w:r>
        <w:t xml:space="preserve">,  </w:t>
      </w:r>
      <w:r w:rsidR="00ED328D">
        <w:t>...G.6...</w:t>
      </w:r>
      <w:r>
        <w:t xml:space="preserve">,  </w:t>
      </w:r>
      <w:r w:rsidR="00ED328D">
        <w:t>...G.7...</w:t>
      </w:r>
      <w:r>
        <w:t xml:space="preserve">,  </w:t>
      </w:r>
      <w:r w:rsidR="00ED328D">
        <w:t>...G.8...</w:t>
      </w:r>
      <w:r>
        <w:t xml:space="preserve">,  </w:t>
      </w:r>
      <w:r w:rsidR="00ED328D">
        <w:t>...G.9...</w:t>
      </w:r>
      <w:r>
        <w:t xml:space="preserve">,  </w:t>
      </w:r>
      <w:r w:rsidR="00ED328D">
        <w:t>...G.10...</w:t>
      </w:r>
      <w:r>
        <w:t xml:space="preserve">,  </w:t>
      </w:r>
      <w:r w:rsidR="0068475C">
        <w:t>...G.11...</w:t>
      </w:r>
      <w:r>
        <w:t xml:space="preserve">,  </w:t>
      </w:r>
      <w:r w:rsidR="0068475C">
        <w:t>...G.12...</w:t>
      </w:r>
      <w:r>
        <w:t xml:space="preserve">,  </w:t>
      </w:r>
      <w:r w:rsidR="0068475C">
        <w:t>...G.13...</w:t>
      </w:r>
      <w:r>
        <w:t xml:space="preserve">,  </w:t>
      </w:r>
      <w:r w:rsidR="0068475C">
        <w:t>...G.14...</w:t>
      </w:r>
      <w:r>
        <w:t xml:space="preserve">,  </w:t>
      </w:r>
      <w:r w:rsidR="0068475C">
        <w:t>...G.15...</w:t>
      </w:r>
      <w:r>
        <w:t xml:space="preserve">,  </w:t>
      </w:r>
      <w:r w:rsidR="0068475C">
        <w:t>...G.16...</w:t>
      </w:r>
      <w:r>
        <w:t xml:space="preserve">,  </w:t>
      </w:r>
      <w:r w:rsidR="0068475C">
        <w:t>...G.17...</w:t>
      </w:r>
      <w:r>
        <w:t xml:space="preserve">,  </w:t>
      </w:r>
      <w:r w:rsidR="0068475C">
        <w:t>...G.18...</w:t>
      </w:r>
      <w:r>
        <w:t xml:space="preserve">,  </w:t>
      </w:r>
      <w:r w:rsidR="0068475C">
        <w:t>...G.19...</w:t>
      </w:r>
      <w:r>
        <w:t xml:space="preserve">,  </w:t>
      </w:r>
      <w:r w:rsidR="0068475C">
        <w:t>...G.20...</w:t>
      </w:r>
      <w:r>
        <w:t xml:space="preserve">,  </w:t>
      </w:r>
      <w:r w:rsidR="0068475C">
        <w:t>...G.21...</w:t>
      </w:r>
      <w:r>
        <w:t xml:space="preserve">,  </w:t>
      </w:r>
      <w:r w:rsidR="0068475C">
        <w:t>...G.22...</w:t>
      </w:r>
      <w:r>
        <w:t xml:space="preserve">,  </w:t>
      </w:r>
      <w:r w:rsidR="0068475C">
        <w:t>...G.23...</w:t>
      </w:r>
      <w:r>
        <w:t xml:space="preserve">,  </w:t>
      </w:r>
      <w:r w:rsidR="0068475C">
        <w:t>...G.24...</w:t>
      </w:r>
      <w:r>
        <w:t xml:space="preserve">,  </w:t>
      </w:r>
      <w:r w:rsidR="00895C8C">
        <w:t>...G.25...</w:t>
      </w:r>
      <w:r>
        <w:t xml:space="preserve">,  </w:t>
      </w:r>
      <w:r w:rsidR="00895C8C">
        <w:t>...G.26...</w:t>
      </w:r>
      <w:r>
        <w:t xml:space="preserve">,  </w:t>
      </w:r>
      <w:r w:rsidR="00895C8C">
        <w:t>...G.27...</w:t>
      </w:r>
      <w:r>
        <w:t xml:space="preserve">,  </w:t>
      </w:r>
      <w:r w:rsidR="00895C8C">
        <w:t>...G.28...</w:t>
      </w:r>
      <w:r>
        <w:t xml:space="preserve">,  </w:t>
      </w:r>
      <w:r w:rsidR="00895C8C">
        <w:t>...G.29...</w:t>
      </w:r>
      <w:r>
        <w:t xml:space="preserve">,  </w:t>
      </w:r>
      <w:r w:rsidR="00895C8C">
        <w:t>...G.30...</w:t>
      </w:r>
      <w:r>
        <w:t xml:space="preserve">,  </w:t>
      </w:r>
      <w:r w:rsidR="00895C8C">
        <w:t>...G.31...</w:t>
      </w:r>
      <w:r>
        <w:t xml:space="preserve">,  </w:t>
      </w:r>
      <w:r w:rsidR="00895C8C">
        <w:t>...G.32...</w:t>
      </w:r>
      <w:r>
        <w:t xml:space="preserve">,  </w:t>
      </w:r>
      <w:r w:rsidR="00895C8C">
        <w:t>...G.33...</w:t>
      </w:r>
      <w:r>
        <w:t xml:space="preserve">,  </w:t>
      </w:r>
      <w:r w:rsidR="00AE4144">
        <w:t>...G.34...</w:t>
      </w:r>
      <w:r>
        <w:t xml:space="preserve">,  </w:t>
      </w:r>
      <w:r w:rsidR="007C395C">
        <w:t>...G.35...</w:t>
      </w:r>
      <w:r>
        <w:t xml:space="preserve">,  </w:t>
      </w:r>
      <w:r w:rsidR="007C395C">
        <w:t>...G.36...</w:t>
      </w:r>
      <w:r>
        <w:t xml:space="preserve">,  </w:t>
      </w:r>
      <w:r w:rsidR="007C395C">
        <w:t>...G.37...</w:t>
      </w:r>
      <w:r>
        <w:t xml:space="preserve">,  </w:t>
      </w:r>
      <w:r w:rsidR="007C395C">
        <w:t>...G.38...</w:t>
      </w:r>
      <w:r>
        <w:t xml:space="preserve">,  </w:t>
      </w:r>
      <w:r w:rsidR="007C395C">
        <w:t>...G.39...</w:t>
      </w:r>
      <w:r>
        <w:t xml:space="preserve">,  </w:t>
      </w:r>
      <w:r w:rsidR="007C395C">
        <w:t>...G.40...</w:t>
      </w:r>
      <w:r>
        <w:t xml:space="preserve">,  </w:t>
      </w:r>
      <w:r w:rsidR="007C395C">
        <w:t>...G.41...</w:t>
      </w:r>
      <w:r>
        <w:t xml:space="preserve">,  </w:t>
      </w:r>
      <w:r w:rsidR="007C395C">
        <w:t>...G.42...</w:t>
      </w:r>
      <w:r>
        <w:t xml:space="preserve">,  </w:t>
      </w:r>
      <w:r w:rsidR="007C395C">
        <w:t>...G.43...</w:t>
      </w:r>
      <w:r>
        <w:t xml:space="preserve">,  </w:t>
      </w:r>
      <w:r w:rsidR="007C395C">
        <w:t>...G.44...</w:t>
      </w:r>
      <w:r>
        <w:t xml:space="preserve">,  </w:t>
      </w:r>
      <w:r w:rsidR="0069024D">
        <w:t>...G.45...</w:t>
      </w:r>
      <w:r>
        <w:t xml:space="preserve">,  </w:t>
      </w:r>
      <w:r w:rsidR="0069024D">
        <w:t>...G.46...</w:t>
      </w:r>
      <w:r>
        <w:t xml:space="preserve">,  </w:t>
      </w:r>
      <w:r w:rsidR="0069024D">
        <w:t>...G.47...</w:t>
      </w:r>
      <w:r>
        <w:t xml:space="preserve">,  </w:t>
      </w:r>
      <w:r w:rsidR="0069024D">
        <w:t>...G.48...</w:t>
      </w:r>
      <w:r>
        <w:t xml:space="preserve">,  </w:t>
      </w:r>
      <w:r w:rsidR="0069024D">
        <w:t>...G.49...</w:t>
      </w:r>
      <w:r>
        <w:t xml:space="preserve">,  </w:t>
      </w:r>
      <w:r w:rsidR="0069024D">
        <w:t>...G.50...</w:t>
      </w:r>
      <w:r>
        <w:t xml:space="preserve">,  </w:t>
      </w:r>
      <w:r w:rsidR="0069024D">
        <w:t>...G.51...</w:t>
      </w:r>
      <w:r>
        <w:t xml:space="preserve">,  </w:t>
      </w:r>
      <w:r w:rsidR="0069024D">
        <w:t>...G.52...</w:t>
      </w:r>
      <w:r>
        <w:t xml:space="preserve">,  </w:t>
      </w:r>
      <w:r w:rsidR="0069024D">
        <w:t>...G.53...</w:t>
      </w:r>
      <w:r>
        <w:t xml:space="preserve">,  </w:t>
      </w:r>
      <w:r w:rsidR="0069024D">
        <w:t>...G.54...</w:t>
      </w:r>
      <w:r>
        <w:t xml:space="preserve">,  </w:t>
      </w:r>
      <w:r w:rsidR="0069024D">
        <w:t>...G.55...</w:t>
      </w:r>
      <w:r>
        <w:t xml:space="preserve">,  </w:t>
      </w:r>
      <w:r w:rsidR="0069024D">
        <w:t>...G.56...</w:t>
      </w:r>
      <w:r>
        <w:t xml:space="preserve">,  </w:t>
      </w:r>
      <w:r w:rsidR="0069024D">
        <w:t>...G.57...</w:t>
      </w:r>
      <w:r>
        <w:t xml:space="preserve">, împotriva sentinţei nr. </w:t>
      </w:r>
      <w:r w:rsidR="00141466">
        <w:t>..... din data de ................</w:t>
      </w:r>
      <w:r>
        <w:t xml:space="preserve">, pronunţată de Tribunalul </w:t>
      </w:r>
      <w:r w:rsidR="005D2727">
        <w:t>...A...</w:t>
      </w:r>
      <w:r>
        <w:t xml:space="preserve"> în dosarul nr. </w:t>
      </w:r>
      <w:r w:rsidR="00141466">
        <w:t>..x../..../2016</w:t>
      </w:r>
      <w:r>
        <w:t xml:space="preserve"> în contradictoriu cu pârâţii SC </w:t>
      </w:r>
      <w:r w:rsidR="00141466">
        <w:t>...Q...</w:t>
      </w:r>
      <w:r>
        <w:t xml:space="preserve"> SRL, CONSILIUL JUDEŢEAN </w:t>
      </w:r>
      <w:r w:rsidR="005D2727">
        <w:t>...A...</w:t>
      </w:r>
      <w:r>
        <w:t xml:space="preserve">, COMUNA </w:t>
      </w:r>
      <w:r w:rsidR="005D2727">
        <w:t>...B...</w:t>
      </w:r>
      <w:r>
        <w:t xml:space="preserve">-SERVICIUL DE URBANISM ŞI AMENAJAREA TERITORIULUI PRIN PRIMAR, CONSILIUL LOCAL </w:t>
      </w:r>
      <w:r w:rsidR="005D2727">
        <w:t>...B...</w:t>
      </w:r>
      <w:r>
        <w:t xml:space="preserve"> şi AGENŢIA PENTRU PROTECŢIA MEDIULUI </w:t>
      </w:r>
      <w:r w:rsidR="005D2727">
        <w:t>...A...</w:t>
      </w:r>
      <w:r>
        <w:t>.</w:t>
      </w:r>
    </w:p>
    <w:p w:rsidR="00E70CE0" w14:paraId="7F69509E" w14:textId="77777777">
      <w:pPr>
        <w:ind w:firstLine="708"/>
        <w:jc w:val="both"/>
      </w:pPr>
      <w:r>
        <w:t xml:space="preserve">Au fost obligaţi recurenţii la 1500 lei cheltuieli de judecată către intimatul - pârât SC </w:t>
      </w:r>
      <w:r w:rsidR="00141466">
        <w:t>...Q...</w:t>
      </w:r>
      <w:r>
        <w:t xml:space="preserve"> SRL.</w:t>
      </w:r>
    </w:p>
    <w:p w:rsidR="00E70CE0" w14:paraId="0646B224" w14:textId="77777777">
      <w:pPr>
        <w:ind w:firstLine="708"/>
        <w:jc w:val="both"/>
        <w:rPr>
          <w:rStyle w:val="Fontdeparagrafimplicit"/>
        </w:rPr>
      </w:pPr>
      <w:r>
        <w:rPr>
          <w:rStyle w:val="Fontdeparagrafimplicit"/>
          <w:b/>
        </w:rPr>
        <w:t xml:space="preserve">Împotriva deciziei nr. </w:t>
      </w:r>
      <w:r w:rsidR="00141466">
        <w:rPr>
          <w:rStyle w:val="Fontdeparagrafimplicit"/>
          <w:b/>
        </w:rPr>
        <w:t>..../...... din data de ...............</w:t>
      </w:r>
      <w:r>
        <w:rPr>
          <w:rStyle w:val="Fontdeparagrafimplicit"/>
          <w:b/>
        </w:rPr>
        <w:t>,</w:t>
      </w:r>
      <w:r>
        <w:t xml:space="preserve"> </w:t>
      </w:r>
      <w:r>
        <w:rPr>
          <w:rStyle w:val="Fontdeparagrafimplicit"/>
          <w:b/>
        </w:rPr>
        <w:t xml:space="preserve">pronunţată de Curtea de Apel </w:t>
      </w:r>
      <w:r w:rsidR="005D2727">
        <w:rPr>
          <w:rStyle w:val="Fontdeparagrafimplicit"/>
          <w:b/>
        </w:rPr>
        <w:t>...X...</w:t>
      </w:r>
      <w:r>
        <w:rPr>
          <w:rStyle w:val="Fontdeparagrafimplicit"/>
          <w:b/>
        </w:rPr>
        <w:t xml:space="preserve">, în dosarul nr. </w:t>
      </w:r>
      <w:r w:rsidR="00141466">
        <w:rPr>
          <w:rStyle w:val="Fontdeparagrafimplicit"/>
          <w:b/>
        </w:rPr>
        <w:t>..x../..../2016</w:t>
      </w:r>
      <w:r>
        <w:rPr>
          <w:rStyle w:val="Fontdeparagrafimplicit"/>
          <w:b/>
        </w:rPr>
        <w:t xml:space="preserve">, au formulat cerere de revizuire recurentele </w:t>
      </w:r>
      <w:r w:rsidR="005D2727">
        <w:rPr>
          <w:rStyle w:val="Fontdeparagrafimplicit"/>
          <w:b/>
        </w:rPr>
        <w:t>...R.1...</w:t>
      </w:r>
      <w:r>
        <w:rPr>
          <w:rStyle w:val="Fontdeparagrafimplicit"/>
          <w:b/>
        </w:rPr>
        <w:t xml:space="preserve">, </w:t>
      </w:r>
      <w:r w:rsidR="005D2727">
        <w:rPr>
          <w:rStyle w:val="Fontdeparagrafimplicit"/>
          <w:b/>
        </w:rPr>
        <w:t>...R.2...</w:t>
      </w:r>
      <w:r>
        <w:rPr>
          <w:rStyle w:val="Fontdeparagrafimplicit"/>
          <w:b/>
        </w:rPr>
        <w:t xml:space="preserve"> </w:t>
      </w:r>
      <w:r>
        <w:t>şi</w:t>
      </w:r>
      <w:r>
        <w:rPr>
          <w:rStyle w:val="Fontdeparagrafimplicit"/>
          <w:b/>
        </w:rPr>
        <w:t xml:space="preserve"> </w:t>
      </w:r>
      <w:r w:rsidR="00141466">
        <w:rPr>
          <w:rStyle w:val="Fontdeparagrafimplicit"/>
          <w:b/>
        </w:rPr>
        <w:t>...R.4...</w:t>
      </w:r>
      <w:r>
        <w:rPr>
          <w:rStyle w:val="Fontdeparagrafimplicit"/>
          <w:b/>
        </w:rPr>
        <w:t>.</w:t>
      </w:r>
    </w:p>
    <w:p w:rsidR="00E70CE0" w14:paraId="612CC28D" w14:textId="77777777">
      <w:pPr>
        <w:ind w:firstLine="708"/>
        <w:jc w:val="both"/>
      </w:pPr>
      <w:r>
        <w:t xml:space="preserve">În motivare au arătat că prin cererea înregistrata sub nr. </w:t>
      </w:r>
      <w:r w:rsidR="00141466">
        <w:t>..x../..../2016</w:t>
      </w:r>
      <w:r>
        <w:t xml:space="preserve"> pe rolul Tribunalului </w:t>
      </w:r>
      <w:r w:rsidR="005D2727">
        <w:t>...A...</w:t>
      </w:r>
      <w:r>
        <w:t xml:space="preserve">, cu precizările din 23.01.2017, 01.02.2017 si 26.04.2017, reclamanţii au chemat in judecata pe paraţii: SC </w:t>
      </w:r>
      <w:r w:rsidR="00141466">
        <w:t>...Q...</w:t>
      </w:r>
      <w:r>
        <w:t xml:space="preserve"> S.R.L, Consiliul Judeţean </w:t>
      </w:r>
      <w:r w:rsidR="005D2727">
        <w:t>...A...</w:t>
      </w:r>
      <w:r>
        <w:t xml:space="preserve">, Comuna </w:t>
      </w:r>
      <w:r w:rsidR="0039649A">
        <w:t>...B...</w:t>
      </w:r>
      <w:r>
        <w:t xml:space="preserve">- Serviciul de Urbanism si Amenajarea teritoriului, Consiliul Local </w:t>
      </w:r>
      <w:r w:rsidR="0039649A">
        <w:t>...B...</w:t>
      </w:r>
      <w:r>
        <w:t xml:space="preserve">, solicitând instanţei ca prin sentinţa ce se va pronunţa sa se dispună: anularea autorizaţiei de mediu nr. </w:t>
      </w:r>
      <w:r w:rsidR="0039649A">
        <w:t>....</w:t>
      </w:r>
      <w:r>
        <w:t xml:space="preserve"> din 22.09.2008 si interzicerea activităţii staţiei de preparare mixturi asfaltice, a certificatului de urbanism nr. </w:t>
      </w:r>
      <w:r w:rsidR="0039649A">
        <w:t>...</w:t>
      </w:r>
      <w:r>
        <w:t xml:space="preserve"> din 01.02.2008 si a autorizaţiei de construcţie nr. </w:t>
      </w:r>
      <w:r w:rsidR="0039649A">
        <w:t>...</w:t>
      </w:r>
      <w:r>
        <w:t xml:space="preserve"> din 30.09.2008 emisa de Consiliul Judeţean </w:t>
      </w:r>
      <w:r w:rsidR="005D2727">
        <w:t>...A...</w:t>
      </w:r>
      <w:r>
        <w:t>.</w:t>
      </w:r>
    </w:p>
    <w:p w:rsidR="00E70CE0" w14:paraId="0D309343" w14:textId="77777777">
      <w:pPr>
        <w:ind w:firstLine="708"/>
        <w:jc w:val="both"/>
      </w:pPr>
      <w:r>
        <w:t xml:space="preserve">Prin sentinţa civila nr. </w:t>
      </w:r>
      <w:r w:rsidR="0039649A">
        <w:t>....</w:t>
      </w:r>
      <w:r>
        <w:t xml:space="preserve"> din </w:t>
      </w:r>
      <w:r w:rsidR="0039649A">
        <w:t>....</w:t>
      </w:r>
      <w:r>
        <w:t xml:space="preserve">, pronunţata de Tribunalul </w:t>
      </w:r>
      <w:r w:rsidR="005D2727">
        <w:t>...A...</w:t>
      </w:r>
      <w:r>
        <w:t xml:space="preserve"> in dosarul civil nr. </w:t>
      </w:r>
      <w:r w:rsidR="00141466">
        <w:t>..x../..../2016</w:t>
      </w:r>
      <w:r>
        <w:t xml:space="preserve">, s-a admis excepţia tardivităţii invocata de către parata SC </w:t>
      </w:r>
      <w:r w:rsidR="00141466">
        <w:t>...Q...</w:t>
      </w:r>
      <w:r>
        <w:t xml:space="preserve"> SRL. desi la dosarul cauzei este depusa o bogata corespondenta purtata intre toti cetăţeni comunei </w:t>
      </w:r>
      <w:r w:rsidR="0039649A">
        <w:t>...B...</w:t>
      </w:r>
      <w:r>
        <w:t xml:space="preserve"> cu fiecare dintre paratele chemate in judecata începând cu anul 2008 pana in prezent.</w:t>
      </w:r>
    </w:p>
    <w:p w:rsidR="00E70CE0" w14:paraId="1B8E245E" w14:textId="77777777">
      <w:pPr>
        <w:ind w:firstLine="708"/>
        <w:jc w:val="both"/>
      </w:pPr>
      <w:r>
        <w:t xml:space="preserve">In acest sens, a rugat instanţa sa aiba in vedere si adresele nr. </w:t>
      </w:r>
      <w:r w:rsidR="0039649A">
        <w:t>....</w:t>
      </w:r>
      <w:r>
        <w:t xml:space="preserve"> din 27.06.2008 si nr. </w:t>
      </w:r>
      <w:r w:rsidR="0039649A">
        <w:t>....</w:t>
      </w:r>
      <w:r>
        <w:t xml:space="preserve">/21.07.2008, precum si toate celelalte purtate in perioada următoare, ultima adresa a avut loc in 26.10.2016 cu I.S.C. </w:t>
      </w:r>
      <w:r w:rsidR="005D2727">
        <w:t>...A...</w:t>
      </w:r>
      <w:r>
        <w:t>.</w:t>
      </w:r>
    </w:p>
    <w:p w:rsidR="00E70CE0" w14:paraId="3715F860" w14:textId="77777777">
      <w:pPr>
        <w:ind w:firstLine="708"/>
        <w:jc w:val="both"/>
      </w:pPr>
      <w:r>
        <w:t xml:space="preserve">Împotriva sentinţei pronunţate de Tribunalul </w:t>
      </w:r>
      <w:r w:rsidR="005D2727">
        <w:t>...A...</w:t>
      </w:r>
      <w:r>
        <w:t>, au formulat recurs, solicitând instanţei verificarea excepţiei tardivităţii raportat la înscrisurile existente la dosar.</w:t>
      </w:r>
    </w:p>
    <w:p w:rsidR="00E70CE0" w14:paraId="60E646A0" w14:textId="77777777">
      <w:pPr>
        <w:ind w:firstLine="708"/>
        <w:jc w:val="both"/>
      </w:pPr>
      <w:r>
        <w:t xml:space="preserve">Prin soluţia pronunţata, Curtea a respins recursul declarat de către reclamanţi, arătând ca sunt neîntemeiate criticile ce fac referire la adresa din 26.10.2016 cu ISC </w:t>
      </w:r>
      <w:r w:rsidR="005D2727">
        <w:t>...A...</w:t>
      </w:r>
      <w:r>
        <w:t>, referitor la termenul de introducere a acţiunii, cata vreme din bogata corespondenta se recunoaşte ca in perioada 2008-2017 au formulat adrese, sesizări cu privire la actele administrative contestate.</w:t>
      </w:r>
    </w:p>
    <w:p w:rsidR="00E70CE0" w14:paraId="7D305A76" w14:textId="77777777">
      <w:pPr>
        <w:ind w:firstLine="708"/>
        <w:jc w:val="both"/>
      </w:pPr>
      <w:r>
        <w:t xml:space="preserve">Mai mult de cat atât, se face o continua confuzie de către instanţe, in sensul ca numitul </w:t>
      </w:r>
      <w:r w:rsidR="00141466">
        <w:t>...Y...</w:t>
      </w:r>
      <w:r>
        <w:t xml:space="preserve">, semnatarul petiţiilor din anul 2008, este confundat cu reclamanta </w:t>
      </w:r>
      <w:r w:rsidR="005D2727">
        <w:t>...R.1...</w:t>
      </w:r>
      <w:r>
        <w:t>.</w:t>
      </w:r>
    </w:p>
    <w:p w:rsidR="00E70CE0" w14:paraId="430B681D" w14:textId="77777777">
      <w:pPr>
        <w:ind w:firstLine="708"/>
        <w:jc w:val="both"/>
      </w:pPr>
      <w:r>
        <w:t xml:space="preserve">Potrivit inscrisurilor se face dovada faptului ca numita </w:t>
      </w:r>
      <w:r w:rsidR="005D2727">
        <w:t>...R.1...</w:t>
      </w:r>
      <w:r>
        <w:t xml:space="preserve"> nu locuia in România la nivelul anilor 2008-2014, fiind stabilita in Statele Unite ale Americii, cu dubla cetăţenie, cu loc de munca in străinătate.</w:t>
      </w:r>
    </w:p>
    <w:p w:rsidR="00E70CE0" w14:paraId="27A5F522" w14:textId="77777777">
      <w:pPr>
        <w:ind w:firstLine="708"/>
        <w:jc w:val="both"/>
      </w:pPr>
      <w:r>
        <w:t>In prezent aceasta isi desfăşoară activitatea la o instituţie din Statele Unite, locuind in România sporadic, ultima venire a acesteia in România fiind in martie 2017.</w:t>
      </w:r>
    </w:p>
    <w:p w:rsidR="00E70CE0" w14:paraId="24B9CF9A" w14:textId="77777777">
      <w:pPr>
        <w:ind w:firstLine="708"/>
        <w:jc w:val="both"/>
      </w:pPr>
      <w:r>
        <w:t>Corespondenta purtata de aceasta cu numeroasele instituţii abilitate ale statului se desfăşoară din anul 2016.</w:t>
      </w:r>
    </w:p>
    <w:p w:rsidR="00E70CE0" w14:paraId="075E0DE8" w14:textId="77777777">
      <w:pPr>
        <w:ind w:firstLine="708"/>
        <w:jc w:val="both"/>
      </w:pPr>
      <w:r>
        <w:t>...Y...</w:t>
      </w:r>
      <w:r w:rsidR="006E2C69">
        <w:t xml:space="preserve"> si alti cetăţeni din comuna </w:t>
      </w:r>
      <w:r w:rsidR="0039649A">
        <w:t>...B...</w:t>
      </w:r>
      <w:r w:rsidR="006E2C69">
        <w:t xml:space="preserve"> au purtat corespondenta in anul 2008.</w:t>
      </w:r>
    </w:p>
    <w:p w:rsidR="00E70CE0" w14:paraId="3E483148" w14:textId="77777777">
      <w:pPr>
        <w:ind w:firstLine="708"/>
        <w:jc w:val="both"/>
      </w:pPr>
      <w:r>
        <w:t xml:space="preserve">Instanţele de fond si recurs s-au mulţumit a admite excepţia tardivităţii, fiind soluţia cea mai simpla si comoda, atâta vreme cat analizarea fondului presupunea un timp îndelungat, </w:t>
      </w:r>
      <w:r>
        <w:t>administrarea probatoriilor si o soluţie ce trebuia motivata. Instanţa de fond nu a dorit sa se raporteze la toate înscrisurile depuse de recurenţi, de unde se poate observa cu uşurinţa ca acţiunea noastră nu era tardiv introdusa, ci poate, doar puţin sumara fata de înscrisurile depuse, corespondenta purtata cu instituţiile statului si de toate eforturile noastre concentrate de a ni se face dreptate.</w:t>
      </w:r>
    </w:p>
    <w:p w:rsidR="00E70CE0" w14:paraId="7297733E" w14:textId="77777777">
      <w:pPr>
        <w:ind w:firstLine="708"/>
        <w:jc w:val="both"/>
      </w:pPr>
      <w:r>
        <w:t xml:space="preserve">Răspunsurile si deciziile organelor sesizate au fost datate si primite astfel: Agenţia pentru Protecţia Mediului </w:t>
      </w:r>
      <w:r w:rsidR="005D2727">
        <w:t>...A...</w:t>
      </w:r>
      <w:r>
        <w:t xml:space="preserve"> data de 26.08.2015 cu numărul </w:t>
      </w:r>
      <w:r w:rsidR="0039649A">
        <w:t>....</w:t>
      </w:r>
      <w:r>
        <w:t xml:space="preserve">, Consiliul Judeţean </w:t>
      </w:r>
      <w:r w:rsidR="005D2727">
        <w:t>...A...</w:t>
      </w:r>
      <w:r>
        <w:t xml:space="preserve"> in data de 18.08.2015 cu numărul 18.08.2015, Garda Naţionala de Mediu-Comisariatul General-Serviciul Comisariatului Judeţean </w:t>
      </w:r>
      <w:r w:rsidR="005D2727">
        <w:t>...A...</w:t>
      </w:r>
      <w:r>
        <w:t xml:space="preserve"> in data de 04.06.2015, Comuna </w:t>
      </w:r>
      <w:r w:rsidR="0039649A">
        <w:t>...B...</w:t>
      </w:r>
      <w:r>
        <w:t xml:space="preserve"> in data de 02.09.2015 cu numărul de înregistrare </w:t>
      </w:r>
      <w:r w:rsidR="0039649A">
        <w:t>....</w:t>
      </w:r>
      <w:r>
        <w:t xml:space="preserve">, Consiliul Judeţean </w:t>
      </w:r>
      <w:r w:rsidR="005D2727">
        <w:t>...A...</w:t>
      </w:r>
      <w:r>
        <w:t xml:space="preserve"> in luna septembrie 2015 si in data de 01.10.2015, </w:t>
      </w:r>
      <w:r w:rsidR="005206F2">
        <w:t xml:space="preserve">Ministerul Dezvoltarii-Inspectoratul de Stat in Construcţii </w:t>
      </w:r>
      <w:r>
        <w:t>in data de 11.11.2016, Departamentul pentru situaţii de urgenta in data de 26.10.2016.</w:t>
      </w:r>
    </w:p>
    <w:p w:rsidR="00E70CE0" w14:paraId="372CF46E" w14:textId="77777777">
      <w:pPr>
        <w:ind w:firstLine="708"/>
        <w:jc w:val="both"/>
      </w:pPr>
      <w:r>
        <w:t>In atare condiţii, sesizările prelabile au fost formulate, răspunsurile la acestea primite mai mult sau mai puţin, după toate incercarile eşuate, am procedat si la sesizarea instanţei judecătoreşti competente, motiv pentru care consideram ca acţiunea nu a fost formulata tardiv, ci in termenul prevăzut de dispoziţiile legale. Speţa, de departe, nu este una uşoara sau comoda, cu multe implicaţii sociale, insa acest aspect nu presupune soluţionarea ei prin admiterea unei excepţii procedurale, lăsând o mulţime de oameni sa aiba de suferit in continuare, fiindu-le afectata sănătatea si intimitatea vieţii private.</w:t>
      </w:r>
    </w:p>
    <w:p w:rsidR="00E70CE0" w14:paraId="52A9F0CF" w14:textId="77777777">
      <w:pPr>
        <w:ind w:firstLine="708"/>
        <w:jc w:val="both"/>
      </w:pPr>
      <w:r>
        <w:t xml:space="preserve">Arătam totodată Onoratei Curţi ca subsemnaţii au cumpărat sau construit inca din anul 1940-1997, case de locuit in Comuna </w:t>
      </w:r>
      <w:r w:rsidR="0039649A">
        <w:t>...B...</w:t>
      </w:r>
      <w:r>
        <w:t xml:space="preserve">, Strada </w:t>
      </w:r>
      <w:r w:rsidR="005206F2">
        <w:t>...........</w:t>
      </w:r>
      <w:r>
        <w:t>, aceasta fiind o zona de locuinte-case, astfel cum au fost obţinute si autorizaţiile de construcţie ale acestora si asa cum era si PUZ-ul de la acel moment. Se pare insa ca onoratele autorităţi locale au decis modificarea PUZ-ului, intercalând in zona de case si o zonă industriala, pe principiul cvasi-cunoscut „ca aici trebuie si se poate”.</w:t>
      </w:r>
    </w:p>
    <w:p w:rsidR="00E70CE0" w14:paraId="5C880EAA" w14:textId="78DB6A55">
      <w:pPr>
        <w:ind w:firstLine="708"/>
        <w:jc w:val="both"/>
      </w:pPr>
      <w:r>
        <w:t xml:space="preserve">D-nul </w:t>
      </w:r>
      <w:r w:rsidR="005206F2">
        <w:t>...G.4...</w:t>
      </w:r>
      <w:r>
        <w:t xml:space="preserve"> si-a construit casa in 1996, d-na </w:t>
      </w:r>
      <w:r w:rsidR="00ED328D">
        <w:t>...R.4...</w:t>
      </w:r>
      <w:r>
        <w:t xml:space="preserve"> a cumpărat terenul intravilan in 1996. Aceştia sunt doar la o distanta de 100 m de </w:t>
      </w:r>
      <w:r w:rsidR="00E918E2">
        <w:t>Staţia De Asfalt</w:t>
      </w:r>
      <w:r w:rsidR="00E918E2">
        <w:t>.</w:t>
      </w:r>
    </w:p>
    <w:p w:rsidR="00E70CE0" w14:paraId="6AA764F3" w14:textId="77777777">
      <w:pPr>
        <w:ind w:firstLine="708"/>
        <w:jc w:val="both"/>
      </w:pPr>
      <w:r>
        <w:t>De asemenea, solicită respingerea excepţiei ca neîntemeiata. Potrivit art. 2 lit. b, c si d din Lg. 50/1991, nu exista la momentul emiterii C.U. punctul de vedere al autorităţilor competente pentru protecţia mediului pentru investiţii precum si elaborarea documentaţiei tehnice necesare pentru autorizarea executării lucrărilor.</w:t>
      </w:r>
    </w:p>
    <w:p w:rsidR="00E70CE0" w14:paraId="32D8AC46" w14:textId="77777777">
      <w:pPr>
        <w:ind w:firstLine="708"/>
        <w:jc w:val="both"/>
      </w:pPr>
      <w:r>
        <w:t>Mai menţionează faptul ca, autorizaţia de mediu, nu se putea emite in lipsa Planului de Urbanism general, in extras, aprobat de Consiliul Local si vizat spre neschimbare, din care sa rezulte destinaţia terenului.</w:t>
      </w:r>
    </w:p>
    <w:p w:rsidR="00E70CE0" w14:paraId="3D55C5C8" w14:textId="77777777">
      <w:pPr>
        <w:ind w:firstLine="708"/>
        <w:jc w:val="both"/>
      </w:pPr>
      <w:r>
        <w:t>Cu siguranţa in acest caz nu s-a urmărit si obţinut acordul vecinilor exprimat in forma autentica, desi Legea 50/1991, privind autorizarea executării lucrărilor de construcţii impune acest lucru.</w:t>
      </w:r>
    </w:p>
    <w:p w:rsidR="00E70CE0" w14:paraId="1E916705" w14:textId="77777777">
      <w:pPr>
        <w:ind w:firstLine="708"/>
        <w:jc w:val="both"/>
      </w:pPr>
      <w:r>
        <w:t>Daca totuşi s-a obţinut acordul vecinilor pentru obţinerea autorizaţiei de construire, in vederea desfăşurării unei anumite activităţi si in anumite condiţii, nu înseamnă, ca dupa edificarea construcţiei poţi sa desfasori orice gen de activitate care sa producă prejudici vecinilor.</w:t>
      </w:r>
    </w:p>
    <w:p w:rsidR="00E70CE0" w14:paraId="4B29EABB" w14:textId="77777777">
      <w:pPr>
        <w:ind w:firstLine="708"/>
        <w:jc w:val="both"/>
      </w:pPr>
      <w:r>
        <w:t>Autorizaţia, pe lângă activităţile autorizate, cuprinde date cu privire la: condiţiile ce trebuie îndeplinite de societate in perioada autorizata si masurile pe care trebuie sa le ia aceasta permanent, dotările minime obligatorii specifice fiecărei activităţi, materiale permise la depozitare unităţile asigurate(apa, canalizare, energie) activitati ce se pot realiza zilnic, instalaţiile si masurile ce trebuie realizate pentru protecţia mediului, limitele maxime ale factorilor poluanţi admise si verificarea periodica a acestora.</w:t>
      </w:r>
    </w:p>
    <w:p w:rsidR="00E70CE0" w14:paraId="221EDF74" w14:textId="77777777">
      <w:pPr>
        <w:ind w:firstLine="708"/>
        <w:jc w:val="both"/>
      </w:pPr>
      <w:r>
        <w:t>Daca in acest caz activitatea societăţii nu a fost autorizata ca fiind un potenţial de poluare, aceasta nu a fost încadrata ca fiind o activitate poluanta, fiindu-i emisa o autorizaţie de mediu, fara program de conformare, prin aplicarea unei proceduri simplificate, cu siguranţa aceasta autorizare este nelegala, întrucât in acest caz, autorizaţia ar fi trebuit emisa in baza unui raport de evaluare a impactului asupra mediului si a investigării factorilor de mediu pe platforma societăţii, a raportului de încercări la măsurători de emisii, documente cerute de legislaţia de mediu.</w:t>
      </w:r>
    </w:p>
    <w:p w:rsidR="00E70CE0" w14:paraId="156F1E9D" w14:textId="77777777">
      <w:pPr>
        <w:ind w:firstLine="708"/>
        <w:jc w:val="both"/>
      </w:pPr>
      <w:r>
        <w:t>De toate aceste documente s-a luat la cunoştinţă cu ocazia promovării prezentei acţiuni, la solicitarea instanţei, astfel ca, nu se poate vorbi de tardivitate.</w:t>
      </w:r>
    </w:p>
    <w:p w:rsidR="00E70CE0" w14:paraId="62F62CB9" w14:textId="77777777">
      <w:pPr>
        <w:ind w:firstLine="708"/>
        <w:jc w:val="both"/>
      </w:pPr>
      <w:r>
        <w:t>Revizuientele şi-au întemeiat cererea pe disp. art. 509 alin. l pct. 1 NCPC.</w:t>
      </w:r>
    </w:p>
    <w:p w:rsidR="00E70CE0" w14:paraId="191E9E2F" w14:textId="77777777">
      <w:pPr>
        <w:ind w:firstLine="708"/>
        <w:jc w:val="both"/>
      </w:pPr>
      <w:r>
        <w:t xml:space="preserve">La data de 20.04.2018, intimatul Consiliul Judeţean </w:t>
      </w:r>
      <w:r w:rsidR="005D2727">
        <w:t>...A...</w:t>
      </w:r>
      <w:r>
        <w:t xml:space="preserve"> a depus la dosar întâmpinare, prin care a solicitat, în esenţă, respingerea cererii de revizuire ca inadmisibilă. </w:t>
      </w:r>
    </w:p>
    <w:p w:rsidR="00E70CE0" w14:paraId="46A736E8" w14:textId="77777777">
      <w:pPr>
        <w:ind w:firstLine="708"/>
        <w:jc w:val="both"/>
      </w:pPr>
      <w:r>
        <w:t xml:space="preserve">La data de 27.04.2018, intimata Agenţia pentru Protecţia Mediului </w:t>
      </w:r>
      <w:r w:rsidR="005D2727">
        <w:t>...A...</w:t>
      </w:r>
      <w:r>
        <w:t xml:space="preserve"> a depus la dosar întâmpinare, prin care a solicitat, în esenţă, respingerea cererii de revizuire ca inadmisibilă. </w:t>
      </w:r>
    </w:p>
    <w:p w:rsidR="00E70CE0" w14:paraId="17F24736" w14:textId="77777777">
      <w:pPr>
        <w:ind w:firstLine="708"/>
        <w:jc w:val="both"/>
      </w:pPr>
      <w:r>
        <w:t xml:space="preserve">La data de 02.05.2018, intimata S.C. </w:t>
      </w:r>
      <w:r w:rsidR="00141466">
        <w:t>...Q...</w:t>
      </w:r>
      <w:r>
        <w:t xml:space="preserve"> S.R.L. a depus la dosar întâmpinare, prin care a solicitat, în esenţă, respingerea cererii de revizuire ca inadmisibilă. </w:t>
      </w:r>
    </w:p>
    <w:p w:rsidR="00E70CE0" w14:paraId="44A2AFCB" w14:textId="77777777">
      <w:pPr>
        <w:ind w:firstLine="708"/>
        <w:jc w:val="both"/>
      </w:pPr>
      <w:r>
        <w:t>Examinând recursul prin prisma motivelor formulate şi dispoziţiilor legale incidente în cauză, Curtea constată că:</w:t>
      </w:r>
    </w:p>
    <w:p w:rsidR="00E70CE0" w14:paraId="303EDC08" w14:textId="77777777">
      <w:pPr>
        <w:ind w:firstLine="708"/>
        <w:jc w:val="both"/>
      </w:pPr>
      <w:r>
        <w:t xml:space="preserve">Analizând </w:t>
      </w:r>
      <w:r>
        <w:rPr>
          <w:rStyle w:val="Fontdeparagrafimplicit"/>
          <w:i/>
        </w:rPr>
        <w:t>motivul de revizuire prevăzut de art. 509 alin. 1 pct. 1 C.pr.civ</w:t>
      </w:r>
      <w:r>
        <w:t xml:space="preserve">. – când instanța s-a pronunțat asupra unor lucruri care nu s-au cerut sau nu s-au pronunțat asupra unui lucru cerut (cu referire la neexaminarea tuturor argumentelor aduse în calea de atac), prin prisma prevederilor art. 513 alin. (3) C. pr. civ., potrivit cărora dezbaterile sunt limitate la admisibilitatea revizuirii şi la faptele pe care se întemeiază, Curtea constată că cererea este inadmisibilă. </w:t>
      </w:r>
    </w:p>
    <w:p w:rsidR="00E70CE0" w14:paraId="768BFE36" w14:textId="77777777">
      <w:pPr>
        <w:pStyle w:val="NormalWeb"/>
        <w:spacing w:before="0" w:beforeAutospacing="0" w:after="0" w:afterAutospacing="0"/>
        <w:ind w:firstLine="720"/>
        <w:jc w:val="both"/>
      </w:pPr>
      <w:r>
        <w:t>Revizuirea este o cale extraordinară de atac, de retractare şi nedevolutivă, ce poate fi exercitată numai în condiţiile și pentru motivele expres şi limitativ prevăzute de art. 509  C. pr. civ.</w:t>
      </w:r>
    </w:p>
    <w:p w:rsidR="00E70CE0" w14:paraId="73A45F9D" w14:textId="77777777">
      <w:pPr>
        <w:pStyle w:val="NormalWeb"/>
        <w:spacing w:before="0" w:beforeAutospacing="0" w:after="0" w:afterAutospacing="0"/>
        <w:ind w:firstLine="720"/>
        <w:jc w:val="both"/>
      </w:pPr>
      <w:r>
        <w:t>Legea procedurală prevede că hotărârile judecătoreşti care pot fi supuse acestei căi extraordinare de atac sunt hotărârile pronunțate asupra fondului sau care evocă fondul.</w:t>
      </w:r>
    </w:p>
    <w:p w:rsidR="00E70CE0" w14:paraId="03F50FF0" w14:textId="77777777">
      <w:pPr>
        <w:pStyle w:val="NormalWeb"/>
        <w:spacing w:before="0" w:beforeAutospacing="0" w:after="0" w:afterAutospacing="0"/>
        <w:ind w:firstLine="720"/>
        <w:jc w:val="both"/>
      </w:pPr>
      <w:r>
        <w:t>Instanţa de recurs evocă fondul cauzei când ea reapreciază probele administrate în cauză de instanţa de fond, precum și temeiurile de drept existente, schimbând situaţia de fapt stabilită de instanţa a cărei hotărâre a fost casată ori modificată, pronunţând o soluţie proprie şi diferită de cea dată anterior în cauză.</w:t>
      </w:r>
    </w:p>
    <w:p w:rsidR="00E70CE0" w14:paraId="6B710E13" w14:textId="77777777">
      <w:pPr>
        <w:pStyle w:val="NormalWeb"/>
        <w:spacing w:before="0" w:beforeAutospacing="0" w:after="0" w:afterAutospacing="0"/>
        <w:ind w:firstLine="720"/>
        <w:jc w:val="both"/>
      </w:pPr>
      <w:r>
        <w:t xml:space="preserve">Analizând actele şi lucrările dosarului Curtea constată că, în cauza dedusă judecăţii, instanţa de control judiciar a respins, ca nefondat, recursul formulat de revizuentă împotriva sentinţei nr. </w:t>
      </w:r>
      <w:r w:rsidR="00F64601">
        <w:t>....</w:t>
      </w:r>
      <w:r>
        <w:t>/</w:t>
      </w:r>
      <w:r w:rsidR="00F64601">
        <w:t>........</w:t>
      </w:r>
      <w:r>
        <w:t xml:space="preserve"> a Tribunalului </w:t>
      </w:r>
      <w:r w:rsidR="00F64601">
        <w:t>...D...</w:t>
      </w:r>
      <w:r>
        <w:t xml:space="preserve"> pronunțată în dosarul nr.</w:t>
      </w:r>
      <w:r w:rsidR="00141466">
        <w:t>..x../..../2016</w:t>
      </w:r>
      <w:r>
        <w:t>, constatând legalitatea sentinţei recurate și apreciind că s-a realizat o justă interpretare şi aplicare a dispoziţiilor legale incidente.</w:t>
      </w:r>
    </w:p>
    <w:p w:rsidR="00E70CE0" w14:paraId="6B35EF54" w14:textId="77777777">
      <w:pPr>
        <w:pStyle w:val="NormalWeb"/>
        <w:spacing w:before="0" w:beforeAutospacing="0" w:after="0" w:afterAutospacing="0"/>
        <w:ind w:firstLine="720"/>
        <w:jc w:val="both"/>
      </w:pPr>
      <w:r>
        <w:t>Din această perspectivă, nu este realizată în speță condiţia avută în vedere de dispoziţiile art. 509 C. pr. civ., referitor la evocarea fondului de către decizia criticată pe calea extraordinară a revizuirii.</w:t>
      </w:r>
    </w:p>
    <w:p w:rsidR="00E70CE0" w14:paraId="0F2B503F" w14:textId="77777777">
      <w:pPr>
        <w:shd w:val="clear" w:color="auto" w:fill="FFFFFF"/>
        <w:ind w:firstLine="720"/>
        <w:jc w:val="both"/>
        <w:rPr>
          <w:rStyle w:val="Fontdeparagrafimplicit"/>
          <w:color w:val="000000"/>
        </w:rPr>
      </w:pPr>
      <w:r>
        <w:t xml:space="preserve">Dincolo de acest aspect, </w:t>
      </w:r>
      <w:r>
        <w:rPr>
          <w:rStyle w:val="Fontdeparagrafimplicit"/>
          <w:color w:val="000000"/>
        </w:rPr>
        <w:t>nici nu pot fi invocate dispozițiile art. 509 alin. 1 pct. 1 C.pr.civ., deoarece legiuitorul a avut in vedere pronunțarea realizată in afara investirii instantei si nicidecum omisiunea de a fi cercetat vreunul dintre motivele/argumentele din recurs (caz circumscris disp.art. 503 alin. 2 pct. 3 C. pr.civ. pentru omisiunea cercetării vreunui motiv de casare invocat în termen).</w:t>
      </w:r>
    </w:p>
    <w:p w:rsidR="00E70CE0" w14:paraId="0BB23591" w14:textId="77777777">
      <w:pPr>
        <w:shd w:val="clear" w:color="auto" w:fill="FFFFFF"/>
        <w:ind w:firstLine="720"/>
        <w:jc w:val="both"/>
        <w:rPr>
          <w:rStyle w:val="Fontdeparagrafimplicit"/>
          <w:color w:val="000000"/>
        </w:rPr>
      </w:pPr>
      <w:r>
        <w:rPr>
          <w:rStyle w:val="Fontdeparagrafimplicit"/>
          <w:color w:val="000000"/>
        </w:rPr>
        <w:t>În consecință, pentru considerentele arătate, în baza art.513 din c.p.c. instanța va respinge  cererea de revizuire formulată în cauză.</w:t>
      </w:r>
    </w:p>
    <w:p w:rsidR="00E70CE0" w14:paraId="4EBDA363" w14:textId="77777777">
      <w:pPr>
        <w:shd w:val="clear" w:color="auto" w:fill="FFFFFF"/>
        <w:ind w:firstLine="720"/>
        <w:jc w:val="both"/>
        <w:rPr>
          <w:rStyle w:val="Fontdeparagrafimplicit"/>
          <w:color w:val="000000"/>
        </w:rPr>
      </w:pPr>
      <w:r>
        <w:rPr>
          <w:rStyle w:val="Fontdeparagrafimplicit"/>
          <w:color w:val="000000"/>
        </w:rPr>
        <w:t xml:space="preserve">În baza art.453 din c.p.c., fiind în culpă procesuală, revizuientele vor fi obligate la 1500 lei cheltuieli de judecată către intimata </w:t>
      </w:r>
      <w:r>
        <w:t xml:space="preserve"> </w:t>
      </w:r>
      <w:r w:rsidR="00141466">
        <w:t>...Q...</w:t>
      </w:r>
      <w:r>
        <w:t xml:space="preserve"> SRL reprezentând cheltuieli de judecată în această cale de atac constând în onorariu avocat, conform chitanței existente la dosarul cauzei.</w:t>
      </w:r>
    </w:p>
    <w:p w:rsidR="00E70CE0" w14:paraId="5C31F124" w14:textId="77777777">
      <w:pPr>
        <w:pStyle w:val="NormalWeb"/>
        <w:spacing w:before="0" w:beforeAutospacing="0" w:after="0" w:afterAutospacing="0"/>
        <w:ind w:firstLine="720"/>
        <w:jc w:val="both"/>
        <w:rPr>
          <w:rStyle w:val="Fontdeparagrafimplicit"/>
        </w:rPr>
      </w:pPr>
    </w:p>
    <w:p w:rsidR="00E70CE0" w14:paraId="02FCECAA" w14:textId="77777777">
      <w:pPr>
        <w:rPr>
          <w:rStyle w:val="Fontdeparagrafimplicit"/>
          <w:b/>
        </w:rPr>
      </w:pPr>
      <w:r>
        <w:t xml:space="preserve">                                                  </w:t>
      </w:r>
      <w:r>
        <w:rPr>
          <w:rStyle w:val="Fontdeparagrafimplicit"/>
          <w:b/>
        </w:rPr>
        <w:t>PENTRU ACESTE MOTIVE,</w:t>
      </w:r>
      <w:r>
        <w:rPr>
          <w:rStyle w:val="Fontdeparagrafimplicit"/>
          <w:b/>
        </w:rPr>
        <w:br/>
        <w:t xml:space="preserve">                                                           ÎN NUMELE LEGII</w:t>
      </w:r>
    </w:p>
    <w:p w:rsidR="00E70CE0" w14:paraId="3C0FEF87" w14:textId="77777777">
      <w:pPr>
        <w:jc w:val="center"/>
        <w:rPr>
          <w:rStyle w:val="Fontdeparagrafimplicit"/>
        </w:rPr>
      </w:pPr>
      <w:r>
        <w:rPr>
          <w:rStyle w:val="Fontdeparagrafimplicit"/>
          <w:b/>
        </w:rPr>
        <w:t>DECIDE</w:t>
      </w:r>
    </w:p>
    <w:p w:rsidR="00E70CE0" w14:paraId="4A64E99B" w14:textId="77777777">
      <w:pPr>
        <w:rPr>
          <w:rStyle w:val="Fontdeparagrafimplicit"/>
        </w:rPr>
      </w:pPr>
    </w:p>
    <w:p w:rsidR="00E70CE0" w14:paraId="1C62CECE" w14:textId="77777777">
      <w:pPr>
        <w:ind w:firstLine="708"/>
        <w:jc w:val="both"/>
        <w:rPr>
          <w:rStyle w:val="Fontdeparagrafimplicit"/>
          <w:b/>
        </w:rPr>
      </w:pPr>
      <w:r>
        <w:t xml:space="preserve">Respinge cererea de revizuire formulată de revizuentele </w:t>
      </w:r>
      <w:r w:rsidR="005D2727">
        <w:rPr>
          <w:rStyle w:val="Fontdeparagrafimplicit"/>
          <w:b/>
        </w:rPr>
        <w:t>...R.1...</w:t>
      </w:r>
      <w:r>
        <w:rPr>
          <w:rStyle w:val="Fontdeparagrafimplicit"/>
          <w:b/>
        </w:rPr>
        <w:t xml:space="preserve">, </w:t>
      </w:r>
      <w:r w:rsidR="005D2727">
        <w:rPr>
          <w:rStyle w:val="Fontdeparagrafimplicit"/>
          <w:b/>
        </w:rPr>
        <w:t>...R.2...</w:t>
      </w:r>
      <w:r>
        <w:rPr>
          <w:rStyle w:val="Fontdeparagrafimplicit"/>
          <w:b/>
        </w:rPr>
        <w:t xml:space="preserve"> </w:t>
      </w:r>
      <w:r>
        <w:t>şi</w:t>
      </w:r>
      <w:r>
        <w:rPr>
          <w:rStyle w:val="Fontdeparagrafimplicit"/>
          <w:b/>
        </w:rPr>
        <w:t xml:space="preserve"> </w:t>
      </w:r>
      <w:r w:rsidR="00141466">
        <w:rPr>
          <w:rStyle w:val="Fontdeparagrafimplicit"/>
          <w:b/>
        </w:rPr>
        <w:t>...R.4...</w:t>
      </w:r>
      <w:r>
        <w:t xml:space="preserve">, în contradictoriu cu intimaţii </w:t>
      </w:r>
      <w:r>
        <w:rPr>
          <w:rStyle w:val="Fontdeparagrafimplicit"/>
          <w:b/>
        </w:rPr>
        <w:t xml:space="preserve">S.C. </w:t>
      </w:r>
      <w:r w:rsidR="00141466">
        <w:rPr>
          <w:rStyle w:val="Fontdeparagrafimplicit"/>
          <w:b/>
        </w:rPr>
        <w:t>...Q...</w:t>
      </w:r>
      <w:r>
        <w:rPr>
          <w:rStyle w:val="Fontdeparagrafimplicit"/>
          <w:b/>
        </w:rPr>
        <w:t xml:space="preserve"> S.R.L., Consiliul Judeţean </w:t>
      </w:r>
      <w:r w:rsidR="005D2727">
        <w:rPr>
          <w:rStyle w:val="Fontdeparagrafimplicit"/>
          <w:b/>
        </w:rPr>
        <w:t>...A...</w:t>
      </w:r>
      <w:r>
        <w:rPr>
          <w:rStyle w:val="Fontdeparagrafimplicit"/>
          <w:b/>
        </w:rPr>
        <w:t xml:space="preserve">, Comuna </w:t>
      </w:r>
      <w:r w:rsidR="005D2727">
        <w:rPr>
          <w:rStyle w:val="Fontdeparagrafimplicit"/>
          <w:b/>
        </w:rPr>
        <w:t>...B...</w:t>
      </w:r>
      <w:r>
        <w:rPr>
          <w:rStyle w:val="Fontdeparagrafimplicit"/>
          <w:b/>
        </w:rPr>
        <w:t xml:space="preserve"> - Serviciul de Urbanism şi Amenajarea Teritoriului prin primar, Consiliul Local </w:t>
      </w:r>
      <w:r w:rsidR="005D2727">
        <w:rPr>
          <w:rStyle w:val="Fontdeparagrafimplicit"/>
          <w:b/>
        </w:rPr>
        <w:t>...B...</w:t>
      </w:r>
      <w:r>
        <w:rPr>
          <w:rStyle w:val="Fontdeparagrafimplicit"/>
          <w:b/>
        </w:rPr>
        <w:t xml:space="preserve"> </w:t>
      </w:r>
      <w:r>
        <w:t>şi</w:t>
      </w:r>
      <w:r>
        <w:rPr>
          <w:rStyle w:val="Fontdeparagrafimplicit"/>
          <w:b/>
        </w:rPr>
        <w:t xml:space="preserve"> Agenţia pentru Protecţia Mediului </w:t>
      </w:r>
      <w:r w:rsidR="005D2727">
        <w:rPr>
          <w:rStyle w:val="Fontdeparagrafimplicit"/>
          <w:b/>
        </w:rPr>
        <w:t>...A...</w:t>
      </w:r>
      <w:r>
        <w:t xml:space="preserve">, împotriva deciziei nr. </w:t>
      </w:r>
      <w:r w:rsidR="00141466">
        <w:t xml:space="preserve">..../...... din data de </w:t>
      </w:r>
      <w:r w:rsidR="00141466">
        <w:t>...............</w:t>
      </w:r>
      <w:r>
        <w:t xml:space="preserve">, pronunţată de Curtea de Apel </w:t>
      </w:r>
      <w:r w:rsidR="005D2727">
        <w:t>...X...</w:t>
      </w:r>
      <w:r>
        <w:t xml:space="preserve">, Secţia Contencios Administrativ şi Fiscal, în dosarul nr. </w:t>
      </w:r>
      <w:r w:rsidR="00141466">
        <w:t>..x../..../2016</w:t>
      </w:r>
      <w:r>
        <w:t>, având ca obiect „anulare act”.</w:t>
      </w:r>
    </w:p>
    <w:p w:rsidR="00E70CE0" w14:paraId="15A4731B" w14:textId="77777777">
      <w:pPr>
        <w:ind w:firstLine="708"/>
        <w:jc w:val="both"/>
      </w:pPr>
      <w:r>
        <w:t xml:space="preserve">Obligă revizuientele </w:t>
      </w:r>
      <w:r w:rsidR="005D2727">
        <w:t>...R.1...</w:t>
      </w:r>
      <w:r>
        <w:t xml:space="preserve">, </w:t>
      </w:r>
      <w:r w:rsidR="005D2727">
        <w:t>...R.2...</w:t>
      </w:r>
      <w:r>
        <w:t xml:space="preserve"> şi </w:t>
      </w:r>
      <w:r w:rsidR="00141466">
        <w:t>...R.4...</w:t>
      </w:r>
      <w:r>
        <w:t xml:space="preserve"> la plata sumei de 1.500 lei cheltuieli de judecată către intimata </w:t>
      </w:r>
      <w:r w:rsidR="00141466">
        <w:t>...Q...</w:t>
      </w:r>
      <w:r>
        <w:t xml:space="preserve"> SRL.</w:t>
      </w:r>
    </w:p>
    <w:p w:rsidR="00E70CE0" w14:paraId="60E0841C" w14:textId="77777777">
      <w:pPr>
        <w:ind w:firstLine="708"/>
        <w:jc w:val="both"/>
      </w:pPr>
      <w:r>
        <w:t>Definitivă.</w:t>
      </w:r>
    </w:p>
    <w:p w:rsidR="00E70CE0" w14:paraId="203913F2" w14:textId="77777777">
      <w:pPr>
        <w:ind w:firstLine="708"/>
        <w:jc w:val="both"/>
      </w:pPr>
      <w:r>
        <w:t xml:space="preserve">Pronunţată în şedinţa </w:t>
      </w:r>
      <w:bookmarkStart w:name="tip_sedinta_copie_2" w:id="18"/>
      <w:r>
        <w:t>publică</w:t>
      </w:r>
      <w:bookmarkEnd w:id="18"/>
      <w:r>
        <w:t xml:space="preserve"> de la </w:t>
      </w:r>
      <w:r w:rsidR="005D2727">
        <w:t>...............</w:t>
      </w:r>
      <w:r>
        <w:t>.</w:t>
      </w:r>
    </w:p>
    <w:p w:rsidR="00E70CE0" w14:paraId="48BEE25C" w14:textId="77777777">
      <w:pPr>
        <w:jc w:val="center"/>
      </w:pPr>
      <w:bookmarkStart w:name="completul_1" w:id="19"/>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78781488" w14:textId="77777777">
        <w:tblPrEx>
          <w:tblW w:w="0" w:type="auto"/>
          <w:tblLook w:val="04A0"/>
        </w:tblPrEx>
        <w:tc>
          <w:tcPr>
            <w:tcW w:w="3096" w:type="dxa"/>
          </w:tcPr>
          <w:p w:rsidR="00E70CE0" w14:paraId="5DFECD25" w14:textId="77777777">
            <w:pPr>
              <w:jc w:val="center"/>
            </w:pPr>
            <w:r>
              <w:t>Preşedinte,</w:t>
            </w:r>
          </w:p>
          <w:p w:rsidR="00E70CE0" w14:paraId="1310E999" w14:textId="77777777">
            <w:pPr>
              <w:jc w:val="center"/>
            </w:pPr>
            <w:r>
              <w:t>...............</w:t>
            </w:r>
          </w:p>
        </w:tc>
        <w:tc>
          <w:tcPr>
            <w:tcW w:w="3096" w:type="dxa"/>
          </w:tcPr>
          <w:p w:rsidR="00E70CE0" w14:paraId="0ADE4E4E" w14:textId="77777777">
            <w:pPr>
              <w:jc w:val="center"/>
            </w:pPr>
            <w:r>
              <w:t>Judecător,</w:t>
            </w:r>
          </w:p>
          <w:p w:rsidR="00E70CE0" w14:paraId="0D6EB0E6" w14:textId="77777777">
            <w:pPr>
              <w:jc w:val="center"/>
            </w:pPr>
            <w:r>
              <w:t>A0001</w:t>
            </w:r>
          </w:p>
        </w:tc>
        <w:tc>
          <w:tcPr>
            <w:tcW w:w="3096" w:type="dxa"/>
          </w:tcPr>
          <w:p w:rsidR="00E70CE0" w14:paraId="6A85219F" w14:textId="77777777">
            <w:pPr>
              <w:jc w:val="center"/>
            </w:pPr>
            <w:r>
              <w:t>Judecător,</w:t>
            </w:r>
          </w:p>
          <w:p w:rsidR="00E70CE0" w14:paraId="1067C833" w14:textId="77777777">
            <w:pPr>
              <w:jc w:val="center"/>
            </w:pPr>
            <w:r>
              <w:t>...............</w:t>
            </w:r>
          </w:p>
        </w:tc>
      </w:tr>
      <w:tr w14:paraId="43964E4C" w14:textId="77777777">
        <w:tblPrEx>
          <w:tblW w:w="0" w:type="auto"/>
          <w:tblLook w:val="04A0"/>
        </w:tblPrEx>
        <w:tc>
          <w:tcPr>
            <w:tcW w:w="3096" w:type="dxa"/>
          </w:tcPr>
          <w:p w:rsidR="00E70CE0" w14:paraId="31B8949A" w14:textId="77777777">
            <w:pPr>
              <w:jc w:val="center"/>
            </w:pPr>
          </w:p>
        </w:tc>
        <w:tc>
          <w:tcPr>
            <w:tcW w:w="3096" w:type="dxa"/>
          </w:tcPr>
          <w:p w:rsidR="00E70CE0" w14:paraId="1129A0B4" w14:textId="77777777">
            <w:pPr>
              <w:jc w:val="center"/>
            </w:pPr>
            <w:r>
              <w:t>Grefier,</w:t>
            </w:r>
          </w:p>
          <w:p w:rsidR="00E70CE0" w14:paraId="0506DB2E" w14:textId="77777777">
            <w:pPr>
              <w:jc w:val="center"/>
            </w:pPr>
            <w:r>
              <w:t>...............</w:t>
            </w:r>
          </w:p>
        </w:tc>
        <w:tc>
          <w:tcPr>
            <w:tcW w:w="3096" w:type="dxa"/>
          </w:tcPr>
          <w:p w:rsidR="00E70CE0" w14:paraId="7313399E" w14:textId="77777777">
            <w:pPr>
              <w:jc w:val="center"/>
            </w:pPr>
          </w:p>
        </w:tc>
      </w:tr>
    </w:tbl>
    <w:p w:rsidR="00E70CE0" w14:paraId="784682A9" w14:textId="77777777">
      <w:pPr>
        <w:jc w:val="center"/>
      </w:pPr>
      <w:bookmarkEnd w:id="19"/>
    </w:p>
    <w:p w:rsidR="00E70CE0" w14:paraId="440F916B" w14:textId="77777777">
      <w:pPr>
        <w:jc w:val="center"/>
      </w:pPr>
    </w:p>
    <w:p w:rsidR="00E70CE0" w14:paraId="244A91CF" w14:textId="77777777">
      <w:pPr>
        <w:rPr>
          <w:rStyle w:val="Fontdeparagrafimplicit"/>
          <w:sz w:val="16"/>
        </w:rPr>
      </w:pPr>
      <w:r>
        <w:rPr>
          <w:rStyle w:val="Fontdeparagrafimplicit"/>
          <w:sz w:val="16"/>
        </w:rPr>
        <w:t xml:space="preserve">Red. jud. </w:t>
      </w:r>
      <w:r w:rsidR="00AF1B80">
        <w:rPr>
          <w:rStyle w:val="Fontdeparagrafimplicit"/>
          <w:sz w:val="16"/>
        </w:rPr>
        <w:t>A0001</w:t>
      </w:r>
      <w:r>
        <w:rPr>
          <w:rStyle w:val="Fontdeparagrafimplicit"/>
          <w:sz w:val="16"/>
        </w:rPr>
        <w:t>/</w:t>
      </w:r>
      <w:r w:rsidR="00AF1B80">
        <w:rPr>
          <w:rStyle w:val="Fontdeparagrafimplicit"/>
          <w:sz w:val="16"/>
        </w:rPr>
        <w:t>...........</w:t>
      </w:r>
    </w:p>
    <w:p w:rsidR="00E70CE0" w14:paraId="5BC8872B" w14:textId="77777777">
      <w:pPr>
        <w:rPr>
          <w:rStyle w:val="Fontdeparagrafimplicit"/>
          <w:sz w:val="16"/>
        </w:rPr>
      </w:pPr>
      <w:r>
        <w:rPr>
          <w:rStyle w:val="Fontdeparagrafimplicit"/>
          <w:sz w:val="16"/>
        </w:rPr>
        <w:t>......</w:t>
      </w:r>
      <w:r w:rsidR="006E2C69">
        <w:rPr>
          <w:rStyle w:val="Fontdeparagrafimplicit"/>
          <w:sz w:val="16"/>
        </w:rPr>
        <w:t>./10 ex.</w:t>
      </w:r>
    </w:p>
    <w:p w:rsidR="00E70CE0" w14:paraId="36F655B6" w14:textId="77777777">
      <w:pPr>
        <w:rPr>
          <w:rStyle w:val="Fontdeparagrafimplicit"/>
          <w:sz w:val="16"/>
        </w:rPr>
      </w:pPr>
      <w:r>
        <w:rPr>
          <w:rStyle w:val="Fontdeparagrafimplicit"/>
          <w:sz w:val="16"/>
        </w:rPr>
        <w:t xml:space="preserve">Jud. recurs: </w:t>
      </w:r>
      <w:r w:rsidR="00AF1B80">
        <w:rPr>
          <w:rStyle w:val="Fontdeparagrafimplicit"/>
          <w:sz w:val="16"/>
        </w:rPr>
        <w:t>.........</w:t>
      </w:r>
      <w:r>
        <w:rPr>
          <w:rStyle w:val="Fontdeparagrafimplicit"/>
          <w:sz w:val="16"/>
        </w:rPr>
        <w:t xml:space="preserve">, </w:t>
      </w:r>
      <w:r w:rsidR="00AF1B80">
        <w:rPr>
          <w:rStyle w:val="Fontdeparagrafimplicit"/>
          <w:sz w:val="16"/>
        </w:rPr>
        <w:t>...........</w:t>
      </w:r>
      <w:r>
        <w:rPr>
          <w:rStyle w:val="Fontdeparagrafimplicit"/>
          <w:sz w:val="16"/>
        </w:rPr>
        <w:t xml:space="preserve">, </w:t>
      </w:r>
      <w:r w:rsidR="00AF1B80">
        <w:rPr>
          <w:rStyle w:val="Fontdeparagrafimplicit"/>
          <w:sz w:val="16"/>
        </w:rPr>
        <w:t>...........</w:t>
      </w:r>
    </w:p>
    <w:p w:rsidR="00E70CE0" w14:paraId="2342FFD6" w14:textId="77777777">
      <w:pPr>
        <w:rPr>
          <w:rStyle w:val="Fontdeparagrafimplicit"/>
        </w:rPr>
      </w:pPr>
    </w:p>
    <w:p w:rsidR="00E70CE0" w14:paraId="5C5D6A9D" w14:textId="77777777">
      <w:pPr>
        <w:rPr>
          <w:rStyle w:val="Fontdeparagrafimplicit"/>
        </w:rPr>
      </w:pPr>
    </w:p>
    <w:sectPr>
      <w:footerReference w:type="even" r:id="rId4"/>
      <w:footerReference w:type="default" r:id="rId5"/>
      <w:pgSz w:w="11906" w:h="16838"/>
      <w:pgMar w:top="851" w:right="1418"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70CE0" w14:paraId="388B5201"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E70CE0" w14:paraId="53D5B599"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70CE0" w14:paraId="6A20F3C4"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E70CE0" w14:paraId="0D34A6DC"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CE0"/>
    <w:rsid w:val="00066F0F"/>
    <w:rsid w:val="00141466"/>
    <w:rsid w:val="002041F8"/>
    <w:rsid w:val="0039649A"/>
    <w:rsid w:val="005206F2"/>
    <w:rsid w:val="005D2727"/>
    <w:rsid w:val="0068475C"/>
    <w:rsid w:val="0069024D"/>
    <w:rsid w:val="006E2C69"/>
    <w:rsid w:val="007C395C"/>
    <w:rsid w:val="00895C8C"/>
    <w:rsid w:val="00AE4144"/>
    <w:rsid w:val="00AF1B80"/>
    <w:rsid w:val="00B2694D"/>
    <w:rsid w:val="00C43C57"/>
    <w:rsid w:val="00C562AD"/>
    <w:rsid w:val="00D813FD"/>
    <w:rsid w:val="00DA4BD9"/>
    <w:rsid w:val="00E70CE0"/>
    <w:rsid w:val="00E918E2"/>
    <w:rsid w:val="00ED328D"/>
    <w:rsid w:val="00F64601"/>
  </w:rsids>
  <w:docVars>
    <w:docVar w:name="url" w:val="http://10.19.48.53:80/ecris_cdms/document_upload.aspx?id_document=5400000001180906&amp;id_departament=5&amp;id_sesiune=1452681&amp;id_user=234&amp;id_institutie=54&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00090DD3"/>
  <w15:docId w15:val="{0F12520A-B673-4BE6-AA51-144A35EF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51</ap:TotalTime>
  <ap:Pages>6</ap:Pages>
  <ap:Words>3129</ap:Words>
  <ap:Characters>18154</ap:Characters>
  <ap:Application>Microsoft Office Word</ap:Application>
  <ap:DocSecurity>0</ap:DocSecurity>
  <ap:Lines>151</ap:Lines>
  <ap:Paragraphs>42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21241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