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354FA8" w14:textId="77777777" w:rsidR="00E97DE7" w:rsidRDefault="00E97DE7">
      <w:pPr>
        <w:jc w:val="both"/>
        <w:rPr>
          <w:rStyle w:val="Fontdeparagrafimplicit1"/>
          <w:b/>
        </w:rPr>
      </w:pPr>
    </w:p>
    <w:p w14:paraId="503D98D4" w14:textId="3561F14E" w:rsidR="00E97DE7" w:rsidRDefault="00BA3F72">
      <w:pPr>
        <w:jc w:val="both"/>
      </w:pPr>
      <w:r>
        <w:t>Cod ECLI: ECLI:RO:CA</w:t>
      </w:r>
      <w:r w:rsidR="00FE5421">
        <w:t>....</w:t>
      </w:r>
      <w:r>
        <w:t>:</w:t>
      </w:r>
      <w:r w:rsidR="00FE5421">
        <w:t>...</w:t>
      </w:r>
    </w:p>
    <w:p w14:paraId="661CCAB7" w14:textId="77777777" w:rsidR="00E97DE7" w:rsidRDefault="00BA3F72">
      <w:pPr>
        <w:jc w:val="both"/>
        <w:rPr>
          <w:rStyle w:val="Fontdeparagrafimplicit1"/>
          <w:b/>
        </w:rPr>
      </w:pPr>
      <w:r>
        <w:rPr>
          <w:rStyle w:val="Fontdeparagrafimplicit1"/>
          <w:b/>
        </w:rPr>
        <w:t>R O M Â N I A</w:t>
      </w:r>
    </w:p>
    <w:p w14:paraId="7999B62E" w14:textId="1BD361AC" w:rsidR="00E97DE7" w:rsidRDefault="00BA3F72">
      <w:pPr>
        <w:jc w:val="both"/>
        <w:rPr>
          <w:rStyle w:val="Fontdeparagrafimplicit1"/>
          <w:b/>
        </w:rPr>
      </w:pPr>
      <w:r>
        <w:rPr>
          <w:rStyle w:val="Fontdeparagrafimplicit1"/>
          <w:b/>
        </w:rPr>
        <w:t xml:space="preserve">CURTEA DE APEL </w:t>
      </w:r>
      <w:r w:rsidR="00FE5421">
        <w:rPr>
          <w:rStyle w:val="Fontdeparagrafimplicit1"/>
          <w:b/>
        </w:rPr>
        <w:t>X</w:t>
      </w:r>
    </w:p>
    <w:p w14:paraId="18EEEB8A" w14:textId="24A43D40" w:rsidR="00E97DE7" w:rsidRDefault="00BA3F72">
      <w:pPr>
        <w:jc w:val="both"/>
      </w:pPr>
      <w:proofErr w:type="spellStart"/>
      <w:r>
        <w:t>Secţia</w:t>
      </w:r>
      <w:proofErr w:type="spellEnd"/>
      <w:r>
        <w:t xml:space="preserve"> </w:t>
      </w:r>
      <w:r w:rsidR="00FE5421">
        <w:t>...</w:t>
      </w:r>
    </w:p>
    <w:p w14:paraId="20CEC51B" w14:textId="124D2BB7" w:rsidR="00E97DE7" w:rsidRDefault="00BA3F72">
      <w:pPr>
        <w:jc w:val="both"/>
        <w:rPr>
          <w:rStyle w:val="Fontdeparagrafimplicit1"/>
          <w:b/>
        </w:rPr>
      </w:pPr>
      <w:r>
        <w:rPr>
          <w:rStyle w:val="Fontdeparagrafimplicit1"/>
          <w:b/>
        </w:rPr>
        <w:t xml:space="preserve">Dosar nr. </w:t>
      </w:r>
      <w:r w:rsidR="00FE5421">
        <w:rPr>
          <w:rStyle w:val="Fontdeparagrafimplicit1"/>
          <w:b/>
        </w:rPr>
        <w:t>....</w:t>
      </w:r>
      <w:r>
        <w:rPr>
          <w:rStyle w:val="Fontdeparagrafimplicit1"/>
          <w:b/>
        </w:rPr>
        <w:t>14</w:t>
      </w:r>
    </w:p>
    <w:p w14:paraId="376C6A96" w14:textId="4B07EE6D" w:rsidR="00E97DE7" w:rsidRDefault="00BA3F72">
      <w:pPr>
        <w:jc w:val="both"/>
        <w:rPr>
          <w:rStyle w:val="Fontdeparagrafimplicit1"/>
          <w:i/>
        </w:rPr>
      </w:pPr>
      <w:r>
        <w:rPr>
          <w:rStyle w:val="Fontdeparagrafimplicit1"/>
          <w:i/>
        </w:rPr>
        <w:t xml:space="preserve">Nr. operator de date cu caracter personal: </w:t>
      </w:r>
      <w:r w:rsidR="00FE5421">
        <w:rPr>
          <w:rStyle w:val="Fontdeparagrafimplicit1"/>
          <w:i/>
        </w:rPr>
        <w:t>...</w:t>
      </w:r>
    </w:p>
    <w:p w14:paraId="5541C4CC" w14:textId="77777777" w:rsidR="00E97DE7" w:rsidRDefault="00E97DE7">
      <w:pPr>
        <w:jc w:val="both"/>
        <w:rPr>
          <w:rStyle w:val="Fontdeparagrafimplicit1"/>
          <w:i/>
        </w:rPr>
      </w:pPr>
    </w:p>
    <w:p w14:paraId="5727AAD0" w14:textId="4A98D740" w:rsidR="00E97DE7" w:rsidRDefault="00BA3F72">
      <w:pPr>
        <w:ind w:firstLine="567"/>
        <w:jc w:val="center"/>
        <w:rPr>
          <w:rStyle w:val="Fontdeparagrafimplicit1"/>
          <w:b/>
          <w:u w:val="single"/>
        </w:rPr>
      </w:pPr>
      <w:r>
        <w:rPr>
          <w:rStyle w:val="Fontdeparagrafimplicit1"/>
          <w:b/>
          <w:u w:val="single"/>
        </w:rPr>
        <w:t xml:space="preserve">DECIZIA CIVILĂ NR. </w:t>
      </w:r>
      <w:r w:rsidR="00FE5421">
        <w:rPr>
          <w:rStyle w:val="Fontdeparagrafimplicit1"/>
          <w:b/>
          <w:u w:val="single"/>
        </w:rPr>
        <w:t>...</w:t>
      </w:r>
    </w:p>
    <w:p w14:paraId="27D0CC33" w14:textId="77777777" w:rsidR="00E97DE7" w:rsidRDefault="00E97DE7">
      <w:pPr>
        <w:ind w:firstLine="567"/>
        <w:jc w:val="center"/>
        <w:rPr>
          <w:rStyle w:val="Fontdeparagrafimplicit1"/>
          <w:b/>
          <w:u w:val="single"/>
        </w:rPr>
      </w:pPr>
    </w:p>
    <w:p w14:paraId="103683D1" w14:textId="6F67C036" w:rsidR="00E97DE7" w:rsidRDefault="00BA3F72">
      <w:pPr>
        <w:ind w:firstLine="567"/>
        <w:jc w:val="center"/>
        <w:rPr>
          <w:rStyle w:val="Fontdeparagrafimplicit1"/>
          <w:b/>
        </w:rPr>
      </w:pPr>
      <w:r>
        <w:rPr>
          <w:rStyle w:val="Fontdeparagrafimplicit1"/>
          <w:rFonts w:ascii="Cambria" w:hAnsi="Cambria"/>
          <w:b/>
        </w:rPr>
        <w:t>Ș</w:t>
      </w:r>
      <w:r>
        <w:rPr>
          <w:rStyle w:val="Fontdeparagrafimplicit1"/>
          <w:b/>
        </w:rPr>
        <w:t>edin</w:t>
      </w:r>
      <w:r>
        <w:rPr>
          <w:rStyle w:val="Fontdeparagrafimplicit1"/>
          <w:rFonts w:ascii="Cambria" w:hAnsi="Cambria"/>
          <w:b/>
        </w:rPr>
        <w:t>ț</w:t>
      </w:r>
      <w:r>
        <w:rPr>
          <w:rStyle w:val="Fontdeparagrafimplicit1"/>
          <w:b/>
        </w:rPr>
        <w:t>a publică din data de</w:t>
      </w:r>
      <w:r>
        <w:t xml:space="preserve"> </w:t>
      </w:r>
      <w:r w:rsidR="00FE5421">
        <w:rPr>
          <w:rStyle w:val="Fontdeparagrafimplicit1"/>
          <w:b/>
        </w:rPr>
        <w:t>...</w:t>
      </w:r>
    </w:p>
    <w:p w14:paraId="166BA0C0" w14:textId="77777777" w:rsidR="00E97DE7" w:rsidRDefault="00BA3F72">
      <w:pPr>
        <w:ind w:firstLine="567"/>
        <w:jc w:val="center"/>
        <w:rPr>
          <w:rStyle w:val="Fontdeparagrafimplicit1"/>
          <w:i/>
        </w:rPr>
      </w:pPr>
      <w:r>
        <w:rPr>
          <w:rStyle w:val="Fontdeparagrafimplicit1"/>
          <w:i/>
        </w:rPr>
        <w:t>Completul de judecată constituit din:</w:t>
      </w:r>
    </w:p>
    <w:p w14:paraId="3A02A597" w14:textId="41AD5154" w:rsidR="00E97DE7" w:rsidRDefault="00BA3F72">
      <w:pPr>
        <w:ind w:firstLine="567"/>
        <w:jc w:val="center"/>
        <w:rPr>
          <w:rStyle w:val="Fontdeparagrafimplicit1"/>
          <w:b/>
        </w:rPr>
      </w:pPr>
      <w:r>
        <w:rPr>
          <w:rStyle w:val="Fontdeparagrafimplicit1"/>
          <w:b/>
        </w:rPr>
        <w:t>Pre</w:t>
      </w:r>
      <w:r>
        <w:rPr>
          <w:rStyle w:val="Fontdeparagrafimplicit1"/>
          <w:rFonts w:ascii="Cambria" w:hAnsi="Cambria"/>
          <w:b/>
        </w:rPr>
        <w:t>ș</w:t>
      </w:r>
      <w:r>
        <w:rPr>
          <w:rStyle w:val="Fontdeparagrafimplicit1"/>
          <w:b/>
        </w:rPr>
        <w:t xml:space="preserve">edinte: </w:t>
      </w:r>
      <w:r w:rsidR="00FE5421">
        <w:rPr>
          <w:rStyle w:val="Fontdeparagrafimplicit1"/>
          <w:b/>
        </w:rPr>
        <w:t>....</w:t>
      </w:r>
      <w:r>
        <w:rPr>
          <w:rStyle w:val="Fontdeparagrafimplicit1"/>
          <w:b/>
        </w:rPr>
        <w:t xml:space="preserve"> </w:t>
      </w:r>
    </w:p>
    <w:p w14:paraId="12976268" w14:textId="7FEB2458" w:rsidR="00E97DE7" w:rsidRDefault="00BA3F72">
      <w:pPr>
        <w:ind w:firstLine="567"/>
        <w:jc w:val="center"/>
        <w:rPr>
          <w:rStyle w:val="Fontdeparagrafimplicit1"/>
          <w:b/>
        </w:rPr>
      </w:pPr>
      <w:r>
        <w:rPr>
          <w:rStyle w:val="Fontdeparagrafimplicit1"/>
          <w:b/>
        </w:rPr>
        <w:t xml:space="preserve">Judecător: </w:t>
      </w:r>
      <w:r w:rsidR="00FE5421">
        <w:rPr>
          <w:rStyle w:val="Fontdeparagrafimplicit1"/>
          <w:b/>
        </w:rPr>
        <w:t>A0011</w:t>
      </w:r>
    </w:p>
    <w:p w14:paraId="54A6ED5F" w14:textId="6A3AC865" w:rsidR="00E97DE7" w:rsidRDefault="00BA3F72">
      <w:pPr>
        <w:ind w:firstLine="567"/>
        <w:jc w:val="center"/>
        <w:rPr>
          <w:rStyle w:val="Fontdeparagrafimplicit1"/>
          <w:b/>
        </w:rPr>
      </w:pPr>
      <w:r>
        <w:rPr>
          <w:rStyle w:val="Fontdeparagrafimplicit1"/>
          <w:b/>
        </w:rPr>
        <w:t xml:space="preserve">Judecător: </w:t>
      </w:r>
      <w:r w:rsidR="00FE5421">
        <w:rPr>
          <w:rStyle w:val="Fontdeparagrafimplicit1"/>
          <w:b/>
        </w:rPr>
        <w:t>...</w:t>
      </w:r>
    </w:p>
    <w:p w14:paraId="22ED3B31" w14:textId="05F21BD4" w:rsidR="00E97DE7" w:rsidRDefault="00BA3F72">
      <w:pPr>
        <w:ind w:firstLine="567"/>
        <w:jc w:val="center"/>
        <w:rPr>
          <w:rStyle w:val="Fontdeparagrafimplicit1"/>
          <w:b/>
        </w:rPr>
      </w:pPr>
      <w:r>
        <w:rPr>
          <w:rStyle w:val="Fontdeparagrafimplicit1"/>
          <w:b/>
        </w:rPr>
        <w:t xml:space="preserve">Grefier: </w:t>
      </w:r>
      <w:r w:rsidR="00FE5421">
        <w:rPr>
          <w:rStyle w:val="Fontdeparagrafimplicit1"/>
          <w:b/>
        </w:rPr>
        <w:t>...</w:t>
      </w:r>
    </w:p>
    <w:p w14:paraId="02048CF0" w14:textId="77777777" w:rsidR="00E97DE7" w:rsidRDefault="00BA3F72">
      <w:pPr>
        <w:ind w:firstLine="567"/>
        <w:jc w:val="center"/>
        <w:rPr>
          <w:rStyle w:val="Fontdeparagrafimplicit1"/>
        </w:rPr>
      </w:pPr>
      <w:r>
        <w:rPr>
          <w:rStyle w:val="Fontdeparagrafimplicit1"/>
          <w:b/>
          <w:u w:val="single"/>
        </w:rPr>
        <w:t xml:space="preserve">        </w:t>
      </w:r>
      <w:r>
        <w:rPr>
          <w:rStyle w:val="Fontdeparagrafimplicit1"/>
          <w:b/>
        </w:rPr>
        <w:t xml:space="preserve">  </w:t>
      </w:r>
    </w:p>
    <w:p w14:paraId="039F8744" w14:textId="77777777" w:rsidR="00E97DE7" w:rsidRDefault="00BA3F72">
      <w:pPr>
        <w:ind w:firstLine="567"/>
        <w:jc w:val="center"/>
        <w:rPr>
          <w:rStyle w:val="Fontdeparagrafimplicit1"/>
        </w:rPr>
      </w:pPr>
      <w:r>
        <w:rPr>
          <w:rStyle w:val="Fontdeparagrafimplicit1"/>
          <w:b/>
          <w:u w:val="single"/>
        </w:rPr>
        <w:t xml:space="preserve">        </w:t>
      </w:r>
      <w:r>
        <w:rPr>
          <w:rStyle w:val="Fontdeparagrafimplicit1"/>
          <w:b/>
        </w:rPr>
        <w:t xml:space="preserve">  </w:t>
      </w:r>
    </w:p>
    <w:p w14:paraId="1A14F866" w14:textId="1451829A" w:rsidR="00E97DE7" w:rsidRDefault="00BA3F72">
      <w:pPr>
        <w:ind w:firstLine="720"/>
        <w:jc w:val="both"/>
      </w:pPr>
      <w:r>
        <w:t>Pe rol se află solu</w:t>
      </w:r>
      <w:r>
        <w:rPr>
          <w:rStyle w:val="Fontdeparagrafimplicit1"/>
          <w:rFonts w:ascii="Cambria" w:hAnsi="Cambria"/>
        </w:rPr>
        <w:t>ț</w:t>
      </w:r>
      <w:r>
        <w:t xml:space="preserve">ionarea recursurilor civile declarate de recurentul </w:t>
      </w:r>
      <w:r>
        <w:rPr>
          <w:rStyle w:val="Fontdeparagrafimplicit1"/>
          <w:b/>
        </w:rPr>
        <w:t>MINISTERUL AFACERILOR INTERNE</w:t>
      </w:r>
      <w:r>
        <w:t xml:space="preserve">, cu sediul în </w:t>
      </w:r>
      <w:r w:rsidR="00FE5421">
        <w:t>B</w:t>
      </w:r>
      <w:r>
        <w:t xml:space="preserve">, </w:t>
      </w:r>
      <w:r w:rsidR="00FE5421">
        <w:t>...</w:t>
      </w:r>
      <w:r>
        <w:t xml:space="preserve">, nr. </w:t>
      </w:r>
      <w:r w:rsidR="0090315B">
        <w:t>....</w:t>
      </w:r>
      <w:r>
        <w:t xml:space="preserve">, </w:t>
      </w:r>
      <w:r w:rsidR="00FE5421">
        <w:t>...</w:t>
      </w:r>
      <w:r>
        <w:t xml:space="preserve"> </w:t>
      </w:r>
      <w:proofErr w:type="spellStart"/>
      <w:r>
        <w:t>şi</w:t>
      </w:r>
      <w:proofErr w:type="spellEnd"/>
      <w:r>
        <w:t xml:space="preserve"> de recurenta </w:t>
      </w:r>
      <w:r>
        <w:rPr>
          <w:rStyle w:val="Fontdeparagrafimplicit1"/>
          <w:b/>
        </w:rPr>
        <w:t>CASA DE PENSII SECTORIALĂ A MINISTERUL AFACERILOR INTERNE</w:t>
      </w:r>
      <w:r>
        <w:t xml:space="preserve">, cu sediul în </w:t>
      </w:r>
      <w:r w:rsidR="00FE5421">
        <w:t>B</w:t>
      </w:r>
      <w:r>
        <w:t xml:space="preserve">, str. </w:t>
      </w:r>
      <w:r w:rsidR="00FE5421">
        <w:t>...</w:t>
      </w:r>
      <w:r>
        <w:t xml:space="preserve">, nr. </w:t>
      </w:r>
      <w:r w:rsidR="00FE5421">
        <w:t>...</w:t>
      </w:r>
      <w:r>
        <w:t xml:space="preserve">, </w:t>
      </w:r>
      <w:r w:rsidR="00FE5421">
        <w:t>...</w:t>
      </w:r>
      <w:r>
        <w:t xml:space="preserve">, în contradictoriu cu </w:t>
      </w:r>
      <w:proofErr w:type="spellStart"/>
      <w:r>
        <w:t>intimaţii</w:t>
      </w:r>
      <w:proofErr w:type="spellEnd"/>
      <w:r>
        <w:t xml:space="preserve"> </w:t>
      </w:r>
      <w:r w:rsidR="00FE5421">
        <w:rPr>
          <w:rStyle w:val="Fontdeparagrafimplicit1"/>
          <w:b/>
        </w:rPr>
        <w:t>BI</w:t>
      </w:r>
      <w:r>
        <w:t xml:space="preserve">, CNP </w:t>
      </w:r>
      <w:r w:rsidR="00FE5421">
        <w:t>...</w:t>
      </w:r>
      <w:r>
        <w:t xml:space="preserve">, cu domiciliul procesual ales la Cabinet de avocat </w:t>
      </w:r>
      <w:r w:rsidR="00FE5421">
        <w:t>...</w:t>
      </w:r>
      <w:r>
        <w:t xml:space="preserve">, cu sediul în </w:t>
      </w:r>
      <w:r w:rsidR="00FE5421">
        <w:t>S</w:t>
      </w:r>
      <w:r>
        <w:t xml:space="preserve">, str. </w:t>
      </w:r>
      <w:r w:rsidR="00FE5421">
        <w:t>...</w:t>
      </w:r>
      <w:r>
        <w:t xml:space="preserve">, nr. </w:t>
      </w:r>
      <w:r w:rsidR="00FE5421">
        <w:t>...</w:t>
      </w:r>
      <w:r>
        <w:t xml:space="preserve">, sc. </w:t>
      </w:r>
      <w:r w:rsidR="00FE5421">
        <w:t>...</w:t>
      </w:r>
      <w:r>
        <w:t xml:space="preserve">, </w:t>
      </w:r>
      <w:r w:rsidR="00FE5421">
        <w:t>...</w:t>
      </w:r>
      <w:r>
        <w:t xml:space="preserve">, ap. </w:t>
      </w:r>
      <w:r w:rsidR="00FE5421">
        <w:t>...</w:t>
      </w:r>
      <w:r>
        <w:t xml:space="preserve">, jud. </w:t>
      </w:r>
      <w:r w:rsidR="00FE5421">
        <w:t>S</w:t>
      </w:r>
      <w:r>
        <w:t xml:space="preserve">, </w:t>
      </w:r>
      <w:r>
        <w:rPr>
          <w:rStyle w:val="Fontdeparagrafimplicit1"/>
          <w:b/>
        </w:rPr>
        <w:t>COMISIA DE CONTESTAŢII PENSII A MINISTERULUI AFACERILOR INTERNE</w:t>
      </w:r>
      <w:r>
        <w:t xml:space="preserve">, cu sediul în </w:t>
      </w:r>
      <w:r w:rsidR="00FE5421">
        <w:t>B</w:t>
      </w:r>
      <w:r>
        <w:t xml:space="preserve">, </w:t>
      </w:r>
      <w:r w:rsidR="00FE5421">
        <w:t>...</w:t>
      </w:r>
      <w:r>
        <w:t xml:space="preserve">, nr. </w:t>
      </w:r>
      <w:r w:rsidR="00FE5421">
        <w:t>...</w:t>
      </w:r>
      <w:r>
        <w:t xml:space="preserve">, </w:t>
      </w:r>
      <w:r w:rsidR="00FE5421">
        <w:t>...</w:t>
      </w:r>
      <w:r>
        <w:t xml:space="preserve"> </w:t>
      </w:r>
      <w:proofErr w:type="spellStart"/>
      <w:r>
        <w:t>şi</w:t>
      </w:r>
      <w:proofErr w:type="spellEnd"/>
      <w:r>
        <w:t xml:space="preserve"> </w:t>
      </w:r>
      <w:r>
        <w:rPr>
          <w:rStyle w:val="Fontdeparagrafimplicit1"/>
          <w:b/>
        </w:rPr>
        <w:t xml:space="preserve">INSPECTORATUL DE POLIŢIE  JUDEŢEAN </w:t>
      </w:r>
      <w:r w:rsidR="00FE5421">
        <w:rPr>
          <w:rStyle w:val="Fontdeparagrafimplicit1"/>
          <w:b/>
        </w:rPr>
        <w:t>S</w:t>
      </w:r>
      <w:r>
        <w:t xml:space="preserve">, cu sediul în </w:t>
      </w:r>
      <w:r w:rsidR="00FE5421">
        <w:t>S</w:t>
      </w:r>
      <w:r>
        <w:t xml:space="preserve">, str. </w:t>
      </w:r>
      <w:r w:rsidR="00FE5421">
        <w:t>...</w:t>
      </w:r>
      <w:r>
        <w:t xml:space="preserve">, nr. </w:t>
      </w:r>
      <w:r w:rsidR="00FE5421">
        <w:t>...</w:t>
      </w:r>
      <w:r>
        <w:t xml:space="preserve">, jud. </w:t>
      </w:r>
      <w:r w:rsidR="00FE5421">
        <w:t>S</w:t>
      </w:r>
      <w:r>
        <w:t xml:space="preserve">, împotriva încheierii de suspendare din data de </w:t>
      </w:r>
      <w:r w:rsidR="00FE5421">
        <w:t>...</w:t>
      </w:r>
      <w:r>
        <w:t xml:space="preserve">.2020, </w:t>
      </w:r>
      <w:proofErr w:type="spellStart"/>
      <w:r>
        <w:t>pronunţată</w:t>
      </w:r>
      <w:proofErr w:type="spellEnd"/>
      <w:r>
        <w:t xml:space="preserve"> de Tribunalul </w:t>
      </w:r>
      <w:r w:rsidR="00FE5421">
        <w:t>S</w:t>
      </w:r>
      <w:r>
        <w:t xml:space="preserve"> în dosarul nr. </w:t>
      </w:r>
      <w:r w:rsidR="00FE5421">
        <w:t>....</w:t>
      </w:r>
      <w:r>
        <w:t xml:space="preserve">, având ca obiect </w:t>
      </w:r>
      <w:proofErr w:type="spellStart"/>
      <w:r>
        <w:t>contestaţie</w:t>
      </w:r>
      <w:proofErr w:type="spellEnd"/>
      <w:r>
        <w:t xml:space="preserve"> decizie de pensionare.</w:t>
      </w:r>
    </w:p>
    <w:p w14:paraId="318A3078" w14:textId="4219FDF3" w:rsidR="00E97DE7" w:rsidRDefault="00BA3F72">
      <w:pPr>
        <w:ind w:firstLine="709"/>
        <w:jc w:val="both"/>
      </w:pPr>
      <w:r>
        <w:t xml:space="preserve">La apelul nominal făcut în </w:t>
      </w:r>
      <w:proofErr w:type="spellStart"/>
      <w:r>
        <w:t>şedinţă</w:t>
      </w:r>
      <w:proofErr w:type="spellEnd"/>
      <w:r>
        <w:t xml:space="preserve"> publică, se prezintă pentru intimatul </w:t>
      </w:r>
      <w:r w:rsidR="00FE5421">
        <w:t>BI</w:t>
      </w:r>
      <w:r>
        <w:t xml:space="preserve">-lipsă, avocat </w:t>
      </w:r>
      <w:r w:rsidR="00FE5421">
        <w:t>...</w:t>
      </w:r>
      <w:r>
        <w:t xml:space="preserve">, cu împuternicirea </w:t>
      </w:r>
      <w:proofErr w:type="spellStart"/>
      <w:r>
        <w:t>avocaţială</w:t>
      </w:r>
      <w:proofErr w:type="spellEnd"/>
      <w:r>
        <w:t xml:space="preserve"> seria </w:t>
      </w:r>
      <w:r w:rsidR="00FE5421">
        <w:t>...</w:t>
      </w:r>
      <w:r>
        <w:t xml:space="preserve"> nr. </w:t>
      </w:r>
      <w:r w:rsidR="00FE5421">
        <w:t>....</w:t>
      </w:r>
      <w:r>
        <w:t xml:space="preserve"> din data de </w:t>
      </w:r>
      <w:r w:rsidR="00FE5421">
        <w:t>...</w:t>
      </w:r>
      <w:r>
        <w:t xml:space="preserve">.2020, aflată la fila 37 în dosar, lipsă fiind recurentul Ministerul Afacerilor Interne, recurenta Casa de Pensii Sectorială a Ministerul Afacerilor Interne </w:t>
      </w:r>
      <w:proofErr w:type="spellStart"/>
      <w:r>
        <w:t>şi</w:t>
      </w:r>
      <w:proofErr w:type="spellEnd"/>
      <w:r>
        <w:t xml:space="preserve"> </w:t>
      </w:r>
      <w:proofErr w:type="spellStart"/>
      <w:r>
        <w:t>intimaţii</w:t>
      </w:r>
      <w:proofErr w:type="spellEnd"/>
      <w:r>
        <w:t xml:space="preserve"> Comisia de </w:t>
      </w:r>
      <w:proofErr w:type="spellStart"/>
      <w:r>
        <w:t>Contestaţii</w:t>
      </w:r>
      <w:proofErr w:type="spellEnd"/>
      <w:r>
        <w:t xml:space="preserve"> Pensii  a Ministerului Afacerilor Interne </w:t>
      </w:r>
      <w:proofErr w:type="spellStart"/>
      <w:r>
        <w:t>şi</w:t>
      </w:r>
      <w:proofErr w:type="spellEnd"/>
      <w:r>
        <w:t xml:space="preserve"> Inspectoratul de </w:t>
      </w:r>
      <w:proofErr w:type="spellStart"/>
      <w:r>
        <w:t>Poliţie</w:t>
      </w:r>
      <w:proofErr w:type="spellEnd"/>
      <w:r>
        <w:t xml:space="preserve"> </w:t>
      </w:r>
      <w:proofErr w:type="spellStart"/>
      <w:r>
        <w:t>Judeţean</w:t>
      </w:r>
      <w:proofErr w:type="spellEnd"/>
      <w:r>
        <w:t xml:space="preserve"> </w:t>
      </w:r>
      <w:r w:rsidR="00FE5421">
        <w:t>S</w:t>
      </w:r>
      <w:r>
        <w:t>.</w:t>
      </w:r>
    </w:p>
    <w:p w14:paraId="1D724ADE" w14:textId="77777777" w:rsidR="00E97DE7" w:rsidRDefault="00BA3F72">
      <w:pPr>
        <w:ind w:firstLine="709"/>
        <w:jc w:val="both"/>
      </w:pPr>
      <w:r>
        <w:t>Procedura de citare este legal îndeplinită.</w:t>
      </w:r>
    </w:p>
    <w:p w14:paraId="44AEEB9F" w14:textId="77777777" w:rsidR="00E97DE7" w:rsidRDefault="00BA3F72">
      <w:pPr>
        <w:ind w:firstLine="709"/>
        <w:jc w:val="both"/>
      </w:pPr>
      <w:r>
        <w:t xml:space="preserve">S-a făcut referatul cauzei de către grefierul de </w:t>
      </w:r>
      <w:proofErr w:type="spellStart"/>
      <w:r>
        <w:t>şedinţă</w:t>
      </w:r>
      <w:proofErr w:type="spellEnd"/>
      <w:r>
        <w:t xml:space="preserve">, prin care s-au </w:t>
      </w:r>
      <w:proofErr w:type="spellStart"/>
      <w:r>
        <w:t>evidenţiat</w:t>
      </w:r>
      <w:proofErr w:type="spellEnd"/>
      <w:r>
        <w:t xml:space="preserve"> </w:t>
      </w:r>
      <w:proofErr w:type="spellStart"/>
      <w:r>
        <w:t>părţile</w:t>
      </w:r>
      <w:proofErr w:type="spellEnd"/>
      <w:r>
        <w:t xml:space="preserve">, obiectul litigiului, stadiul procesual </w:t>
      </w:r>
      <w:proofErr w:type="spellStart"/>
      <w:r>
        <w:t>şi</w:t>
      </w:r>
      <w:proofErr w:type="spellEnd"/>
      <w:r>
        <w:t xml:space="preserve"> modul de îndeplinire a procedurii de citare, faptul că recursurile sunt scutite de plata taxei judiciare de timbru, după care:</w:t>
      </w:r>
    </w:p>
    <w:p w14:paraId="0592011A" w14:textId="74CB1A3B" w:rsidR="00E97DE7" w:rsidRDefault="00BA3F72">
      <w:pPr>
        <w:ind w:firstLine="709"/>
        <w:jc w:val="both"/>
      </w:pPr>
      <w:r>
        <w:t xml:space="preserve">Reprezentanta intimatului </w:t>
      </w:r>
      <w:r w:rsidR="00FE5421">
        <w:t>BI</w:t>
      </w:r>
      <w:r>
        <w:t xml:space="preserve">, avocat </w:t>
      </w:r>
      <w:r w:rsidR="00FE5421">
        <w:t>AM</w:t>
      </w:r>
      <w:r>
        <w:t xml:space="preserve">, depune la dosarul cauzei un extras de pe site-ul </w:t>
      </w:r>
      <w:proofErr w:type="spellStart"/>
      <w:r>
        <w:t>Curţii</w:t>
      </w:r>
      <w:proofErr w:type="spellEnd"/>
      <w:r>
        <w:t xml:space="preserve"> </w:t>
      </w:r>
      <w:proofErr w:type="spellStart"/>
      <w:r>
        <w:t>Constituţionale</w:t>
      </w:r>
      <w:proofErr w:type="spellEnd"/>
      <w:r>
        <w:t xml:space="preserve"> din care rezultă că dosarul, având ca obiect </w:t>
      </w:r>
      <w:proofErr w:type="spellStart"/>
      <w:r>
        <w:t>excepţia</w:t>
      </w:r>
      <w:proofErr w:type="spellEnd"/>
      <w:r>
        <w:t xml:space="preserve"> de neconstituționalitate invocată de partea pe care o reprezintă, nu a fost </w:t>
      </w:r>
      <w:proofErr w:type="spellStart"/>
      <w:r>
        <w:t>soluţionat</w:t>
      </w:r>
      <w:proofErr w:type="spellEnd"/>
      <w:r>
        <w:t xml:space="preserve">. Totodată, depune dovada cheltuielilor de judecată, reprezentând onorariul </w:t>
      </w:r>
      <w:proofErr w:type="spellStart"/>
      <w:r>
        <w:t>avocaţial</w:t>
      </w:r>
      <w:proofErr w:type="spellEnd"/>
      <w:r>
        <w:t xml:space="preserve"> în cuantum de 595 lei, respectiv </w:t>
      </w:r>
      <w:proofErr w:type="spellStart"/>
      <w:r>
        <w:t>chitanţa</w:t>
      </w:r>
      <w:proofErr w:type="spellEnd"/>
      <w:r>
        <w:t xml:space="preserve"> nr. </w:t>
      </w:r>
      <w:r w:rsidR="00FE5421">
        <w:t>...</w:t>
      </w:r>
      <w:r>
        <w:t xml:space="preserve"> </w:t>
      </w:r>
      <w:proofErr w:type="spellStart"/>
      <w:r>
        <w:t>şi</w:t>
      </w:r>
      <w:proofErr w:type="spellEnd"/>
      <w:r>
        <w:t xml:space="preserve"> factura nr. </w:t>
      </w:r>
      <w:r w:rsidR="00FE5421">
        <w:t>....</w:t>
      </w:r>
      <w:r>
        <w:t xml:space="preserve"> din data de 05.01.2021.</w:t>
      </w:r>
    </w:p>
    <w:p w14:paraId="4D41056E" w14:textId="77777777" w:rsidR="00E97DE7" w:rsidRDefault="00BA3F72">
      <w:pPr>
        <w:ind w:firstLine="709"/>
        <w:jc w:val="both"/>
      </w:pPr>
      <w:r>
        <w:t xml:space="preserve">Nemaifiind alte cereri de formulat sau excepții de invocat, în baza art. 494 cu referire la art. 392 din Codul de procedură civilă, Curtea declară deschise dezbaterile asupra recursurilor </w:t>
      </w:r>
      <w:proofErr w:type="spellStart"/>
      <w:r>
        <w:t>şi</w:t>
      </w:r>
      <w:proofErr w:type="spellEnd"/>
      <w:r>
        <w:t xml:space="preserve"> acordă cuvântul în acest sens. </w:t>
      </w:r>
    </w:p>
    <w:p w14:paraId="527A35A3" w14:textId="729AA822" w:rsidR="00E97DE7" w:rsidRDefault="00BA3F72">
      <w:pPr>
        <w:ind w:firstLine="709"/>
        <w:jc w:val="both"/>
      </w:pPr>
      <w:r>
        <w:t xml:space="preserve">Reprezentanta intimatului </w:t>
      </w:r>
      <w:r w:rsidR="00FE5421">
        <w:t>BI</w:t>
      </w:r>
      <w:r>
        <w:t xml:space="preserve">, avocat </w:t>
      </w:r>
      <w:r w:rsidR="00FE5421">
        <w:t>AM</w:t>
      </w:r>
      <w:r>
        <w:t xml:space="preserve">, având cuvântul, solicită respingerea recursurilor </w:t>
      </w:r>
      <w:proofErr w:type="spellStart"/>
      <w:r>
        <w:t>şi</w:t>
      </w:r>
      <w:proofErr w:type="spellEnd"/>
      <w:r>
        <w:t xml:space="preserve"> </w:t>
      </w:r>
      <w:proofErr w:type="spellStart"/>
      <w:r>
        <w:t>menţinerea</w:t>
      </w:r>
      <w:proofErr w:type="spellEnd"/>
      <w:r>
        <w:t xml:space="preserve"> încheierii de suspendare din data de </w:t>
      </w:r>
      <w:r w:rsidR="00FE5421">
        <w:t>...</w:t>
      </w:r>
      <w:r>
        <w:t xml:space="preserve">.2020, </w:t>
      </w:r>
      <w:proofErr w:type="spellStart"/>
      <w:r>
        <w:t>pronunţată</w:t>
      </w:r>
      <w:proofErr w:type="spellEnd"/>
      <w:r>
        <w:t xml:space="preserve"> de Tribunalul </w:t>
      </w:r>
      <w:r w:rsidR="005653E9">
        <w:t>Z</w:t>
      </w:r>
      <w:r>
        <w:t xml:space="preserve">, ca fiind temeinică </w:t>
      </w:r>
      <w:proofErr w:type="spellStart"/>
      <w:r>
        <w:t>şi</w:t>
      </w:r>
      <w:proofErr w:type="spellEnd"/>
      <w:r>
        <w:t xml:space="preserve"> legală. Apreciază că în </w:t>
      </w:r>
      <w:proofErr w:type="spellStart"/>
      <w:r>
        <w:t>speţă</w:t>
      </w:r>
      <w:proofErr w:type="spellEnd"/>
      <w:r>
        <w:t xml:space="preserve"> nu există motive de nelegalitate care să poată fi </w:t>
      </w:r>
      <w:proofErr w:type="spellStart"/>
      <w:r>
        <w:t>reţinute</w:t>
      </w:r>
      <w:proofErr w:type="spellEnd"/>
      <w:r>
        <w:t xml:space="preserve"> asupra acestei încheieri. De asemenea, apreciază că nu există motive justificate care să ducă la </w:t>
      </w:r>
      <w:proofErr w:type="spellStart"/>
      <w:r>
        <w:t>soluţionarea</w:t>
      </w:r>
      <w:proofErr w:type="spellEnd"/>
      <w:r>
        <w:t xml:space="preserve"> urgentă a cauzei, în </w:t>
      </w:r>
      <w:proofErr w:type="spellStart"/>
      <w:r>
        <w:t>condiţiile</w:t>
      </w:r>
      <w:proofErr w:type="spellEnd"/>
      <w:r>
        <w:t xml:space="preserve"> în care dreptul care face obiectul </w:t>
      </w:r>
      <w:proofErr w:type="spellStart"/>
      <w:r>
        <w:t>excepţiei</w:t>
      </w:r>
      <w:proofErr w:type="spellEnd"/>
      <w:r>
        <w:t xml:space="preserve"> de neconstituționalitate ar avea o </w:t>
      </w:r>
      <w:proofErr w:type="spellStart"/>
      <w:r>
        <w:t>consecinţă</w:t>
      </w:r>
      <w:proofErr w:type="spellEnd"/>
      <w:r>
        <w:t xml:space="preserve"> directă și în ceea ce </w:t>
      </w:r>
      <w:proofErr w:type="spellStart"/>
      <w:r>
        <w:t>priveşte</w:t>
      </w:r>
      <w:proofErr w:type="spellEnd"/>
      <w:r>
        <w:t xml:space="preserve"> </w:t>
      </w:r>
      <w:proofErr w:type="spellStart"/>
      <w:r>
        <w:t>soluţionarea</w:t>
      </w:r>
      <w:proofErr w:type="spellEnd"/>
      <w:r>
        <w:t xml:space="preserve"> prezentei cauze. Mai arată că solicită cheltuieli de judecată.</w:t>
      </w:r>
    </w:p>
    <w:p w14:paraId="35687E8A" w14:textId="77777777" w:rsidR="00E97DE7" w:rsidRDefault="00BA3F72">
      <w:pPr>
        <w:ind w:firstLine="709"/>
        <w:jc w:val="both"/>
      </w:pPr>
      <w:r>
        <w:lastRenderedPageBreak/>
        <w:t xml:space="preserve">Curtea, în baza art. 494 cu referire la art. 394 alin. 1 din Cod procedură civilă, consideră că au fost lămurite toate împrejurările de fapt </w:t>
      </w:r>
      <w:proofErr w:type="spellStart"/>
      <w:r>
        <w:t>şi</w:t>
      </w:r>
      <w:proofErr w:type="spellEnd"/>
      <w:r>
        <w:t xml:space="preserve"> temeiurile de drept ale cauzei </w:t>
      </w:r>
      <w:proofErr w:type="spellStart"/>
      <w:r>
        <w:t>şi</w:t>
      </w:r>
      <w:proofErr w:type="spellEnd"/>
      <w:r>
        <w:t xml:space="preserve"> declară închise dezbaterile, reținând cauza pentru deliberare </w:t>
      </w:r>
      <w:proofErr w:type="spellStart"/>
      <w:r>
        <w:t>şi</w:t>
      </w:r>
      <w:proofErr w:type="spellEnd"/>
      <w:r>
        <w:t xml:space="preserve"> pronunțare. </w:t>
      </w:r>
    </w:p>
    <w:p w14:paraId="04CB4330" w14:textId="77777777" w:rsidR="00E97DE7" w:rsidRDefault="00E97DE7">
      <w:pPr>
        <w:jc w:val="both"/>
      </w:pPr>
    </w:p>
    <w:p w14:paraId="04DD2DC1" w14:textId="77777777" w:rsidR="00E97DE7" w:rsidRDefault="00BA3F72">
      <w:pPr>
        <w:ind w:firstLine="567"/>
        <w:jc w:val="center"/>
        <w:rPr>
          <w:rStyle w:val="Fontdeparagrafimplicit1"/>
          <w:b/>
        </w:rPr>
      </w:pPr>
      <w:r>
        <w:rPr>
          <w:rStyle w:val="Fontdeparagrafimplicit1"/>
          <w:b/>
        </w:rPr>
        <w:t xml:space="preserve">CURTEA DE APEL </w:t>
      </w:r>
    </w:p>
    <w:p w14:paraId="34310A20" w14:textId="77777777" w:rsidR="00E97DE7" w:rsidRDefault="00BA3F72">
      <w:pPr>
        <w:ind w:firstLine="567"/>
        <w:jc w:val="center"/>
        <w:rPr>
          <w:rStyle w:val="Fontdeparagrafimplicit1"/>
          <w:b/>
        </w:rPr>
      </w:pPr>
      <w:r>
        <w:rPr>
          <w:rStyle w:val="Fontdeparagrafimplicit1"/>
          <w:b/>
        </w:rPr>
        <w:t>D E L I B E R Â N D:</w:t>
      </w:r>
    </w:p>
    <w:p w14:paraId="585E2C44" w14:textId="77777777" w:rsidR="00E97DE7" w:rsidRDefault="00E97DE7">
      <w:pPr>
        <w:ind w:firstLine="567"/>
        <w:jc w:val="both"/>
        <w:rPr>
          <w:rStyle w:val="Fontdeparagrafimplicit1"/>
        </w:rPr>
      </w:pPr>
    </w:p>
    <w:p w14:paraId="2FD500D9" w14:textId="77777777" w:rsidR="00E97DE7" w:rsidRDefault="00BA3F72">
      <w:pPr>
        <w:ind w:firstLine="709"/>
        <w:jc w:val="both"/>
        <w:rPr>
          <w:rStyle w:val="Fontdeparagrafimplicit1"/>
          <w:b/>
        </w:rPr>
      </w:pPr>
      <w:r>
        <w:rPr>
          <w:rStyle w:val="Fontdeparagrafimplicit1"/>
          <w:b/>
        </w:rPr>
        <w:t xml:space="preserve">Asupra recursului civil de </w:t>
      </w:r>
      <w:proofErr w:type="spellStart"/>
      <w:r>
        <w:rPr>
          <w:rStyle w:val="Fontdeparagrafimplicit1"/>
          <w:b/>
        </w:rPr>
        <w:t>faţă</w:t>
      </w:r>
      <w:proofErr w:type="spellEnd"/>
      <w:r>
        <w:rPr>
          <w:rStyle w:val="Fontdeparagrafimplicit1"/>
          <w:b/>
        </w:rPr>
        <w:t xml:space="preserve"> constată următoarele: </w:t>
      </w:r>
    </w:p>
    <w:p w14:paraId="198E5E00" w14:textId="0650D9FA" w:rsidR="00E97DE7" w:rsidRDefault="00BA3F72">
      <w:pPr>
        <w:ind w:firstLine="709"/>
        <w:jc w:val="both"/>
      </w:pPr>
      <w:r>
        <w:rPr>
          <w:rStyle w:val="Fontdeparagrafimplicit1"/>
          <w:b/>
        </w:rPr>
        <w:t xml:space="preserve">Prin încheierea civilă din data de </w:t>
      </w:r>
      <w:r w:rsidR="00FE5421">
        <w:rPr>
          <w:rStyle w:val="Fontdeparagrafimplicit1"/>
          <w:b/>
        </w:rPr>
        <w:t>...</w:t>
      </w:r>
      <w:r>
        <w:rPr>
          <w:rStyle w:val="Fontdeparagrafimplicit1"/>
          <w:b/>
        </w:rPr>
        <w:t xml:space="preserve">.2020, în temeiul </w:t>
      </w:r>
      <w:proofErr w:type="spellStart"/>
      <w:r>
        <w:rPr>
          <w:rStyle w:val="Fontdeparagrafimplicit1"/>
          <w:b/>
        </w:rPr>
        <w:t>dispoziţiilor</w:t>
      </w:r>
      <w:proofErr w:type="spellEnd"/>
      <w:r>
        <w:rPr>
          <w:rStyle w:val="Fontdeparagrafimplicit1"/>
          <w:b/>
        </w:rPr>
        <w:t xml:space="preserve"> art. 413 alin. 1 pct. 1 Cod procedură civilă, Tribunalul </w:t>
      </w:r>
      <w:r w:rsidR="00FE5421">
        <w:rPr>
          <w:rStyle w:val="Fontdeparagrafimplicit1"/>
          <w:b/>
        </w:rPr>
        <w:t>S</w:t>
      </w:r>
      <w:r>
        <w:rPr>
          <w:rStyle w:val="Fontdeparagrafimplicit1"/>
          <w:b/>
        </w:rPr>
        <w:t xml:space="preserve"> </w:t>
      </w:r>
      <w:r>
        <w:t xml:space="preserve">a suspendat judecarea cauzei privind pe reclamantul </w:t>
      </w:r>
      <w:r w:rsidR="00FE5421">
        <w:t>BI</w:t>
      </w:r>
      <w:r>
        <w:t xml:space="preserve">, în contradictoriu cu </w:t>
      </w:r>
      <w:proofErr w:type="spellStart"/>
      <w:r>
        <w:t>pârâţii</w:t>
      </w:r>
      <w:proofErr w:type="spellEnd"/>
      <w:r>
        <w:t xml:space="preserve"> Ministerul Afacerilor Interne, Casa de Pensii Sectorială a Ministerul Afacerilor Interne, Comisia de </w:t>
      </w:r>
      <w:proofErr w:type="spellStart"/>
      <w:r>
        <w:t>Contestaţii</w:t>
      </w:r>
      <w:proofErr w:type="spellEnd"/>
      <w:r>
        <w:t xml:space="preserve"> Pensii  a Ministerului Afacerilor Interne </w:t>
      </w:r>
      <w:proofErr w:type="spellStart"/>
      <w:r>
        <w:t>şi</w:t>
      </w:r>
      <w:proofErr w:type="spellEnd"/>
      <w:r>
        <w:t xml:space="preserve"> Inspectoratul de </w:t>
      </w:r>
      <w:proofErr w:type="spellStart"/>
      <w:r>
        <w:t>Poliţie</w:t>
      </w:r>
      <w:proofErr w:type="spellEnd"/>
      <w:r>
        <w:t xml:space="preserve"> </w:t>
      </w:r>
      <w:proofErr w:type="spellStart"/>
      <w:r>
        <w:t>Judeţean</w:t>
      </w:r>
      <w:proofErr w:type="spellEnd"/>
      <w:r>
        <w:t xml:space="preserve"> </w:t>
      </w:r>
      <w:r w:rsidR="00FE5421">
        <w:t>S</w:t>
      </w:r>
      <w:r>
        <w:t xml:space="preserve">, având ca obiect </w:t>
      </w:r>
      <w:proofErr w:type="spellStart"/>
      <w:r>
        <w:t>contestaţie</w:t>
      </w:r>
      <w:proofErr w:type="spellEnd"/>
      <w:r>
        <w:t xml:space="preserve"> decizie de pensionare, până la </w:t>
      </w:r>
      <w:proofErr w:type="spellStart"/>
      <w:r>
        <w:t>soluţionarea</w:t>
      </w:r>
      <w:proofErr w:type="spellEnd"/>
      <w:r>
        <w:t xml:space="preserve"> definitivă a dosarului nr. </w:t>
      </w:r>
      <w:r w:rsidR="005653E9">
        <w:t>....</w:t>
      </w:r>
      <w:r>
        <w:t xml:space="preserve">, înregistrat pe rolul </w:t>
      </w:r>
      <w:proofErr w:type="spellStart"/>
      <w:r>
        <w:t>Curţii</w:t>
      </w:r>
      <w:proofErr w:type="spellEnd"/>
      <w:r>
        <w:t xml:space="preserve"> </w:t>
      </w:r>
      <w:proofErr w:type="spellStart"/>
      <w:r>
        <w:t>Constituţionale</w:t>
      </w:r>
      <w:proofErr w:type="spellEnd"/>
      <w:r>
        <w:t>.</w:t>
      </w:r>
    </w:p>
    <w:p w14:paraId="05B8DF53" w14:textId="77777777" w:rsidR="00E97DE7" w:rsidRDefault="00BA3F72">
      <w:pPr>
        <w:ind w:firstLine="709"/>
        <w:jc w:val="both"/>
      </w:pPr>
      <w:r>
        <w:t xml:space="preserve">A pus în vedere </w:t>
      </w:r>
      <w:proofErr w:type="spellStart"/>
      <w:r>
        <w:t>părţilor</w:t>
      </w:r>
      <w:proofErr w:type="spellEnd"/>
      <w:r>
        <w:t xml:space="preserve"> </w:t>
      </w:r>
      <w:proofErr w:type="spellStart"/>
      <w:r>
        <w:t>dispoziţiile</w:t>
      </w:r>
      <w:proofErr w:type="spellEnd"/>
      <w:r>
        <w:t xml:space="preserve"> art. 416 Cod procedură civilă, privind </w:t>
      </w:r>
      <w:proofErr w:type="spellStart"/>
      <w:r>
        <w:t>incidenţa</w:t>
      </w:r>
      <w:proofErr w:type="spellEnd"/>
      <w:r>
        <w:t xml:space="preserve"> perimării în cazul în care pricina rămâne în nelucrare din vina </w:t>
      </w:r>
      <w:proofErr w:type="spellStart"/>
      <w:r>
        <w:t>părţii</w:t>
      </w:r>
      <w:proofErr w:type="spellEnd"/>
      <w:r>
        <w:t xml:space="preserve"> mai mult de 6 luni de zile de la momentul </w:t>
      </w:r>
      <w:proofErr w:type="spellStart"/>
      <w:r>
        <w:t>soluţionării</w:t>
      </w:r>
      <w:proofErr w:type="spellEnd"/>
      <w:r>
        <w:t xml:space="preserve"> definitive a dosarului mai sus arătat.</w:t>
      </w:r>
    </w:p>
    <w:p w14:paraId="205C24E8" w14:textId="77777777" w:rsidR="00E97DE7" w:rsidRDefault="00BA3F72">
      <w:pPr>
        <w:ind w:firstLine="709"/>
        <w:jc w:val="both"/>
        <w:rPr>
          <w:rStyle w:val="Fontdeparagrafimplicit1"/>
          <w:b/>
        </w:rPr>
      </w:pPr>
      <w:r>
        <w:rPr>
          <w:rStyle w:val="Fontdeparagrafimplicit1"/>
          <w:b/>
        </w:rPr>
        <w:t xml:space="preserve">Pentru a </w:t>
      </w:r>
      <w:proofErr w:type="spellStart"/>
      <w:r>
        <w:rPr>
          <w:rStyle w:val="Fontdeparagrafimplicit1"/>
          <w:b/>
        </w:rPr>
        <w:t>pronunţa</w:t>
      </w:r>
      <w:proofErr w:type="spellEnd"/>
      <w:r>
        <w:rPr>
          <w:rStyle w:val="Fontdeparagrafimplicit1"/>
          <w:b/>
        </w:rPr>
        <w:t xml:space="preserve"> această încheiere tribunalul a </w:t>
      </w:r>
      <w:proofErr w:type="spellStart"/>
      <w:r>
        <w:rPr>
          <w:rStyle w:val="Fontdeparagrafimplicit1"/>
          <w:b/>
        </w:rPr>
        <w:t>reţinut</w:t>
      </w:r>
      <w:proofErr w:type="spellEnd"/>
      <w:r>
        <w:rPr>
          <w:rStyle w:val="Fontdeparagrafimplicit1"/>
          <w:b/>
        </w:rPr>
        <w:t xml:space="preserve"> următoarele:</w:t>
      </w:r>
    </w:p>
    <w:p w14:paraId="0A00A323" w14:textId="41433097" w:rsidR="00E97DE7" w:rsidRDefault="00BA3F72">
      <w:pPr>
        <w:ind w:firstLine="709"/>
        <w:jc w:val="both"/>
      </w:pPr>
      <w:r>
        <w:t xml:space="preserve">Deliberând asupra cererii formulate de către reprezentanta reclamantului, tribunalul a apreciat-o ca fiind întemeiată, sens în care, în baza încheierii din data de </w:t>
      </w:r>
      <w:r w:rsidR="005653E9">
        <w:t>....</w:t>
      </w:r>
      <w:r>
        <w:t xml:space="preserve">2019 </w:t>
      </w:r>
      <w:proofErr w:type="spellStart"/>
      <w:r>
        <w:t>şi</w:t>
      </w:r>
      <w:proofErr w:type="spellEnd"/>
      <w:r>
        <w:t xml:space="preserve"> în baza art. 413 alin.1 pct. 1 Cod procedură civilă., a dispus suspendarea prezentului litigiu, până la </w:t>
      </w:r>
      <w:proofErr w:type="spellStart"/>
      <w:r>
        <w:t>soluţionarea</w:t>
      </w:r>
      <w:proofErr w:type="spellEnd"/>
      <w:r>
        <w:t xml:space="preserve"> de către Curtea </w:t>
      </w:r>
      <w:proofErr w:type="spellStart"/>
      <w:r>
        <w:t>Constituţională</w:t>
      </w:r>
      <w:proofErr w:type="spellEnd"/>
      <w:r>
        <w:t xml:space="preserve"> a </w:t>
      </w:r>
      <w:proofErr w:type="spellStart"/>
      <w:r>
        <w:t>excepţiei</w:t>
      </w:r>
      <w:proofErr w:type="spellEnd"/>
      <w:r>
        <w:t xml:space="preserve"> de neconstituționalitate invocată în dosarul nr. </w:t>
      </w:r>
      <w:r w:rsidR="005653E9">
        <w:t>....</w:t>
      </w:r>
      <w:r>
        <w:t xml:space="preserve">, apreciind că </w:t>
      </w:r>
      <w:proofErr w:type="spellStart"/>
      <w:r>
        <w:t>soluţia</w:t>
      </w:r>
      <w:proofErr w:type="spellEnd"/>
      <w:r>
        <w:t xml:space="preserve"> din această cauză depinde de </w:t>
      </w:r>
      <w:proofErr w:type="spellStart"/>
      <w:r>
        <w:t>soluţia</w:t>
      </w:r>
      <w:proofErr w:type="spellEnd"/>
      <w:r>
        <w:t xml:space="preserve"> ce se va </w:t>
      </w:r>
      <w:proofErr w:type="spellStart"/>
      <w:r>
        <w:t>pronunţa</w:t>
      </w:r>
      <w:proofErr w:type="spellEnd"/>
      <w:r>
        <w:t xml:space="preserve"> de către Curtea </w:t>
      </w:r>
      <w:proofErr w:type="spellStart"/>
      <w:r>
        <w:t>Constituţională</w:t>
      </w:r>
      <w:proofErr w:type="spellEnd"/>
      <w:r>
        <w:t xml:space="preserve"> în dosarul anterior </w:t>
      </w:r>
      <w:proofErr w:type="spellStart"/>
      <w:r>
        <w:t>menţionat</w:t>
      </w:r>
      <w:proofErr w:type="spellEnd"/>
      <w:r>
        <w:t>.</w:t>
      </w:r>
    </w:p>
    <w:p w14:paraId="557F3ACC" w14:textId="1F247CA8" w:rsidR="00E97DE7" w:rsidRDefault="00BA3F72">
      <w:pPr>
        <w:ind w:firstLine="709"/>
        <w:jc w:val="both"/>
      </w:pPr>
      <w:r>
        <w:t xml:space="preserve">În </w:t>
      </w:r>
      <w:proofErr w:type="spellStart"/>
      <w:r>
        <w:t>acelaşi</w:t>
      </w:r>
      <w:proofErr w:type="spellEnd"/>
      <w:r>
        <w:t xml:space="preserve"> timp, tribunalul a </w:t>
      </w:r>
      <w:proofErr w:type="spellStart"/>
      <w:r>
        <w:t>reţinut</w:t>
      </w:r>
      <w:proofErr w:type="spellEnd"/>
      <w:r>
        <w:t xml:space="preserve"> că, în primul rând, </w:t>
      </w:r>
      <w:proofErr w:type="spellStart"/>
      <w:r>
        <w:t>soluţia</w:t>
      </w:r>
      <w:proofErr w:type="spellEnd"/>
      <w:r>
        <w:t xml:space="preserve"> de respingere a cererii de suspendare a prezentei cauze pe durata </w:t>
      </w:r>
      <w:proofErr w:type="spellStart"/>
      <w:r>
        <w:t>soluţionării</w:t>
      </w:r>
      <w:proofErr w:type="spellEnd"/>
      <w:r>
        <w:t xml:space="preserve"> </w:t>
      </w:r>
      <w:proofErr w:type="spellStart"/>
      <w:r>
        <w:t>excepţiei</w:t>
      </w:r>
      <w:proofErr w:type="spellEnd"/>
      <w:r>
        <w:t xml:space="preserve"> de neconstituționalitate </w:t>
      </w:r>
      <w:proofErr w:type="spellStart"/>
      <w:r>
        <w:t>pronunţată</w:t>
      </w:r>
      <w:proofErr w:type="spellEnd"/>
      <w:r>
        <w:t xml:space="preserve"> în cadrul încheierii din </w:t>
      </w:r>
      <w:r w:rsidR="005653E9">
        <w:t>....</w:t>
      </w:r>
      <w:r>
        <w:t xml:space="preserve">2019, în primă </w:t>
      </w:r>
      <w:proofErr w:type="spellStart"/>
      <w:r>
        <w:t>instanţă</w:t>
      </w:r>
      <w:proofErr w:type="spellEnd"/>
      <w:r>
        <w:t xml:space="preserve">, în primul ciclu procesual, nu are autoritate de lucru judecat în raport de cererea de suspendare, dat fiind temeiul juridic diferit avut în vedere (în primul ciclu procesual a fost analizată cererea de suspendare a cauzei prin raportare la </w:t>
      </w:r>
      <w:proofErr w:type="spellStart"/>
      <w:r>
        <w:t>dispoziţiile</w:t>
      </w:r>
      <w:proofErr w:type="spellEnd"/>
      <w:r>
        <w:t xml:space="preserve"> art. 9, alin. 2 din Legea nr. 554/2004 iar, prin prezenta încheiere, în al doilea ciclu procesual, se analizează cererea de suspendare a cauzei prin raportare la </w:t>
      </w:r>
      <w:proofErr w:type="spellStart"/>
      <w:r>
        <w:t>dispoziţiile</w:t>
      </w:r>
      <w:proofErr w:type="spellEnd"/>
      <w:r>
        <w:t xml:space="preserve"> art. 413 alin. 1 pct. 1 Cod procedură civilă) </w:t>
      </w:r>
      <w:proofErr w:type="spellStart"/>
      <w:r>
        <w:t>şi</w:t>
      </w:r>
      <w:proofErr w:type="spellEnd"/>
      <w:r>
        <w:t xml:space="preserve">, în al doilea rând, dezlegarea prezentei pricini depinde de modul de </w:t>
      </w:r>
      <w:proofErr w:type="spellStart"/>
      <w:r>
        <w:t>soluţionare</w:t>
      </w:r>
      <w:proofErr w:type="spellEnd"/>
      <w:r>
        <w:t xml:space="preserve"> a </w:t>
      </w:r>
      <w:proofErr w:type="spellStart"/>
      <w:r>
        <w:t>excepţiei</w:t>
      </w:r>
      <w:proofErr w:type="spellEnd"/>
      <w:r>
        <w:t xml:space="preserve"> de neconstituționalitate din cadrul dosarului nr. </w:t>
      </w:r>
      <w:r w:rsidR="005653E9">
        <w:t>....</w:t>
      </w:r>
      <w:r>
        <w:t xml:space="preserve"> înregistrat pe rolul </w:t>
      </w:r>
      <w:proofErr w:type="spellStart"/>
      <w:r>
        <w:t>Curţii</w:t>
      </w:r>
      <w:proofErr w:type="spellEnd"/>
      <w:r>
        <w:t xml:space="preserve"> </w:t>
      </w:r>
      <w:proofErr w:type="spellStart"/>
      <w:r>
        <w:t>Constituţionale</w:t>
      </w:r>
      <w:proofErr w:type="spellEnd"/>
      <w:r>
        <w:t xml:space="preserve"> cu atât mai mult cu cât </w:t>
      </w:r>
      <w:proofErr w:type="spellStart"/>
      <w:r>
        <w:t>însăşi</w:t>
      </w:r>
      <w:proofErr w:type="spellEnd"/>
      <w:r>
        <w:t xml:space="preserve"> </w:t>
      </w:r>
      <w:proofErr w:type="spellStart"/>
      <w:r>
        <w:t>instanţa</w:t>
      </w:r>
      <w:proofErr w:type="spellEnd"/>
      <w:r>
        <w:t xml:space="preserve"> de judecată a fost cea care a sesizat Curtea </w:t>
      </w:r>
      <w:proofErr w:type="spellStart"/>
      <w:r>
        <w:t>Constituţională</w:t>
      </w:r>
      <w:proofErr w:type="spellEnd"/>
      <w:r>
        <w:t xml:space="preserve"> prin încheierea din data de </w:t>
      </w:r>
      <w:r w:rsidR="005653E9">
        <w:t>....</w:t>
      </w:r>
      <w:r>
        <w:t>2019.</w:t>
      </w:r>
    </w:p>
    <w:p w14:paraId="0CFF9016" w14:textId="212DDFBF" w:rsidR="00E97DE7" w:rsidRDefault="00BA3F72">
      <w:pPr>
        <w:ind w:firstLine="709"/>
        <w:jc w:val="both"/>
      </w:pPr>
      <w:r>
        <w:rPr>
          <w:rStyle w:val="Fontdeparagrafimplicit1"/>
          <w:b/>
        </w:rPr>
        <w:t xml:space="preserve">Împotriva încheierii de suspendare din data de </w:t>
      </w:r>
      <w:r w:rsidR="00FE5421">
        <w:rPr>
          <w:rStyle w:val="Fontdeparagrafimplicit1"/>
          <w:b/>
        </w:rPr>
        <w:t>...</w:t>
      </w:r>
      <w:r>
        <w:rPr>
          <w:rStyle w:val="Fontdeparagrafimplicit1"/>
          <w:b/>
        </w:rPr>
        <w:t xml:space="preserve">.2020, </w:t>
      </w:r>
      <w:proofErr w:type="spellStart"/>
      <w:r>
        <w:rPr>
          <w:rStyle w:val="Fontdeparagrafimplicit1"/>
          <w:b/>
        </w:rPr>
        <w:t>pronunţată</w:t>
      </w:r>
      <w:proofErr w:type="spellEnd"/>
      <w:r>
        <w:rPr>
          <w:rStyle w:val="Fontdeparagrafimplicit1"/>
          <w:b/>
        </w:rPr>
        <w:t xml:space="preserve"> de Tribunalul </w:t>
      </w:r>
      <w:r w:rsidR="005653E9">
        <w:rPr>
          <w:rStyle w:val="Fontdeparagrafimplicit1"/>
          <w:b/>
        </w:rPr>
        <w:t>Z</w:t>
      </w:r>
      <w:r>
        <w:rPr>
          <w:rStyle w:val="Fontdeparagrafimplicit1"/>
          <w:b/>
        </w:rPr>
        <w:t xml:space="preserve"> a declarat recurs</w:t>
      </w:r>
      <w:r>
        <w:t xml:space="preserve"> </w:t>
      </w:r>
      <w:r>
        <w:rPr>
          <w:rStyle w:val="Fontdeparagrafimplicit1"/>
          <w:b/>
        </w:rPr>
        <w:t>recurentul Ministerul Afacerilor Interne</w:t>
      </w:r>
      <w:r>
        <w:t>,</w:t>
      </w:r>
      <w:r>
        <w:rPr>
          <w:rStyle w:val="Fontdeparagrafimplicit1"/>
          <w:b/>
          <w:i/>
        </w:rPr>
        <w:t xml:space="preserve"> </w:t>
      </w:r>
      <w:r>
        <w:t>solicitând admiterea recursului și repunerea cauzei pe rol, în vederea continuării judecății.</w:t>
      </w:r>
      <w:r>
        <w:tab/>
      </w:r>
    </w:p>
    <w:p w14:paraId="434745A7" w14:textId="3A8944BB" w:rsidR="00E97DE7" w:rsidRDefault="00BA3F72">
      <w:pPr>
        <w:ind w:firstLine="709"/>
        <w:jc w:val="both"/>
      </w:pPr>
      <w:r>
        <w:t xml:space="preserve">În dezvoltarea motivelor de recurs, recurentul a înțeles să critice încheierea din data de </w:t>
      </w:r>
      <w:r w:rsidR="00FE5421">
        <w:t>...</w:t>
      </w:r>
      <w:r>
        <w:t>.2020, pe considerentul că măsura privind suspendarea judecății nu a fost motivată în fapt de către instanța de fond, care s-a limitat la a indica doar temeiul de drept al acesteia.</w:t>
      </w:r>
    </w:p>
    <w:p w14:paraId="2047F136" w14:textId="77777777" w:rsidR="00E97DE7" w:rsidRDefault="00BA3F72">
      <w:pPr>
        <w:ind w:firstLine="709"/>
        <w:jc w:val="both"/>
      </w:pPr>
      <w:r>
        <w:t xml:space="preserve">A arătat recurentul că sesizarea Curții Constituționale cu soluționarea unei excepții de neconstituționalitate nu se regăsește printre cazurile de suspendare a procesului civil, reglementate de Codul de procedură civilă, iar dispozițiile legii nr. 47/1992, respectiv ale Legii nr. 138/1997 privind organizarea Curții Constituționale, referitoare la suspendarea facultativă, iar ulterior, de drept a cauzei pe durata soluționării excepției de neconstituționalitate, au fost abrogate prin Legea 177/2010. </w:t>
      </w:r>
    </w:p>
    <w:p w14:paraId="02FD5A6B" w14:textId="77777777" w:rsidR="00E97DE7" w:rsidRDefault="00BA3F72">
      <w:pPr>
        <w:ind w:firstLine="709"/>
        <w:jc w:val="both"/>
      </w:pPr>
      <w:r>
        <w:t xml:space="preserve">A făcut trimitere recurentul la Decizia nr. 1106/2010, prin care Curtea Constituțională a respins excepția de neconstituționalitate a dispozițiilor Legii nr. 177/2010, reținând, printre altele, că opțiunea legiuitorului în sensul abrogării măsurii suspendării de drept se întemeiază pe faptul că invocarea excepțiilor de neconstituționalitate de către părți este folosită în multe cazuri ca modalitate de a tergiversa judecarea cauzelor, respectiv că abrogarea acestei măsuri nu </w:t>
      </w:r>
      <w:proofErr w:type="spellStart"/>
      <w:r>
        <w:t>împietează</w:t>
      </w:r>
      <w:proofErr w:type="spellEnd"/>
      <w:r>
        <w:t xml:space="preserve"> </w:t>
      </w:r>
      <w:r>
        <w:lastRenderedPageBreak/>
        <w:t>asupra efectivității dreptului de acces la un tribunal. Totodată, prin decizia enunțată, s-a statuat în sensul că abrogarea măsurii suspendării de drept este însoțită de reglementarea unor noi cauze de revizuire în materie civilă, respectiv penală, de natură să asigure părților garanțiile specifice dreptului la un proces echitabil. Astfel, în cazul în care excepția de neconstituționalitate este admisă și legea, ordonanța sau o dispoziție dintr-o lege sau ordonanță ori alte dispoziții din actul atacat, care, în mod necesar și evident, nu pot fi disociate de prevederile menționate în sesizare, au fost declarate neconstituționale, iar până la publicarea în Monitorul Oficial al României, partea I, a deciziei Curții Constituționale, hotărârea prin care s-a soluționat cauza în care a fost invocată excepția a rămas definitivă, persoanele prevăzute de lege pot cere revizuirea acestei hotărâri.</w:t>
      </w:r>
    </w:p>
    <w:p w14:paraId="4C827E62" w14:textId="77777777" w:rsidR="00E97DE7" w:rsidRDefault="00BA3F72">
      <w:pPr>
        <w:ind w:firstLine="709"/>
        <w:jc w:val="both"/>
      </w:pPr>
      <w:r>
        <w:t>Față de aceste considerente, recurentul Ministerul Afacerilor Interne</w:t>
      </w:r>
      <w:r>
        <w:rPr>
          <w:rStyle w:val="Fontdeparagrafimplicit1"/>
          <w:b/>
          <w:i/>
        </w:rPr>
        <w:t xml:space="preserve"> </w:t>
      </w:r>
      <w:r>
        <w:t>a solicitat admiterea recursului.</w:t>
      </w:r>
    </w:p>
    <w:p w14:paraId="45374255" w14:textId="2DCB39A0" w:rsidR="00E97DE7" w:rsidRDefault="00BA3F72">
      <w:pPr>
        <w:ind w:firstLine="709"/>
        <w:jc w:val="both"/>
      </w:pPr>
      <w:r>
        <w:rPr>
          <w:rStyle w:val="Fontdeparagrafimplicit1"/>
          <w:b/>
        </w:rPr>
        <w:t xml:space="preserve">Prin recursul declarat de recurenta de Casa de Pensii Sectorială a Ministerul Afacerilor Interne împotriva încheierii de suspendare din data de </w:t>
      </w:r>
      <w:r w:rsidR="00FE5421">
        <w:rPr>
          <w:rStyle w:val="Fontdeparagrafimplicit1"/>
          <w:b/>
        </w:rPr>
        <w:t>...</w:t>
      </w:r>
      <w:r>
        <w:rPr>
          <w:rStyle w:val="Fontdeparagrafimplicit1"/>
          <w:b/>
        </w:rPr>
        <w:t xml:space="preserve">.2020, </w:t>
      </w:r>
      <w:proofErr w:type="spellStart"/>
      <w:r>
        <w:rPr>
          <w:rStyle w:val="Fontdeparagrafimplicit1"/>
          <w:b/>
        </w:rPr>
        <w:t>pronunţată</w:t>
      </w:r>
      <w:proofErr w:type="spellEnd"/>
      <w:r>
        <w:rPr>
          <w:rStyle w:val="Fontdeparagrafimplicit1"/>
          <w:b/>
        </w:rPr>
        <w:t xml:space="preserve"> de Tribunalul </w:t>
      </w:r>
      <w:r w:rsidR="005653E9">
        <w:rPr>
          <w:rStyle w:val="Fontdeparagrafimplicit1"/>
          <w:b/>
        </w:rPr>
        <w:t>Z</w:t>
      </w:r>
      <w:r>
        <w:rPr>
          <w:rStyle w:val="Fontdeparagrafimplicit1"/>
          <w:b/>
        </w:rPr>
        <w:t xml:space="preserve">, </w:t>
      </w:r>
      <w:r>
        <w:t>recurenta a solicitat admiterea recursului și repunerea cauzei pe rol în vederea soluționării acesteia.</w:t>
      </w:r>
    </w:p>
    <w:p w14:paraId="73F8815B" w14:textId="77777777" w:rsidR="00E97DE7" w:rsidRDefault="00BA3F72">
      <w:pPr>
        <w:ind w:firstLine="709"/>
        <w:jc w:val="both"/>
      </w:pPr>
      <w:r>
        <w:t xml:space="preserve">În dezvoltarea motivelor de recurs, recurenta a arătat, în esență, că sesizarea Curții Constituționale cu o excepție de neconstituționalitate nu se numără printre cazurile de suspendare de drept ori facultativă a cauzei, prevăzute de Codul de procedură civilă. A susținut recurenta că prin modificarea intervenită la Legea nr.47/1992 privind organizarea și funcționarea Curții Constituționale și prin adoptarea Legii nr. 134/2010, legiuitorul a intenționat să stopeze invocarea excepției de neconstituționalitate ca mijloc la care părțile pot apela pentru tergiversarea soluționării cauzelor. </w:t>
      </w:r>
    </w:p>
    <w:p w14:paraId="1F876F08" w14:textId="77777777" w:rsidR="00E97DE7" w:rsidRDefault="00BA3F72">
      <w:pPr>
        <w:ind w:firstLine="709"/>
        <w:jc w:val="both"/>
      </w:pPr>
      <w:r>
        <w:t xml:space="preserve">A invocat recurenta decizia nr. 1106/22.09.2010, prin care Curtea Constituțională a reținut că una dintre garanțiile desfășurării unui proces echitabil este reprezentată de principiul celerității procedurilor judiciare, principiu consacrat atât de constituție, cât și de Convenția pentru apărarea drepturilor omului  și a libertăților fundamentale. </w:t>
      </w:r>
    </w:p>
    <w:p w14:paraId="29BB39D5" w14:textId="77777777" w:rsidR="00E97DE7" w:rsidRDefault="00BA3F72">
      <w:pPr>
        <w:ind w:firstLine="709"/>
        <w:jc w:val="both"/>
      </w:pPr>
      <w:r>
        <w:t xml:space="preserve">A mai făcut recurenta trimitere la cauza Union </w:t>
      </w:r>
      <w:proofErr w:type="spellStart"/>
      <w:r>
        <w:t>Alimentaria</w:t>
      </w:r>
      <w:proofErr w:type="spellEnd"/>
      <w:r>
        <w:t xml:space="preserve"> </w:t>
      </w:r>
      <w:proofErr w:type="spellStart"/>
      <w:r>
        <w:t>Sander</w:t>
      </w:r>
      <w:proofErr w:type="spellEnd"/>
      <w:r>
        <w:t xml:space="preserve"> SA împotriva Spaniei, în cadrul căreia Curtea Europeană a decis că atunci când cauza depășirii termenului rezonabil o constituie comportamentul părților, o atare împrejurare nu dispensează judecătorul național de îndatorirea pe care o are de a asigura celeritatea procedurii.</w:t>
      </w:r>
    </w:p>
    <w:p w14:paraId="0EA67580" w14:textId="77777777" w:rsidR="00E97DE7" w:rsidRDefault="00BA3F72">
      <w:pPr>
        <w:ind w:firstLine="709"/>
        <w:jc w:val="both"/>
      </w:pPr>
      <w:r>
        <w:t>În fine, recurenta a arătat că în cazul în care excepția de neconstituționalitate este admisă și legea, ordonanța sau o dispoziție dintr-o lege sau ordonanță ori alte dispoziții din actul atacat, care, în mod necesar și evident, nu pot fi disociate de prevederile menționate în sesizare, au fost declarate neconstituționale, iar până la publicarea în Monitorul Oficial al României, partea I, a deciziei Curții Constituționale, hotărârea prin care s-a soluționat cauza în care a fost invocată excepția a rămas definitivă, persoanele prevăzute de lege pot cere revizuirea acestei hotărâri.</w:t>
      </w:r>
    </w:p>
    <w:p w14:paraId="22F6702A" w14:textId="77777777" w:rsidR="00E97DE7" w:rsidRDefault="00BA3F72">
      <w:pPr>
        <w:ind w:firstLine="709"/>
        <w:jc w:val="both"/>
      </w:pPr>
      <w:r>
        <w:t>Față de aceste considerente, recurenta Casa de Pensii Sectorială a Ministerul Afacerilor Interne a solicitat admiterea recursului.</w:t>
      </w:r>
    </w:p>
    <w:p w14:paraId="6339CBBB" w14:textId="5D7584AD" w:rsidR="00E97DE7" w:rsidRDefault="00BA3F72">
      <w:pPr>
        <w:ind w:firstLine="709"/>
        <w:jc w:val="both"/>
      </w:pPr>
      <w:r>
        <w:rPr>
          <w:rStyle w:val="Fontdeparagrafimplicit1"/>
          <w:b/>
        </w:rPr>
        <w:t xml:space="preserve">Intimatul </w:t>
      </w:r>
      <w:r w:rsidR="00FE5421">
        <w:rPr>
          <w:rStyle w:val="Fontdeparagrafimplicit1"/>
          <w:b/>
        </w:rPr>
        <w:t>BI</w:t>
      </w:r>
      <w:r>
        <w:t xml:space="preserve">, </w:t>
      </w:r>
      <w:r>
        <w:rPr>
          <w:rStyle w:val="Fontdeparagrafimplicit1"/>
          <w:b/>
        </w:rPr>
        <w:t>prin întâmpinare</w:t>
      </w:r>
      <w:r>
        <w:t xml:space="preserve">, a solicitat respingerea, ca nefondate a recursurilor declarate de cele două recurente, cu consecința menținerii ca temeinică și legală a încheierii de suspendare din data de </w:t>
      </w:r>
      <w:r w:rsidR="00FE5421">
        <w:t>...</w:t>
      </w:r>
      <w:r>
        <w:t>.2020; cu cheltuieli de judecată.</w:t>
      </w:r>
    </w:p>
    <w:p w14:paraId="3B49A1EC" w14:textId="00942224" w:rsidR="00E97DE7" w:rsidRDefault="00BA3F72">
      <w:pPr>
        <w:ind w:firstLine="709"/>
        <w:jc w:val="both"/>
      </w:pPr>
      <w:r>
        <w:t xml:space="preserve">În esență, arată intimatul că dosarul nr. </w:t>
      </w:r>
      <w:r w:rsidR="005653E9">
        <w:t>....</w:t>
      </w:r>
      <w:r>
        <w:t xml:space="preserve"> al Curții Constituționale are ca obiect excepția de neconstituționalitate a art. VII pct. 2 și pct. 3 din OUG nr. 59/2017 privind modificarea și completarea unor acte normative din domeniul pensiilor de serviciu, invocată de acesta în considerarea faptului că prin aceste dispoziții i s-a aplicat o plafonare a pensiei nete, la media salariilor nete, fiind eliminată totodată și regula actualizării în raport cu salariile în plată pentru personalul în activitate, urmând ca actualizarea să se facă în raport cu rata inflației, fiind lipsită de conținut și norma legală care prevede acordarea semnului onorific ”În serviciul Patriei”, singura recunoaștere a serviciului în sistemul de apărare, ordine publică și siguranță națională, cu influență directă asupra pensiilor.</w:t>
      </w:r>
    </w:p>
    <w:p w14:paraId="12D59E2C" w14:textId="77777777" w:rsidR="00E97DE7" w:rsidRDefault="00BA3F72">
      <w:pPr>
        <w:ind w:firstLine="709"/>
        <w:jc w:val="both"/>
      </w:pPr>
      <w:r>
        <w:t xml:space="preserve">A arătat intimatul că, potrivit </w:t>
      </w:r>
      <w:proofErr w:type="spellStart"/>
      <w:r>
        <w:t>disp</w:t>
      </w:r>
      <w:proofErr w:type="spellEnd"/>
      <w:r>
        <w:t xml:space="preserve">. art. 413 alin. (1) pct. 1 Cod </w:t>
      </w:r>
      <w:proofErr w:type="spellStart"/>
      <w:r>
        <w:t>proc.civ</w:t>
      </w:r>
      <w:proofErr w:type="spellEnd"/>
      <w:r>
        <w:t xml:space="preserve">., instanța poate dispune suspendarea judecării cauzei în situația în care dezlegarea cauzei depinde în tot sau în parte </w:t>
      </w:r>
      <w:r>
        <w:lastRenderedPageBreak/>
        <w:t>de existența sau inexistența unui drept care face obiectul unei alte judecăți. Din punctul de vedere al intimatului, aceste dispoziții sunt incidente în prezenta cauză, atât timp cât dreptul său de a beneficia de pensie militară nediscriminatorie în raport cu alte persoane aflate în situație similară și care s-au pensionat înainte de intrarea în vigoare a OUG 59/2017, este condiționat de stabilirea constituționalității/neconstituționalității dispozițiilor art. VII, pct. 2 și pct. 3 din OUG nr. 59/2017.</w:t>
      </w:r>
    </w:p>
    <w:p w14:paraId="2821C3BF" w14:textId="77777777" w:rsidR="00E97DE7" w:rsidRDefault="00BA3F72">
      <w:pPr>
        <w:ind w:firstLine="709"/>
        <w:jc w:val="both"/>
      </w:pPr>
      <w:r>
        <w:t>Consideră intimatul, prin urmare, că soluția suspendării cauzei de către instanța de fond este temeinică și legală, în cauză nefiind justificate motive care să determine soluționarea cauzei cu prioritate.</w:t>
      </w:r>
    </w:p>
    <w:p w14:paraId="325F2DFC" w14:textId="77777777" w:rsidR="00E97DE7" w:rsidRDefault="00BA3F72">
      <w:pPr>
        <w:ind w:firstLine="709"/>
        <w:jc w:val="both"/>
      </w:pPr>
      <w:r>
        <w:t>În fine, intimatul arată că modificarea  Legii nr. 47/1992, în sensul că aceasta nu mai prevede suspendarea de drept a cauzelor pe durata soluționării excepțiilor de neconstituționalitate, nu împiedică suspendarea facultativă a cauzelor în temeiul dispozițiilor art. 413 alin. 1 pct.1 Cod procedură civilă.</w:t>
      </w:r>
    </w:p>
    <w:p w14:paraId="0873EDD9" w14:textId="77777777" w:rsidR="00E97DE7" w:rsidRDefault="00BA3F72">
      <w:pPr>
        <w:ind w:firstLine="709"/>
        <w:jc w:val="both"/>
      </w:pPr>
      <w:r>
        <w:t>Pentru aceste considerente, intimatul a arătat că hotărârea de suspendare a cauzei este legală și temeinică, solicitând respingerea celor două recursuri.</w:t>
      </w:r>
    </w:p>
    <w:p w14:paraId="62785461" w14:textId="568E07BF" w:rsidR="00E97DE7" w:rsidRDefault="00BA3F72">
      <w:pPr>
        <w:ind w:firstLine="709"/>
        <w:jc w:val="both"/>
      </w:pPr>
      <w:r>
        <w:rPr>
          <w:rStyle w:val="Fontdeparagrafimplicit1"/>
          <w:b/>
        </w:rPr>
        <w:t>Prin întâmpinarea depusă la dosar, intimatul</w:t>
      </w:r>
      <w:r>
        <w:t xml:space="preserve"> </w:t>
      </w:r>
      <w:r>
        <w:rPr>
          <w:rStyle w:val="Fontdeparagrafimplicit1"/>
          <w:b/>
        </w:rPr>
        <w:t xml:space="preserve">Inspectoratul de </w:t>
      </w:r>
      <w:proofErr w:type="spellStart"/>
      <w:r>
        <w:rPr>
          <w:rStyle w:val="Fontdeparagrafimplicit1"/>
          <w:b/>
        </w:rPr>
        <w:t>Poliţie</w:t>
      </w:r>
      <w:proofErr w:type="spellEnd"/>
      <w:r>
        <w:rPr>
          <w:rStyle w:val="Fontdeparagrafimplicit1"/>
          <w:b/>
        </w:rPr>
        <w:t xml:space="preserve"> </w:t>
      </w:r>
      <w:proofErr w:type="spellStart"/>
      <w:r>
        <w:rPr>
          <w:rStyle w:val="Fontdeparagrafimplicit1"/>
          <w:b/>
        </w:rPr>
        <w:t>Judeţean</w:t>
      </w:r>
      <w:proofErr w:type="spellEnd"/>
      <w:r>
        <w:rPr>
          <w:rStyle w:val="Fontdeparagrafimplicit1"/>
          <w:b/>
        </w:rPr>
        <w:t xml:space="preserve"> </w:t>
      </w:r>
      <w:r w:rsidR="00FE5421">
        <w:rPr>
          <w:rStyle w:val="Fontdeparagrafimplicit1"/>
          <w:b/>
        </w:rPr>
        <w:t>S</w:t>
      </w:r>
      <w:r>
        <w:rPr>
          <w:rStyle w:val="Fontdeparagrafimplicit1"/>
          <w:b/>
        </w:rPr>
        <w:t xml:space="preserve"> </w:t>
      </w:r>
      <w:r>
        <w:t>a solicitat admiterea recursurilor declarate de Ministerul Afacerilor Interne și Casa de Pensii Sectorială a M.A.I. și repunerea cauzei pe rol în vederea soluționării acesteia.</w:t>
      </w:r>
    </w:p>
    <w:p w14:paraId="3D49F012" w14:textId="50E3F54B" w:rsidR="00E97DE7" w:rsidRDefault="00BA3F72">
      <w:pPr>
        <w:ind w:firstLine="709"/>
        <w:jc w:val="both"/>
      </w:pPr>
      <w:r>
        <w:t xml:space="preserve">A arătat, intimatul, în esență, că recurenții au apreciat în mod corect că sesizarea Curții Constituționale cu soluționarea unei excepții de neconstituționalitate nu constituie un motiv de suspendare a procesului civil și, contrar celor reținute de instanța de fond, dezlegarea prezentei cauze nu depinde de existența unui drept care face obiectul dosarului nr. </w:t>
      </w:r>
      <w:r w:rsidR="005653E9">
        <w:t>....</w:t>
      </w:r>
      <w:r>
        <w:t xml:space="preserve"> al Curții Constituționale, prezenta cauză putând fi soluționată potrivit dispozițiilor legale în vigoare la momentul formulării cererii de chemare în judecată.</w:t>
      </w:r>
    </w:p>
    <w:p w14:paraId="588BAC6B" w14:textId="77777777" w:rsidR="00E97DE7" w:rsidRDefault="00BA3F72">
      <w:pPr>
        <w:ind w:firstLine="709"/>
        <w:jc w:val="both"/>
      </w:pPr>
      <w:r>
        <w:t xml:space="preserve">A </w:t>
      </w:r>
      <w:proofErr w:type="spellStart"/>
      <w:r>
        <w:t>invederat</w:t>
      </w:r>
      <w:proofErr w:type="spellEnd"/>
      <w:r>
        <w:t xml:space="preserve"> intimatul, de asemenea, că în cazul admiterii excepției de neconstituționalitate după soluționarea definitivă a prezentei cauze, există posibilitatea legală a formulării unei cereri de revizuire, potrivit </w:t>
      </w:r>
      <w:proofErr w:type="spellStart"/>
      <w:r>
        <w:t>dipozițiilor</w:t>
      </w:r>
      <w:proofErr w:type="spellEnd"/>
      <w:r>
        <w:t xml:space="preserve"> art. 509 alin. 1 pct. 11 Cod </w:t>
      </w:r>
      <w:proofErr w:type="spellStart"/>
      <w:r>
        <w:t>proc.civ</w:t>
      </w:r>
      <w:proofErr w:type="spellEnd"/>
      <w:r>
        <w:t>.</w:t>
      </w:r>
    </w:p>
    <w:p w14:paraId="01626276" w14:textId="77777777" w:rsidR="00E97DE7" w:rsidRDefault="00BA3F72">
      <w:pPr>
        <w:ind w:firstLine="709"/>
        <w:jc w:val="both"/>
      </w:pPr>
      <w:r>
        <w:t>Pentru aceste considerente, intimatul a solicitat admiterea recursurilor.</w:t>
      </w:r>
    </w:p>
    <w:p w14:paraId="3667F753" w14:textId="77777777" w:rsidR="00E97DE7" w:rsidRDefault="00BA3F72">
      <w:pPr>
        <w:ind w:firstLine="709"/>
        <w:jc w:val="both"/>
      </w:pPr>
      <w:r>
        <w:t xml:space="preserve">În drept, au fost invocate dispozițiile art. 205, 413, 414, 483 și următoarele Cod </w:t>
      </w:r>
      <w:proofErr w:type="spellStart"/>
      <w:r>
        <w:t>proc.civ</w:t>
      </w:r>
      <w:proofErr w:type="spellEnd"/>
      <w:r>
        <w:t>.</w:t>
      </w:r>
    </w:p>
    <w:p w14:paraId="4D87F64E" w14:textId="22FFE83C" w:rsidR="00E97DE7" w:rsidRDefault="00BA3F72">
      <w:pPr>
        <w:ind w:firstLine="709"/>
        <w:jc w:val="both"/>
      </w:pPr>
      <w:r>
        <w:rPr>
          <w:rStyle w:val="Fontdeparagrafimplicit1"/>
          <w:b/>
        </w:rPr>
        <w:t xml:space="preserve">Prin întâmpinarea depusă la recursul formulat de Ministerul Afacerilor Interne, recurenta Casa de Pensii Sectorială a Ministerul Afacerilor Interne </w:t>
      </w:r>
      <w:r>
        <w:t xml:space="preserve">a solicitat admiterea acestuia, reiterând argumentele invocate în propriul său recurs, cu trimitere la scopul avut în vedere de legiuitor la modificarea Legii nr. 47/1992, respectiv preîntâmpinarea invocării abuzive a excepțiilor de neconstituționalitate. A făcut referire recurenta și la Decizia nr. 1106/22.09.2010 a Curții Constituționale, respectiv la cauza Union </w:t>
      </w:r>
      <w:proofErr w:type="spellStart"/>
      <w:r>
        <w:t>Alimentaria</w:t>
      </w:r>
      <w:proofErr w:type="spellEnd"/>
      <w:r>
        <w:t xml:space="preserve"> </w:t>
      </w:r>
      <w:proofErr w:type="spellStart"/>
      <w:r>
        <w:t>Sanders</w:t>
      </w:r>
      <w:proofErr w:type="spellEnd"/>
      <w:r>
        <w:t xml:space="preserve"> SA împotriva Spaniei, concluzionând în sensul că, dacă excepția de neconstituționalitate invocată de către intimatul </w:t>
      </w:r>
      <w:r w:rsidR="00FE5421">
        <w:t>BI</w:t>
      </w:r>
      <w:r>
        <w:t xml:space="preserve"> ar fi admisă după rămânerea definitivă a hotărârii pronunțate în prezentul dosar, acesta ar avea posibilitatea exercitării căii de atac a revizuirii. </w:t>
      </w:r>
    </w:p>
    <w:p w14:paraId="7400FAC1" w14:textId="2CD27453" w:rsidR="00E97DE7" w:rsidRDefault="00BA3F72">
      <w:pPr>
        <w:ind w:firstLine="709"/>
        <w:jc w:val="both"/>
      </w:pPr>
      <w:r>
        <w:t xml:space="preserve">Prin răspunsul la întâmpinarea formulată de intimatul </w:t>
      </w:r>
      <w:r w:rsidR="00FE5421">
        <w:t>BI</w:t>
      </w:r>
      <w:r>
        <w:t xml:space="preserve">, recurenta Casa de Pensii Sectorială a Ministerului Afacerilor Interne a făcut trimitere la Decizia nr. 166 din 19.03.2013, prin care Curtea Constituțională a reținut că aspectele ce țin de aplicarea legii de către organismele abilitate, precum și cele referitoare la pretinsa încălcare de către prevederile de lege criticate a unor alte acte normative decât Legea fundamentală, nu constituie veritabile critici de neconstituționalitate în sensul dispozițiilor art. 2 alin. 2 din Legea nr. 47/1992. </w:t>
      </w:r>
    </w:p>
    <w:p w14:paraId="64A0B7F2" w14:textId="77777777" w:rsidR="00E97DE7" w:rsidRDefault="00BA3F72">
      <w:pPr>
        <w:ind w:firstLine="709"/>
        <w:jc w:val="both"/>
      </w:pPr>
      <w:r>
        <w:t>A arătat recurenta că stabilirea pensiilor altor categorii profesionale pe baza unor legi speciale care prevăd un cuantum  și o bază de calcul stabilite în mod diferit, nu poate fi apreciată ca neconstituțională, pensionarii militari nefiind în aceeași situație juridică și că, prin decizia nr. 6/1996 Curtea Constituțională a stabilit că situațiile distincte justifică un tratament diferit.</w:t>
      </w:r>
    </w:p>
    <w:p w14:paraId="04BDA63E" w14:textId="77777777" w:rsidR="00E97DE7" w:rsidRDefault="00BA3F72">
      <w:pPr>
        <w:ind w:firstLine="709"/>
        <w:jc w:val="both"/>
      </w:pPr>
      <w:r>
        <w:t xml:space="preserve">A mai invocat recurenta jurisprudența Curții Constituționale în sensul că situația diferită în care se află cetățenii în funcție de reglementarea aplicabilă potrivit principiului </w:t>
      </w:r>
      <w:proofErr w:type="spellStart"/>
      <w:r>
        <w:rPr>
          <w:rStyle w:val="Fontdeparagrafimplicit1"/>
          <w:i/>
        </w:rPr>
        <w:t>tempus</w:t>
      </w:r>
      <w:proofErr w:type="spellEnd"/>
      <w:r>
        <w:rPr>
          <w:rStyle w:val="Fontdeparagrafimplicit1"/>
          <w:i/>
        </w:rPr>
        <w:t xml:space="preserve"> </w:t>
      </w:r>
      <w:proofErr w:type="spellStart"/>
      <w:r>
        <w:rPr>
          <w:rStyle w:val="Fontdeparagrafimplicit1"/>
          <w:i/>
        </w:rPr>
        <w:t>regit</w:t>
      </w:r>
      <w:proofErr w:type="spellEnd"/>
      <w:r>
        <w:rPr>
          <w:rStyle w:val="Fontdeparagrafimplicit1"/>
          <w:i/>
        </w:rPr>
        <w:t xml:space="preserve"> </w:t>
      </w:r>
      <w:proofErr w:type="spellStart"/>
      <w:r>
        <w:rPr>
          <w:rStyle w:val="Fontdeparagrafimplicit1"/>
          <w:i/>
        </w:rPr>
        <w:t>actum</w:t>
      </w:r>
      <w:proofErr w:type="spellEnd"/>
      <w:r>
        <w:t xml:space="preserve"> nu poate fi privită ca o încălcare a dispozițiilor constituționale care consacră egalitatea în fața legii și a autorităților publice, fără privilegii și discriminări (Decizia nr. 20/02.02.2000, Decizia nr. 820/09.11.2006).</w:t>
      </w:r>
    </w:p>
    <w:p w14:paraId="7A9F5E81" w14:textId="77777777" w:rsidR="00E97DE7" w:rsidRDefault="00BA3F72">
      <w:pPr>
        <w:ind w:firstLine="709"/>
        <w:jc w:val="both"/>
      </w:pPr>
      <w:r>
        <w:lastRenderedPageBreak/>
        <w:t>A mai făcut recurenta trimitere la dispozițiile art. 47 alin. 2 din Constituția României, în sensul că în ceea ce privește condițiile și criteriile de acordare a pensiei, modul de calcul și cuantumul valoric sunt stabilite de legiuitor, care are totodată libertatea să le modifice.</w:t>
      </w:r>
    </w:p>
    <w:p w14:paraId="4EF96DBA" w14:textId="77777777" w:rsidR="00E97DE7" w:rsidRDefault="00BA3F72">
      <w:pPr>
        <w:ind w:firstLine="709"/>
        <w:jc w:val="both"/>
      </w:pPr>
      <w:r>
        <w:t xml:space="preserve">A susținut recurenta că în speță nu sunt îndeplinite condițiile prevăzute de art. 29 alin. 1 din Legea nr. 47/1992 privind admisibilitatea cererii de sesizare a Curții Constituționale și că, în realitate, intimatul reclamant urmărește revenirea textelor de lege modificate la forma inițială, aspect ce intră în competența exclusivă a legiuitorului, practica instanței de contencios constituțional în asemenea cazuri fiind aceea de a respinge ca inadmisibile excepțiile de neconstituționalitate invocate. </w:t>
      </w:r>
    </w:p>
    <w:p w14:paraId="51F363F1" w14:textId="77777777" w:rsidR="00E97DE7" w:rsidRDefault="00BA3F72">
      <w:pPr>
        <w:ind w:firstLine="709"/>
        <w:jc w:val="both"/>
      </w:pPr>
      <w:r>
        <w:t xml:space="preserve">A făcut recurenta, din nou, trimitere la Decizia nr. 1106/2010  a Curții Constituționale, respectiv la cauza Union </w:t>
      </w:r>
      <w:proofErr w:type="spellStart"/>
      <w:r>
        <w:t>Alimentaria</w:t>
      </w:r>
      <w:proofErr w:type="spellEnd"/>
      <w:r>
        <w:t xml:space="preserve"> </w:t>
      </w:r>
      <w:proofErr w:type="spellStart"/>
      <w:r>
        <w:t>Sanders</w:t>
      </w:r>
      <w:proofErr w:type="spellEnd"/>
      <w:r>
        <w:t xml:space="preserve"> SA împotriva Spaniei, arătând, în final, că, prin Deciziile nr. 541/02.07.2020, respectiv 545/02.07.2020, Curtea Constituțională a respins ca neîntemeiate excepțiile de </w:t>
      </w:r>
      <w:proofErr w:type="spellStart"/>
      <w:r>
        <w:t>necontituționalitate</w:t>
      </w:r>
      <w:proofErr w:type="spellEnd"/>
      <w:r>
        <w:t xml:space="preserve"> a </w:t>
      </w:r>
      <w:proofErr w:type="spellStart"/>
      <w:r>
        <w:t>dipozițiilor</w:t>
      </w:r>
      <w:proofErr w:type="spellEnd"/>
      <w:r>
        <w:t xml:space="preserve"> art. VII </w:t>
      </w:r>
      <w:proofErr w:type="spellStart"/>
      <w:r>
        <w:t>pct</w:t>
      </w:r>
      <w:proofErr w:type="spellEnd"/>
      <w:r>
        <w:t xml:space="preserve"> 2 și 3 din Ordonanța de urgență a Guvernului nr. 59/2007, astfel că nu ar mai putea fi </w:t>
      </w:r>
      <w:proofErr w:type="spellStart"/>
      <w:r>
        <w:t>admsiă</w:t>
      </w:r>
      <w:proofErr w:type="spellEnd"/>
      <w:r>
        <w:t xml:space="preserve"> o nouă sesizare cu același obiect.</w:t>
      </w:r>
    </w:p>
    <w:p w14:paraId="014DF98F" w14:textId="77777777" w:rsidR="00E97DE7" w:rsidRDefault="00BA3F72">
      <w:pPr>
        <w:ind w:firstLine="709"/>
        <w:jc w:val="both"/>
      </w:pPr>
      <w:r>
        <w:rPr>
          <w:rStyle w:val="Fontdeparagrafimplicit1"/>
          <w:b/>
        </w:rPr>
        <w:t xml:space="preserve">Intimata Comisia de </w:t>
      </w:r>
      <w:proofErr w:type="spellStart"/>
      <w:r>
        <w:rPr>
          <w:rStyle w:val="Fontdeparagrafimplicit1"/>
          <w:b/>
        </w:rPr>
        <w:t>Contestaţii</w:t>
      </w:r>
      <w:proofErr w:type="spellEnd"/>
      <w:r>
        <w:rPr>
          <w:rStyle w:val="Fontdeparagrafimplicit1"/>
          <w:b/>
        </w:rPr>
        <w:t xml:space="preserve"> Pensii a Ministerului Afacerilor Interne </w:t>
      </w:r>
      <w:r>
        <w:t>nu a formulat întâmpinare la recurs.</w:t>
      </w:r>
    </w:p>
    <w:p w14:paraId="276B90BB" w14:textId="77777777" w:rsidR="00E97DE7" w:rsidRDefault="00BA3F72">
      <w:pPr>
        <w:ind w:firstLine="709"/>
        <w:jc w:val="both"/>
        <w:rPr>
          <w:rStyle w:val="Fontdeparagrafimplicit1"/>
          <w:b/>
        </w:rPr>
      </w:pPr>
      <w:proofErr w:type="spellStart"/>
      <w:r>
        <w:rPr>
          <w:rStyle w:val="Fontdeparagrafimplicit1"/>
          <w:b/>
        </w:rPr>
        <w:t>Instanţa</w:t>
      </w:r>
      <w:proofErr w:type="spellEnd"/>
      <w:r>
        <w:rPr>
          <w:rStyle w:val="Fontdeparagrafimplicit1"/>
          <w:b/>
        </w:rPr>
        <w:t xml:space="preserve"> de recurs, analizând recursurile declarate prin prisma motivelor invocate, a </w:t>
      </w:r>
      <w:proofErr w:type="spellStart"/>
      <w:r>
        <w:rPr>
          <w:rStyle w:val="Fontdeparagrafimplicit1"/>
          <w:b/>
        </w:rPr>
        <w:t>dispoziţiilor</w:t>
      </w:r>
      <w:proofErr w:type="spellEnd"/>
      <w:r>
        <w:rPr>
          <w:rStyle w:val="Fontdeparagrafimplicit1"/>
          <w:b/>
        </w:rPr>
        <w:t xml:space="preserve"> legale incidente </w:t>
      </w:r>
      <w:proofErr w:type="spellStart"/>
      <w:r>
        <w:rPr>
          <w:rStyle w:val="Fontdeparagrafimplicit1"/>
          <w:b/>
        </w:rPr>
        <w:t>şi</w:t>
      </w:r>
      <w:proofErr w:type="spellEnd"/>
      <w:r>
        <w:rPr>
          <w:rStyle w:val="Fontdeparagrafimplicit1"/>
          <w:b/>
        </w:rPr>
        <w:t xml:space="preserve"> a actelor </w:t>
      </w:r>
      <w:proofErr w:type="spellStart"/>
      <w:r>
        <w:rPr>
          <w:rStyle w:val="Fontdeparagrafimplicit1"/>
          <w:b/>
        </w:rPr>
        <w:t>şi</w:t>
      </w:r>
      <w:proofErr w:type="spellEnd"/>
      <w:r>
        <w:rPr>
          <w:rStyle w:val="Fontdeparagrafimplicit1"/>
          <w:b/>
        </w:rPr>
        <w:t xml:space="preserve"> lucrărilor dosarului, constată următoarele:</w:t>
      </w:r>
    </w:p>
    <w:p w14:paraId="649C2F19" w14:textId="12605393" w:rsidR="00E97DE7" w:rsidRDefault="00BA3F72">
      <w:pPr>
        <w:ind w:firstLine="709"/>
        <w:jc w:val="both"/>
      </w:pPr>
      <w:r>
        <w:t xml:space="preserve">Prin </w:t>
      </w:r>
      <w:proofErr w:type="spellStart"/>
      <w:r>
        <w:t>contestaţia</w:t>
      </w:r>
      <w:proofErr w:type="spellEnd"/>
      <w:r>
        <w:t xml:space="preserve"> dedusă </w:t>
      </w:r>
      <w:proofErr w:type="spellStart"/>
      <w:r>
        <w:t>judecăţii</w:t>
      </w:r>
      <w:proofErr w:type="spellEnd"/>
      <w:r>
        <w:t xml:space="preserve"> în prezentul dosar, intimatul contestator a solicitat a se dispune anularea Hotărârii nr. </w:t>
      </w:r>
      <w:r w:rsidR="005653E9">
        <w:t>....</w:t>
      </w:r>
      <w:r>
        <w:t xml:space="preserve">/18.05.2018 emisă de Comisia Centrală de </w:t>
      </w:r>
      <w:proofErr w:type="spellStart"/>
      <w:r>
        <w:t>Contestaţii</w:t>
      </w:r>
      <w:proofErr w:type="spellEnd"/>
      <w:r>
        <w:t xml:space="preserve"> din cadrul Ministerului Afacerilor Interne, anularea deciziei nr. </w:t>
      </w:r>
      <w:r w:rsidR="005653E9">
        <w:t>....</w:t>
      </w:r>
      <w:r>
        <w:t xml:space="preserve">/07.03.2018 privind acordarea pensiei sale de serviciu pentru limită de vârstă, a se dispune recalcularea acesteia  prin includerea tuturor actualizărilor, indexărilor </w:t>
      </w:r>
      <w:proofErr w:type="spellStart"/>
      <w:r>
        <w:t>şi</w:t>
      </w:r>
      <w:proofErr w:type="spellEnd"/>
      <w:r>
        <w:t xml:space="preserve"> cu </w:t>
      </w:r>
      <w:proofErr w:type="spellStart"/>
      <w:r>
        <w:t>evidenţierea</w:t>
      </w:r>
      <w:proofErr w:type="spellEnd"/>
      <w:r>
        <w:t xml:space="preserve"> corectă a punctului III </w:t>
      </w:r>
      <w:proofErr w:type="spellStart"/>
      <w:r>
        <w:t>poziţia</w:t>
      </w:r>
      <w:proofErr w:type="spellEnd"/>
      <w:r>
        <w:t xml:space="preserve"> Decorat cu ordinul/semnul onorific a sporului de 20% al cuantumului pensiei aferent unei vechimi de 25 de ani, </w:t>
      </w:r>
      <w:proofErr w:type="spellStart"/>
      <w:r>
        <w:t>recunoaşterea</w:t>
      </w:r>
      <w:proofErr w:type="spellEnd"/>
      <w:r>
        <w:t xml:space="preserve"> dreptului pretins </w:t>
      </w:r>
      <w:proofErr w:type="spellStart"/>
      <w:r>
        <w:t>şi</w:t>
      </w:r>
      <w:proofErr w:type="spellEnd"/>
      <w:r>
        <w:t xml:space="preserve"> obligarea </w:t>
      </w:r>
      <w:proofErr w:type="spellStart"/>
      <w:r>
        <w:t>intimaţilor</w:t>
      </w:r>
      <w:proofErr w:type="spellEnd"/>
      <w:r>
        <w:t xml:space="preserve"> la emiterea unei noi decizii  conform Legii nr. 223/2015, nemodificată prin OUG nr. 59/2017, art. VII punctul 2 </w:t>
      </w:r>
      <w:proofErr w:type="spellStart"/>
      <w:r>
        <w:t>şi</w:t>
      </w:r>
      <w:proofErr w:type="spellEnd"/>
      <w:r>
        <w:t xml:space="preserve"> 3.</w:t>
      </w:r>
    </w:p>
    <w:p w14:paraId="56C7BD44" w14:textId="1E480A7D" w:rsidR="00E97DE7" w:rsidRDefault="00BA3F72">
      <w:pPr>
        <w:ind w:firstLine="709"/>
        <w:jc w:val="both"/>
      </w:pPr>
      <w:r>
        <w:t xml:space="preserve">Prin încheierea </w:t>
      </w:r>
      <w:proofErr w:type="spellStart"/>
      <w:r>
        <w:t>recurată</w:t>
      </w:r>
      <w:proofErr w:type="spellEnd"/>
      <w:r>
        <w:t xml:space="preserve"> s-a dispus suspendarea judecării cauzei în temeiul art. 413 alin. 1 pct. 1 Cod procedură civilă până la soluționarea definitivă a dosarului nr. </w:t>
      </w:r>
      <w:r w:rsidR="005653E9">
        <w:t>....</w:t>
      </w:r>
      <w:r>
        <w:t xml:space="preserve"> înregistrat pe rolul </w:t>
      </w:r>
      <w:proofErr w:type="spellStart"/>
      <w:r>
        <w:t>Curţii</w:t>
      </w:r>
      <w:proofErr w:type="spellEnd"/>
      <w:r>
        <w:t xml:space="preserve"> </w:t>
      </w:r>
      <w:proofErr w:type="spellStart"/>
      <w:r>
        <w:t>Constituţionale</w:t>
      </w:r>
      <w:proofErr w:type="spellEnd"/>
      <w:r>
        <w:t>.</w:t>
      </w:r>
    </w:p>
    <w:p w14:paraId="47B4C081" w14:textId="0D807363" w:rsidR="00E97DE7" w:rsidRDefault="00BA3F72">
      <w:pPr>
        <w:ind w:firstLine="709"/>
        <w:jc w:val="both"/>
      </w:pPr>
      <w:r>
        <w:t xml:space="preserve">În dosar nr. </w:t>
      </w:r>
      <w:r w:rsidR="005653E9">
        <w:t>....</w:t>
      </w:r>
      <w:r>
        <w:t xml:space="preserve"> Curtea Constituțională a fost investită cu cererea de a se pronunța asupra constituționalității dispozițiilor art.  VII, pct. 2 </w:t>
      </w:r>
      <w:proofErr w:type="spellStart"/>
      <w:r>
        <w:t>şi</w:t>
      </w:r>
      <w:proofErr w:type="spellEnd"/>
      <w:r>
        <w:t xml:space="preserve"> pct. 3 din OUG nr. 59/2017 privind modificarea </w:t>
      </w:r>
      <w:proofErr w:type="spellStart"/>
      <w:r>
        <w:t>şi</w:t>
      </w:r>
      <w:proofErr w:type="spellEnd"/>
      <w:r>
        <w:t xml:space="preserve"> completarea unor acte normative din domeniul pensiilor de serviciu.</w:t>
      </w:r>
    </w:p>
    <w:p w14:paraId="7C49F6CB" w14:textId="77777777" w:rsidR="00E97DE7" w:rsidRDefault="00BA3F72">
      <w:pPr>
        <w:ind w:firstLine="709"/>
        <w:jc w:val="both"/>
      </w:pPr>
      <w:r>
        <w:t xml:space="preserve">Potrivit art. 413 alineat 1, punctul 1 Cod procedură civilă, </w:t>
      </w:r>
      <w:proofErr w:type="spellStart"/>
      <w:r>
        <w:t>instanţa</w:t>
      </w:r>
      <w:proofErr w:type="spellEnd"/>
      <w:r>
        <w:t xml:space="preserve"> poate suspenda judecata când dezlegarea cauzei depinde, în tot sau în parte, de </w:t>
      </w:r>
      <w:proofErr w:type="spellStart"/>
      <w:r>
        <w:t>existenţa</w:t>
      </w:r>
      <w:proofErr w:type="spellEnd"/>
      <w:r>
        <w:t xml:space="preserve"> sau inexistența unui drept care face obiectul unei alte judecăți.</w:t>
      </w:r>
    </w:p>
    <w:p w14:paraId="3C8DB319" w14:textId="77777777" w:rsidR="00E97DE7" w:rsidRDefault="00BA3F72">
      <w:pPr>
        <w:ind w:firstLine="709"/>
        <w:jc w:val="both"/>
      </w:pPr>
      <w:r>
        <w:t xml:space="preserve">Curtea </w:t>
      </w:r>
      <w:proofErr w:type="spellStart"/>
      <w:r>
        <w:t>reţine</w:t>
      </w:r>
      <w:proofErr w:type="spellEnd"/>
      <w:r>
        <w:t xml:space="preserve"> faptul că atâta timp cât </w:t>
      </w:r>
      <w:proofErr w:type="spellStart"/>
      <w:r>
        <w:t>dispoziţiile</w:t>
      </w:r>
      <w:proofErr w:type="spellEnd"/>
      <w:r>
        <w:t xml:space="preserve"> legale care constituie temeiul de drept al </w:t>
      </w:r>
      <w:proofErr w:type="spellStart"/>
      <w:r>
        <w:t>contestaţiei</w:t>
      </w:r>
      <w:proofErr w:type="spellEnd"/>
      <w:r>
        <w:t xml:space="preserve"> fac obiectul unui control de </w:t>
      </w:r>
      <w:proofErr w:type="spellStart"/>
      <w:r>
        <w:t>constituţionalitate</w:t>
      </w:r>
      <w:proofErr w:type="spellEnd"/>
      <w:r>
        <w:t xml:space="preserve">, </w:t>
      </w:r>
      <w:proofErr w:type="spellStart"/>
      <w:r>
        <w:t>soluţia</w:t>
      </w:r>
      <w:proofErr w:type="spellEnd"/>
      <w:r>
        <w:t xml:space="preserve"> ce urmează a fi </w:t>
      </w:r>
      <w:proofErr w:type="spellStart"/>
      <w:r>
        <w:t>pronunţată</w:t>
      </w:r>
      <w:proofErr w:type="spellEnd"/>
      <w:r>
        <w:t xml:space="preserve"> are legătură directă cu dezlegarea ce urmează a fi dată în prezentul litigiu, depinzând implicit de aceasta, cum corect a </w:t>
      </w:r>
      <w:proofErr w:type="spellStart"/>
      <w:r>
        <w:t>reţinut</w:t>
      </w:r>
      <w:proofErr w:type="spellEnd"/>
      <w:r>
        <w:t xml:space="preserve"> prima </w:t>
      </w:r>
      <w:proofErr w:type="spellStart"/>
      <w:r>
        <w:t>instanţă</w:t>
      </w:r>
      <w:proofErr w:type="spellEnd"/>
      <w:r>
        <w:t xml:space="preserve"> prin încheierea </w:t>
      </w:r>
      <w:proofErr w:type="spellStart"/>
      <w:r>
        <w:t>recurată</w:t>
      </w:r>
      <w:proofErr w:type="spellEnd"/>
      <w:r>
        <w:t xml:space="preserve">. </w:t>
      </w:r>
    </w:p>
    <w:p w14:paraId="231C888C" w14:textId="77777777" w:rsidR="00E97DE7" w:rsidRDefault="00BA3F72">
      <w:pPr>
        <w:ind w:firstLine="709"/>
        <w:jc w:val="both"/>
      </w:pPr>
      <w:r>
        <w:t xml:space="preserve">Într-adevăr, legiuitorul în art. 509 alineat 1, punctul 11 Cod procedură civilă a prevăzut ca motiv de revizuire </w:t>
      </w:r>
      <w:proofErr w:type="spellStart"/>
      <w:r>
        <w:t>situaţia</w:t>
      </w:r>
      <w:proofErr w:type="spellEnd"/>
      <w:r>
        <w:t xml:space="preserve"> în care, după ce hotărârea a devenit definitivă, Curtea </w:t>
      </w:r>
      <w:proofErr w:type="spellStart"/>
      <w:r>
        <w:t>Constituţională</w:t>
      </w:r>
      <w:proofErr w:type="spellEnd"/>
      <w:r>
        <w:t xml:space="preserve"> s-a </w:t>
      </w:r>
      <w:proofErr w:type="spellStart"/>
      <w:r>
        <w:t>pronunţat</w:t>
      </w:r>
      <w:proofErr w:type="spellEnd"/>
      <w:r>
        <w:t xml:space="preserve"> asupra </w:t>
      </w:r>
      <w:proofErr w:type="spellStart"/>
      <w:r>
        <w:t>excepţiei</w:t>
      </w:r>
      <w:proofErr w:type="spellEnd"/>
      <w:r>
        <w:t xml:space="preserve"> de </w:t>
      </w:r>
      <w:proofErr w:type="spellStart"/>
      <w:r>
        <w:t>neconstituţionalitate</w:t>
      </w:r>
      <w:proofErr w:type="spellEnd"/>
      <w:r>
        <w:t xml:space="preserve"> invocate în acea cauză, declarând </w:t>
      </w:r>
      <w:proofErr w:type="spellStart"/>
      <w:r>
        <w:t>neconstituţională</w:t>
      </w:r>
      <w:proofErr w:type="spellEnd"/>
      <w:r>
        <w:t xml:space="preserve"> prevederea care a făcut obiectul acelei </w:t>
      </w:r>
      <w:proofErr w:type="spellStart"/>
      <w:r>
        <w:t>excepţii</w:t>
      </w:r>
      <w:proofErr w:type="spellEnd"/>
      <w:r>
        <w:t xml:space="preserve">, însă, acest aspect nu este de natură a duce la concluzia că nu ar putea fi aplicate </w:t>
      </w:r>
      <w:proofErr w:type="spellStart"/>
      <w:r>
        <w:t>dispoziţiile</w:t>
      </w:r>
      <w:proofErr w:type="spellEnd"/>
      <w:r>
        <w:t xml:space="preserve"> art. 413 alineat 1 Cod procedură civilă, în materia suspendării facultative a cauzei pendinte.</w:t>
      </w:r>
    </w:p>
    <w:p w14:paraId="18AF1AC2" w14:textId="77777777" w:rsidR="00E97DE7" w:rsidRDefault="00BA3F72">
      <w:pPr>
        <w:ind w:firstLine="709"/>
        <w:jc w:val="both"/>
      </w:pPr>
      <w:r>
        <w:t xml:space="preserve">Chiar dacă Legea nr. 47/1992, privind organizarea </w:t>
      </w:r>
      <w:proofErr w:type="spellStart"/>
      <w:r>
        <w:t>şi</w:t>
      </w:r>
      <w:proofErr w:type="spellEnd"/>
      <w:r>
        <w:t xml:space="preserve"> </w:t>
      </w:r>
      <w:proofErr w:type="spellStart"/>
      <w:r>
        <w:t>funcţionarea</w:t>
      </w:r>
      <w:proofErr w:type="spellEnd"/>
      <w:r>
        <w:t xml:space="preserve"> </w:t>
      </w:r>
      <w:proofErr w:type="spellStart"/>
      <w:r>
        <w:t>Curţii</w:t>
      </w:r>
      <w:proofErr w:type="spellEnd"/>
      <w:r>
        <w:t xml:space="preserve"> </w:t>
      </w:r>
      <w:proofErr w:type="spellStart"/>
      <w:r>
        <w:t>Constituţionale</w:t>
      </w:r>
      <w:proofErr w:type="spellEnd"/>
      <w:r>
        <w:t xml:space="preserve">, nu mai </w:t>
      </w:r>
      <w:proofErr w:type="spellStart"/>
      <w:r>
        <w:t>conţine</w:t>
      </w:r>
      <w:proofErr w:type="spellEnd"/>
      <w:r>
        <w:t xml:space="preserve"> prevederea cuprinsă </w:t>
      </w:r>
      <w:proofErr w:type="spellStart"/>
      <w:r>
        <w:t>iniţial</w:t>
      </w:r>
      <w:proofErr w:type="spellEnd"/>
      <w:r>
        <w:t xml:space="preserve"> în art. 29 alineat 5, potrivit căreia, pe perioada </w:t>
      </w:r>
      <w:proofErr w:type="spellStart"/>
      <w:r>
        <w:t>soluţionării</w:t>
      </w:r>
      <w:proofErr w:type="spellEnd"/>
      <w:r>
        <w:t xml:space="preserve"> </w:t>
      </w:r>
      <w:proofErr w:type="spellStart"/>
      <w:r>
        <w:t>excepţiei</w:t>
      </w:r>
      <w:proofErr w:type="spellEnd"/>
      <w:r>
        <w:t xml:space="preserve"> de </w:t>
      </w:r>
      <w:proofErr w:type="spellStart"/>
      <w:r>
        <w:t>neconstituţionalitate</w:t>
      </w:r>
      <w:proofErr w:type="spellEnd"/>
      <w:r>
        <w:t xml:space="preserve"> judecarea cauzei se suspendă, nu este un aspect care să facă inaplicabile cele corect </w:t>
      </w:r>
      <w:proofErr w:type="spellStart"/>
      <w:r>
        <w:t>reţinute</w:t>
      </w:r>
      <w:proofErr w:type="spellEnd"/>
      <w:r>
        <w:t xml:space="preserve"> de prima </w:t>
      </w:r>
      <w:proofErr w:type="spellStart"/>
      <w:r>
        <w:t>instanţă</w:t>
      </w:r>
      <w:proofErr w:type="spellEnd"/>
      <w:r>
        <w:t xml:space="preserve">, judecătorul având dreptul de-a verifica </w:t>
      </w:r>
      <w:proofErr w:type="spellStart"/>
      <w:r>
        <w:t>şi</w:t>
      </w:r>
      <w:proofErr w:type="spellEnd"/>
      <w:r>
        <w:t xml:space="preserve"> aprecia în fiecare </w:t>
      </w:r>
      <w:proofErr w:type="spellStart"/>
      <w:r>
        <w:t>situaţie</w:t>
      </w:r>
      <w:proofErr w:type="spellEnd"/>
      <w:r>
        <w:t xml:space="preserve"> dacă se impune sau nu a se dispune în acest sens, fără ca în măsura în care s-ar </w:t>
      </w:r>
      <w:r>
        <w:lastRenderedPageBreak/>
        <w:t xml:space="preserve">admite o astfel de cerere să se poată </w:t>
      </w:r>
      <w:proofErr w:type="spellStart"/>
      <w:r>
        <w:t>reţine</w:t>
      </w:r>
      <w:proofErr w:type="spellEnd"/>
      <w:r>
        <w:t xml:space="preserve"> o încălcare a </w:t>
      </w:r>
      <w:proofErr w:type="spellStart"/>
      <w:r>
        <w:t>garanţiilor</w:t>
      </w:r>
      <w:proofErr w:type="spellEnd"/>
      <w:r>
        <w:t xml:space="preserve"> la un proces echitabil reprezentat de principiul </w:t>
      </w:r>
      <w:proofErr w:type="spellStart"/>
      <w:r>
        <w:t>celerităţii</w:t>
      </w:r>
      <w:proofErr w:type="spellEnd"/>
      <w:r>
        <w:t xml:space="preserve"> procedurii judiciare.</w:t>
      </w:r>
    </w:p>
    <w:p w14:paraId="10A24B49" w14:textId="77777777" w:rsidR="00E97DE7" w:rsidRDefault="00BA3F72">
      <w:pPr>
        <w:ind w:firstLine="709"/>
        <w:jc w:val="both"/>
      </w:pPr>
      <w:r>
        <w:t xml:space="preserve">De altfel, Curtea </w:t>
      </w:r>
      <w:proofErr w:type="spellStart"/>
      <w:r>
        <w:t>Constituţională</w:t>
      </w:r>
      <w:proofErr w:type="spellEnd"/>
      <w:r>
        <w:t xml:space="preserve">, prin Decizia nr. 676/29.10.2019 a </w:t>
      </w:r>
      <w:proofErr w:type="spellStart"/>
      <w:r>
        <w:t>reţinut</w:t>
      </w:r>
      <w:proofErr w:type="spellEnd"/>
      <w:r>
        <w:t xml:space="preserve"> că într-adevăr, în materie civilă, legiuitorul nu a reglementat expres </w:t>
      </w:r>
      <w:proofErr w:type="spellStart"/>
      <w:r>
        <w:t>interdicţia</w:t>
      </w:r>
      <w:proofErr w:type="spellEnd"/>
      <w:r>
        <w:t xml:space="preserve"> de a suspenda cauza în cazul ridicării </w:t>
      </w:r>
      <w:proofErr w:type="spellStart"/>
      <w:r>
        <w:t>excepţiei</w:t>
      </w:r>
      <w:proofErr w:type="spellEnd"/>
      <w:r>
        <w:t xml:space="preserve"> de </w:t>
      </w:r>
      <w:proofErr w:type="spellStart"/>
      <w:r>
        <w:t>neconstituţionalitate</w:t>
      </w:r>
      <w:proofErr w:type="spellEnd"/>
      <w:r>
        <w:t xml:space="preserve">, fiind aplicabile </w:t>
      </w:r>
      <w:proofErr w:type="spellStart"/>
      <w:r>
        <w:t>dispoziţiile</w:t>
      </w:r>
      <w:proofErr w:type="spellEnd"/>
      <w:r>
        <w:t xml:space="preserve"> art. 413 din Codul de procedură civilă, că în practică, s-a </w:t>
      </w:r>
      <w:proofErr w:type="spellStart"/>
      <w:r>
        <w:t>reţinut</w:t>
      </w:r>
      <w:proofErr w:type="spellEnd"/>
      <w:r>
        <w:t xml:space="preserve">, în contextul ridicării unei </w:t>
      </w:r>
      <w:proofErr w:type="spellStart"/>
      <w:r>
        <w:t>excepţii</w:t>
      </w:r>
      <w:proofErr w:type="spellEnd"/>
      <w:r>
        <w:t xml:space="preserve"> de </w:t>
      </w:r>
      <w:proofErr w:type="spellStart"/>
      <w:r>
        <w:t>neconstituţionalitate</w:t>
      </w:r>
      <w:proofErr w:type="spellEnd"/>
      <w:r>
        <w:t xml:space="preserve">, că </w:t>
      </w:r>
      <w:proofErr w:type="spellStart"/>
      <w:r>
        <w:t>dispoziţiile</w:t>
      </w:r>
      <w:proofErr w:type="spellEnd"/>
      <w:r>
        <w:t xml:space="preserve"> art. 413 alin. (1) pct. 1 din Codul de procedură civilă reglementează suspendarea facultativă a </w:t>
      </w:r>
      <w:proofErr w:type="spellStart"/>
      <w:r>
        <w:t>judecăţii</w:t>
      </w:r>
      <w:proofErr w:type="spellEnd"/>
      <w:r>
        <w:t xml:space="preserve">, oferind judecătorului </w:t>
      </w:r>
      <w:proofErr w:type="spellStart"/>
      <w:r>
        <w:t>opţiunea</w:t>
      </w:r>
      <w:proofErr w:type="spellEnd"/>
      <w:r>
        <w:t xml:space="preserve"> de a aprecia asupra </w:t>
      </w:r>
      <w:proofErr w:type="spellStart"/>
      <w:r>
        <w:t>oportunităţii</w:t>
      </w:r>
      <w:proofErr w:type="spellEnd"/>
      <w:r>
        <w:t xml:space="preserve"> aplicării acestei măsuri </w:t>
      </w:r>
      <w:proofErr w:type="spellStart"/>
      <w:r>
        <w:t>faţă</w:t>
      </w:r>
      <w:proofErr w:type="spellEnd"/>
      <w:r>
        <w:t xml:space="preserve"> de împrejurările concrete ale cauzei. Astfel, lipsa unei </w:t>
      </w:r>
      <w:proofErr w:type="spellStart"/>
      <w:r>
        <w:t>dispoziţii</w:t>
      </w:r>
      <w:proofErr w:type="spellEnd"/>
      <w:r>
        <w:t xml:space="preserve"> procesuale exprese în sensul suspendării </w:t>
      </w:r>
      <w:proofErr w:type="spellStart"/>
      <w:r>
        <w:t>judecăţii</w:t>
      </w:r>
      <w:proofErr w:type="spellEnd"/>
      <w:r>
        <w:t xml:space="preserve"> cauzei în cazul admiterii cererii de sesizare a </w:t>
      </w:r>
      <w:proofErr w:type="spellStart"/>
      <w:r>
        <w:t>instanţei</w:t>
      </w:r>
      <w:proofErr w:type="spellEnd"/>
      <w:r>
        <w:t xml:space="preserve"> de contencios </w:t>
      </w:r>
      <w:proofErr w:type="spellStart"/>
      <w:r>
        <w:t>constituţional</w:t>
      </w:r>
      <w:proofErr w:type="spellEnd"/>
      <w:r>
        <w:t xml:space="preserve"> cu </w:t>
      </w:r>
      <w:proofErr w:type="spellStart"/>
      <w:r>
        <w:t>excepţia</w:t>
      </w:r>
      <w:proofErr w:type="spellEnd"/>
      <w:r>
        <w:t xml:space="preserve"> de </w:t>
      </w:r>
      <w:proofErr w:type="spellStart"/>
      <w:r>
        <w:t>neconstituţionalitate</w:t>
      </w:r>
      <w:proofErr w:type="spellEnd"/>
      <w:r>
        <w:t xml:space="preserve">, coroborată cu abrogarea art. 29 alin. (5) din Legea nr. 47/1992, care prevedea suspendarea de drept a </w:t>
      </w:r>
      <w:proofErr w:type="spellStart"/>
      <w:r>
        <w:t>judecăţii</w:t>
      </w:r>
      <w:proofErr w:type="spellEnd"/>
      <w:r>
        <w:t xml:space="preserve"> cauzei în intervalul de </w:t>
      </w:r>
      <w:proofErr w:type="spellStart"/>
      <w:r>
        <w:t>soluţionare</w:t>
      </w:r>
      <w:proofErr w:type="spellEnd"/>
      <w:r>
        <w:t xml:space="preserve"> a </w:t>
      </w:r>
      <w:proofErr w:type="spellStart"/>
      <w:r>
        <w:t>excepţiei</w:t>
      </w:r>
      <w:proofErr w:type="spellEnd"/>
      <w:r>
        <w:t xml:space="preserve"> de </w:t>
      </w:r>
      <w:proofErr w:type="spellStart"/>
      <w:r>
        <w:t>neconstituţionalitate</w:t>
      </w:r>
      <w:proofErr w:type="spellEnd"/>
      <w:r>
        <w:t xml:space="preserve">, relevă </w:t>
      </w:r>
      <w:proofErr w:type="spellStart"/>
      <w:r>
        <w:t>intenţia</w:t>
      </w:r>
      <w:proofErr w:type="spellEnd"/>
      <w:r>
        <w:t xml:space="preserve"> legiuitorului, manifestată în noile reglementări, de a nu impune cu caracter obligatoriu, imperativ, de drept, luarea de către judecător a unei asemenea măsuri; în egală măsură însă aceste împrejurări nu pot să conducă la concluzia că </w:t>
      </w:r>
      <w:proofErr w:type="spellStart"/>
      <w:r>
        <w:t>instanţa</w:t>
      </w:r>
      <w:proofErr w:type="spellEnd"/>
      <w:r>
        <w:t xml:space="preserve"> nu poate suspenda cursul </w:t>
      </w:r>
      <w:proofErr w:type="spellStart"/>
      <w:r>
        <w:t>judecăţii</w:t>
      </w:r>
      <w:proofErr w:type="spellEnd"/>
      <w:r>
        <w:t xml:space="preserve"> în cazul particular de suspendare facultativă, atunci când, în </w:t>
      </w:r>
      <w:proofErr w:type="spellStart"/>
      <w:r>
        <w:t>funcţie</w:t>
      </w:r>
      <w:proofErr w:type="spellEnd"/>
      <w:r>
        <w:t xml:space="preserve"> de elementele cauzei, apreciază că măsura se impune (Decizia nr. 1.160 din 21 iunie 2016, </w:t>
      </w:r>
      <w:proofErr w:type="spellStart"/>
      <w:r>
        <w:t>pronunţată</w:t>
      </w:r>
      <w:proofErr w:type="spellEnd"/>
      <w:r>
        <w:t xml:space="preserve"> de Înalta Curte de </w:t>
      </w:r>
      <w:proofErr w:type="spellStart"/>
      <w:r>
        <w:t>Casaţie</w:t>
      </w:r>
      <w:proofErr w:type="spellEnd"/>
      <w:r>
        <w:t xml:space="preserve"> </w:t>
      </w:r>
      <w:proofErr w:type="spellStart"/>
      <w:r>
        <w:t>şi</w:t>
      </w:r>
      <w:proofErr w:type="spellEnd"/>
      <w:r>
        <w:t xml:space="preserve"> </w:t>
      </w:r>
      <w:proofErr w:type="spellStart"/>
      <w:r>
        <w:t>Justiţie</w:t>
      </w:r>
      <w:proofErr w:type="spellEnd"/>
      <w:r>
        <w:t xml:space="preserve"> - </w:t>
      </w:r>
      <w:proofErr w:type="spellStart"/>
      <w:r>
        <w:t>Secţia</w:t>
      </w:r>
      <w:proofErr w:type="spellEnd"/>
      <w:r>
        <w:t xml:space="preserve"> a II-a civilă).</w:t>
      </w:r>
    </w:p>
    <w:p w14:paraId="3D2EFBF2" w14:textId="77777777" w:rsidR="00E97DE7" w:rsidRDefault="00BA3F72">
      <w:pPr>
        <w:ind w:firstLine="709"/>
        <w:jc w:val="both"/>
      </w:pPr>
      <w:r>
        <w:t xml:space="preserve">Având în vedere cele expuse, Curtea apreciază că nu subzistă motive de casare în sensul art. 488 Cod procedură civilă, astfel că, în baza art. 496 alineat 1 Cod procedură civilă, va respinge ca nefondat recursul </w:t>
      </w:r>
      <w:proofErr w:type="spellStart"/>
      <w:r>
        <w:t>şi</w:t>
      </w:r>
      <w:proofErr w:type="spellEnd"/>
      <w:r>
        <w:t xml:space="preserve"> va </w:t>
      </w:r>
      <w:proofErr w:type="spellStart"/>
      <w:r>
        <w:t>menţine</w:t>
      </w:r>
      <w:proofErr w:type="spellEnd"/>
      <w:r>
        <w:t xml:space="preserve"> în întregime încheierea </w:t>
      </w:r>
      <w:proofErr w:type="spellStart"/>
      <w:r>
        <w:t>recurată</w:t>
      </w:r>
      <w:proofErr w:type="spellEnd"/>
      <w:r>
        <w:t>.</w:t>
      </w:r>
    </w:p>
    <w:p w14:paraId="4E84573E" w14:textId="5291D92E" w:rsidR="00E97DE7" w:rsidRDefault="00BA3F72">
      <w:pPr>
        <w:ind w:firstLine="567"/>
        <w:jc w:val="both"/>
      </w:pPr>
      <w:r>
        <w:t xml:space="preserve">Fiind solicitate de către intimat cheltuieli de judecată, având în vedere culpa procesuală a recurentei, </w:t>
      </w:r>
      <w:proofErr w:type="spellStart"/>
      <w:r>
        <w:t>chitanţa</w:t>
      </w:r>
      <w:proofErr w:type="spellEnd"/>
      <w:r>
        <w:t xml:space="preserve">  nr. </w:t>
      </w:r>
      <w:r w:rsidR="005653E9">
        <w:t>....</w:t>
      </w:r>
      <w:r>
        <w:t xml:space="preserve">/05.01.2021, Curtea o va obliga  să-i plătească  595 lei cheltuieli de judecată, reprezentând onorariu </w:t>
      </w:r>
      <w:proofErr w:type="spellStart"/>
      <w:r>
        <w:t>avocaţial</w:t>
      </w:r>
      <w:proofErr w:type="spellEnd"/>
      <w:r>
        <w:t xml:space="preserve">.         </w:t>
      </w:r>
    </w:p>
    <w:p w14:paraId="4613C7AE" w14:textId="77777777" w:rsidR="00E97DE7" w:rsidRDefault="00E97DE7">
      <w:pPr>
        <w:ind w:firstLine="567"/>
        <w:jc w:val="both"/>
      </w:pPr>
    </w:p>
    <w:p w14:paraId="7FE03619" w14:textId="77777777" w:rsidR="00E97DE7" w:rsidRDefault="00BA3F72">
      <w:pPr>
        <w:ind w:firstLine="567"/>
        <w:jc w:val="center"/>
        <w:rPr>
          <w:rStyle w:val="Fontdeparagrafimplicit1"/>
          <w:b/>
        </w:rPr>
      </w:pPr>
      <w:r>
        <w:rPr>
          <w:rStyle w:val="Fontdeparagrafimplicit1"/>
          <w:b/>
        </w:rPr>
        <w:t>PENTRU ACESTE MOTIVE</w:t>
      </w:r>
    </w:p>
    <w:p w14:paraId="57885FC1" w14:textId="77777777" w:rsidR="00E97DE7" w:rsidRDefault="00BA3F72">
      <w:pPr>
        <w:ind w:firstLine="567"/>
        <w:jc w:val="center"/>
        <w:rPr>
          <w:rStyle w:val="Fontdeparagrafimplicit1"/>
          <w:b/>
        </w:rPr>
      </w:pPr>
      <w:r>
        <w:rPr>
          <w:rStyle w:val="Fontdeparagrafimplicit1"/>
          <w:b/>
        </w:rPr>
        <w:t>ÎN NUMELE LEGII</w:t>
      </w:r>
    </w:p>
    <w:p w14:paraId="25CE66ED" w14:textId="77777777" w:rsidR="00E97DE7" w:rsidRDefault="00BA3F72">
      <w:pPr>
        <w:ind w:firstLine="567"/>
        <w:jc w:val="center"/>
        <w:rPr>
          <w:rStyle w:val="Fontdeparagrafimplicit1"/>
          <w:b/>
        </w:rPr>
      </w:pPr>
      <w:r>
        <w:rPr>
          <w:rStyle w:val="Fontdeparagrafimplicit1"/>
          <w:b/>
        </w:rPr>
        <w:t>D E C I D E:</w:t>
      </w:r>
    </w:p>
    <w:p w14:paraId="7A4F5694" w14:textId="77777777" w:rsidR="00E97DE7" w:rsidRDefault="00E97DE7">
      <w:pPr>
        <w:ind w:firstLine="567"/>
        <w:jc w:val="center"/>
        <w:rPr>
          <w:rStyle w:val="Fontdeparagrafimplicit1"/>
          <w:b/>
        </w:rPr>
      </w:pPr>
    </w:p>
    <w:p w14:paraId="50B96CB7" w14:textId="76F6BC71" w:rsidR="00E97DE7" w:rsidRDefault="00BA3F72">
      <w:pPr>
        <w:ind w:firstLine="709"/>
        <w:jc w:val="both"/>
      </w:pPr>
      <w:r>
        <w:rPr>
          <w:rStyle w:val="Fontdeparagrafimplicit1"/>
          <w:b/>
        </w:rPr>
        <w:t>RESPINGE</w:t>
      </w:r>
      <w:r>
        <w:t xml:space="preserve"> ca nefondate recursurile declarate de recurentul </w:t>
      </w:r>
      <w:r>
        <w:rPr>
          <w:rStyle w:val="Fontdeparagrafimplicit1"/>
          <w:b/>
        </w:rPr>
        <w:t>MINISTERUL AFACERILOR INTERNE</w:t>
      </w:r>
      <w:r>
        <w:t xml:space="preserve">, cu sediul în </w:t>
      </w:r>
      <w:r w:rsidR="00FE5421">
        <w:t>B</w:t>
      </w:r>
      <w:r>
        <w:t xml:space="preserve">, </w:t>
      </w:r>
      <w:r w:rsidR="00FE5421">
        <w:t>...</w:t>
      </w:r>
      <w:r>
        <w:t xml:space="preserve">, nr. 1A, </w:t>
      </w:r>
      <w:r w:rsidR="00FE5421">
        <w:t>...</w:t>
      </w:r>
      <w:r>
        <w:t xml:space="preserve"> </w:t>
      </w:r>
      <w:proofErr w:type="spellStart"/>
      <w:r>
        <w:t>şi</w:t>
      </w:r>
      <w:proofErr w:type="spellEnd"/>
      <w:r>
        <w:t xml:space="preserve"> de recurenta </w:t>
      </w:r>
      <w:r>
        <w:rPr>
          <w:rStyle w:val="Fontdeparagrafimplicit1"/>
          <w:b/>
        </w:rPr>
        <w:t>CASA DE PENSII SECTORIALĂ A MINISTERUL AFACERILOR INTERNE</w:t>
      </w:r>
      <w:r>
        <w:t xml:space="preserve">, cu sediul în </w:t>
      </w:r>
      <w:r w:rsidR="00FE5421">
        <w:t>B</w:t>
      </w:r>
      <w:r>
        <w:t xml:space="preserve">, str. </w:t>
      </w:r>
      <w:r w:rsidR="00FE5421">
        <w:t>...</w:t>
      </w:r>
      <w:r>
        <w:t xml:space="preserve">, nr. </w:t>
      </w:r>
      <w:r w:rsidR="005653E9">
        <w:t>...</w:t>
      </w:r>
      <w:r>
        <w:t xml:space="preserve">, </w:t>
      </w:r>
      <w:r w:rsidR="00FE5421">
        <w:t>...</w:t>
      </w:r>
      <w:r>
        <w:t xml:space="preserve">, în contradictoriu cu </w:t>
      </w:r>
      <w:proofErr w:type="spellStart"/>
      <w:r>
        <w:t>intimaţii</w:t>
      </w:r>
      <w:proofErr w:type="spellEnd"/>
      <w:r>
        <w:t xml:space="preserve"> </w:t>
      </w:r>
      <w:r w:rsidR="00FE5421">
        <w:rPr>
          <w:rStyle w:val="Fontdeparagrafimplicit1"/>
          <w:b/>
        </w:rPr>
        <w:t>BI</w:t>
      </w:r>
      <w:r>
        <w:t xml:space="preserve">, CNP </w:t>
      </w:r>
      <w:r w:rsidR="00FE5421">
        <w:t>...</w:t>
      </w:r>
      <w:r>
        <w:t xml:space="preserve">, cu domiciliul procesual ales la Cabinet de avocat </w:t>
      </w:r>
      <w:r w:rsidR="00FE5421">
        <w:t>...</w:t>
      </w:r>
      <w:r>
        <w:t xml:space="preserve">, cu sediul în </w:t>
      </w:r>
      <w:r w:rsidR="00FE5421">
        <w:t>S</w:t>
      </w:r>
      <w:r>
        <w:t xml:space="preserve">, str. </w:t>
      </w:r>
      <w:r w:rsidR="005653E9">
        <w:t>...</w:t>
      </w:r>
      <w:r>
        <w:t xml:space="preserve">, nr. </w:t>
      </w:r>
      <w:r w:rsidR="005653E9">
        <w:t>..</w:t>
      </w:r>
      <w:r>
        <w:t>, sc. C</w:t>
      </w:r>
      <w:r w:rsidR="005653E9">
        <w:t>..</w:t>
      </w:r>
      <w:r>
        <w:t xml:space="preserve"> </w:t>
      </w:r>
      <w:r w:rsidR="005653E9">
        <w:t>..</w:t>
      </w:r>
      <w:r>
        <w:t xml:space="preserve">, ap. </w:t>
      </w:r>
      <w:r w:rsidR="005653E9">
        <w:t>...</w:t>
      </w:r>
      <w:r>
        <w:t xml:space="preserve">, jud. </w:t>
      </w:r>
      <w:r w:rsidR="00FE5421">
        <w:t>S</w:t>
      </w:r>
      <w:r>
        <w:t xml:space="preserve">, </w:t>
      </w:r>
      <w:r>
        <w:rPr>
          <w:rStyle w:val="Fontdeparagrafimplicit1"/>
          <w:b/>
        </w:rPr>
        <w:t>COMISIA DE CONTESTAŢII PENSII  A MINISTERULUI AFACERILOR INTERNE</w:t>
      </w:r>
      <w:r>
        <w:t xml:space="preserve">, cu sediul în </w:t>
      </w:r>
      <w:r w:rsidR="00FE5421">
        <w:t>B</w:t>
      </w:r>
      <w:r>
        <w:t xml:space="preserve">, </w:t>
      </w:r>
      <w:r w:rsidR="00FE5421">
        <w:t>...</w:t>
      </w:r>
      <w:r>
        <w:t xml:space="preserve">, nr. </w:t>
      </w:r>
      <w:r w:rsidR="005653E9">
        <w:t>...</w:t>
      </w:r>
      <w:r>
        <w:t xml:space="preserve">, </w:t>
      </w:r>
      <w:r w:rsidR="00FE5421">
        <w:t>...</w:t>
      </w:r>
      <w:r>
        <w:t xml:space="preserve"> </w:t>
      </w:r>
      <w:proofErr w:type="spellStart"/>
      <w:r>
        <w:t>şi</w:t>
      </w:r>
      <w:proofErr w:type="spellEnd"/>
      <w:r>
        <w:t xml:space="preserve"> </w:t>
      </w:r>
      <w:r>
        <w:rPr>
          <w:rStyle w:val="Fontdeparagrafimplicit1"/>
          <w:b/>
        </w:rPr>
        <w:t xml:space="preserve">INSPECTORATUL DE POLIŢIE  JUDEŢEAN </w:t>
      </w:r>
      <w:r w:rsidR="00FE5421">
        <w:rPr>
          <w:rStyle w:val="Fontdeparagrafimplicit1"/>
          <w:b/>
        </w:rPr>
        <w:t>S</w:t>
      </w:r>
      <w:r>
        <w:t xml:space="preserve">, cu sediul în </w:t>
      </w:r>
      <w:r w:rsidR="00FE5421">
        <w:t>S</w:t>
      </w:r>
      <w:r>
        <w:t xml:space="preserve">, str. </w:t>
      </w:r>
      <w:r w:rsidR="00FE5421">
        <w:t>...</w:t>
      </w:r>
      <w:r>
        <w:t xml:space="preserve">, nr. </w:t>
      </w:r>
      <w:r w:rsidR="005653E9">
        <w:t>...</w:t>
      </w:r>
      <w:r>
        <w:t xml:space="preserve">, jud. </w:t>
      </w:r>
      <w:r w:rsidR="00FE5421">
        <w:t>S</w:t>
      </w:r>
      <w:r>
        <w:t xml:space="preserve">, împotriva încheierii de suspendare din data de </w:t>
      </w:r>
      <w:r w:rsidR="00FE5421">
        <w:t>...</w:t>
      </w:r>
      <w:r>
        <w:t xml:space="preserve">.2020, pronunțată de Tribunalul </w:t>
      </w:r>
      <w:r w:rsidR="00FE5421">
        <w:t>S</w:t>
      </w:r>
      <w:r>
        <w:t xml:space="preserve"> în dosarul nr. </w:t>
      </w:r>
      <w:r w:rsidR="00FE5421">
        <w:t>....</w:t>
      </w:r>
      <w:r>
        <w:t>, pe care o menține în întregime.</w:t>
      </w:r>
    </w:p>
    <w:p w14:paraId="748C998B" w14:textId="026E0566" w:rsidR="00E97DE7" w:rsidRDefault="00BA3F72">
      <w:pPr>
        <w:ind w:firstLine="709"/>
        <w:jc w:val="both"/>
      </w:pPr>
      <w:r>
        <w:t xml:space="preserve">Obligă pe recurenți la plata către intimatul </w:t>
      </w:r>
      <w:r w:rsidR="00FE5421">
        <w:t>BI</w:t>
      </w:r>
      <w:r>
        <w:t xml:space="preserve"> a sumei de 595 lei, cu titlu de cheltuieli de judecată în recurs.</w:t>
      </w:r>
    </w:p>
    <w:p w14:paraId="50EB6D5F" w14:textId="77777777" w:rsidR="00E97DE7" w:rsidRDefault="00BA3F72">
      <w:pPr>
        <w:ind w:firstLine="709"/>
        <w:jc w:val="both"/>
        <w:rPr>
          <w:rStyle w:val="Fontdeparagrafimplicit1"/>
          <w:b/>
        </w:rPr>
      </w:pPr>
      <w:r>
        <w:rPr>
          <w:rStyle w:val="Fontdeparagrafimplicit1"/>
          <w:b/>
        </w:rPr>
        <w:t>DEFINITIVĂ.</w:t>
      </w:r>
    </w:p>
    <w:p w14:paraId="72CFA35C" w14:textId="1F488597" w:rsidR="00E97DE7" w:rsidRDefault="00BA3F72">
      <w:pPr>
        <w:ind w:firstLine="708"/>
        <w:jc w:val="both"/>
        <w:rPr>
          <w:rStyle w:val="Fontdeparagrafimplicit1"/>
          <w:color w:val="000000"/>
        </w:rPr>
      </w:pPr>
      <w:r>
        <w:t xml:space="preserve">Pronunțată în ședință publică azi, </w:t>
      </w:r>
      <w:r w:rsidR="005653E9">
        <w:t>...</w:t>
      </w:r>
      <w:r>
        <w:t>2021.</w:t>
      </w:r>
    </w:p>
    <w:p w14:paraId="22BAF610" w14:textId="77777777" w:rsidR="00E97DE7" w:rsidRDefault="00E97DE7">
      <w:pPr>
        <w:ind w:firstLine="567"/>
        <w:jc w:val="both"/>
        <w:rPr>
          <w:rStyle w:val="Fontdeparagrafimplicit1"/>
        </w:rPr>
      </w:pPr>
    </w:p>
    <w:p w14:paraId="797E7E2E" w14:textId="53D1B899" w:rsidR="00E97DE7" w:rsidRDefault="00BA3F72">
      <w:pPr>
        <w:jc w:val="both"/>
        <w:rPr>
          <w:rStyle w:val="Fontdeparagrafimplicit1"/>
          <w:b/>
        </w:rPr>
      </w:pPr>
      <w:r>
        <w:rPr>
          <w:rStyle w:val="Fontdeparagrafimplicit1"/>
          <w:b/>
        </w:rPr>
        <w:t xml:space="preserve">     PREŞEDINTE             JUDECĂTOR               </w:t>
      </w:r>
      <w:proofErr w:type="spellStart"/>
      <w:r>
        <w:rPr>
          <w:rStyle w:val="Fontdeparagrafimplicit1"/>
          <w:b/>
        </w:rPr>
        <w:t>JUDECĂTOR</w:t>
      </w:r>
      <w:proofErr w:type="spellEnd"/>
      <w:r>
        <w:rPr>
          <w:rStyle w:val="Fontdeparagrafimplicit1"/>
          <w:b/>
        </w:rPr>
        <w:t xml:space="preserve">             GREFIER</w:t>
      </w:r>
      <w:r>
        <w:t xml:space="preserve">                                                                                                 </w:t>
      </w:r>
      <w:r w:rsidR="005653E9">
        <w:t xml:space="preserve">                        </w:t>
      </w:r>
      <w:r w:rsidR="00FE5421">
        <w:t>....</w:t>
      </w:r>
      <w:r>
        <w:t xml:space="preserve">         </w:t>
      </w:r>
      <w:r w:rsidR="005653E9">
        <w:t xml:space="preserve">                                          </w:t>
      </w:r>
      <w:r w:rsidR="00FE5421">
        <w:t>A0011</w:t>
      </w:r>
      <w:r>
        <w:t xml:space="preserve">          </w:t>
      </w:r>
      <w:r w:rsidR="005653E9">
        <w:t xml:space="preserve">                                        </w:t>
      </w:r>
      <w:r>
        <w:t xml:space="preserve">  </w:t>
      </w:r>
      <w:r w:rsidR="00FE5421">
        <w:t>...</w:t>
      </w:r>
      <w:r>
        <w:t xml:space="preserve">           </w:t>
      </w:r>
      <w:r w:rsidR="005653E9">
        <w:t xml:space="preserve">                  </w:t>
      </w:r>
      <w:r>
        <w:t xml:space="preserve">    </w:t>
      </w:r>
      <w:r w:rsidR="005653E9">
        <w:t>....</w:t>
      </w:r>
      <w:r>
        <w:t xml:space="preserve"> </w:t>
      </w:r>
    </w:p>
    <w:p w14:paraId="04BB97A9" w14:textId="77777777" w:rsidR="00E97DE7" w:rsidRDefault="00E97DE7">
      <w:pPr>
        <w:jc w:val="both"/>
        <w:rPr>
          <w:rStyle w:val="Fontdeparagrafimplicit1"/>
        </w:rPr>
      </w:pPr>
    </w:p>
    <w:p w14:paraId="2BB5E611" w14:textId="77777777" w:rsidR="00E97DE7" w:rsidRDefault="00E97DE7">
      <w:pPr>
        <w:jc w:val="both"/>
        <w:rPr>
          <w:rStyle w:val="Fontdeparagrafimplicit1"/>
        </w:rPr>
      </w:pPr>
    </w:p>
    <w:p w14:paraId="7C47F270" w14:textId="77777777" w:rsidR="00E97DE7" w:rsidRDefault="00E97DE7">
      <w:pPr>
        <w:jc w:val="center"/>
        <w:rPr>
          <w:rStyle w:val="Fontdeparagrafimplicit1"/>
        </w:rPr>
      </w:pPr>
    </w:p>
    <w:p w14:paraId="6F2CB1D7" w14:textId="292A2736" w:rsidR="00E97DE7" w:rsidRDefault="00BA3F72">
      <w:pPr>
        <w:jc w:val="both"/>
        <w:rPr>
          <w:rStyle w:val="Fontdeparagrafimplicit1"/>
          <w:sz w:val="20"/>
        </w:rPr>
      </w:pPr>
      <w:r>
        <w:rPr>
          <w:rStyle w:val="Fontdeparagrafimplicit1"/>
          <w:sz w:val="20"/>
        </w:rPr>
        <w:t xml:space="preserve">Red. jud. </w:t>
      </w:r>
      <w:r w:rsidR="005653E9">
        <w:rPr>
          <w:rStyle w:val="Fontdeparagrafimplicit1"/>
          <w:sz w:val="20"/>
        </w:rPr>
        <w:t>A0011 ...</w:t>
      </w:r>
      <w:r>
        <w:rPr>
          <w:rStyle w:val="Fontdeparagrafimplicit1"/>
          <w:sz w:val="20"/>
        </w:rPr>
        <w:t>;</w:t>
      </w:r>
    </w:p>
    <w:p w14:paraId="20AF6863" w14:textId="406DE108" w:rsidR="00E97DE7" w:rsidRDefault="00BA3F72">
      <w:pPr>
        <w:jc w:val="both"/>
        <w:rPr>
          <w:rStyle w:val="Fontdeparagrafimplicit1"/>
          <w:sz w:val="20"/>
        </w:rPr>
      </w:pPr>
      <w:r>
        <w:rPr>
          <w:rStyle w:val="Fontdeparagrafimplicit1"/>
          <w:sz w:val="20"/>
        </w:rPr>
        <w:t>Jud. încheiere:</w:t>
      </w:r>
      <w:r>
        <w:t xml:space="preserve"> </w:t>
      </w:r>
      <w:r w:rsidR="005653E9">
        <w:rPr>
          <w:rStyle w:val="Fontdeparagrafimplicit1"/>
          <w:sz w:val="20"/>
        </w:rPr>
        <w:t>....</w:t>
      </w:r>
    </w:p>
    <w:p w14:paraId="04446B5F" w14:textId="25CABDC9" w:rsidR="00E97DE7" w:rsidRDefault="00BA3F72">
      <w:pPr>
        <w:jc w:val="both"/>
        <w:rPr>
          <w:rStyle w:val="Fontdeparagrafimplicit1"/>
          <w:sz w:val="20"/>
        </w:rPr>
      </w:pPr>
      <w:proofErr w:type="spellStart"/>
      <w:r>
        <w:rPr>
          <w:rStyle w:val="Fontdeparagrafimplicit1"/>
          <w:sz w:val="20"/>
        </w:rPr>
        <w:t>Asistenţi</w:t>
      </w:r>
      <w:proofErr w:type="spellEnd"/>
      <w:r>
        <w:rPr>
          <w:rStyle w:val="Fontdeparagrafimplicit1"/>
          <w:sz w:val="20"/>
        </w:rPr>
        <w:t xml:space="preserve"> judiciari: </w:t>
      </w:r>
      <w:r w:rsidR="005653E9">
        <w:rPr>
          <w:rStyle w:val="Fontdeparagrafimplicit1"/>
          <w:sz w:val="20"/>
        </w:rPr>
        <w:t>...</w:t>
      </w:r>
      <w:r>
        <w:rPr>
          <w:rStyle w:val="Fontdeparagrafimplicit1"/>
          <w:sz w:val="20"/>
        </w:rPr>
        <w:t>/</w:t>
      </w:r>
      <w:r w:rsidR="005653E9">
        <w:rPr>
          <w:rStyle w:val="Fontdeparagrafimplicit1"/>
          <w:sz w:val="20"/>
        </w:rPr>
        <w:t>...</w:t>
      </w:r>
      <w:r>
        <w:rPr>
          <w:rStyle w:val="Fontdeparagrafimplicit1"/>
          <w:sz w:val="20"/>
        </w:rPr>
        <w:t>;</w:t>
      </w:r>
    </w:p>
    <w:p w14:paraId="4FD7C0FA" w14:textId="731454A9" w:rsidR="00E97DE7" w:rsidRDefault="00BA3F72">
      <w:pPr>
        <w:jc w:val="both"/>
        <w:rPr>
          <w:rStyle w:val="Fontdeparagrafimplicit1"/>
          <w:sz w:val="20"/>
        </w:rPr>
      </w:pPr>
      <w:proofErr w:type="spellStart"/>
      <w:r>
        <w:rPr>
          <w:rStyle w:val="Fontdeparagrafimplicit1"/>
          <w:sz w:val="20"/>
        </w:rPr>
        <w:t>Thred</w:t>
      </w:r>
      <w:proofErr w:type="spellEnd"/>
      <w:r>
        <w:rPr>
          <w:rStyle w:val="Fontdeparagrafimplicit1"/>
          <w:sz w:val="20"/>
        </w:rPr>
        <w:t xml:space="preserve">. - </w:t>
      </w:r>
      <w:r w:rsidR="005653E9">
        <w:rPr>
          <w:rStyle w:val="Fontdeparagrafimplicit1"/>
          <w:sz w:val="20"/>
        </w:rPr>
        <w:t>...</w:t>
      </w:r>
      <w:r>
        <w:rPr>
          <w:rStyle w:val="Fontdeparagrafimplicit1"/>
          <w:sz w:val="20"/>
        </w:rPr>
        <w:t>./7 ex./</w:t>
      </w:r>
      <w:r w:rsidR="005653E9">
        <w:rPr>
          <w:rStyle w:val="Fontdeparagrafimplicit1"/>
          <w:sz w:val="20"/>
        </w:rPr>
        <w:t>...</w:t>
      </w:r>
      <w:r>
        <w:rPr>
          <w:rStyle w:val="Fontdeparagrafimplicit1"/>
          <w:sz w:val="20"/>
        </w:rPr>
        <w:t>;</w:t>
      </w:r>
    </w:p>
    <w:p w14:paraId="231309C5" w14:textId="77777777" w:rsidR="00E97DE7" w:rsidRDefault="00BA3F72">
      <w:pPr>
        <w:jc w:val="both"/>
        <w:rPr>
          <w:rStyle w:val="Fontdeparagrafimplicit1"/>
          <w:sz w:val="20"/>
        </w:rPr>
      </w:pPr>
      <w:r>
        <w:rPr>
          <w:rStyle w:val="Fontdeparagrafimplicit1"/>
          <w:sz w:val="20"/>
        </w:rPr>
        <w:t xml:space="preserve">Emis 5 comunicări către: </w:t>
      </w:r>
    </w:p>
    <w:p w14:paraId="2C6A80F7" w14:textId="77777777" w:rsidR="00E97DE7" w:rsidRDefault="00BA3F72">
      <w:pPr>
        <w:jc w:val="both"/>
        <w:rPr>
          <w:rStyle w:val="Fontdeparagrafimplicit1"/>
          <w:sz w:val="20"/>
        </w:rPr>
      </w:pPr>
      <w:r>
        <w:rPr>
          <w:rStyle w:val="Fontdeparagrafimplicit1"/>
          <w:sz w:val="20"/>
        </w:rPr>
        <w:lastRenderedPageBreak/>
        <w:t>- recurentul MINISTERUL AFACERILOR INTERNE;</w:t>
      </w:r>
    </w:p>
    <w:p w14:paraId="0CE258A1" w14:textId="77777777" w:rsidR="00E97DE7" w:rsidRDefault="00BA3F72">
      <w:pPr>
        <w:jc w:val="both"/>
        <w:rPr>
          <w:rStyle w:val="Fontdeparagrafimplicit1"/>
          <w:sz w:val="20"/>
        </w:rPr>
      </w:pPr>
      <w:r>
        <w:rPr>
          <w:rStyle w:val="Fontdeparagrafimplicit1"/>
          <w:sz w:val="20"/>
        </w:rPr>
        <w:t>- recurenta CASA DE PENSII SECTORIALĂ A MINISTERUL AFACERILOR INTERNE;</w:t>
      </w:r>
    </w:p>
    <w:p w14:paraId="626EC43F" w14:textId="69B4ADA8" w:rsidR="00E97DE7" w:rsidRDefault="00BA3F72">
      <w:pPr>
        <w:jc w:val="both"/>
        <w:rPr>
          <w:rStyle w:val="Fontdeparagrafimplicit1"/>
          <w:sz w:val="20"/>
        </w:rPr>
      </w:pPr>
      <w:r>
        <w:rPr>
          <w:rStyle w:val="Fontdeparagrafimplicit1"/>
          <w:sz w:val="20"/>
        </w:rPr>
        <w:t xml:space="preserve">- </w:t>
      </w:r>
      <w:proofErr w:type="spellStart"/>
      <w:r>
        <w:rPr>
          <w:rStyle w:val="Fontdeparagrafimplicit1"/>
          <w:sz w:val="20"/>
        </w:rPr>
        <w:t>intimaţii</w:t>
      </w:r>
      <w:proofErr w:type="spellEnd"/>
      <w:r>
        <w:rPr>
          <w:rStyle w:val="Fontdeparagrafimplicit1"/>
          <w:sz w:val="20"/>
        </w:rPr>
        <w:t xml:space="preserve"> </w:t>
      </w:r>
      <w:r w:rsidR="00FE5421">
        <w:rPr>
          <w:rStyle w:val="Fontdeparagrafimplicit1"/>
          <w:sz w:val="20"/>
        </w:rPr>
        <w:t>BI</w:t>
      </w:r>
      <w:r>
        <w:rPr>
          <w:rStyle w:val="Fontdeparagrafimplicit1"/>
          <w:sz w:val="20"/>
        </w:rPr>
        <w:t xml:space="preserve">, COMISIA DE CONTESTAŢII PENSII  A MINISTERULUI AFACERILOR INTERNE </w:t>
      </w:r>
      <w:proofErr w:type="spellStart"/>
      <w:r>
        <w:rPr>
          <w:rStyle w:val="Fontdeparagrafimplicit1"/>
          <w:sz w:val="20"/>
        </w:rPr>
        <w:t>şi</w:t>
      </w:r>
      <w:proofErr w:type="spellEnd"/>
      <w:r>
        <w:rPr>
          <w:rStyle w:val="Fontdeparagrafimplicit1"/>
          <w:sz w:val="20"/>
        </w:rPr>
        <w:t xml:space="preserve"> INSPECTORATUL DE POLIŢIE  JUDEŢEAN </w:t>
      </w:r>
      <w:r w:rsidR="00FE5421">
        <w:rPr>
          <w:rStyle w:val="Fontdeparagrafimplicit1"/>
          <w:sz w:val="20"/>
        </w:rPr>
        <w:t>S</w:t>
      </w:r>
      <w:r>
        <w:rPr>
          <w:rStyle w:val="Fontdeparagrafimplicit1"/>
          <w:sz w:val="20"/>
        </w:rPr>
        <w:t>.</w:t>
      </w:r>
    </w:p>
    <w:p w14:paraId="4E6B81B9" w14:textId="77777777" w:rsidR="00E97DE7" w:rsidRDefault="00E97DE7">
      <w:pPr>
        <w:ind w:firstLine="709"/>
        <w:jc w:val="both"/>
        <w:rPr>
          <w:rStyle w:val="Fontdeparagrafimplicit1"/>
          <w:sz w:val="20"/>
        </w:rPr>
      </w:pPr>
    </w:p>
    <w:p w14:paraId="0D5C7213" w14:textId="77777777" w:rsidR="00E97DE7" w:rsidRDefault="00E97DE7">
      <w:pPr>
        <w:rPr>
          <w:rStyle w:val="Fontdeparagrafimplicit1"/>
        </w:rPr>
      </w:pPr>
    </w:p>
    <w:p w14:paraId="2E90EA8A" w14:textId="77777777" w:rsidR="00E97DE7" w:rsidRDefault="00E97DE7">
      <w:pPr>
        <w:rPr>
          <w:rStyle w:val="Fontdeparagrafimplicit1"/>
        </w:rPr>
      </w:pPr>
    </w:p>
    <w:sectPr w:rsidR="00E97DE7">
      <w:footerReference w:type="even" r:id="rId6"/>
      <w:footerReference w:type="default" r:id="rId7"/>
      <w:pgSz w:w="11907" w:h="16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58969" w14:textId="77777777" w:rsidR="000C4E8E" w:rsidRDefault="000C4E8E">
      <w:r>
        <w:separator/>
      </w:r>
    </w:p>
  </w:endnote>
  <w:endnote w:type="continuationSeparator" w:id="0">
    <w:p w14:paraId="599922E5" w14:textId="77777777" w:rsidR="000C4E8E" w:rsidRDefault="000C4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D7CA6" w14:textId="77777777" w:rsidR="00E97DE7" w:rsidRDefault="00BA3F72">
    <w:pPr>
      <w:pStyle w:val="Subsol1"/>
      <w:framePr w:wrap="around" w:vAnchor="text" w:hAnchor="margin" w:xAlign="center" w:y="1"/>
      <w:rPr>
        <w:rStyle w:val="Numrdepagin1"/>
      </w:rPr>
    </w:pPr>
    <w:r>
      <w:fldChar w:fldCharType="begin"/>
    </w:r>
    <w:r>
      <w:rPr>
        <w:rStyle w:val="Numrdepagin1"/>
      </w:rPr>
      <w:instrText xml:space="preserve">PAGE  </w:instrText>
    </w:r>
    <w:r>
      <w:rPr>
        <w:rStyle w:val="Numrdepagin1"/>
      </w:rPr>
      <w:fldChar w:fldCharType="separate"/>
    </w:r>
    <w:r>
      <w:rPr>
        <w:rStyle w:val="Numrdepagin1"/>
      </w:rPr>
      <w:t>#</w:t>
    </w:r>
    <w:r>
      <w:rPr>
        <w:rStyle w:val="Numrdepagin1"/>
      </w:rPr>
      <w:fldChar w:fldCharType="end"/>
    </w:r>
  </w:p>
  <w:p w14:paraId="1203E23F" w14:textId="77777777" w:rsidR="00E97DE7" w:rsidRDefault="00E97DE7">
    <w:pPr>
      <w:pStyle w:val="Subsol1"/>
      <w:rPr>
        <w:rStyle w:val="Numrdepagin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A4DAA" w14:textId="77777777" w:rsidR="00E97DE7" w:rsidRDefault="00BA3F72">
    <w:pPr>
      <w:pStyle w:val="Subsol1"/>
      <w:framePr w:wrap="around" w:vAnchor="text" w:hAnchor="margin" w:xAlign="center" w:y="1"/>
      <w:rPr>
        <w:rStyle w:val="Numrdepagin1"/>
      </w:rPr>
    </w:pPr>
    <w:r>
      <w:fldChar w:fldCharType="begin"/>
    </w:r>
    <w:r>
      <w:rPr>
        <w:rStyle w:val="Numrdepagin1"/>
      </w:rPr>
      <w:instrText xml:space="preserve">PAGE  </w:instrText>
    </w:r>
    <w:r>
      <w:rPr>
        <w:rStyle w:val="Numrdepagin1"/>
      </w:rPr>
      <w:fldChar w:fldCharType="separate"/>
    </w:r>
    <w:r>
      <w:rPr>
        <w:rStyle w:val="Numrdepagin1"/>
      </w:rPr>
      <w:t>#</w:t>
    </w:r>
    <w:r>
      <w:rPr>
        <w:rStyle w:val="Numrdepagin1"/>
      </w:rPr>
      <w:fldChar w:fldCharType="end"/>
    </w:r>
  </w:p>
  <w:p w14:paraId="60E25224" w14:textId="77777777" w:rsidR="00E97DE7" w:rsidRDefault="00E97DE7">
    <w:pPr>
      <w:pStyle w:val="Subsol1"/>
      <w:rPr>
        <w:rStyle w:val="Numrdepagin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322BC" w14:textId="77777777" w:rsidR="000C4E8E" w:rsidRDefault="000C4E8E">
      <w:r>
        <w:separator/>
      </w:r>
    </w:p>
  </w:footnote>
  <w:footnote w:type="continuationSeparator" w:id="0">
    <w:p w14:paraId="3EBE0E81" w14:textId="77777777" w:rsidR="000C4E8E" w:rsidRDefault="000C4E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10.7.48.55:80/ecris_cdms/document_upload.aspx?id_document=3500000000705562&amp;id_departament=2&amp;id_sesiune=577175&amp;id_user=181&amp;id_institutie=35&amp;actiune=modifica"/>
  </w:docVars>
  <w:rsids>
    <w:rsidRoot w:val="00E97DE7"/>
    <w:rsid w:val="000C4E8E"/>
    <w:rsid w:val="003164FB"/>
    <w:rsid w:val="004239B0"/>
    <w:rsid w:val="00470ACB"/>
    <w:rsid w:val="005653E9"/>
    <w:rsid w:val="0090315B"/>
    <w:rsid w:val="00AF1E06"/>
    <w:rsid w:val="00BA3F72"/>
    <w:rsid w:val="00E97DE7"/>
    <w:rsid w:val="00FE54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4A810"/>
  <w15:docId w15:val="{CBA1B68A-D0E3-4D11-BC27-3CC43914B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1">
    <w:name w:val="Subsol1"/>
    <w:basedOn w:val="Normal"/>
    <w:link w:val="SubsolCaracter"/>
    <w:pPr>
      <w:tabs>
        <w:tab w:val="center" w:pos="4320"/>
        <w:tab w:val="right" w:pos="8640"/>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1">
    <w:name w:val="Font de paragraf implicit1"/>
  </w:style>
  <w:style w:type="character" w:customStyle="1" w:styleId="SubsolCaracter">
    <w:name w:val="Subsol Caracter"/>
    <w:link w:val="Subsol1"/>
  </w:style>
  <w:style w:type="character" w:customStyle="1" w:styleId="Numrdepagin1">
    <w:name w:val="Număr de pagină1"/>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7</Pages>
  <Words>3713</Words>
  <Characters>21166</Characters>
  <Application>Microsoft Office Word</Application>
  <DocSecurity>0</DocSecurity>
  <Lines>176</Lines>
  <Paragraphs>49</Paragraphs>
  <ScaleCrop>false</ScaleCrop>
  <Manager/>
  <Company/>
  <LinksUpToDate>false</LinksUpToDate>
  <CharactersWithSpaces>24830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Andreea, ZAHARIA</cp:lastModifiedBy>
  <cp:revision>2</cp:revision>
  <dcterms:created xsi:type="dcterms:W3CDTF">2026-09-03T13:04:00Z</dcterms:created>
  <dcterms:modified xsi:type="dcterms:W3CDTF">2026-09-12T08:57:00Z</dcterms:modified>
  <cp:category/>
  <dc:identifier/>
  <cp:contentStatus/>
  <dc:language/>
  <cp:version/>
</cp:coreProperties>
</file>