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5.0 -->
  <w:body>
    <w:p w:rsidRPr="006B1389" w:rsidR="008C7910">
      <w:pPr>
        <w:rPr>
          <w:b/>
        </w:rPr>
      </w:pPr>
      <w:r w:rsidRPr="006B1389" w:rsidR="00236F8B">
        <w:rPr>
          <w:b/>
        </w:rPr>
        <w:t xml:space="preserve">Cod ECLI    </w:t>
      </w:r>
      <w:r w:rsidRPr="006B1389" w:rsidR="00A460E5">
        <w:rPr>
          <w:b/>
        </w:rPr>
        <w:t>ECLI:RO:</w:t>
      </w:r>
      <w:r>
        <w:rPr>
          <w:b/>
        </w:rPr>
        <w:t xml:space="preserve">............................                             Hotărârea 23 </w:t>
      </w:r>
    </w:p>
    <w:p w:rsidR="000009FA">
      <w:pPr>
        <w:rPr>
          <w:b/>
        </w:rPr>
      </w:pPr>
      <w:r w:rsidRPr="006B1389" w:rsidR="00090D1C">
        <w:rPr>
          <w:b/>
        </w:rPr>
        <w:t xml:space="preserve">Dosar nr. </w:t>
      </w:r>
      <w:r w:rsidR="008C7910">
        <w:rPr>
          <w:b/>
        </w:rPr>
        <w:t>...../.../2022</w:t>
      </w:r>
    </w:p>
    <w:p w:rsidR="00A248D7">
      <w:pPr>
        <w:rPr>
          <w:b/>
        </w:rPr>
      </w:pPr>
    </w:p>
    <w:p w:rsidRPr="006B1389" w:rsidR="000009FA">
      <w:pPr>
        <w:rPr>
          <w:b/>
        </w:rPr>
      </w:pPr>
    </w:p>
    <w:p w:rsidRPr="006B1389" w:rsidR="00090D1C">
      <w:pPr>
        <w:jc w:val="center"/>
        <w:rPr>
          <w:b/>
        </w:rPr>
      </w:pPr>
      <w:r w:rsidRPr="006B1389">
        <w:rPr>
          <w:b/>
        </w:rPr>
        <w:t>R O M Â N I A</w:t>
      </w:r>
    </w:p>
    <w:p w:rsidRPr="006B1389" w:rsidR="00090D1C">
      <w:pPr>
        <w:jc w:val="center"/>
        <w:rPr>
          <w:b/>
        </w:rPr>
      </w:pPr>
    </w:p>
    <w:p w:rsidRPr="006B1389" w:rsidR="00090D1C">
      <w:pPr>
        <w:jc w:val="center"/>
        <w:rPr>
          <w:b/>
        </w:rPr>
      </w:pPr>
      <w:r w:rsidRPr="006B1389" w:rsidR="00A460E5">
        <w:rPr>
          <w:b/>
        </w:rPr>
        <w:t xml:space="preserve">CURTEA DE APEL </w:t>
      </w:r>
      <w:r w:rsidR="001A3DFC">
        <w:rPr>
          <w:b/>
        </w:rPr>
        <w:t>...X...</w:t>
      </w:r>
    </w:p>
    <w:p w:rsidRPr="006B1389" w:rsidR="00090D1C">
      <w:pPr>
        <w:jc w:val="center"/>
        <w:rPr>
          <w:b/>
          <w:lang w:val="en-US"/>
        </w:rPr>
      </w:pPr>
      <w:r w:rsidRPr="006B1389" w:rsidR="00A460E5">
        <w:rPr>
          <w:b/>
        </w:rPr>
        <w:t>SECŢIA CONTENCIOS ADMINISTRATIV SI FISCAL</w:t>
      </w:r>
    </w:p>
    <w:p w:rsidRPr="006B1389" w:rsidR="00090D1C">
      <w:pPr>
        <w:rPr>
          <w:b/>
        </w:rPr>
      </w:pPr>
    </w:p>
    <w:p w:rsidRPr="006B1389" w:rsidR="00090D1C">
      <w:pPr>
        <w:jc w:val="center"/>
        <w:rPr>
          <w:b/>
          <w:u w:val="single"/>
        </w:rPr>
      </w:pPr>
      <w:r w:rsidRPr="006B1389">
        <w:rPr>
          <w:b/>
          <w:u w:val="single"/>
        </w:rPr>
      </w:r>
      <w:bookmarkStart w:name="tip_incheiere" w:id="0"/>
      <w:r w:rsidRPr="006B1389">
        <w:rPr>
          <w:b/>
          <w:u w:val="single"/>
        </w:rPr>
      </w:r>
      <w:r w:rsidRPr="006B1389">
        <w:rPr>
          <w:b/>
          <w:u w:val="single"/>
        </w:rPr>
      </w:r>
      <w:r w:rsidRPr="006B1389" w:rsidR="00A460E5">
        <w:rPr>
          <w:b/>
          <w:u w:val="single"/>
        </w:rPr>
        <w:t>DECIZIE</w:t>
      </w:r>
      <w:r w:rsidRPr="006B1389">
        <w:rPr>
          <w:b/>
          <w:u w:val="single"/>
        </w:rPr>
      </w:r>
      <w:bookmarkEnd w:id="0"/>
      <w:r w:rsidRPr="006B1389">
        <w:rPr>
          <w:b/>
          <w:u w:val="single"/>
        </w:rPr>
        <w:t xml:space="preserve"> Nr. </w:t>
      </w:r>
      <w:r w:rsidR="001A3DFC">
        <w:rPr>
          <w:b/>
          <w:u w:val="single"/>
        </w:rPr>
        <w:t>....</w:t>
      </w:r>
      <w:r w:rsidRPr="006B1389" w:rsidR="00A460E5">
        <w:rPr>
          <w:b/>
          <w:u w:val="single"/>
        </w:rPr>
        <w:t>/</w:t>
      </w:r>
      <w:r w:rsidR="001A3DFC">
        <w:rPr>
          <w:b/>
          <w:u w:val="single"/>
        </w:rPr>
        <w:t>.......</w:t>
      </w:r>
    </w:p>
    <w:p w:rsidRPr="006B1389" w:rsidR="00090D1C">
      <w:pPr>
        <w:jc w:val="center"/>
        <w:rPr>
          <w:b/>
        </w:rPr>
      </w:pPr>
      <w:r w:rsidRPr="006B1389" w:rsidR="00671493">
        <w:rPr>
          <w:b/>
        </w:rPr>
        <w:t>Ședința</w:t>
      </w:r>
      <w:r w:rsidRPr="006B1389">
        <w:rPr>
          <w:b/>
        </w:rPr>
        <w:t> </w:t>
      </w:r>
      <w:r w:rsidRPr="006B1389">
        <w:rPr>
          <w:b/>
        </w:rPr>
      </w:r>
      <w:bookmarkStart w:name="tip_sedinta" w:id="1"/>
      <w:r w:rsidRPr="006B1389">
        <w:rPr>
          <w:b/>
        </w:rPr>
      </w:r>
      <w:r w:rsidRPr="006B1389">
        <w:rPr>
          <w:b/>
        </w:rPr>
      </w:r>
      <w:r w:rsidRPr="006B1389">
        <w:rPr>
          <w:b/>
        </w:rPr>
      </w:r>
      <w:r w:rsidRPr="006B1389" w:rsidR="00A460E5">
        <w:rPr>
          <w:b/>
        </w:rPr>
        <w:t>publică</w:t>
      </w:r>
      <w:r w:rsidRPr="006B1389">
        <w:rPr>
          <w:b/>
        </w:rPr>
      </w:r>
      <w:bookmarkEnd w:id="1"/>
      <w:r w:rsidRPr="006B1389">
        <w:rPr>
          <w:b/>
        </w:rPr>
        <w:t xml:space="preserve"> de la </w:t>
      </w:r>
      <w:r w:rsidR="006E7F29">
        <w:rPr>
          <w:b/>
        </w:rPr>
        <w:t>................</w:t>
      </w:r>
      <w:r w:rsidRPr="006B1389">
        <w:rPr>
          <w:b/>
        </w:rPr>
        <w:t xml:space="preserve"> </w:t>
      </w:r>
    </w:p>
    <w:p w:rsidRPr="006B1389" w:rsidR="00090D1C">
      <w:pPr>
        <w:jc w:val="center"/>
        <w:rPr>
          <w:b/>
        </w:rPr>
      </w:pPr>
      <w:r w:rsidRPr="006B1389">
        <w:rPr>
          <w:b/>
        </w:rPr>
        <w:t>Completul compus din:</w:t>
      </w:r>
    </w:p>
    <w:p w:rsidRPr="006B1389" w:rsidR="00090D1C">
      <w:pPr>
        <w:jc w:val="center"/>
        <w:rPr>
          <w:b/>
        </w:rPr>
      </w:pPr>
      <w:r w:rsidRPr="006B1389">
        <w:rPr>
          <w:b/>
        </w:rPr>
        <w:t xml:space="preserve">PREŞEDINTE </w:t>
      </w:r>
      <w:r w:rsidR="006E7F29">
        <w:rPr>
          <w:b/>
        </w:rPr>
        <w:t>................</w:t>
      </w:r>
    </w:p>
    <w:p w:rsidRPr="006B1389" w:rsidR="00A460E5">
      <w:pPr>
        <w:jc w:val="center"/>
        <w:rPr>
          <w:b/>
        </w:rPr>
      </w:pPr>
      <w:r w:rsidRPr="006B1389">
        <w:rPr>
          <w:b/>
        </w:rPr>
        <w:t xml:space="preserve">Judecător </w:t>
      </w:r>
      <w:r w:rsidR="008C7910">
        <w:rPr>
          <w:b/>
        </w:rPr>
        <w:t>A0001</w:t>
      </w:r>
    </w:p>
    <w:p w:rsidRPr="006B1389" w:rsidR="00A460E5">
      <w:pPr>
        <w:jc w:val="center"/>
        <w:rPr>
          <w:b/>
        </w:rPr>
      </w:pPr>
      <w:r w:rsidRPr="006B1389">
        <w:rPr>
          <w:b/>
        </w:rPr>
        <w:t xml:space="preserve">Judecător </w:t>
      </w:r>
      <w:r w:rsidR="006E7F29">
        <w:rPr>
          <w:b/>
        </w:rPr>
        <w:t>................</w:t>
      </w:r>
    </w:p>
    <w:p w:rsidRPr="000009FA" w:rsidR="000009FA" w:rsidP="000009FA">
      <w:pPr>
        <w:jc w:val="center"/>
        <w:rPr>
          <w:b/>
        </w:rPr>
      </w:pPr>
      <w:r w:rsidRPr="006B1389" w:rsidR="00A460E5">
        <w:rPr>
          <w:b/>
        </w:rPr>
        <w:t xml:space="preserve">Grefier </w:t>
      </w:r>
      <w:r w:rsidR="006E7F29">
        <w:rPr>
          <w:b/>
        </w:rPr>
        <w:t>................</w:t>
      </w:r>
    </w:p>
    <w:p w:rsidR="00090D1C">
      <w:pPr>
        <w:jc w:val="center"/>
      </w:pPr>
      <w:bookmarkStart w:name="nume_procuror" w:id="2"/>
      <w:r w:rsidRPr="00643179">
        <w:rPr>
          <w:noProof/>
        </w:rPr>
        <w:t> </w:t>
      </w:r>
      <w:r w:rsidRPr="00643179">
        <w:rPr>
          <w:noProof/>
        </w:rPr>
        <w:t> </w:t>
      </w:r>
      <w:r w:rsidRPr="00643179">
        <w:rPr>
          <w:noProof/>
        </w:rPr>
        <w:t> </w:t>
      </w:r>
      <w:r w:rsidRPr="00643179">
        <w:rPr>
          <w:noProof/>
        </w:rPr>
        <w:t> </w:t>
      </w:r>
      <w:r w:rsidRPr="00643179">
        <w:rPr>
          <w:noProof/>
        </w:rPr>
        <w:t> </w:t>
      </w:r>
      <w:bookmarkEnd w:id="2"/>
    </w:p>
    <w:p w:rsidRPr="00643179" w:rsidR="00A248D7">
      <w:pPr>
        <w:jc w:val="center"/>
      </w:pPr>
    </w:p>
    <w:p w:rsidR="006B1389" w:rsidP="006B1389">
      <w:pPr>
        <w:ind w:firstLine="708"/>
        <w:jc w:val="both"/>
      </w:pPr>
      <w:r w:rsidRPr="00336801">
        <w:t xml:space="preserve">Pe rol se află soluționarea recursului declarat împotriva </w:t>
      </w:r>
      <w:r w:rsidRPr="00336801">
        <w:rPr>
          <w:i/>
        </w:rPr>
        <w:t>Sentinței civile nr.</w:t>
      </w:r>
      <w:r w:rsidR="006E7F29">
        <w:rPr>
          <w:i/>
        </w:rPr>
        <w:t>...</w:t>
      </w:r>
      <w:r w:rsidR="006E7F29">
        <w:rPr>
          <w:i/>
        </w:rPr>
        <w:t>/......</w:t>
      </w:r>
      <w:r>
        <w:rPr>
          <w:i/>
        </w:rPr>
        <w:t xml:space="preserve"> </w:t>
      </w:r>
      <w:r w:rsidRPr="00336801">
        <w:rPr>
          <w:i/>
        </w:rPr>
        <w:t xml:space="preserve">din data de </w:t>
      </w:r>
      <w:r w:rsidR="006E7F29">
        <w:rPr>
          <w:i/>
        </w:rPr>
        <w:t>...............</w:t>
      </w:r>
      <w:r w:rsidRPr="00336801">
        <w:rPr>
          <w:i/>
        </w:rPr>
        <w:t xml:space="preserve"> pronunțată de Tribunalul </w:t>
      </w:r>
      <w:r w:rsidR="006E7F29">
        <w:rPr>
          <w:i/>
        </w:rPr>
        <w:t>...A...</w:t>
      </w:r>
      <w:r w:rsidRPr="00336801">
        <w:rPr>
          <w:i/>
        </w:rPr>
        <w:t xml:space="preserve"> – Secția Contencios Administrativ și Fiscal‚ în dosarul nr. </w:t>
      </w:r>
      <w:r w:rsidR="008C7910">
        <w:rPr>
          <w:i/>
        </w:rPr>
        <w:t>...../.../2022</w:t>
      </w:r>
      <w:r w:rsidRPr="00336801">
        <w:rPr>
          <w:i/>
        </w:rPr>
        <w:t xml:space="preserve"> </w:t>
      </w:r>
      <w:r w:rsidRPr="00336801">
        <w:t xml:space="preserve">de </w:t>
      </w:r>
      <w:r>
        <w:t xml:space="preserve">către </w:t>
      </w:r>
      <w:bookmarkStart w:name="_Hlk236651692" w:id="3"/>
      <w:r w:rsidRPr="00336801">
        <w:rPr>
          <w:b/>
          <w:bCs/>
        </w:rPr>
        <w:t>recurent</w:t>
      </w:r>
      <w:r>
        <w:rPr>
          <w:b/>
          <w:bCs/>
        </w:rPr>
        <w:t>ul</w:t>
      </w:r>
      <w:r w:rsidRPr="00336801">
        <w:rPr>
          <w:b/>
          <w:bCs/>
        </w:rPr>
        <w:t xml:space="preserve"> </w:t>
      </w:r>
      <w:r>
        <w:rPr>
          <w:b/>
          <w:bCs/>
        </w:rPr>
        <w:t xml:space="preserve">reclamant </w:t>
      </w:r>
      <w:r w:rsidR="006E7F29">
        <w:rPr>
          <w:b/>
          <w:bCs/>
        </w:rPr>
        <w:t>...Y...</w:t>
      </w:r>
      <w:r w:rsidRPr="00336801">
        <w:rPr>
          <w:b/>
          <w:bCs/>
        </w:rPr>
        <w:t xml:space="preserve"> </w:t>
      </w:r>
      <w:bookmarkEnd w:id="3"/>
      <w:r w:rsidRPr="00336801">
        <w:rPr>
          <w:bCs/>
        </w:rPr>
        <w:t>î</w:t>
      </w:r>
      <w:r w:rsidRPr="00336801">
        <w:t xml:space="preserve">n contradictoriu cu </w:t>
      </w:r>
      <w:r w:rsidRPr="00336801">
        <w:rPr>
          <w:b/>
        </w:rPr>
        <w:t>intima</w:t>
      </w:r>
      <w:r>
        <w:rPr>
          <w:b/>
        </w:rPr>
        <w:t xml:space="preserve">ta pârâtă </w:t>
      </w:r>
      <w:r w:rsidRPr="00336801">
        <w:rPr>
          <w:b/>
        </w:rPr>
        <w:t xml:space="preserve"> </w:t>
      </w:r>
      <w:r>
        <w:rPr>
          <w:b/>
        </w:rPr>
        <w:t xml:space="preserve">ANAF-DIRECŢIA GENERALĂ REGIONALĂ A FINANŢELOR PUBLICE </w:t>
      </w:r>
      <w:r w:rsidR="001A3DFC">
        <w:rPr>
          <w:b/>
        </w:rPr>
        <w:t>...X...</w:t>
      </w:r>
      <w:r>
        <w:rPr>
          <w:b/>
        </w:rPr>
        <w:t xml:space="preserve">, </w:t>
      </w:r>
      <w:r w:rsidRPr="00336801">
        <w:t>având ca obiect</w:t>
      </w:r>
      <w:r w:rsidRPr="00336801">
        <w:rPr>
          <w:b/>
        </w:rPr>
        <w:t xml:space="preserve"> </w:t>
      </w:r>
      <w:r>
        <w:rPr>
          <w:b/>
        </w:rPr>
        <w:t>„</w:t>
      </w:r>
      <w:r w:rsidRPr="006B1389">
        <w:rPr>
          <w:i/>
        </w:rPr>
        <w:t>măsuri asiguratorii</w:t>
      </w:r>
      <w:r>
        <w:rPr>
          <w:b/>
        </w:rPr>
        <w:t>-</w:t>
      </w:r>
      <w:r w:rsidRPr="006B1389">
        <w:rPr>
          <w:i/>
        </w:rPr>
        <w:t>suspendare executare act administrativ</w:t>
      </w:r>
      <w:r>
        <w:rPr>
          <w:b/>
        </w:rPr>
        <w:t>”</w:t>
      </w:r>
    </w:p>
    <w:p w:rsidRPr="00336801" w:rsidR="006B1389" w:rsidP="006B1389">
      <w:pPr>
        <w:ind w:firstLine="708"/>
        <w:jc w:val="both"/>
      </w:pPr>
      <w:r w:rsidRPr="00336801">
        <w:t>La apelul nominal făcut în ședința publică, la strigarea cauzei, la ordine, nu se prezintă părțile.</w:t>
      </w:r>
    </w:p>
    <w:p w:rsidRPr="00B3537F" w:rsidR="006B1389" w:rsidP="006B1389">
      <w:pPr>
        <w:ind w:right="24" w:firstLine="720"/>
        <w:jc w:val="both"/>
        <w:rPr>
          <w:bCs/>
        </w:rPr>
      </w:pPr>
      <w:r w:rsidRPr="00B3537F">
        <w:rPr>
          <w:bCs/>
        </w:rPr>
        <w:t>Procedura de citare este legal îndeplinită.</w:t>
      </w:r>
    </w:p>
    <w:p w:rsidR="006B1389" w:rsidP="006B1389">
      <w:pPr>
        <w:ind w:firstLine="720"/>
        <w:jc w:val="both"/>
      </w:pPr>
      <w:r w:rsidRPr="00336801">
        <w:t>S-a făcu</w:t>
      </w:r>
      <w:r w:rsidRPr="00336801">
        <w:t>t referatul</w:t>
      </w:r>
      <w:r>
        <w:t xml:space="preserve"> oral al</w:t>
      </w:r>
      <w:r w:rsidRPr="00336801">
        <w:t xml:space="preserve"> cauzei de către grefierul de ședință</w:t>
      </w:r>
      <w:r>
        <w:t xml:space="preserve"> care învederează instanței </w:t>
      </w:r>
      <w:r w:rsidRPr="00E8434F">
        <w:t>obiectul cauzei, stadiul judecății, modalitatea de îndeplinire a procedurii de citare, faptul că recursul a fost declarat și motivat în termenul legal, iar recurenta a solicitat judecarea cauzei în lipsă, potrivit dispozițiilor prevăzute de art. 411 alin. 1 pct.2 Noul Cod procedură civilă</w:t>
      </w:r>
      <w:r>
        <w:t xml:space="preserve">,  </w:t>
      </w:r>
      <w:r w:rsidRPr="00336801">
        <w:t>după care :</w:t>
      </w:r>
    </w:p>
    <w:p w:rsidRPr="00336801" w:rsidR="000009FA" w:rsidP="000009FA">
      <w:pPr>
        <w:ind w:firstLine="720"/>
        <w:jc w:val="both"/>
      </w:pPr>
      <w:r w:rsidRPr="00336801" w:rsidR="006B1389">
        <w:t>Curtea, verificând actele și lucrările dosarului, constată faptul că s-a solicitat judecarea în lipsă și rămâne în pronunțar</w:t>
      </w:r>
      <w:r w:rsidRPr="00336801" w:rsidR="006B1389">
        <w:t>e pe fondul cererii de recurs.</w:t>
      </w:r>
    </w:p>
    <w:p w:rsidR="006B1389" w:rsidP="006B1389">
      <w:pPr>
        <w:ind w:firstLine="708"/>
        <w:jc w:val="both"/>
      </w:pPr>
      <w:r w:rsidRPr="00336801">
        <w:tab/>
      </w:r>
    </w:p>
    <w:p w:rsidRPr="00336801" w:rsidR="005313E2" w:rsidP="006B1389">
      <w:pPr>
        <w:ind w:firstLine="708"/>
        <w:jc w:val="both"/>
      </w:pPr>
    </w:p>
    <w:p w:rsidR="00104CB7" w:rsidP="000009FA">
      <w:pPr>
        <w:ind w:firstLine="600"/>
        <w:jc w:val="center"/>
        <w:rPr>
          <w:b/>
        </w:rPr>
      </w:pPr>
      <w:r w:rsidRPr="00336801" w:rsidR="006B1389">
        <w:rPr>
          <w:b/>
        </w:rPr>
        <w:t>C U R T E A,</w:t>
      </w:r>
    </w:p>
    <w:p w:rsidR="005313E2" w:rsidP="000009FA">
      <w:pPr>
        <w:ind w:firstLine="600"/>
        <w:jc w:val="center"/>
        <w:rPr>
          <w:b/>
        </w:rPr>
      </w:pPr>
    </w:p>
    <w:p w:rsidR="000009FA" w:rsidP="000009FA">
      <w:pPr>
        <w:ind w:firstLine="600"/>
        <w:jc w:val="center"/>
        <w:rPr>
          <w:b/>
        </w:rPr>
      </w:pPr>
    </w:p>
    <w:p w:rsidRPr="00B3537F" w:rsidR="00104CB7" w:rsidP="000009FA">
      <w:pPr>
        <w:ind w:firstLine="708"/>
        <w:jc w:val="both"/>
        <w:rPr>
          <w:b/>
          <w:iCs/>
        </w:rPr>
      </w:pPr>
      <w:r w:rsidRPr="00B3537F">
        <w:rPr>
          <w:b/>
          <w:iCs/>
        </w:rPr>
        <w:t xml:space="preserve">Deliberând asupra recursului de </w:t>
      </w:r>
      <w:r w:rsidRPr="00B3537F" w:rsidR="00671493">
        <w:rPr>
          <w:b/>
          <w:iCs/>
        </w:rPr>
        <w:t>față</w:t>
      </w:r>
      <w:r w:rsidRPr="00B3537F">
        <w:rPr>
          <w:b/>
          <w:iCs/>
        </w:rPr>
        <w:t xml:space="preserve">, </w:t>
      </w:r>
      <w:r w:rsidRPr="00B3537F" w:rsidR="00671493">
        <w:rPr>
          <w:b/>
          <w:iCs/>
        </w:rPr>
        <w:t>reține</w:t>
      </w:r>
      <w:r w:rsidRPr="00B3537F">
        <w:rPr>
          <w:b/>
          <w:iCs/>
        </w:rPr>
        <w:t xml:space="preserve"> următoarele:</w:t>
      </w:r>
    </w:p>
    <w:p w:rsidRPr="00104CB7" w:rsidR="00104CB7" w:rsidP="000009FA">
      <w:pPr>
        <w:ind w:firstLine="708"/>
        <w:jc w:val="both"/>
      </w:pPr>
      <w:r w:rsidRPr="004C1FC6">
        <w:t xml:space="preserve">Prin </w:t>
      </w:r>
      <w:r w:rsidRPr="004C1FC6" w:rsidR="00671493">
        <w:t>sentința</w:t>
      </w:r>
      <w:r w:rsidRPr="004C1FC6">
        <w:t xml:space="preserve"> civilă nr</w:t>
      </w:r>
      <w:r>
        <w:t>.</w:t>
      </w:r>
      <w:r w:rsidRPr="00104CB7">
        <w:rPr>
          <w:i/>
        </w:rPr>
        <w:t xml:space="preserve"> </w:t>
      </w:r>
      <w:r w:rsidR="006E7F29">
        <w:rPr>
          <w:i/>
        </w:rPr>
        <w:t>.../......</w:t>
      </w:r>
      <w:r>
        <w:rPr>
          <w:i/>
        </w:rPr>
        <w:t xml:space="preserve"> </w:t>
      </w:r>
      <w:r w:rsidRPr="00336801">
        <w:rPr>
          <w:i/>
        </w:rPr>
        <w:t xml:space="preserve">din data de </w:t>
      </w:r>
      <w:r w:rsidR="006E7F29">
        <w:rPr>
          <w:i/>
        </w:rPr>
        <w:t>..............</w:t>
      </w:r>
      <w:r w:rsidRPr="00336801">
        <w:rPr>
          <w:i/>
        </w:rPr>
        <w:t xml:space="preserve"> pronunțată de Tribunalul </w:t>
      </w:r>
      <w:r w:rsidR="006E7F29">
        <w:rPr>
          <w:i/>
        </w:rPr>
        <w:t>...A...</w:t>
      </w:r>
      <w:r w:rsidRPr="00336801">
        <w:rPr>
          <w:i/>
        </w:rPr>
        <w:t xml:space="preserve"> – Secția Contencios Administrativ și Fiscal‚ în dosar</w:t>
      </w:r>
      <w:r w:rsidRPr="00336801">
        <w:rPr>
          <w:i/>
        </w:rPr>
        <w:t xml:space="preserve">ul nr. </w:t>
      </w:r>
      <w:r w:rsidR="008C7910">
        <w:rPr>
          <w:i/>
        </w:rPr>
        <w:t>...../.../2022</w:t>
      </w:r>
      <w:r w:rsidRPr="00336801">
        <w:rPr>
          <w:i/>
        </w:rPr>
        <w:t xml:space="preserve"> </w:t>
      </w:r>
      <w:r>
        <w:rPr>
          <w:i/>
        </w:rPr>
        <w:t xml:space="preserve">, </w:t>
      </w:r>
      <w:r w:rsidRPr="004C1FC6" w:rsidR="00671493">
        <w:rPr>
          <w:rFonts w:eastAsia="Calibri"/>
          <w:lang w:eastAsia="en-US"/>
        </w:rPr>
        <w:t>instanța</w:t>
      </w:r>
      <w:r w:rsidRPr="004C1FC6">
        <w:rPr>
          <w:rFonts w:eastAsia="Calibri"/>
          <w:lang w:eastAsia="en-US"/>
        </w:rPr>
        <w:t xml:space="preserve"> de fond </w:t>
      </w:r>
      <w:r>
        <w:t xml:space="preserve">a anulat ca netimbrată cererea de chemare în judecată formulată de reclamantul </w:t>
      </w:r>
      <w:r w:rsidR="006E7F29">
        <w:t>...Y...</w:t>
      </w:r>
      <w:r>
        <w:t xml:space="preserve"> în contradictoriu cu pârâta ANAF- DIRECŢIA GENERALĂ REGIONALĂ A FINANŢELOR PUBLICE </w:t>
      </w:r>
      <w:r w:rsidR="001A3DFC">
        <w:t>...X...</w:t>
      </w:r>
      <w:r w:rsidRPr="00DD6086">
        <w:t>, având ca obiect</w:t>
      </w:r>
      <w:r>
        <w:t xml:space="preserve"> măsuri asigurătorii.</w:t>
      </w:r>
    </w:p>
    <w:p w:rsidRPr="00B3537F" w:rsidR="00104CB7" w:rsidP="000009FA">
      <w:pPr>
        <w:ind w:firstLine="600"/>
        <w:jc w:val="both"/>
      </w:pPr>
      <w:r w:rsidRPr="00B3537F">
        <w:rPr>
          <w:b/>
          <w:iCs/>
        </w:rPr>
        <w:t xml:space="preserve">Împotriva acestei </w:t>
      </w:r>
      <w:r w:rsidRPr="00B3537F" w:rsidR="00671493">
        <w:rPr>
          <w:b/>
          <w:iCs/>
        </w:rPr>
        <w:t>sentințe</w:t>
      </w:r>
      <w:r w:rsidRPr="00B3537F">
        <w:rPr>
          <w:b/>
          <w:iCs/>
        </w:rPr>
        <w:t xml:space="preserve">, la data de 08.06.2022 a declarat recurs </w:t>
      </w:r>
      <w:r w:rsidR="006E7F29">
        <w:rPr>
          <w:b/>
          <w:iCs/>
        </w:rPr>
        <w:t>...Y...</w:t>
      </w:r>
      <w:r w:rsidR="00B3537F">
        <w:rPr>
          <w:b/>
          <w:iCs/>
        </w:rPr>
        <w:t>.</w:t>
      </w:r>
      <w:r w:rsidRPr="00B3537F">
        <w:t xml:space="preserve"> </w:t>
      </w:r>
    </w:p>
    <w:p w:rsidR="00104CB7" w:rsidP="000009FA">
      <w:pPr>
        <w:ind w:firstLine="600"/>
        <w:jc w:val="both"/>
      </w:pPr>
      <w:r w:rsidR="00E37357">
        <w:t xml:space="preserve">În motivarea cererii de recurs, a solicitat </w:t>
      </w:r>
      <w:r>
        <w:t>instanței</w:t>
      </w:r>
      <w:r w:rsidR="00E37357">
        <w:t xml:space="preserve"> de control judiciar ca, </w:t>
      </w:r>
      <w:r>
        <w:t>prin hotărârea ce o va pronunța</w:t>
      </w:r>
      <w:r w:rsidR="00B3537F">
        <w:t>,</w:t>
      </w:r>
      <w:r>
        <w:t xml:space="preserve"> să dispună</w:t>
      </w:r>
      <w:r w:rsidR="00E37357">
        <w:t xml:space="preserve"> </w:t>
      </w:r>
      <w:r>
        <w:t xml:space="preserve">admiterea recursului formulat și pe cale de consecință casarea în tot a hotărârii atacate nr. </w:t>
      </w:r>
      <w:r w:rsidR="006E7F29">
        <w:t>.../......</w:t>
      </w:r>
      <w:r>
        <w:t xml:space="preserve"> emisă de Tribunalul </w:t>
      </w:r>
      <w:r w:rsidR="006E7F29">
        <w:t>...A...</w:t>
      </w:r>
      <w:r w:rsidR="00B3537F">
        <w:t>.</w:t>
      </w:r>
    </w:p>
    <w:p w:rsidR="00B3537F" w:rsidP="000009FA">
      <w:pPr>
        <w:ind w:firstLine="600"/>
        <w:jc w:val="both"/>
      </w:pPr>
      <w:r>
        <w:t xml:space="preserve"> În acest sens a arătat că la data de </w:t>
      </w:r>
      <w:r w:rsidR="00C74178">
        <w:t>...x...</w:t>
      </w:r>
      <w:r w:rsidR="001358F2">
        <w:t>, prin avocat, a depus la dosarul cauzei dovada achitării taxei de timbru anterior ședinței de judecată, conform adresei de e-ma</w:t>
      </w:r>
      <w:r w:rsidR="001358F2">
        <w:t>il a</w:t>
      </w:r>
      <w:r w:rsidR="001358F2">
        <w:t xml:space="preserve"> Tribunalului </w:t>
      </w:r>
      <w:r w:rsidR="006E7F29">
        <w:t>...A...</w:t>
      </w:r>
      <w:r w:rsidR="001358F2">
        <w:t>, în acest sens fiind și actele existente la dosarul cauzei.</w:t>
      </w:r>
    </w:p>
    <w:p w:rsidR="00104CB7" w:rsidP="000009FA">
      <w:pPr>
        <w:ind w:firstLine="709"/>
        <w:jc w:val="both"/>
      </w:pPr>
      <w:r>
        <w:t>În drep</w:t>
      </w:r>
      <w:r w:rsidR="00671493">
        <w:t>t</w:t>
      </w:r>
      <w:r w:rsidR="00E37357">
        <w:t xml:space="preserve">, </w:t>
      </w:r>
      <w:r w:rsidR="00671493">
        <w:t>și</w:t>
      </w:r>
      <w:r w:rsidR="00E37357">
        <w:t xml:space="preserve">-a întemeiat </w:t>
      </w:r>
      <w:r>
        <w:t xml:space="preserve"> cererea pe dispozițiile art. 486, 496 cod procedură civila.</w:t>
      </w:r>
    </w:p>
    <w:p w:rsidR="00104CB7" w:rsidP="000009FA">
      <w:pPr>
        <w:ind w:firstLine="709"/>
        <w:jc w:val="both"/>
      </w:pPr>
      <w:r>
        <w:t xml:space="preserve">În dovedire, </w:t>
      </w:r>
      <w:r w:rsidR="00E37357">
        <w:t xml:space="preserve">a solicitat </w:t>
      </w:r>
      <w:r>
        <w:t>încuviințarea probei cu înscrisuri.</w:t>
      </w:r>
    </w:p>
    <w:p w:rsidR="00090D1C" w:rsidP="000009FA">
      <w:pPr>
        <w:ind w:firstLine="709"/>
        <w:jc w:val="both"/>
      </w:pPr>
      <w:r w:rsidR="00104CB7">
        <w:t>În temeiul art</w:t>
      </w:r>
      <w:r w:rsidR="00E37357">
        <w:t>.</w:t>
      </w:r>
      <w:r w:rsidR="00104CB7">
        <w:t xml:space="preserve"> 223 al. 2 cod proc. civilă</w:t>
      </w:r>
      <w:r w:rsidR="00E37357">
        <w:t>, a solicitat judecarea cauzei în lipsă.</w:t>
      </w:r>
    </w:p>
    <w:p w:rsidR="00E37357" w:rsidP="000009FA">
      <w:pPr>
        <w:ind w:firstLine="709"/>
        <w:jc w:val="both"/>
      </w:pPr>
      <w:r w:rsidR="00671493">
        <w:t>Deși</w:t>
      </w:r>
      <w:r>
        <w:t xml:space="preserve"> legal citată, intimata pârâtă  nu a formulat întâmpinare.</w:t>
      </w:r>
    </w:p>
    <w:p w:rsidRPr="00D806F8" w:rsidR="000009FA" w:rsidP="000009FA">
      <w:pPr>
        <w:ind w:firstLine="600"/>
        <w:jc w:val="both"/>
        <w:rPr>
          <w:iCs/>
          <w:lang w:val="ro-MD"/>
        </w:rPr>
      </w:pPr>
      <w:r w:rsidRPr="00D806F8">
        <w:rPr>
          <w:b/>
          <w:iCs/>
          <w:lang w:val="ro-MD"/>
        </w:rPr>
        <w:t>Examinând sentința, prin prisma criticilor formulate, în raport de actele și lucrările dosarului și de dispozițiile legale aplicabile</w:t>
      </w:r>
      <w:r w:rsidRPr="00D806F8">
        <w:rPr>
          <w:b/>
          <w:iCs/>
          <w:lang w:val="ro-MD"/>
        </w:rPr>
        <w:t>, Curtea constată următoarele:</w:t>
      </w:r>
    </w:p>
    <w:p w:rsidRPr="00C246A9" w:rsidR="000009FA" w:rsidP="000009FA">
      <w:pPr>
        <w:jc w:val="both"/>
        <w:rPr>
          <w:lang w:val="ro-MD"/>
        </w:rPr>
      </w:pPr>
      <w:r w:rsidRPr="00C246A9">
        <w:rPr>
          <w:lang w:val="ro-MD"/>
        </w:rPr>
        <w:tab/>
        <w:t xml:space="preserve">Prin cererea de chemare în judecată, reclamantul </w:t>
      </w:r>
      <w:r w:rsidR="006E7F29">
        <w:rPr>
          <w:lang w:val="ro-MD"/>
        </w:rPr>
        <w:t>...Y...</w:t>
      </w:r>
      <w:r w:rsidRPr="00C246A9">
        <w:rPr>
          <w:lang w:val="ro-MD"/>
        </w:rPr>
        <w:t xml:space="preserve"> a solicitat instanței de judecată, în contradictoriu cu ANAF- Direcția Regională a Finanțelor Publice </w:t>
      </w:r>
      <w:r w:rsidR="001A3DFC">
        <w:rPr>
          <w:lang w:val="ro-MD"/>
        </w:rPr>
        <w:t>...X...</w:t>
      </w:r>
      <w:r w:rsidRPr="00C246A9">
        <w:rPr>
          <w:lang w:val="ro-MD"/>
        </w:rPr>
        <w:t xml:space="preserve">, anularea Deciziei nr. </w:t>
      </w:r>
      <w:r w:rsidR="006E7F29">
        <w:rPr>
          <w:lang w:val="ro-MD"/>
        </w:rPr>
        <w:t>.....</w:t>
      </w:r>
      <w:r w:rsidRPr="00C246A9">
        <w:rPr>
          <w:lang w:val="ro-MD"/>
        </w:rPr>
        <w:t xml:space="preserve">/08.04.2022 de instituire a măsurilor asigurătorii și suspendarea </w:t>
      </w:r>
      <w:r w:rsidRPr="00C246A9">
        <w:rPr>
          <w:lang w:val="ro-MD"/>
        </w:rPr>
        <w:t xml:space="preserve">executării acestei decizii. </w:t>
      </w:r>
    </w:p>
    <w:p w:rsidRPr="00C246A9" w:rsidR="000009FA" w:rsidP="000009FA">
      <w:pPr>
        <w:jc w:val="both"/>
        <w:rPr>
          <w:lang w:val="ro-MD"/>
        </w:rPr>
      </w:pPr>
      <w:r w:rsidRPr="00C246A9">
        <w:rPr>
          <w:lang w:val="ro-MD"/>
        </w:rPr>
        <w:tab/>
        <w:t>Prin sentința recurată, instanța  a anulat ca netimbrată cererea de chemare în judecată formulată, reținând în esență că reclamantul nu s-a conformat obligațiil</w:t>
      </w:r>
      <w:r w:rsidRPr="00C246A9">
        <w:rPr>
          <w:lang w:val="ro-MD"/>
        </w:rPr>
        <w:t xml:space="preserve">or stabilite de către judecătorul învestit cu soluționarea cauzei </w:t>
      </w:r>
      <w:r w:rsidRPr="00C246A9">
        <w:rPr>
          <w:lang w:val="ro-MD"/>
        </w:rPr>
        <w:t>și nu a timbrat acțiunea.</w:t>
      </w:r>
    </w:p>
    <w:p w:rsidRPr="00C246A9" w:rsidR="000009FA" w:rsidP="000009FA">
      <w:pPr>
        <w:jc w:val="both"/>
        <w:rPr>
          <w:lang w:val="ro-MD"/>
        </w:rPr>
      </w:pPr>
      <w:r w:rsidRPr="00C246A9">
        <w:rPr>
          <w:lang w:val="ro-MD"/>
        </w:rPr>
        <w:tab/>
        <w:t>Împotriva acestei sentințe a declarat recurs recurentul-reclaman</w:t>
      </w:r>
      <w:r w:rsidR="00D806F8">
        <w:rPr>
          <w:lang w:val="ro-MD"/>
        </w:rPr>
        <w:t>t,</w:t>
      </w:r>
      <w:r w:rsidRPr="00C246A9">
        <w:rPr>
          <w:lang w:val="ro-MD"/>
        </w:rPr>
        <w:t xml:space="preserve"> arătând că a achitat taxa de timbru judiciar și a depus dovada achitării acesteia anterior ședinței de judecată pe adresa de email a Tribunalului </w:t>
      </w:r>
      <w:r w:rsidR="006E7F29">
        <w:rPr>
          <w:lang w:val="ro-MD"/>
        </w:rPr>
        <w:t>...A...</w:t>
      </w:r>
      <w:r w:rsidRPr="00C246A9">
        <w:rPr>
          <w:lang w:val="ro-MD"/>
        </w:rPr>
        <w:t xml:space="preserve">- </w:t>
      </w:r>
      <w:hyperlink w:history="1" r:id="rId4">
        <w:r w:rsidRPr="00DA2A4B" w:rsidR="0024783B">
          <w:rPr>
            <w:rStyle w:val="Hyperlink"/>
            <w:lang w:val="ro-MD"/>
          </w:rPr>
          <w:t>registraturaacte....A...@just.ro</w:t>
        </w:r>
      </w:hyperlink>
      <w:r w:rsidRPr="00C246A9">
        <w:rPr>
          <w:lang w:val="ro-MD"/>
        </w:rPr>
        <w:t xml:space="preserve">. </w:t>
      </w:r>
    </w:p>
    <w:p w:rsidRPr="00C246A9" w:rsidR="000009FA" w:rsidP="000009FA">
      <w:pPr>
        <w:jc w:val="both"/>
        <w:rPr>
          <w:lang w:val="ro-MD"/>
        </w:rPr>
      </w:pPr>
      <w:r w:rsidRPr="00C246A9">
        <w:rPr>
          <w:lang w:val="ro-MD"/>
        </w:rPr>
        <w:tab/>
        <w:t>Curtea constată că este incident motivul de recurs prevăzut de dispozițiile art. 488 alin. (1) pct. 5</w:t>
      </w:r>
      <w:r>
        <w:rPr>
          <w:lang w:val="ro-MD"/>
        </w:rPr>
        <w:t xml:space="preserve"> Cod</w:t>
      </w:r>
      <w:r>
        <w:rPr>
          <w:lang w:val="ro-MD"/>
        </w:rPr>
        <w:t xml:space="preserve"> de procedură civilă</w:t>
      </w:r>
      <w:r w:rsidRPr="00C246A9">
        <w:rPr>
          <w:lang w:val="ro-MD"/>
        </w:rPr>
        <w:t xml:space="preserve">, </w:t>
      </w:r>
      <w:r w:rsidRPr="00C246A9">
        <w:rPr>
          <w:i/>
          <w:iCs/>
          <w:lang w:val="ro-MD"/>
        </w:rPr>
        <w:t>„când, prin hotărârea dată, instanța a încălcat regulile de procedură a căror nerespectare atrage sancțiunea nulității”</w:t>
      </w:r>
      <w:r w:rsidRPr="00C246A9">
        <w:rPr>
          <w:lang w:val="ro-MD"/>
        </w:rPr>
        <w:t xml:space="preserve">. </w:t>
      </w:r>
    </w:p>
    <w:p w:rsidR="000009FA" w:rsidP="000009FA">
      <w:pPr>
        <w:jc w:val="both"/>
        <w:rPr>
          <w:lang w:val="ro-MD"/>
        </w:rPr>
      </w:pPr>
      <w:r w:rsidRPr="00C246A9">
        <w:rPr>
          <w:lang w:val="ro-MD"/>
        </w:rPr>
        <w:tab/>
      </w:r>
      <w:r>
        <w:rPr>
          <w:lang w:val="ro-MD"/>
        </w:rPr>
        <w:t xml:space="preserve">Potrivit actelor dosarului, prin încheierea din data de 19.05.2022 instanța de judecată a dispus citarea reclamantului pentru data de </w:t>
      </w:r>
      <w:r w:rsidR="00C74178">
        <w:rPr>
          <w:lang w:val="ro-MD"/>
        </w:rPr>
        <w:t>...x...</w:t>
      </w:r>
      <w:r>
        <w:rPr>
          <w:lang w:val="ro-MD"/>
        </w:rPr>
        <w:t xml:space="preserve">, cu mențiunea de a depune dovada achitării taxei judiciare de timbru în cuantum de 320 lei, calculat conform art. 16 și art. 27 din O.U.G nr. 80/2013 rep. </w:t>
      </w:r>
    </w:p>
    <w:p w:rsidR="000009FA" w:rsidP="000009FA">
      <w:pPr>
        <w:jc w:val="both"/>
        <w:rPr>
          <w:lang w:val="ro-MD"/>
        </w:rPr>
      </w:pPr>
      <w:r>
        <w:rPr>
          <w:lang w:val="ro-MD"/>
        </w:rPr>
        <w:tab/>
        <w:t xml:space="preserve">La data de </w:t>
      </w:r>
      <w:r w:rsidR="00C74178">
        <w:rPr>
          <w:lang w:val="ro-MD"/>
        </w:rPr>
        <w:t>...x...</w:t>
      </w:r>
      <w:r>
        <w:rPr>
          <w:lang w:val="ro-MD"/>
        </w:rPr>
        <w:t xml:space="preserve">, ora 06.13, apărătorul reclamantului a comunicat prin email dovada achitării taxei judiciare de timbru în cuantum de 320 lei, însă acesta a ajuns la dosar după ședință, potrivit rezoluției de primire de la fila 35 din dosarul instanței de fond. </w:t>
      </w:r>
    </w:p>
    <w:p w:rsidR="000009FA" w:rsidP="000009FA">
      <w:pPr>
        <w:jc w:val="both"/>
        <w:rPr>
          <w:lang w:val="ro-MD"/>
        </w:rPr>
      </w:pPr>
      <w:r>
        <w:rPr>
          <w:lang w:val="ro-MD"/>
        </w:rPr>
        <w:tab/>
        <w:t>Astfel, curtea constată că reclamantul și-a îndeplinit întocmai și la termen obligația de achitare a taxei de timbru așa cum a fost stabilită de instanță și a comunicat dovada achitării acesteia înainte de termenul de judecată</w:t>
      </w:r>
      <w:r w:rsidR="00500BDD">
        <w:rPr>
          <w:lang w:val="ro-MD"/>
        </w:rPr>
        <w:t>, însă, dintr-o deficiență de organiza</w:t>
      </w:r>
      <w:r w:rsidR="00500BDD">
        <w:rPr>
          <w:lang w:val="ro-MD"/>
        </w:rPr>
        <w:t xml:space="preserve">re și funcționare a activității de registratură și arhivă a Tribunalului </w:t>
      </w:r>
      <w:r w:rsidR="006E7F29">
        <w:rPr>
          <w:lang w:val="ro-MD"/>
        </w:rPr>
        <w:t>...A...</w:t>
      </w:r>
      <w:r w:rsidR="00500BDD">
        <w:rPr>
          <w:lang w:val="ro-MD"/>
        </w:rPr>
        <w:t>, dovada achitării taxei de timbru nu a ajuns la dosarul cauzei înainte sau în timpul ședinței când era programat dosarul (ora 8,30, conform fișei dosarului din sistemul Ecris)</w:t>
      </w:r>
      <w:r w:rsidR="00452FCA">
        <w:rPr>
          <w:lang w:val="ro-MD"/>
        </w:rPr>
        <w:t>, aspect care însă nu poate fi imputat recurentului reclamant</w:t>
      </w:r>
      <w:r>
        <w:rPr>
          <w:lang w:val="ro-MD"/>
        </w:rPr>
        <w:t xml:space="preserve">. </w:t>
      </w:r>
    </w:p>
    <w:p w:rsidRPr="000009FA" w:rsidR="00090D1C" w:rsidP="000009FA">
      <w:pPr>
        <w:jc w:val="both"/>
        <w:rPr>
          <w:lang w:val="ro-MD"/>
        </w:rPr>
      </w:pPr>
      <w:r w:rsidR="000009FA">
        <w:rPr>
          <w:lang w:val="ro-MD"/>
        </w:rPr>
        <w:tab/>
        <w:t>Pentru acestea</w:t>
      </w:r>
      <w:r w:rsidR="00452FCA">
        <w:rPr>
          <w:lang w:val="ro-MD"/>
        </w:rPr>
        <w:t xml:space="preserve"> considerente din care rezultă incidența în cauză a motivului de casare prevăzut de art.488 alin.1 pct.5 din c.p.c.</w:t>
      </w:r>
      <w:r w:rsidR="000009FA">
        <w:rPr>
          <w:lang w:val="ro-MD"/>
        </w:rPr>
        <w:t>, curtea, în temeiul art. 496 Cod de procedură civilă, va admi</w:t>
      </w:r>
      <w:r w:rsidR="000009FA">
        <w:rPr>
          <w:lang w:val="ro-MD"/>
        </w:rPr>
        <w:t>te recursul</w:t>
      </w:r>
      <w:r w:rsidR="00452FCA">
        <w:rPr>
          <w:lang w:val="ro-MD"/>
        </w:rPr>
        <w:t xml:space="preserve"> ca fondat</w:t>
      </w:r>
      <w:r w:rsidR="000009FA">
        <w:rPr>
          <w:lang w:val="ro-MD"/>
        </w:rPr>
        <w:t xml:space="preserve">, va casa sentința </w:t>
      </w:r>
      <w:r w:rsidRPr="00C74178" w:rsidR="000009FA">
        <w:rPr>
          <w:lang w:val="ro-MD"/>
        </w:rPr>
        <w:t>recurat</w:t>
      </w:r>
      <w:r w:rsidR="000009FA">
        <w:rPr>
          <w:lang w:val="ro-MD"/>
        </w:rPr>
        <w:t>ă și va trimite cauza spre rejudecare la aceeași instanță</w:t>
      </w:r>
      <w:r w:rsidR="004F6175">
        <w:rPr>
          <w:lang w:val="ro-MD"/>
        </w:rPr>
        <w:t xml:space="preserve"> pentru continuarea judecății</w:t>
      </w:r>
      <w:r w:rsidR="000009FA">
        <w:rPr>
          <w:lang w:val="ro-MD"/>
        </w:rPr>
        <w:t>.</w:t>
      </w:r>
    </w:p>
    <w:p w:rsidR="000009FA"/>
    <w:p w:rsidRPr="00643179" w:rsidR="005313E2"/>
    <w:p w:rsidRPr="006B1389" w:rsidR="00090D1C" w:rsidP="006B1389">
      <w:pPr>
        <w:jc w:val="center"/>
        <w:rPr>
          <w:b/>
        </w:rPr>
      </w:pPr>
      <w:r w:rsidRPr="006B1389">
        <w:rPr>
          <w:b/>
        </w:rPr>
        <w:t>PENTRU ACESTE MOTIVE,</w:t>
        <w:br/>
        <w:t>ÎN NUMELE LEGII</w:t>
      </w:r>
    </w:p>
    <w:p w:rsidR="006B1389" w:rsidP="000009FA">
      <w:pPr>
        <w:jc w:val="center"/>
        <w:rPr>
          <w:b/>
        </w:rPr>
      </w:pPr>
      <w:r w:rsidRPr="006B1389">
        <w:rPr>
          <w:b/>
        </w:rPr>
        <w:t>DECIDE:</w:t>
      </w:r>
    </w:p>
    <w:p w:rsidR="005313E2" w:rsidP="000009FA">
      <w:pPr>
        <w:jc w:val="center"/>
        <w:rPr>
          <w:b/>
        </w:rPr>
      </w:pPr>
    </w:p>
    <w:p w:rsidR="006B1389" w:rsidP="000009FA">
      <w:pPr>
        <w:rPr>
          <w:b/>
        </w:rPr>
      </w:pPr>
    </w:p>
    <w:p w:rsidRPr="006B1389" w:rsidR="006B1389" w:rsidP="006B1389">
      <w:pPr>
        <w:ind w:firstLine="709"/>
        <w:jc w:val="both"/>
      </w:pPr>
      <w:r w:rsidRPr="006B1389">
        <w:t>Admite recursul</w:t>
      </w:r>
      <w:r>
        <w:t xml:space="preserve"> </w:t>
      </w:r>
      <w:r w:rsidRPr="00336801">
        <w:t xml:space="preserve">declarat împotriva </w:t>
      </w:r>
      <w:r w:rsidRPr="00336801">
        <w:rPr>
          <w:i/>
        </w:rPr>
        <w:t>Sentinței civile nr.</w:t>
      </w:r>
      <w:r w:rsidR="006E7F29">
        <w:rPr>
          <w:i/>
        </w:rPr>
        <w:t>.../......</w:t>
      </w:r>
      <w:r>
        <w:rPr>
          <w:i/>
        </w:rPr>
        <w:t xml:space="preserve"> </w:t>
      </w:r>
      <w:r w:rsidRPr="00336801">
        <w:rPr>
          <w:i/>
        </w:rPr>
        <w:t xml:space="preserve">din data de </w:t>
      </w:r>
      <w:r w:rsidR="006E7F29">
        <w:rPr>
          <w:i/>
        </w:rPr>
        <w:t>...........</w:t>
      </w:r>
      <w:r w:rsidRPr="00336801">
        <w:rPr>
          <w:i/>
        </w:rPr>
        <w:t xml:space="preserve"> pronunțată de Tribunalul </w:t>
      </w:r>
      <w:r w:rsidR="006E7F29">
        <w:rPr>
          <w:i/>
        </w:rPr>
        <w:t>...A...</w:t>
      </w:r>
      <w:r w:rsidRPr="00336801">
        <w:rPr>
          <w:i/>
        </w:rPr>
        <w:t xml:space="preserve"> – Secția Contencios Administrativ și Fiscal‚ în dosarul nr. </w:t>
      </w:r>
      <w:r w:rsidR="008C7910">
        <w:rPr>
          <w:i/>
        </w:rPr>
        <w:t>...../.../2022</w:t>
      </w:r>
      <w:r w:rsidRPr="00336801">
        <w:rPr>
          <w:i/>
        </w:rPr>
        <w:t xml:space="preserve"> </w:t>
      </w:r>
      <w:r w:rsidRPr="00336801">
        <w:t xml:space="preserve">de </w:t>
      </w:r>
      <w:r>
        <w:t xml:space="preserve">către </w:t>
      </w:r>
      <w:r w:rsidRPr="00336801">
        <w:rPr>
          <w:b/>
          <w:bCs/>
        </w:rPr>
        <w:t>recurent</w:t>
      </w:r>
      <w:r>
        <w:rPr>
          <w:b/>
          <w:bCs/>
        </w:rPr>
        <w:t>ul</w:t>
      </w:r>
      <w:r w:rsidRPr="00336801">
        <w:rPr>
          <w:b/>
          <w:bCs/>
        </w:rPr>
        <w:t xml:space="preserve"> </w:t>
      </w:r>
      <w:r>
        <w:rPr>
          <w:b/>
          <w:bCs/>
        </w:rPr>
        <w:t xml:space="preserve">reclamant </w:t>
      </w:r>
      <w:r w:rsidR="006E7F29">
        <w:rPr>
          <w:b/>
          <w:bCs/>
        </w:rPr>
        <w:t>...Y...</w:t>
      </w:r>
      <w:r w:rsidR="00E37357">
        <w:rPr>
          <w:b/>
          <w:bCs/>
        </w:rPr>
        <w:t xml:space="preserve">, </w:t>
      </w:r>
      <w:r w:rsidRPr="00E37357" w:rsidR="00E37357">
        <w:rPr>
          <w:bCs/>
        </w:rPr>
        <w:t xml:space="preserve">cu domiciliul procesual ales la Cabinet avocat </w:t>
      </w:r>
      <w:r w:rsidR="006E7F29">
        <w:rPr>
          <w:bCs/>
        </w:rPr>
        <w:t>..............</w:t>
      </w:r>
      <w:r w:rsidRPr="00E37357" w:rsidR="00E37357">
        <w:rPr>
          <w:bCs/>
        </w:rPr>
        <w:t xml:space="preserve"> cu sediul în </w:t>
      </w:r>
      <w:r w:rsidR="006E7F29">
        <w:rPr>
          <w:bCs/>
        </w:rPr>
        <w:t>...................................</w:t>
      </w:r>
      <w:r w:rsidRPr="00E37357" w:rsidR="00E37357">
        <w:rPr>
          <w:bCs/>
        </w:rPr>
        <w:t>,</w:t>
      </w:r>
      <w:r w:rsidRPr="00336801">
        <w:rPr>
          <w:b/>
          <w:bCs/>
        </w:rPr>
        <w:t xml:space="preserve"> </w:t>
      </w:r>
      <w:r w:rsidRPr="00336801">
        <w:rPr>
          <w:bCs/>
        </w:rPr>
        <w:t>î</w:t>
      </w:r>
      <w:r w:rsidRPr="00336801">
        <w:t xml:space="preserve">n contradictoriu cu </w:t>
      </w:r>
      <w:r w:rsidRPr="00336801">
        <w:rPr>
          <w:b/>
        </w:rPr>
        <w:t>inti</w:t>
      </w:r>
      <w:r w:rsidRPr="00336801">
        <w:rPr>
          <w:b/>
        </w:rPr>
        <w:t>ma</w:t>
      </w:r>
      <w:r>
        <w:rPr>
          <w:b/>
        </w:rPr>
        <w:t xml:space="preserve">ta pârâtă </w:t>
      </w:r>
      <w:r w:rsidRPr="00336801">
        <w:rPr>
          <w:b/>
        </w:rPr>
        <w:t xml:space="preserve"> </w:t>
      </w:r>
      <w:r>
        <w:rPr>
          <w:b/>
        </w:rPr>
        <w:t xml:space="preserve">ANAF-DIRECŢIA GENERALĂ REGIONALĂ A FINANŢELOR PUBLICE </w:t>
      </w:r>
      <w:r w:rsidR="001A3DFC">
        <w:rPr>
          <w:b/>
        </w:rPr>
        <w:t>...X...</w:t>
      </w:r>
      <w:r w:rsidR="00E37357">
        <w:t xml:space="preserve">, cu sediul în </w:t>
      </w:r>
      <w:r w:rsidR="006E7F29">
        <w:t>............................................</w:t>
      </w:r>
    </w:p>
    <w:p w:rsidRPr="006B1389" w:rsidR="006B1389" w:rsidP="006B1389">
      <w:pPr>
        <w:ind w:firstLine="709"/>
        <w:jc w:val="both"/>
      </w:pPr>
      <w:r w:rsidRPr="006B1389">
        <w:t xml:space="preserve">Casează </w:t>
      </w:r>
      <w:r w:rsidRPr="006B1389" w:rsidR="00671493">
        <w:t>sentința</w:t>
      </w:r>
      <w:r w:rsidRPr="006B1389">
        <w:t xml:space="preserve"> </w:t>
      </w:r>
      <w:r w:rsidRPr="006B1389" w:rsidR="00671493">
        <w:t>și</w:t>
      </w:r>
      <w:r w:rsidRPr="006B1389">
        <w:t xml:space="preserve"> trimite cauza spre rejudecare la </w:t>
      </w:r>
      <w:r w:rsidRPr="006B1389" w:rsidR="00671493">
        <w:t>aceeași</w:t>
      </w:r>
      <w:r w:rsidRPr="006B1389">
        <w:t xml:space="preserve"> </w:t>
      </w:r>
      <w:r w:rsidRPr="006B1389" w:rsidR="00671493">
        <w:t>instanță</w:t>
      </w:r>
      <w:r w:rsidRPr="006B1389">
        <w:t>.</w:t>
      </w:r>
    </w:p>
    <w:p w:rsidRPr="006B1389" w:rsidR="006B1389" w:rsidP="006B1389">
      <w:pPr>
        <w:ind w:firstLine="709"/>
        <w:jc w:val="both"/>
      </w:pPr>
      <w:r w:rsidRPr="006B1389">
        <w:t>Definitivă.</w:t>
      </w:r>
    </w:p>
    <w:p w:rsidRPr="00643179" w:rsidR="000009FA" w:rsidP="000009FA">
      <w:pPr>
        <w:ind w:firstLine="709"/>
        <w:jc w:val="both"/>
      </w:pPr>
      <w:r w:rsidRPr="006B1389" w:rsidR="00671493">
        <w:t>Pronunțată</w:t>
      </w:r>
      <w:r w:rsidRPr="006B1389" w:rsidR="006B1389">
        <w:t xml:space="preserve"> azi, </w:t>
      </w:r>
      <w:r w:rsidR="006E7F29">
        <w:t>..............</w:t>
      </w:r>
      <w:r w:rsidRPr="006B1389" w:rsidR="006B1389">
        <w:t xml:space="preserve"> prin punerea </w:t>
      </w:r>
      <w:r w:rsidRPr="006B1389" w:rsidR="00671493">
        <w:t>soluției</w:t>
      </w:r>
      <w:r w:rsidRPr="006B1389" w:rsidR="006B1389">
        <w:t xml:space="preserve"> la </w:t>
      </w:r>
      <w:r w:rsidRPr="006B1389" w:rsidR="00671493">
        <w:t>dispoziția</w:t>
      </w:r>
      <w:r w:rsidRPr="006B1389" w:rsidR="006B1389">
        <w:t xml:space="preserve"> </w:t>
      </w:r>
      <w:r w:rsidRPr="006B1389" w:rsidR="00671493">
        <w:t>părților</w:t>
      </w:r>
      <w:r w:rsidRPr="006B1389" w:rsidR="006B1389">
        <w:t xml:space="preserve"> de către grefa </w:t>
      </w:r>
      <w:r w:rsidRPr="006B1389" w:rsidR="00671493">
        <w:t>instanței</w:t>
      </w:r>
      <w:r w:rsidRPr="006B1389" w:rsidR="006B1389">
        <w:t>.</w:t>
      </w:r>
    </w:p>
    <w:p w:rsidRPr="006B1389" w:rsidR="00090D1C">
      <w:pPr>
        <w:jc w:val="center"/>
        <w:rPr>
          <w:b/>
          <w:noProof/>
        </w:rPr>
      </w:pPr>
      <w:r w:rsidRPr="006B1389">
        <w:rPr>
          <w:b/>
        </w:rPr>
      </w:r>
      <w:bookmarkStart w:name="completul_1" w:id="4"/>
      <w:r w:rsidRPr="006B1389">
        <w:rPr>
          <w:b/>
        </w:rPr>
      </w:r>
      <w:r w:rsidRPr="006B1389">
        <w:rPr>
          <w:b/>
        </w:rPr>
      </w:r>
      <w:r w:rsidRPr="006B1389">
        <w:rPr>
          <w:b/>
          <w:noProof/>
        </w:rPr>
        <w:t> </w:t>
      </w:r>
      <w:r w:rsidRPr="006B1389">
        <w:rPr>
          <w:b/>
          <w:noProof/>
        </w:rPr>
        <w:t> </w:t>
      </w:r>
    </w:p>
    <w:tbl>
      <w:tblPr>
        <w:tblStyle w:val="TableNormal"/>
        <w:tblW w:w="0" w:type="auto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top w:w="284" w:type="dxa"/>
          <w:bottom w:w="284" w:type="dxa"/>
        </w:tblCellMar>
        <w:tblLook w:val="0000"/>
      </w:tblPr>
      <w:tblGrid>
        <w:gridCol w:w="3096"/>
        <w:gridCol w:w="3095"/>
        <w:gridCol w:w="3095"/>
      </w:tblGrid>
      <w:tr>
        <w:tblPrEx>
          <w:tblW w:w="0" w:type="auto"/>
          <w:tblLook w:val="0000"/>
        </w:tblPrEx>
        <w:tc>
          <w:tcPr>
            <w:tcW w:w="3096" w:type="dxa"/>
          </w:tcPr>
          <w:p w:rsidRPr="006B1389" w:rsidR="00A460E5">
            <w:pPr>
              <w:jc w:val="center"/>
              <w:rPr>
                <w:b/>
                <w:noProof/>
              </w:rPr>
            </w:pPr>
            <w:r w:rsidRPr="006B1389">
              <w:rPr>
                <w:b/>
                <w:noProof/>
              </w:rPr>
              <w:t>Preşedinte,</w:t>
            </w:r>
          </w:p>
          <w:p w:rsidRPr="006B1389" w:rsidR="00A460E5">
            <w:pPr>
              <w:jc w:val="center"/>
              <w:rPr>
                <w:b/>
                <w:noProof/>
              </w:rPr>
            </w:pPr>
            <w:r w:rsidR="006E7F29">
              <w:rPr>
                <w:b/>
                <w:noProof/>
              </w:rPr>
              <w:t>................</w:t>
            </w:r>
          </w:p>
        </w:tc>
        <w:tc>
          <w:tcPr>
            <w:tcW w:w="3096" w:type="dxa"/>
          </w:tcPr>
          <w:p w:rsidRPr="006B1389" w:rsidR="00A460E5">
            <w:pPr>
              <w:jc w:val="center"/>
              <w:rPr>
                <w:b/>
                <w:noProof/>
              </w:rPr>
            </w:pPr>
            <w:r w:rsidRPr="006B1389">
              <w:rPr>
                <w:b/>
                <w:noProof/>
              </w:rPr>
              <w:t>Judecător,</w:t>
            </w:r>
          </w:p>
          <w:p w:rsidRPr="006B1389" w:rsidR="00A460E5">
            <w:pPr>
              <w:jc w:val="center"/>
              <w:rPr>
                <w:b/>
                <w:noProof/>
              </w:rPr>
            </w:pPr>
            <w:r w:rsidR="008C7910">
              <w:rPr>
                <w:b/>
                <w:noProof/>
              </w:rPr>
              <w:t>A0001</w:t>
            </w:r>
          </w:p>
        </w:tc>
        <w:tc>
          <w:tcPr>
            <w:tcW w:w="3096" w:type="dxa"/>
          </w:tcPr>
          <w:p w:rsidRPr="006B1389" w:rsidR="00A460E5">
            <w:pPr>
              <w:jc w:val="center"/>
              <w:rPr>
                <w:b/>
                <w:noProof/>
              </w:rPr>
            </w:pPr>
            <w:r w:rsidRPr="006B1389">
              <w:rPr>
                <w:b/>
                <w:noProof/>
              </w:rPr>
              <w:t>Judecător,</w:t>
            </w:r>
          </w:p>
          <w:p w:rsidRPr="006B1389" w:rsidR="00A460E5">
            <w:pPr>
              <w:jc w:val="center"/>
              <w:rPr>
                <w:b/>
                <w:noProof/>
              </w:rPr>
            </w:pPr>
            <w:r w:rsidR="006E7F29">
              <w:rPr>
                <w:b/>
                <w:noProof/>
              </w:rPr>
              <w:t>................</w:t>
            </w:r>
          </w:p>
        </w:tc>
      </w:tr>
      <w:tr>
        <w:tblPrEx>
          <w:tblW w:w="0" w:type="auto"/>
          <w:tblLook w:val="0000"/>
        </w:tblPrEx>
        <w:tc>
          <w:tcPr>
            <w:tcW w:w="3096" w:type="dxa"/>
          </w:tcPr>
          <w:p w:rsidRPr="006B1389" w:rsidR="00090D1C">
            <w:pPr>
              <w:jc w:val="center"/>
              <w:rPr>
                <w:b/>
                <w:noProof/>
              </w:rPr>
            </w:pPr>
          </w:p>
        </w:tc>
        <w:tc>
          <w:tcPr>
            <w:tcW w:w="3096" w:type="dxa"/>
          </w:tcPr>
          <w:p w:rsidRPr="006B1389" w:rsidR="00A460E5">
            <w:pPr>
              <w:jc w:val="center"/>
              <w:rPr>
                <w:b/>
                <w:noProof/>
              </w:rPr>
            </w:pPr>
            <w:r w:rsidRPr="006B1389">
              <w:rPr>
                <w:b/>
                <w:noProof/>
              </w:rPr>
              <w:t>Grefier,</w:t>
            </w:r>
          </w:p>
          <w:p w:rsidRPr="006B1389" w:rsidR="00090D1C">
            <w:pPr>
              <w:jc w:val="center"/>
              <w:rPr>
                <w:b/>
                <w:noProof/>
              </w:rPr>
            </w:pPr>
            <w:r w:rsidR="006E7F29">
              <w:rPr>
                <w:b/>
                <w:noProof/>
              </w:rPr>
              <w:t>................</w:t>
            </w:r>
          </w:p>
        </w:tc>
        <w:tc>
          <w:tcPr>
            <w:tcW w:w="3096" w:type="dxa"/>
          </w:tcPr>
          <w:p w:rsidRPr="006B1389" w:rsidR="00090D1C">
            <w:pPr>
              <w:jc w:val="center"/>
              <w:rPr>
                <w:b/>
                <w:noProof/>
              </w:rPr>
            </w:pPr>
          </w:p>
        </w:tc>
      </w:tr>
    </w:tbl>
    <w:p w:rsidRPr="006B1389" w:rsidR="00090D1C">
      <w:pPr>
        <w:jc w:val="center"/>
        <w:rPr>
          <w:b/>
        </w:rPr>
      </w:pPr>
      <w:r w:rsidRPr="006B1389">
        <w:rPr>
          <w:b/>
          <w:noProof/>
        </w:rPr>
        <w:t> </w:t>
      </w:r>
      <w:r w:rsidRPr="006B1389">
        <w:rPr>
          <w:b/>
          <w:noProof/>
        </w:rPr>
        <w:t> </w:t>
      </w:r>
      <w:r w:rsidRPr="006B1389">
        <w:rPr>
          <w:b/>
          <w:noProof/>
        </w:rPr>
        <w:t> </w:t>
      </w:r>
      <w:r w:rsidRPr="006B1389">
        <w:rPr>
          <w:b/>
        </w:rPr>
      </w:r>
      <w:bookmarkEnd w:id="4"/>
    </w:p>
    <w:p w:rsidRPr="00643179" w:rsidR="00090D1C">
      <w:pPr>
        <w:jc w:val="center"/>
      </w:pPr>
    </w:p>
    <w:p w:rsidRPr="00104CB7" w:rsidR="00090D1C">
      <w:pPr>
        <w:rPr>
          <w:b/>
          <w:i/>
          <w:sz w:val="20"/>
          <w:szCs w:val="20"/>
        </w:rPr>
      </w:pPr>
      <w:r w:rsidRPr="00104CB7" w:rsidR="00104CB7">
        <w:rPr>
          <w:b/>
          <w:i/>
          <w:sz w:val="20"/>
          <w:szCs w:val="20"/>
        </w:rPr>
        <w:t>Red. jud.</w:t>
      </w:r>
      <w:r w:rsidR="00FF65D9">
        <w:rPr>
          <w:b/>
          <w:i/>
          <w:sz w:val="20"/>
          <w:szCs w:val="20"/>
        </w:rPr>
        <w:t>A0001</w:t>
      </w:r>
      <w:r w:rsidRPr="00104CB7" w:rsidR="00104CB7">
        <w:rPr>
          <w:b/>
          <w:i/>
          <w:sz w:val="20"/>
          <w:szCs w:val="20"/>
        </w:rPr>
        <w:t>/</w:t>
      </w:r>
      <w:r w:rsidR="00FF65D9">
        <w:rPr>
          <w:b/>
          <w:i/>
          <w:sz w:val="20"/>
          <w:szCs w:val="20"/>
        </w:rPr>
        <w:t>.......</w:t>
      </w:r>
    </w:p>
    <w:p w:rsidRPr="00104CB7" w:rsidR="00104CB7">
      <w:pPr>
        <w:rPr>
          <w:b/>
          <w:i/>
          <w:sz w:val="20"/>
          <w:szCs w:val="20"/>
        </w:rPr>
      </w:pPr>
      <w:r w:rsidRPr="00104CB7">
        <w:rPr>
          <w:b/>
          <w:i/>
          <w:sz w:val="20"/>
          <w:szCs w:val="20"/>
        </w:rPr>
        <w:t xml:space="preserve">Tehnored. </w:t>
      </w:r>
      <w:r w:rsidR="00FF65D9">
        <w:rPr>
          <w:b/>
          <w:i/>
          <w:sz w:val="20"/>
          <w:szCs w:val="20"/>
        </w:rPr>
        <w:t>.....</w:t>
      </w:r>
      <w:r w:rsidRPr="00104CB7">
        <w:rPr>
          <w:b/>
          <w:i/>
          <w:sz w:val="20"/>
          <w:szCs w:val="20"/>
        </w:rPr>
        <w:t>/4 ex</w:t>
      </w:r>
    </w:p>
    <w:p w:rsidRPr="00104CB7" w:rsidR="00104CB7">
      <w:pPr>
        <w:rPr>
          <w:b/>
          <w:i/>
          <w:sz w:val="20"/>
          <w:szCs w:val="20"/>
        </w:rPr>
      </w:pPr>
      <w:r w:rsidRPr="00104CB7">
        <w:rPr>
          <w:b/>
          <w:i/>
          <w:sz w:val="20"/>
          <w:szCs w:val="20"/>
        </w:rPr>
        <w:t xml:space="preserve">Jud. fond </w:t>
      </w:r>
      <w:r w:rsidR="00FF65D9">
        <w:rPr>
          <w:b/>
          <w:i/>
          <w:sz w:val="20"/>
          <w:szCs w:val="20"/>
        </w:rPr>
        <w:t>............</w:t>
      </w:r>
    </w:p>
    <w:sectPr w:rsidSect="000D6A47">
      <w:footerReference w:type="default" r:id="rId5"/>
      <w:pgSz w:w="11906" w:h="16838"/>
      <w:pgMar w:top="851" w:right="851" w:bottom="851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3E2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5313E2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proofState w:grammar="clean"/>
  <w:stylePaneFormatFilter w:val="3F01"/>
  <w:doNotTrackMoves/>
  <w:defaultTabStop w:val="709"/>
  <w:hyphenationZone w:val="425"/>
  <w:doNotShadeFormData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0D1C"/>
    <w:rsid w:val="000009FA"/>
    <w:rsid w:val="000654FD"/>
    <w:rsid w:val="00074F1D"/>
    <w:rsid w:val="00084103"/>
    <w:rsid w:val="00090D1C"/>
    <w:rsid w:val="000D1093"/>
    <w:rsid w:val="000D6A47"/>
    <w:rsid w:val="00104CB7"/>
    <w:rsid w:val="001358F2"/>
    <w:rsid w:val="00190DF5"/>
    <w:rsid w:val="001A3DFC"/>
    <w:rsid w:val="00230098"/>
    <w:rsid w:val="00236F8B"/>
    <w:rsid w:val="0024783B"/>
    <w:rsid w:val="002731F1"/>
    <w:rsid w:val="00310770"/>
    <w:rsid w:val="00336801"/>
    <w:rsid w:val="003676FC"/>
    <w:rsid w:val="00427114"/>
    <w:rsid w:val="00434264"/>
    <w:rsid w:val="004362D5"/>
    <w:rsid w:val="00444EB7"/>
    <w:rsid w:val="00452FCA"/>
    <w:rsid w:val="00483536"/>
    <w:rsid w:val="00484BBD"/>
    <w:rsid w:val="004C1FC6"/>
    <w:rsid w:val="004F6175"/>
    <w:rsid w:val="00500BDD"/>
    <w:rsid w:val="005313E2"/>
    <w:rsid w:val="005E0080"/>
    <w:rsid w:val="00604A9E"/>
    <w:rsid w:val="006348D8"/>
    <w:rsid w:val="00643179"/>
    <w:rsid w:val="00671493"/>
    <w:rsid w:val="00675E67"/>
    <w:rsid w:val="006A4D2A"/>
    <w:rsid w:val="006B1389"/>
    <w:rsid w:val="006B6C32"/>
    <w:rsid w:val="006E7F29"/>
    <w:rsid w:val="006F718F"/>
    <w:rsid w:val="00762F27"/>
    <w:rsid w:val="008C7910"/>
    <w:rsid w:val="008D6F98"/>
    <w:rsid w:val="00902C7A"/>
    <w:rsid w:val="00945374"/>
    <w:rsid w:val="00982CB8"/>
    <w:rsid w:val="009847E9"/>
    <w:rsid w:val="009876B0"/>
    <w:rsid w:val="009B7961"/>
    <w:rsid w:val="009E2DAE"/>
    <w:rsid w:val="00A248D7"/>
    <w:rsid w:val="00A460E5"/>
    <w:rsid w:val="00A56F73"/>
    <w:rsid w:val="00A74B82"/>
    <w:rsid w:val="00AC59A8"/>
    <w:rsid w:val="00B3537F"/>
    <w:rsid w:val="00BC4A1A"/>
    <w:rsid w:val="00BC5260"/>
    <w:rsid w:val="00BF0E6F"/>
    <w:rsid w:val="00BF22EF"/>
    <w:rsid w:val="00C246A9"/>
    <w:rsid w:val="00C74178"/>
    <w:rsid w:val="00D806F8"/>
    <w:rsid w:val="00DA2A4B"/>
    <w:rsid w:val="00DD6086"/>
    <w:rsid w:val="00E37357"/>
    <w:rsid w:val="00E8434F"/>
    <w:rsid w:val="00EF78E2"/>
    <w:rsid w:val="00F035C2"/>
    <w:rsid w:val="00F43B4C"/>
    <w:rsid w:val="00FF65D9"/>
  </w:rsids>
  <w:docVars>
    <w:docVar w:name="url" w:val="http://10.19.48.53:80/ecris_cdms/document_upload.aspx?id_document=5400000001587167&amp;id_departament=5&amp;id_sesiune=2283766&amp;id_user=234&amp;id_institutie=54&amp;actiune=modifica"/>
  </w:docVar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Pr>
      <w:sz w:val="24"/>
      <w:szCs w:val="24"/>
      <w:lang w:val="ro-RO" w:eastAsia="ro-RO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szCs w:val="15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104CB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04CB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04CB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04CB7"/>
    <w:rPr>
      <w:sz w:val="24"/>
      <w:szCs w:val="24"/>
    </w:rPr>
  </w:style>
  <w:style w:type="character" w:styleId="Hyperlink">
    <w:name w:val="Hyperlink"/>
    <w:uiPriority w:val="99"/>
    <w:unhideWhenUsed/>
    <w:rsid w:val="000009FA"/>
    <w:rPr>
      <w:color w:val="0563C1"/>
      <w:u w:val="single"/>
    </w:rPr>
  </w:style>
  <w:style w:type="character" w:styleId="Hashtag">
    <w:name w:val="Hashtag"/>
    <w:uiPriority w:val="99"/>
    <w:semiHidden/>
    <w:unhideWhenUsed/>
    <w:rsid w:val="006E7F2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mailto:registraturaacte....A...@just.ro" TargetMode="Externa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38</ap:TotalTime>
  <ap:Pages>3</ap:Pages>
  <ap:Words>973</ap:Words>
  <ap:Characters>5647</ap:Characters>
  <ap:Application>Microsoft Office Word</ap:Application>
  <ap:DocSecurity>0</ap:DocSecurity>
  <ap:Lines>47</ap:Lines>
  <ap:Paragraphs>13</ap:Paragraphs>
  <ap:ScaleCrop>false</ap:ScaleCrop>
  <ap:HeadingPairs>
    <vt:vector baseType="variant" size="4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ap:HeadingPairs>
  <ap:TitlesOfParts>
    <vt:vector baseType="lpstr" size="2">
      <vt:lpstr>Numar dosar ﷡﷡﷡﷡﷡</vt:lpstr>
      <vt:lpstr>Numar dosar ﷡﷡﷡﷡﷡</vt:lpstr>
    </vt:vector>
  </ap:TitlesOfParts>
  <ap:CharactersWithSpaces>6607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