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702D43" w:rsidP="00702D43">
      <w:pPr>
        <w:ind w:firstLine="708"/>
        <w:rPr>
          <w:b/>
        </w:rPr>
      </w:pPr>
      <w:r w:rsidR="008835FF">
        <w:rPr>
          <w:b/>
        </w:rPr>
        <w:t>HOTĂRÂREA NR.15</w:t>
      </w:r>
      <w:r>
        <w:rPr>
          <w:b/>
        </w:rPr>
        <w:t xml:space="preserve">                                                             CANDIDAT  A0009</w:t>
      </w:r>
    </w:p>
    <w:p w:rsidR="000654FD" w:rsidP="00722E1C">
      <w:pPr>
        <w:ind w:firstLine="709"/>
        <w:rPr>
          <w:rFonts w:ascii="Garamond" w:hAnsi="Garamond"/>
        </w:rPr>
      </w:pPr>
      <w:r w:rsidRPr="00236F8B" w:rsidR="00236F8B">
        <w:rPr>
          <w:rFonts w:ascii="Garamond" w:hAnsi="Garamond"/>
        </w:rPr>
        <w:t xml:space="preserve">Cod ECLI    </w:t>
      </w:r>
      <w:r w:rsidR="003F6A03">
        <w:rPr>
          <w:rFonts w:ascii="Garamond" w:hAnsi="Garamond"/>
        </w:rPr>
        <w:t>ECLI:RO:</w:t>
      </w:r>
      <w:r w:rsidR="008835FF">
        <w:rPr>
          <w:rFonts w:ascii="Garamond" w:hAnsi="Garamond"/>
        </w:rPr>
        <w:t>.................</w:t>
      </w:r>
    </w:p>
    <w:p w:rsidRPr="002071B4" w:rsidR="003D6371" w:rsidP="00722E1C">
      <w:pPr>
        <w:ind w:right="-567" w:firstLine="709"/>
        <w:jc w:val="both"/>
        <w:rPr>
          <w:b/>
        </w:rPr>
      </w:pPr>
      <w:r w:rsidRPr="002071B4">
        <w:rPr>
          <w:b/>
        </w:rPr>
        <w:t xml:space="preserve">Dosar nr. </w:t>
      </w:r>
      <w:r w:rsidR="008835FF">
        <w:rPr>
          <w:b/>
        </w:rPr>
        <w:t>.............</w:t>
      </w:r>
    </w:p>
    <w:p w:rsidRPr="002071B4" w:rsidR="003D6371" w:rsidP="00722E1C">
      <w:pPr>
        <w:ind w:right="-567" w:firstLine="709"/>
        <w:jc w:val="both"/>
        <w:rPr>
          <w:b/>
        </w:rPr>
      </w:pPr>
    </w:p>
    <w:p w:rsidRPr="002071B4" w:rsidR="003D6371" w:rsidP="00722E1C">
      <w:pPr>
        <w:widowControl w:val="0"/>
        <w:autoSpaceDE w:val="0"/>
        <w:autoSpaceDN w:val="0"/>
        <w:adjustRightInd w:val="0"/>
        <w:ind w:right="-567" w:firstLine="709"/>
        <w:jc w:val="center"/>
        <w:rPr>
          <w:b/>
          <w:bCs/>
        </w:rPr>
      </w:pPr>
      <w:r w:rsidRPr="002071B4">
        <w:rPr>
          <w:b/>
          <w:bCs/>
        </w:rPr>
        <w:t>ROMÂNIA</w:t>
      </w:r>
    </w:p>
    <w:p w:rsidRPr="002071B4" w:rsidR="003D6371" w:rsidP="00722E1C">
      <w:pPr>
        <w:widowControl w:val="0"/>
        <w:autoSpaceDE w:val="0"/>
        <w:autoSpaceDN w:val="0"/>
        <w:adjustRightInd w:val="0"/>
        <w:ind w:right="-567" w:firstLine="709"/>
        <w:jc w:val="center"/>
        <w:rPr>
          <w:b/>
        </w:rPr>
      </w:pPr>
      <w:r w:rsidRPr="002071B4">
        <w:rPr>
          <w:b/>
        </w:rPr>
        <w:t xml:space="preserve">CURTEA DE APEL </w:t>
      </w:r>
      <w:r w:rsidR="008835FF">
        <w:rPr>
          <w:b/>
        </w:rPr>
        <w:t>............</w:t>
      </w:r>
    </w:p>
    <w:p w:rsidRPr="002071B4" w:rsidR="003D6371" w:rsidP="00722E1C">
      <w:pPr>
        <w:widowControl w:val="0"/>
        <w:autoSpaceDE w:val="0"/>
        <w:autoSpaceDN w:val="0"/>
        <w:adjustRightInd w:val="0"/>
        <w:ind w:right="-567" w:firstLine="709"/>
        <w:jc w:val="center"/>
        <w:rPr>
          <w:b/>
        </w:rPr>
      </w:pPr>
      <w:r w:rsidRPr="002071B4">
        <w:rPr>
          <w:b/>
        </w:rPr>
        <w:t xml:space="preserve">SECŢIA </w:t>
      </w:r>
      <w:r w:rsidR="008835FF">
        <w:rPr>
          <w:b/>
        </w:rPr>
        <w:t>...........</w:t>
      </w:r>
      <w:r w:rsidRPr="002071B4">
        <w:rPr>
          <w:b/>
        </w:rPr>
        <w:t>CONTENCIOS ADMINISTRATIV şi FISCAL</w:t>
      </w:r>
    </w:p>
    <w:p w:rsidRPr="002071B4" w:rsidR="003D6371" w:rsidP="00722E1C">
      <w:pPr>
        <w:tabs>
          <w:tab w:val="center" w:pos="4646"/>
          <w:tab w:val="left" w:pos="5910"/>
        </w:tabs>
        <w:ind w:right="-567" w:firstLine="709"/>
        <w:jc w:val="center"/>
        <w:rPr>
          <w:b/>
        </w:rPr>
      </w:pPr>
      <w:r w:rsidRPr="002071B4">
        <w:rPr>
          <w:b/>
        </w:rPr>
        <w:t>Decizia nr.</w:t>
      </w:r>
      <w:r w:rsidR="008835FF">
        <w:rPr>
          <w:b/>
        </w:rPr>
        <w:t>..........</w:t>
      </w:r>
    </w:p>
    <w:p w:rsidRPr="002071B4" w:rsidR="003D6371" w:rsidP="00722E1C">
      <w:pPr>
        <w:ind w:right="-567" w:firstLine="709"/>
        <w:jc w:val="center"/>
        <w:rPr>
          <w:b/>
        </w:rPr>
      </w:pPr>
      <w:r w:rsidRPr="002071B4">
        <w:rPr>
          <w:b/>
        </w:rPr>
        <w:t xml:space="preserve">Şedinţa publică din data de </w:t>
      </w:r>
      <w:r w:rsidR="008835FF">
        <w:rPr>
          <w:b/>
        </w:rPr>
        <w:t>..............</w:t>
      </w:r>
    </w:p>
    <w:p w:rsidRPr="002071B4" w:rsidR="003D6371" w:rsidP="00722E1C">
      <w:pPr>
        <w:ind w:right="-567" w:firstLine="709"/>
        <w:jc w:val="center"/>
        <w:rPr>
          <w:b/>
        </w:rPr>
      </w:pPr>
      <w:r w:rsidRPr="002071B4">
        <w:rPr>
          <w:b/>
        </w:rPr>
        <w:t>Curtea constituită din:</w:t>
      </w:r>
    </w:p>
    <w:p w:rsidRPr="002071B4" w:rsidR="003D6371" w:rsidP="00722E1C">
      <w:pPr>
        <w:ind w:right="-567" w:firstLine="709"/>
        <w:jc w:val="center"/>
        <w:rPr>
          <w:b/>
        </w:rPr>
      </w:pPr>
      <w:r w:rsidRPr="002071B4">
        <w:rPr>
          <w:b/>
        </w:rPr>
        <w:t xml:space="preserve">Preşedinte: </w:t>
      </w:r>
      <w:r w:rsidR="008835FF">
        <w:rPr>
          <w:b/>
        </w:rPr>
        <w:t>CANDIDAT A0009</w:t>
      </w:r>
    </w:p>
    <w:p w:rsidRPr="002071B4" w:rsidR="003D6371" w:rsidP="00722E1C">
      <w:pPr>
        <w:ind w:right="-567" w:firstLine="709"/>
        <w:jc w:val="center"/>
        <w:rPr>
          <w:b/>
        </w:rPr>
      </w:pPr>
      <w:r w:rsidRPr="002071B4">
        <w:rPr>
          <w:b/>
        </w:rPr>
        <w:t xml:space="preserve">Judecător: </w:t>
      </w:r>
      <w:r w:rsidR="008835FF">
        <w:rPr>
          <w:b/>
        </w:rPr>
        <w:t>.................</w:t>
      </w:r>
    </w:p>
    <w:p w:rsidRPr="002071B4" w:rsidR="003D6371" w:rsidP="00722E1C">
      <w:pPr>
        <w:ind w:right="-567" w:firstLine="709"/>
        <w:jc w:val="center"/>
        <w:rPr>
          <w:b/>
        </w:rPr>
      </w:pPr>
      <w:r w:rsidRPr="002071B4">
        <w:rPr>
          <w:b/>
        </w:rPr>
        <w:t xml:space="preserve">Judecător: </w:t>
      </w:r>
      <w:r w:rsidR="008835FF">
        <w:rPr>
          <w:b/>
        </w:rPr>
        <w:t>.................</w:t>
      </w:r>
    </w:p>
    <w:p w:rsidRPr="002071B4" w:rsidR="003D6371" w:rsidP="00722E1C">
      <w:pPr>
        <w:ind w:right="-567" w:firstLine="709"/>
        <w:jc w:val="center"/>
        <w:rPr>
          <w:b/>
        </w:rPr>
      </w:pPr>
      <w:r w:rsidRPr="002071B4">
        <w:rPr>
          <w:b/>
        </w:rPr>
        <w:t xml:space="preserve">Grefier: </w:t>
      </w:r>
      <w:r w:rsidR="008835FF">
        <w:rPr>
          <w:b/>
        </w:rPr>
        <w:t>.................</w:t>
      </w:r>
    </w:p>
    <w:p w:rsidRPr="002071B4" w:rsidR="003D6371" w:rsidP="00722E1C">
      <w:pPr>
        <w:ind w:right="-567" w:firstLine="709"/>
        <w:jc w:val="center"/>
        <w:rPr>
          <w:b/>
        </w:rPr>
      </w:pPr>
    </w:p>
    <w:p w:rsidRPr="002071B4" w:rsidR="003D6371" w:rsidP="00722E1C">
      <w:pPr>
        <w:ind w:right="-567" w:firstLine="709"/>
        <w:jc w:val="both"/>
      </w:pPr>
      <w:r w:rsidRPr="002071B4">
        <w:t>Pe rol se află</w:t>
      </w:r>
      <w:r w:rsidRPr="002071B4">
        <w:rPr>
          <w:b/>
          <w:i/>
        </w:rPr>
        <w:t xml:space="preserve"> </w:t>
      </w:r>
      <w:r w:rsidRPr="002071B4">
        <w:t xml:space="preserve">recursul </w:t>
      </w:r>
      <w:r>
        <w:t xml:space="preserve">formulat </w:t>
      </w:r>
      <w:r w:rsidRPr="0014726B">
        <w:t>de</w:t>
      </w:r>
      <w:r>
        <w:rPr>
          <w:b/>
        </w:rPr>
        <w:t xml:space="preserve"> recurenta – reclamantă </w:t>
      </w:r>
      <w:r w:rsidR="008835FF">
        <w:rPr>
          <w:b/>
        </w:rPr>
        <w:t xml:space="preserve">AB </w:t>
      </w:r>
      <w:r>
        <w:rPr>
          <w:b/>
        </w:rPr>
        <w:t>pr</w:t>
      </w:r>
      <w:r>
        <w:rPr>
          <w:b/>
        </w:rPr>
        <w:t xml:space="preserve">in Sindicatul </w:t>
      </w:r>
      <w:r w:rsidR="005C4426">
        <w:rPr>
          <w:b/>
        </w:rPr>
        <w:t xml:space="preserve">BC </w:t>
      </w:r>
      <w:r w:rsidRPr="002071B4">
        <w:t>împotriva sentinţei</w:t>
      </w:r>
      <w:r>
        <w:t xml:space="preserve"> civile</w:t>
      </w:r>
      <w:r w:rsidRPr="002071B4">
        <w:t xml:space="preserve"> nr</w:t>
      </w:r>
      <w:r>
        <w:t xml:space="preserve">. </w:t>
      </w:r>
      <w:r w:rsidR="008835FF">
        <w:t>...........</w:t>
      </w:r>
      <w:r w:rsidRPr="002071B4">
        <w:t>, pronunţat</w:t>
      </w:r>
      <w:r>
        <w:t>ă</w:t>
      </w:r>
      <w:r w:rsidRPr="002071B4">
        <w:t xml:space="preserve"> de </w:t>
      </w:r>
      <w:r w:rsidR="008835FF">
        <w:t>Tribunalul .........</w:t>
      </w:r>
      <w:r>
        <w:t xml:space="preserve">, Secţia Civilă </w:t>
      </w:r>
      <w:r w:rsidRPr="002071B4">
        <w:t xml:space="preserve">în dosarul nr. </w:t>
      </w:r>
      <w:r w:rsidR="008835FF">
        <w:t>.............</w:t>
      </w:r>
      <w:r>
        <w:t>,</w:t>
      </w:r>
      <w:r w:rsidRPr="002071B4">
        <w:t xml:space="preserve"> </w:t>
      </w:r>
      <w:r>
        <w:t xml:space="preserve">în contradictoriu cu </w:t>
      </w:r>
      <w:r w:rsidRPr="00020DB4">
        <w:rPr>
          <w:b/>
        </w:rPr>
        <w:t>intimatul – pârât Inspectoratul General al Poliţiei de Frontieră</w:t>
      </w:r>
      <w:r>
        <w:t xml:space="preserve">, </w:t>
      </w:r>
      <w:r w:rsidRPr="002071B4">
        <w:t xml:space="preserve">în cauza având ca obiect </w:t>
      </w:r>
      <w:r>
        <w:rPr>
          <w:i/>
        </w:rPr>
        <w:t>Litigiu privind funcţionarii publici.</w:t>
      </w:r>
    </w:p>
    <w:p w:rsidRPr="002071B4" w:rsidR="003D6371" w:rsidP="00722E1C">
      <w:pPr>
        <w:ind w:right="-567" w:firstLine="709"/>
        <w:jc w:val="both"/>
      </w:pPr>
      <w:r w:rsidRPr="002071B4">
        <w:t>La apelul nominal făcut în şedinţă publică</w:t>
      </w:r>
      <w:r w:rsidR="000107DC">
        <w:t>,</w:t>
      </w:r>
      <w:r w:rsidRPr="002071B4">
        <w:t xml:space="preserve"> nu răspund părţile.</w:t>
      </w:r>
    </w:p>
    <w:p w:rsidRPr="002071B4" w:rsidR="003D6371" w:rsidP="00722E1C">
      <w:pPr>
        <w:ind w:right="-567" w:firstLine="709"/>
        <w:jc w:val="both"/>
      </w:pPr>
      <w:r w:rsidRPr="002071B4">
        <w:t xml:space="preserve">Faţă de lipsa părţilor, Curtea dispune strigarea cauzei la sfârşitul şedinţei de judecată. </w:t>
      </w:r>
    </w:p>
    <w:p w:rsidRPr="002071B4" w:rsidR="003D6371" w:rsidP="00722E1C">
      <w:pPr>
        <w:ind w:right="-567" w:firstLine="709"/>
        <w:jc w:val="both"/>
      </w:pPr>
      <w:r w:rsidRPr="002071B4">
        <w:t>La a doua strigare a cauzei, la sfârşitul şedinţei de judecată, nu răspund părţile.</w:t>
      </w:r>
    </w:p>
    <w:p w:rsidRPr="002071B4" w:rsidR="003D6371" w:rsidP="00722E1C">
      <w:pPr>
        <w:ind w:right="-567" w:firstLine="709"/>
        <w:jc w:val="both"/>
      </w:pPr>
      <w:r w:rsidRPr="002071B4">
        <w:t xml:space="preserve">Procedura de citare este legal îndeplinită.  </w:t>
      </w:r>
    </w:p>
    <w:p w:rsidR="003D6371" w:rsidP="00722E1C">
      <w:pPr>
        <w:ind w:right="-567" w:firstLine="709"/>
        <w:jc w:val="both"/>
      </w:pPr>
      <w:r w:rsidRPr="002071B4">
        <w:t xml:space="preserve">Se face referatul cauzei de către grefierul de şedinţă, care învederează faptul că </w:t>
      </w:r>
      <w:r>
        <w:t xml:space="preserve">s-a solicitat judecarea în lipsă, </w:t>
      </w:r>
      <w:r w:rsidRPr="002071B4">
        <w:t xml:space="preserve"> după care:</w:t>
      </w:r>
    </w:p>
    <w:p w:rsidR="003D6371" w:rsidP="00722E1C">
      <w:pPr>
        <w:ind w:right="-567" w:firstLine="709"/>
        <w:jc w:val="both"/>
      </w:pPr>
      <w:r>
        <w:t>Curtea invocă din oficiu excepţia nulităţii cererii de recurs, după care reţine cauza în pronunţare asupra excepţiei nulităţii recursului, iar</w:t>
      </w:r>
      <w:r w:rsidR="00152A64">
        <w:t>,</w:t>
      </w:r>
      <w:r>
        <w:t xml:space="preserve"> în subsidiar</w:t>
      </w:r>
      <w:r w:rsidR="00152A64">
        <w:t>,</w:t>
      </w:r>
      <w:r>
        <w:t xml:space="preserve"> </w:t>
      </w:r>
      <w:r w:rsidR="000107DC">
        <w:t xml:space="preserve">asupra </w:t>
      </w:r>
      <w:r>
        <w:t>fondul</w:t>
      </w:r>
      <w:r w:rsidR="000107DC">
        <w:t>ui</w:t>
      </w:r>
      <w:r>
        <w:t xml:space="preserve"> cererii de recurs.</w:t>
      </w:r>
    </w:p>
    <w:p w:rsidR="003D6371" w:rsidP="00722E1C">
      <w:pPr>
        <w:ind w:right="-567" w:firstLine="709"/>
        <w:jc w:val="both"/>
      </w:pPr>
    </w:p>
    <w:p w:rsidRPr="002071B4" w:rsidR="003D6371" w:rsidP="00722E1C">
      <w:pPr>
        <w:ind w:right="-567" w:firstLine="709"/>
        <w:jc w:val="center"/>
        <w:rPr>
          <w:b/>
        </w:rPr>
      </w:pPr>
      <w:r w:rsidRPr="002071B4">
        <w:rPr>
          <w:b/>
        </w:rPr>
        <w:t xml:space="preserve">CURTEA, </w:t>
      </w:r>
    </w:p>
    <w:p w:rsidRPr="002071B4" w:rsidR="003D6371" w:rsidP="00722E1C">
      <w:pPr>
        <w:ind w:right="-567" w:firstLine="709"/>
        <w:rPr>
          <w:b/>
        </w:rPr>
      </w:pPr>
    </w:p>
    <w:p w:rsidR="003D6371" w:rsidP="00722E1C">
      <w:pPr>
        <w:ind w:right="-567" w:firstLine="709"/>
        <w:jc w:val="both"/>
        <w:rPr>
          <w:b/>
          <w:i/>
        </w:rPr>
      </w:pPr>
      <w:r w:rsidRPr="002071B4">
        <w:rPr>
          <w:b/>
          <w:i/>
        </w:rPr>
        <w:t>Deliberând asupra recursului de faţă, constată următoarele aspecte relevante:</w:t>
      </w:r>
    </w:p>
    <w:p w:rsidRPr="002071B4" w:rsidR="00152A64" w:rsidP="00722E1C">
      <w:pPr>
        <w:ind w:right="-567" w:firstLine="709"/>
        <w:jc w:val="both"/>
        <w:rPr>
          <w:b/>
          <w:i/>
        </w:rPr>
      </w:pPr>
    </w:p>
    <w:p w:rsidRPr="005772DD" w:rsidR="00152A64" w:rsidP="00722E1C">
      <w:pPr>
        <w:pStyle w:val="ListParagraph"/>
        <w:numPr>
          <w:ilvl w:val="0"/>
          <w:numId w:val="1"/>
        </w:numPr>
        <w:ind w:left="0" w:firstLine="709"/>
        <w:jc w:val="both"/>
        <w:rPr>
          <w:b/>
          <w:bCs/>
        </w:rPr>
      </w:pPr>
      <w:r w:rsidRPr="005772DD">
        <w:rPr>
          <w:b/>
          <w:bCs/>
        </w:rPr>
        <w:t>Obiectul acţiunii.</w:t>
      </w:r>
    </w:p>
    <w:p w:rsidRPr="005772DD" w:rsidR="00152A64" w:rsidP="00722E1C">
      <w:pPr>
        <w:ind w:firstLine="709"/>
        <w:jc w:val="both"/>
      </w:pPr>
    </w:p>
    <w:p w:rsidRPr="005772DD" w:rsidR="00152A64" w:rsidP="00722E1C">
      <w:pPr>
        <w:ind w:firstLine="709"/>
        <w:jc w:val="both"/>
      </w:pPr>
      <w:r w:rsidRPr="005772DD">
        <w:t xml:space="preserve">Prin </w:t>
      </w:r>
      <w:r w:rsidRPr="005772DD">
        <w:rPr>
          <w:i/>
        </w:rPr>
        <w:t>cererea</w:t>
      </w:r>
      <w:r w:rsidRPr="005772DD">
        <w:t xml:space="preserve"> înregistrată pe rolul </w:t>
      </w:r>
      <w:r w:rsidR="008835FF">
        <w:t>Tribunalului .........</w:t>
      </w:r>
      <w:r w:rsidRPr="005772DD">
        <w:t xml:space="preserve">sub nr. </w:t>
      </w:r>
      <w:r w:rsidR="008835FF">
        <w:t>.............</w:t>
      </w:r>
      <w:r w:rsidRPr="005772DD">
        <w:t xml:space="preserve">, reclamanta </w:t>
      </w:r>
      <w:r w:rsidR="008835FF">
        <w:t>AB</w:t>
      </w:r>
      <w:r w:rsidRPr="005772DD">
        <w:t xml:space="preserve">, prin Sindicatul </w:t>
      </w:r>
      <w:r w:rsidR="008835FF">
        <w:t>BC</w:t>
      </w:r>
      <w:r w:rsidRPr="005772DD">
        <w:t>, în contradictoriu cu pârâtul Inspectoratul General al Poli</w:t>
      </w:r>
      <w:r w:rsidR="00762530">
        <w:t>ţ</w:t>
      </w:r>
      <w:r w:rsidRPr="005772DD">
        <w:t>iei de Frontier</w:t>
      </w:r>
      <w:r w:rsidR="00762530">
        <w:t>ă</w:t>
      </w:r>
      <w:r w:rsidRPr="005772DD">
        <w:t xml:space="preserve">, a solicitat: </w:t>
      </w:r>
    </w:p>
    <w:p w:rsidRPr="005772DD" w:rsidR="00152A64" w:rsidP="00722E1C">
      <w:pPr>
        <w:pStyle w:val="ListParagraph"/>
        <w:numPr>
          <w:ilvl w:val="0"/>
          <w:numId w:val="2"/>
        </w:numPr>
        <w:ind w:left="0" w:firstLine="709"/>
        <w:jc w:val="both"/>
      </w:pPr>
      <w:r w:rsidRPr="005772DD">
        <w:t xml:space="preserve">obligarea pârâtului la recalcularea drepturilor salariale de care beneficiază membrul de sindicat, absolvent al unei instituții de învățământ superior, precum </w:t>
      </w:r>
      <w:r>
        <w:t>ş</w:t>
      </w:r>
      <w:r w:rsidRPr="005772DD">
        <w:t>i la emiterea unor noi dispoziții de încadrare, astfel încât</w:t>
      </w:r>
      <w:r w:rsidR="0075303C">
        <w:t>,</w:t>
      </w:r>
      <w:r w:rsidRPr="005772DD">
        <w:t xml:space="preserve"> începând cu data de 01.01.2022, s</w:t>
      </w:r>
      <w:r>
        <w:t>ă</w:t>
      </w:r>
      <w:r w:rsidRPr="005772DD">
        <w:t xml:space="preserve"> i se acorde sumele compensatorii reprezentate de sporul de studi</w:t>
      </w:r>
      <w:r w:rsidRPr="005772DD">
        <w:t xml:space="preserve">i superioare de 25%; </w:t>
      </w:r>
    </w:p>
    <w:p w:rsidRPr="005772DD" w:rsidR="00152A64" w:rsidP="00722E1C">
      <w:pPr>
        <w:pStyle w:val="ListParagraph"/>
        <w:numPr>
          <w:ilvl w:val="0"/>
          <w:numId w:val="2"/>
        </w:numPr>
        <w:ind w:left="0" w:firstLine="709"/>
        <w:jc w:val="both"/>
      </w:pPr>
      <w:r w:rsidRPr="005772DD">
        <w:t>obligarea pârâtului la acordarea în mod retroactiv a drepturi</w:t>
      </w:r>
      <w:r w:rsidR="0075303C">
        <w:t>lor</w:t>
      </w:r>
      <w:r w:rsidRPr="005772DD">
        <w:t xml:space="preserve"> salariale re</w:t>
      </w:r>
      <w:r w:rsidR="000C155D">
        <w:t xml:space="preserve">prezentate de </w:t>
      </w:r>
      <w:r w:rsidR="0075303C">
        <w:t>diferenţa dintre</w:t>
      </w:r>
      <w:r w:rsidRPr="005772DD">
        <w:t xml:space="preserve"> nivelul actual al drepturilor salariale și ce</w:t>
      </w:r>
      <w:r w:rsidR="0075303C">
        <w:t>l</w:t>
      </w:r>
      <w:r w:rsidRPr="005772DD">
        <w:t xml:space="preserve"> rezultat în urma recalculării, sume care vor fi actualizate cu coeficientul de inflație și cu dobânda legală aferentă, de la data nașterii dreptului până la plata lor efectivă, precum și cu acordarea pe viitor a acestor diferențe salariale;</w:t>
      </w:r>
    </w:p>
    <w:p w:rsidRPr="005772DD" w:rsidR="00152A64" w:rsidP="00722E1C">
      <w:pPr>
        <w:pStyle w:val="ListParagraph"/>
        <w:numPr>
          <w:ilvl w:val="0"/>
          <w:numId w:val="2"/>
        </w:numPr>
        <w:ind w:left="0" w:firstLine="709"/>
        <w:jc w:val="both"/>
      </w:pPr>
      <w:r w:rsidRPr="005772DD">
        <w:t xml:space="preserve">obligarea pârâtului la plata cheltuielilor de judecată. </w:t>
      </w:r>
    </w:p>
    <w:p w:rsidRPr="005772DD" w:rsidR="00152A64" w:rsidP="00722E1C">
      <w:pPr>
        <w:ind w:firstLine="709"/>
        <w:jc w:val="both"/>
        <w:rPr>
          <w:b/>
          <w:bCs/>
        </w:rPr>
      </w:pPr>
    </w:p>
    <w:p w:rsidRPr="005772DD" w:rsidR="00152A64" w:rsidP="00722E1C">
      <w:pPr>
        <w:pStyle w:val="ListParagraph"/>
        <w:numPr>
          <w:ilvl w:val="0"/>
          <w:numId w:val="1"/>
        </w:numPr>
        <w:ind w:left="0" w:firstLine="709"/>
        <w:jc w:val="both"/>
        <w:rPr>
          <w:b/>
          <w:bCs/>
        </w:rPr>
      </w:pPr>
      <w:r w:rsidRPr="005772DD">
        <w:rPr>
          <w:b/>
          <w:bCs/>
        </w:rPr>
        <w:t>Sentinţa supusă recursului.</w:t>
      </w:r>
    </w:p>
    <w:p w:rsidRPr="005772DD" w:rsidR="00152A64" w:rsidP="00722E1C">
      <w:pPr>
        <w:ind w:firstLine="709"/>
        <w:jc w:val="both"/>
      </w:pPr>
    </w:p>
    <w:p w:rsidRPr="005772DD" w:rsidR="00152A64" w:rsidP="00722E1C">
      <w:pPr>
        <w:ind w:firstLine="709"/>
        <w:jc w:val="both"/>
      </w:pPr>
      <w:r w:rsidRPr="005772DD">
        <w:t xml:space="preserve">Prin sentinţa civilă nr. </w:t>
      </w:r>
      <w:r w:rsidR="008835FF">
        <w:t>...........</w:t>
      </w:r>
      <w:r w:rsidRPr="005772DD">
        <w:t xml:space="preserve">, </w:t>
      </w:r>
      <w:r w:rsidR="008835FF">
        <w:t>Tribunalul .........</w:t>
      </w:r>
      <w:r w:rsidRPr="005772DD">
        <w:t xml:space="preserve"> a respins acţiunea, ca nefondată, în motivarea acestei soluţii, judecătorul fondului dezvoltând două argumente, după cum urmează:</w:t>
      </w:r>
    </w:p>
    <w:p w:rsidRPr="005772DD" w:rsidR="00152A64" w:rsidP="00722E1C">
      <w:pPr>
        <w:ind w:firstLine="709"/>
        <w:jc w:val="both"/>
      </w:pPr>
    </w:p>
    <w:p w:rsidRPr="005772DD" w:rsidR="00152A64" w:rsidP="00722E1C">
      <w:pPr>
        <w:pStyle w:val="ListParagraph"/>
        <w:numPr>
          <w:ilvl w:val="0"/>
          <w:numId w:val="3"/>
        </w:numPr>
        <w:ind w:left="0" w:firstLine="709"/>
        <w:jc w:val="both"/>
      </w:pPr>
      <w:r w:rsidRPr="005772DD">
        <w:t>reclamanta nu îndeplineşte condiţia impusă de pct. 5 din Nota la Anexa nr. 1 din O.G. nr. 38/2003 privind salarizarea şi alte drepturi ale poliţiştilor, respectiv aceea ca studiile să fie absolvite în domeniul în care își desfăşoară activitatea; astfel, potrivit textului legal antereferit, „</w:t>
      </w:r>
      <w:r w:rsidRPr="005772DD">
        <w:rPr>
          <w:i/>
          <w:iCs/>
        </w:rPr>
        <w:t>Agenţii de poliţie absolvenţi ai instituţiilor de învăţământ superior, cu diplomă de licenţă, beneficiază de un spor de 25% din salariul de funcţie, dacă îşi desfăşoară activitatea în domenii corespunzătoare studiilor absolvite, stabilite prin ordin al ministrului administraţiei şi internelor.</w:t>
      </w:r>
      <w:r w:rsidRPr="005772DD">
        <w:t xml:space="preserve">”; cum din menţiunile de pe diploma de licență depusă la </w:t>
      </w:r>
      <w:r w:rsidR="008835FF">
        <w:t>dosar, rezultă că doamna AB</w:t>
      </w:r>
      <w:r w:rsidRPr="005772DD">
        <w:t xml:space="preserve"> a absolvit studiile Facultăţii de Finanțe și </w:t>
      </w:r>
      <w:r w:rsidR="008835FF">
        <w:t>Bănci din cadrul Universităţii XY B</w:t>
      </w:r>
      <w:r w:rsidRPr="005772DD">
        <w:t xml:space="preserve">, iar poziţia pe care o ocupă este aceea de funcţionar public cu statut special (poliţist) în cadrul Centrului de Supraveghere </w:t>
      </w:r>
      <w:r w:rsidR="00762530">
        <w:t>ş</w:t>
      </w:r>
      <w:r w:rsidRPr="005772DD">
        <w:t>i Controlul Trecer</w:t>
      </w:r>
      <w:r w:rsidR="008835FF">
        <w:t>ii Frontierei Aeroporturi B-O</w:t>
      </w:r>
      <w:r w:rsidRPr="005772DD">
        <w:t xml:space="preserve">, judecătorul fondului a concluzionat că activitatea </w:t>
      </w:r>
      <w:r>
        <w:t xml:space="preserve">nu se desfăşoară în </w:t>
      </w:r>
      <w:r w:rsidRPr="005772DD">
        <w:t>domeniul studiilor absolvite;</w:t>
      </w:r>
    </w:p>
    <w:p w:rsidRPr="005772DD" w:rsidR="00152A64" w:rsidP="00722E1C">
      <w:pPr>
        <w:ind w:firstLine="709"/>
        <w:jc w:val="both"/>
      </w:pPr>
    </w:p>
    <w:p w:rsidRPr="005772DD" w:rsidR="00152A64" w:rsidP="00722E1C">
      <w:pPr>
        <w:pStyle w:val="ListParagraph"/>
        <w:numPr>
          <w:ilvl w:val="0"/>
          <w:numId w:val="3"/>
        </w:numPr>
        <w:ind w:left="0" w:firstLine="709"/>
        <w:jc w:val="both"/>
      </w:pPr>
      <w:r w:rsidRPr="005772DD">
        <w:t xml:space="preserve">prevederile pct. 5 din Nota la Anexa nr. 1 din O.G. nr. 38/2003 privind salarizarea şi alte drepturi ale poliţiştilor au fost abrogate prin Legea nr. 330/2009, iar, ulterior intrării în vigoare a acestui din urmă act normativ, acordarea sporului de 25% pentru studii superioare absolvite a căpătat un caracter compensatoriu tranzitoriu, pentru a asigura menţinerea nivelului venitului salarial obţinut în luna decembrie 2009, nefiind calculat separat, fiind inclus în salariul de bază ca sumă compensatorie, urmând ca, pe parcursul anilor, în măsura în care alte elemente componente ale salariului cresc, suma compensatorie să scadă şi, eventual, să fie complet eliminată. </w:t>
      </w:r>
    </w:p>
    <w:p w:rsidRPr="005772DD" w:rsidR="00152A64" w:rsidP="00722E1C">
      <w:pPr>
        <w:ind w:firstLine="709"/>
        <w:jc w:val="both"/>
      </w:pPr>
      <w:r w:rsidRPr="005772DD">
        <w:t xml:space="preserve">În continuare, judecătorul fondului a punctat că este real faptul că Legea nr. 330/2009 a determinat apariția unor diferențe salariale în rândul funcționarilor publici, justificate prin nivelul studiilor efectuate, fiind evidențiate două categorii: </w:t>
      </w:r>
    </w:p>
    <w:p w:rsidRPr="005772DD" w:rsidR="00152A64" w:rsidP="00722E1C">
      <w:pPr>
        <w:pStyle w:val="ListParagraph"/>
        <w:numPr>
          <w:ilvl w:val="0"/>
          <w:numId w:val="2"/>
        </w:numPr>
        <w:ind w:left="0" w:firstLine="709"/>
        <w:jc w:val="both"/>
      </w:pPr>
      <w:r w:rsidRPr="005772DD">
        <w:t>agenţii de poliţie cu studii superioare care, la data de 31.12.2009, beneficiau de sporul de 25%;</w:t>
      </w:r>
    </w:p>
    <w:p w:rsidRPr="005772DD" w:rsidR="00152A64" w:rsidP="00722E1C">
      <w:pPr>
        <w:pStyle w:val="ListParagraph"/>
        <w:numPr>
          <w:ilvl w:val="0"/>
          <w:numId w:val="2"/>
        </w:numPr>
        <w:ind w:left="0" w:firstLine="709"/>
        <w:jc w:val="both"/>
      </w:pPr>
      <w:r w:rsidRPr="005772DD">
        <w:t>agenţii de poliţie, angajaţi ulterior datei menţionate sau care au absolvit studii superioare ulterior acestei date, care nu beneficiau de sporul de 25%, deşi îşi desfăşurau activitatea în aceleaşi condiţii cu agenţii din prima categorie.</w:t>
      </w:r>
    </w:p>
    <w:p w:rsidRPr="005772DD" w:rsidR="00152A64" w:rsidP="00722E1C">
      <w:pPr>
        <w:ind w:firstLine="709"/>
        <w:jc w:val="both"/>
      </w:pPr>
      <w:r w:rsidRPr="005772DD">
        <w:t>În scopul remedierii unor astfel de discrepanţe, a fost adoptată Legea nr. 71/2015, astfel că, începând cu data de 09.04.2015, data intrării în vigoare a actului normativ antereferit, nu ar trebui să mai existe diferenţe salariale între drepturile salariale încasate de persoane cu aceeaşi pregătire şi vechime, care desfăşoară aceeaşi activitate</w:t>
      </w:r>
      <w:r w:rsidR="00762530">
        <w:t>.</w:t>
      </w:r>
    </w:p>
    <w:p w:rsidRPr="005772DD" w:rsidR="00152A64" w:rsidP="00722E1C">
      <w:pPr>
        <w:ind w:firstLine="709"/>
        <w:jc w:val="both"/>
      </w:pPr>
      <w:r w:rsidRPr="005772DD">
        <w:t>În continuare, prima instanţă a punctat că prin cererea de chemare în judecată reclamanta nu a solicitat să i se plătească salariul la nivelul maxim aflat în plată în data de 09.04.2015, la nivelul instituției pârâte, ci a solicitat acordarea, în baz</w:t>
      </w:r>
      <w:r w:rsidRPr="005772DD">
        <w:t>a art. 1 alin. 5¹ din Legea nr. 71/2015, a sporului de studii superioare de 25%.</w:t>
      </w:r>
    </w:p>
    <w:p w:rsidRPr="005772DD" w:rsidR="00152A64" w:rsidP="00722E1C">
      <w:pPr>
        <w:ind w:firstLine="709"/>
        <w:jc w:val="both"/>
      </w:pPr>
      <w:r w:rsidRPr="005772DD">
        <w:t>Pornind de la această constatare, judecătorul fondului a co</w:t>
      </w:r>
      <w:r w:rsidR="00762530">
        <w:t>n</w:t>
      </w:r>
      <w:r w:rsidRPr="005772DD">
        <w:t>semnat faptul că textul de lege pe care reclamanta şi-a întemeiat cererea, respectiv art. 1 alin. 5¹ din Legea nr. 71/2015, nu prevede posibilitatea obţinerii unor sporuri concrete, care nu mai sunt în prezent reglementate, ci urmăreşte tocmai egalizarea salariilor la nivelul maxim aflat în plată pentru persoane care ocupă aceeaşi funcţie/grad/treaptă şi gradaţie, indiferent de natura dreptului ce reprezintă diferenţa salarială, solicitare pe care reclamanta nu a formulat-o.</w:t>
      </w:r>
    </w:p>
    <w:p w:rsidRPr="005772DD" w:rsidR="00152A64" w:rsidP="00722E1C">
      <w:pPr>
        <w:ind w:firstLine="709"/>
        <w:jc w:val="both"/>
      </w:pPr>
      <w:r w:rsidRPr="005772DD">
        <w:t>Concluzionând, judecătorul fondului a reţinut caracterul nefondat al acţiunii, întrucât folosirea unui algoritm de calcul prin includerea în salariul de bază a unor sporuri/drepturi salariale suplimentare nu mai este posibilă la acest moment, pârâtul având numai obligaţia de a stabili drepturile salariale la nivelul maxim din cadrul instituţiei, indiferent de modalitatea în care s-a efectuat calculul</w:t>
      </w:r>
      <w:r w:rsidRPr="005772DD">
        <w:t xml:space="preserve"> respectiv.</w:t>
      </w:r>
    </w:p>
    <w:p w:rsidRPr="005772DD" w:rsidR="00152A64" w:rsidP="00722E1C">
      <w:pPr>
        <w:ind w:firstLine="709"/>
        <w:jc w:val="both"/>
      </w:pPr>
    </w:p>
    <w:p w:rsidRPr="005772DD" w:rsidR="00152A64" w:rsidP="00722E1C">
      <w:pPr>
        <w:pStyle w:val="ListParagraph"/>
        <w:numPr>
          <w:ilvl w:val="0"/>
          <w:numId w:val="1"/>
        </w:numPr>
        <w:ind w:left="0" w:firstLine="709"/>
        <w:jc w:val="both"/>
        <w:rPr>
          <w:b/>
          <w:bCs/>
        </w:rPr>
      </w:pPr>
      <w:r w:rsidRPr="005772DD">
        <w:rPr>
          <w:b/>
          <w:bCs/>
        </w:rPr>
        <w:t>Cererea de recurs.</w:t>
      </w:r>
    </w:p>
    <w:p w:rsidRPr="005772DD" w:rsidR="00152A64" w:rsidP="00722E1C">
      <w:pPr>
        <w:ind w:firstLine="709"/>
        <w:jc w:val="both"/>
      </w:pPr>
    </w:p>
    <w:p w:rsidRPr="005772DD" w:rsidR="00152A64" w:rsidP="00722E1C">
      <w:pPr>
        <w:ind w:firstLine="709"/>
        <w:jc w:val="both"/>
      </w:pPr>
      <w:r w:rsidRPr="005772DD">
        <w:t xml:space="preserve">Împotriva acestei sentinţe, a declarat recurs </w:t>
      </w:r>
      <w:bookmarkStart w:name="_Hlk198044403" w:id="0"/>
      <w:r w:rsidRPr="005772DD">
        <w:t xml:space="preserve">doamna </w:t>
      </w:r>
      <w:r w:rsidR="008835FF">
        <w:t>AB</w:t>
      </w:r>
      <w:bookmarkEnd w:id="0"/>
      <w:r w:rsidRPr="005772DD">
        <w:t xml:space="preserve">, prin Sindicatul </w:t>
      </w:r>
      <w:r w:rsidR="008835FF">
        <w:t>BC</w:t>
      </w:r>
      <w:r w:rsidRPr="005772DD">
        <w:t>, solicitând admiterea căii de atac, casarea sentinţei şi, în urma rejudecării, admiterea acţiunii, astfel cum a fost formulată.</w:t>
      </w:r>
    </w:p>
    <w:p w:rsidRPr="005772DD" w:rsidR="00152A64" w:rsidP="00722E1C">
      <w:pPr>
        <w:ind w:firstLine="709"/>
        <w:jc w:val="both"/>
      </w:pPr>
      <w:r w:rsidRPr="005772DD">
        <w:t>În motivarea, căii de atac, recurenta a arătat;</w:t>
      </w:r>
    </w:p>
    <w:p w:rsidR="00152A64" w:rsidP="00722E1C">
      <w:pPr>
        <w:pStyle w:val="ListParagraph"/>
        <w:numPr>
          <w:ilvl w:val="0"/>
          <w:numId w:val="5"/>
        </w:numPr>
        <w:ind w:left="0" w:firstLine="709"/>
        <w:jc w:val="both"/>
      </w:pPr>
      <w:r w:rsidRPr="005772DD">
        <w:t>în referire la primul argument dezvoltat în susţinerea soluţiei de respingere a acţiunii, că, în ciuda celor reţinute de prima instanţă, a făcut dovada îndeplinirii condiţiei referitoare la absolvirea studiilor în domeniul în care îşi desfăşoară activitatea, iar, în măsura în care judecătorul fondului avea nevoie de informaţii suplimentare, avea posibilitatea să solicite astfel de date;</w:t>
      </w:r>
    </w:p>
    <w:p w:rsidR="00152A64" w:rsidP="00722E1C">
      <w:pPr>
        <w:pStyle w:val="ListParagraph"/>
        <w:numPr>
          <w:ilvl w:val="0"/>
          <w:numId w:val="5"/>
        </w:numPr>
        <w:ind w:left="0" w:firstLine="709"/>
        <w:jc w:val="both"/>
      </w:pPr>
      <w:r w:rsidRPr="005772DD">
        <w:t xml:space="preserve">în referire la cel de-al doilea argument dezvoltat în </w:t>
      </w:r>
      <w:r w:rsidR="00231417">
        <w:t>motivarea</w:t>
      </w:r>
      <w:r w:rsidRPr="005772DD">
        <w:t xml:space="preserve"> soluţiei de respingere a acţiunii, recurenta a </w:t>
      </w:r>
      <w:r>
        <w:t>susţinută să sentinţa a fost pronunţată cu aplicarea greşită a normelor de drept material din cuprinsul O.G. nr. 38/2003, O.U.G nr. 1/2010, Legea – cadru nr 330/2009, Legea nr 284/2010, Legea nr. 285/2010, O.U.G. nr. 83/2014</w:t>
      </w:r>
      <w:r w:rsidR="00231417">
        <w:t xml:space="preserve">, precum şi </w:t>
      </w:r>
      <w:r>
        <w:t xml:space="preserve">cu nesocotirea Deciziei Î.C.C.J. nr 51/2019; concret, recurenta a susţinut că raţionamentul judecătorului fondului este eronat de vreme ce poliţiştii care au îndeplinit condiţiile de vechime ulterior datei de 31.12.2009, încadraţi în aceeaşi unitate şi având aceeaşi vechime cu ale poliţiştilor care la data de </w:t>
      </w:r>
      <w:bookmarkStart w:name="_Hlk198203740" w:id="1"/>
      <w:r>
        <w:t xml:space="preserve">31.12.2009 </w:t>
      </w:r>
      <w:bookmarkEnd w:id="1"/>
      <w:r>
        <w:t>beneficiau de sporul de studii superioare şi care se aflau în situaţii similare de vechime, nu primeau sporul de studii superioare, respectiv suma compensatorie (aceasta din urmă fiind forma sub care s-a acordat sporul pentru studii superioare după data de 31.12.2009).</w:t>
      </w:r>
    </w:p>
    <w:p w:rsidRPr="007B7556" w:rsidR="00152A64" w:rsidP="00722E1C">
      <w:pPr>
        <w:pStyle w:val="ListParagraph"/>
        <w:ind w:left="0" w:firstLine="709"/>
        <w:jc w:val="both"/>
      </w:pPr>
      <w:r>
        <w:t>În drept, au fost invocate dispoziţiile art. 488 alin. 1 pct. 8 C.pr.civ..</w:t>
      </w:r>
    </w:p>
    <w:p w:rsidRPr="005772DD" w:rsidR="00152A64" w:rsidP="00722E1C">
      <w:pPr>
        <w:ind w:firstLine="709"/>
        <w:jc w:val="both"/>
        <w:rPr>
          <w:b/>
          <w:bCs/>
        </w:rPr>
      </w:pPr>
    </w:p>
    <w:p w:rsidRPr="005772DD" w:rsidR="00152A64" w:rsidP="00722E1C">
      <w:pPr>
        <w:pStyle w:val="ListParagraph"/>
        <w:numPr>
          <w:ilvl w:val="0"/>
          <w:numId w:val="1"/>
        </w:numPr>
        <w:ind w:left="0" w:firstLine="709"/>
        <w:jc w:val="both"/>
        <w:rPr>
          <w:b/>
          <w:bCs/>
        </w:rPr>
      </w:pPr>
      <w:r w:rsidRPr="005772DD">
        <w:rPr>
          <w:b/>
          <w:bCs/>
        </w:rPr>
        <w:t>Poziţia procesuală a părţii adverse.</w:t>
      </w:r>
    </w:p>
    <w:p w:rsidRPr="00A36920" w:rsidR="00152A64" w:rsidP="00722E1C">
      <w:pPr>
        <w:ind w:firstLine="709"/>
        <w:jc w:val="both"/>
        <w:rPr>
          <w:b/>
          <w:bCs/>
          <w:color w:val="FF0000"/>
        </w:rPr>
      </w:pPr>
    </w:p>
    <w:p w:rsidRPr="009766B9" w:rsidR="00152A64" w:rsidP="00722E1C">
      <w:pPr>
        <w:ind w:firstLine="709"/>
        <w:jc w:val="both"/>
      </w:pPr>
      <w:r w:rsidRPr="009766B9">
        <w:rPr>
          <w:b/>
          <w:bCs/>
        </w:rPr>
        <w:t xml:space="preserve">Inspectoratul General al Poliţiei de Frontieră </w:t>
      </w:r>
      <w:r w:rsidRPr="009766B9">
        <w:t>a depus întâmpina</w:t>
      </w:r>
      <w:r w:rsidRPr="009766B9">
        <w:t>re (fil</w:t>
      </w:r>
      <w:r w:rsidR="006D794C">
        <w:t>a</w:t>
      </w:r>
      <w:r w:rsidRPr="009766B9">
        <w:t xml:space="preserve"> 12), prin care a solicitat respingerea recursului, ca nefondat, întrucât instanţa de fond a pronunţat o hotărâre cu aplicarea justă a normelor legale, reţinând în mod corect că reclamanta </w:t>
      </w:r>
      <w:r w:rsidRPr="009766B9">
        <w:rPr>
          <w:noProof/>
        </w:rPr>
        <w:t>nu poate beneficia de acest spor în perioada în litigiu în condiţiile în care nu avea atribuţii în care să fie valorificate studiile superioare absolvite.</w:t>
      </w:r>
    </w:p>
    <w:p w:rsidRPr="009766B9" w:rsidR="00152A64" w:rsidP="00722E1C">
      <w:pPr>
        <w:ind w:firstLine="709"/>
        <w:jc w:val="both"/>
        <w:rPr>
          <w:b/>
          <w:bCs/>
        </w:rPr>
      </w:pPr>
      <w:r w:rsidRPr="009766B9">
        <w:rPr>
          <w:noProof/>
        </w:rPr>
        <w:t>În drept, au fost invocate dispoziţiile art. 205 C.pr.civ..</w:t>
      </w:r>
    </w:p>
    <w:p w:rsidRPr="009766B9" w:rsidR="00152A64" w:rsidP="00722E1C">
      <w:pPr>
        <w:ind w:firstLine="709"/>
        <w:jc w:val="both"/>
        <w:rPr>
          <w:b/>
          <w:bCs/>
        </w:rPr>
      </w:pPr>
    </w:p>
    <w:p w:rsidRPr="009766B9" w:rsidR="00152A64" w:rsidP="00722E1C">
      <w:pPr>
        <w:pStyle w:val="ListParagraph"/>
        <w:numPr>
          <w:ilvl w:val="0"/>
          <w:numId w:val="1"/>
        </w:numPr>
        <w:ind w:left="0" w:firstLine="709"/>
        <w:jc w:val="both"/>
        <w:rPr>
          <w:b/>
          <w:bCs/>
        </w:rPr>
      </w:pPr>
      <w:r w:rsidRPr="009766B9">
        <w:rPr>
          <w:b/>
          <w:bCs/>
        </w:rPr>
        <w:t>Aspecte procesuale relevante.</w:t>
      </w:r>
    </w:p>
    <w:p w:rsidRPr="005772DD" w:rsidR="00152A64" w:rsidP="00722E1C">
      <w:pPr>
        <w:ind w:firstLine="709"/>
        <w:jc w:val="both"/>
      </w:pPr>
    </w:p>
    <w:p w:rsidRPr="00E66CFE" w:rsidR="00152A64" w:rsidP="00722E1C">
      <w:pPr>
        <w:ind w:firstLine="709"/>
        <w:jc w:val="both"/>
      </w:pPr>
      <w:r w:rsidRPr="00E66CFE">
        <w:t>Cererea de recurs este scutită de la plata taxei judiciare de timbru</w:t>
      </w:r>
      <w:r w:rsidRPr="00E66CFE">
        <w:t>, conform prevederilor art. 29 alin. 4 din O.U.G. nr. 80/2013 raportat la art. 270 din Codul muncii.</w:t>
      </w:r>
    </w:p>
    <w:p w:rsidRPr="00E66CFE" w:rsidR="00152A64" w:rsidP="00722E1C">
      <w:pPr>
        <w:ind w:firstLine="709"/>
        <w:jc w:val="both"/>
      </w:pPr>
      <w:r w:rsidRPr="00E66CFE">
        <w:t>În etapa procesuală a recursului, nu au fost administrate probe suplimentare.</w:t>
      </w:r>
    </w:p>
    <w:p w:rsidRPr="00E66CFE" w:rsidR="00152A64" w:rsidP="00722E1C">
      <w:pPr>
        <w:ind w:firstLine="709"/>
        <w:jc w:val="both"/>
      </w:pPr>
      <w:r w:rsidRPr="00E66CFE">
        <w:t>La termenul de judecată din data de 30.04.2025, Curtea a invocat din oficiu excepţia nulităţi</w:t>
      </w:r>
      <w:r w:rsidR="00F240DA">
        <w:t>i</w:t>
      </w:r>
      <w:r w:rsidRPr="00E66CFE">
        <w:t xml:space="preserve"> cereri</w:t>
      </w:r>
      <w:r w:rsidR="00F240DA">
        <w:t>i</w:t>
      </w:r>
      <w:r w:rsidRPr="00E66CFE">
        <w:t xml:space="preserve"> de recurs, din perspectiva nemotivării acest</w:t>
      </w:r>
      <w:r w:rsidR="00F240DA">
        <w:t>e</w:t>
      </w:r>
      <w:r w:rsidRPr="00E66CFE">
        <w:t>ia în acord cu dispoziţiile art. 486 rap. la art. 488 C.pr.civ..</w:t>
      </w:r>
    </w:p>
    <w:p w:rsidRPr="005772DD" w:rsidR="00152A64" w:rsidP="00722E1C">
      <w:pPr>
        <w:ind w:firstLine="709"/>
        <w:jc w:val="both"/>
        <w:rPr>
          <w:b/>
          <w:bCs/>
        </w:rPr>
      </w:pPr>
    </w:p>
    <w:p w:rsidRPr="005772DD" w:rsidR="00152A64" w:rsidP="00722E1C">
      <w:pPr>
        <w:pStyle w:val="ListParagraph"/>
        <w:numPr>
          <w:ilvl w:val="0"/>
          <w:numId w:val="1"/>
        </w:numPr>
        <w:ind w:left="0" w:firstLine="709"/>
        <w:jc w:val="both"/>
        <w:rPr>
          <w:b/>
          <w:bCs/>
        </w:rPr>
      </w:pPr>
      <w:r w:rsidRPr="005772DD">
        <w:rPr>
          <w:b/>
          <w:bCs/>
        </w:rPr>
        <w:t>Considerentele Curţii de Apel</w:t>
      </w:r>
      <w:r w:rsidR="008835FF">
        <w:rPr>
          <w:b/>
          <w:bCs/>
        </w:rPr>
        <w:t xml:space="preserve"> ............</w:t>
      </w:r>
      <w:r w:rsidRPr="005772DD">
        <w:rPr>
          <w:b/>
          <w:bCs/>
        </w:rPr>
        <w:t>.</w:t>
      </w:r>
    </w:p>
    <w:p w:rsidRPr="005772DD" w:rsidR="00152A64" w:rsidP="00722E1C">
      <w:pPr>
        <w:ind w:firstLine="709"/>
        <w:jc w:val="both"/>
        <w:rPr>
          <w:b/>
          <w:bCs/>
        </w:rPr>
      </w:pPr>
    </w:p>
    <w:p w:rsidRPr="005772DD" w:rsidR="00152A64" w:rsidP="00722E1C">
      <w:pPr>
        <w:pStyle w:val="ListParagraph"/>
        <w:numPr>
          <w:ilvl w:val="1"/>
          <w:numId w:val="1"/>
        </w:numPr>
        <w:ind w:left="0" w:firstLine="709"/>
        <w:jc w:val="both"/>
        <w:rPr>
          <w:b/>
          <w:bCs/>
        </w:rPr>
      </w:pPr>
      <w:r w:rsidRPr="005772DD">
        <w:rPr>
          <w:b/>
          <w:bCs/>
        </w:rPr>
        <w:t xml:space="preserve">Situaţie de fapt relevantă pentru dezlegarea recursului. </w:t>
      </w:r>
    </w:p>
    <w:p w:rsidRPr="005772DD" w:rsidR="00152A64" w:rsidP="00722E1C">
      <w:pPr>
        <w:pStyle w:val="ListParagraph"/>
        <w:ind w:left="0" w:firstLine="709"/>
        <w:jc w:val="both"/>
      </w:pPr>
    </w:p>
    <w:p w:rsidRPr="005772DD" w:rsidR="00152A64" w:rsidP="00722E1C">
      <w:pPr>
        <w:ind w:firstLine="709"/>
        <w:jc w:val="both"/>
      </w:pPr>
      <w:r w:rsidRPr="005772DD">
        <w:t>Sintetizând şi reformulând, pentru facilitarea demersului judiciar, situaţia de fapt relevantă pentru dezlegarea recursului, astfel cum a fost reţinută de instanţa de fond (în al cărei atribut intră în mod exclusiv fixarea elementelor de fapt ale cauzei, de vreme ce recursul este o cale de atac nedevolutivă, neputând privi decât aspecte de nelegalitate), Curtea notează următoarele:</w:t>
      </w:r>
    </w:p>
    <w:p w:rsidRPr="005772DD" w:rsidR="00152A64" w:rsidP="00722E1C">
      <w:pPr>
        <w:ind w:firstLine="709"/>
        <w:jc w:val="both"/>
      </w:pPr>
      <w:r w:rsidRPr="005772DD">
        <w:t xml:space="preserve">Doamna </w:t>
      </w:r>
      <w:r w:rsidR="008835FF">
        <w:t xml:space="preserve">AB </w:t>
      </w:r>
      <w:r w:rsidRPr="005772DD">
        <w:t>este funcționar public și își desfășoară activitatea în cadrul Inspectoratului General al Poliţiei de Frontieră.</w:t>
      </w:r>
    </w:p>
    <w:p w:rsidRPr="005772DD" w:rsidR="00152A64" w:rsidP="00722E1C">
      <w:pPr>
        <w:ind w:firstLine="709"/>
        <w:jc w:val="both"/>
      </w:pPr>
      <w:r w:rsidRPr="005772DD">
        <w:t xml:space="preserve">Conform diplomei de licenţă aflate la fila 12 a dosarului de fond, doamna </w:t>
      </w:r>
      <w:r w:rsidR="008835FF">
        <w:t>AB</w:t>
      </w:r>
      <w:r w:rsidRPr="005772DD">
        <w:t xml:space="preserve"> a absolvit Facultatea de Finanţe şi Bănci din c</w:t>
      </w:r>
      <w:r w:rsidR="008835FF">
        <w:t>adrul Universităţii „XY</w:t>
      </w:r>
      <w:r w:rsidRPr="005772DD">
        <w:t>” – specializarea „Finanţe şi bănci”.</w:t>
      </w:r>
    </w:p>
    <w:p w:rsidRPr="002C29D1" w:rsidR="00152A64" w:rsidP="00722E1C">
      <w:pPr>
        <w:ind w:firstLine="709"/>
        <w:jc w:val="both"/>
      </w:pPr>
      <w:r w:rsidRPr="005772DD">
        <w:t xml:space="preserve">Prin promovarea cererii de chemare în judecată, susţinând că este absolvent al unei instituţii de </w:t>
      </w:r>
      <w:r w:rsidRPr="002C29D1">
        <w:t xml:space="preserve">învăţământ superior, a solicitat acordarea sumelor compensatorii reprezentate de sporul de studii superioare de 25%, demersul judiciare finalizându-se prin pronunţarea sentinţei nr. </w:t>
      </w:r>
      <w:r w:rsidR="008835FF">
        <w:t>...........</w:t>
      </w:r>
      <w:r w:rsidRPr="002C29D1">
        <w:t>, care face obiectul prezentului recurs.</w:t>
      </w:r>
    </w:p>
    <w:p w:rsidRPr="002C29D1" w:rsidR="00152A64" w:rsidP="00722E1C">
      <w:pPr>
        <w:ind w:firstLine="709"/>
        <w:jc w:val="both"/>
      </w:pPr>
    </w:p>
    <w:p w:rsidRPr="002C29D1" w:rsidR="00152A64" w:rsidP="00722E1C">
      <w:pPr>
        <w:pStyle w:val="ListParagraph"/>
        <w:numPr>
          <w:ilvl w:val="1"/>
          <w:numId w:val="1"/>
        </w:numPr>
        <w:ind w:left="0" w:firstLine="709"/>
        <w:jc w:val="both"/>
      </w:pPr>
      <w:r w:rsidRPr="002C29D1">
        <w:rPr>
          <w:b/>
          <w:bCs/>
        </w:rPr>
        <w:t>Excepţia nulităţi cererii de recurs.</w:t>
      </w:r>
    </w:p>
    <w:p w:rsidRPr="002C29D1" w:rsidR="00152A64" w:rsidP="00722E1C">
      <w:pPr>
        <w:ind w:firstLine="709"/>
        <w:jc w:val="both"/>
      </w:pPr>
    </w:p>
    <w:p w:rsidRPr="002C29D1" w:rsidR="00152A64" w:rsidP="00722E1C">
      <w:pPr>
        <w:ind w:firstLine="709"/>
        <w:jc w:val="both"/>
      </w:pPr>
      <w:r w:rsidRPr="002C29D1">
        <w:t xml:space="preserve">Curtea va respinge </w:t>
      </w:r>
      <w:r w:rsidRPr="002C29D1">
        <w:rPr>
          <w:b/>
          <w:bCs/>
          <w:i/>
          <w:iCs/>
        </w:rPr>
        <w:t xml:space="preserve">excepția de nulitate </w:t>
      </w:r>
      <w:r w:rsidRPr="002C29D1">
        <w:t>invocată de instanţă din oficiu, aceasta conţinând critici susceptibile de a se circumscrie motivelor de casare / nelegalitate prev. de art.</w:t>
      </w:r>
      <w:r>
        <w:t xml:space="preserve"> </w:t>
      </w:r>
      <w:r w:rsidRPr="002C29D1">
        <w:t>488 alin. 1 C.pr.civ..</w:t>
      </w:r>
    </w:p>
    <w:p w:rsidRPr="002C29D1" w:rsidR="00152A64" w:rsidP="00722E1C">
      <w:pPr>
        <w:ind w:firstLine="709"/>
        <w:jc w:val="both"/>
      </w:pPr>
      <w:r w:rsidRPr="002C29D1">
        <w:t>Astfel, art.</w:t>
      </w:r>
      <w:r>
        <w:t xml:space="preserve"> </w:t>
      </w:r>
      <w:r w:rsidRPr="002C29D1">
        <w:t>486 alin.</w:t>
      </w:r>
      <w:r>
        <w:t xml:space="preserve"> </w:t>
      </w:r>
      <w:r w:rsidRPr="002C29D1">
        <w:t>1 lit. d) C.pr.civ. prevede obligaţia părţii recurente să indice motivele de casare / nelegalitate pe care se întemeiază recursul şi dezvoltarea lor sau, după caz, menţiunea că motivele vor fi depuse printr-un memoriu separat.</w:t>
      </w:r>
    </w:p>
    <w:p w:rsidRPr="002C29D1" w:rsidR="00152A64" w:rsidP="00722E1C">
      <w:pPr>
        <w:ind w:firstLine="709"/>
        <w:jc w:val="both"/>
      </w:pPr>
      <w:r w:rsidRPr="002C29D1">
        <w:t>Motivele de nelegalitate / casare se identifică la art.</w:t>
      </w:r>
      <w:r>
        <w:t xml:space="preserve"> </w:t>
      </w:r>
      <w:r w:rsidRPr="002C29D1">
        <w:t>488 alin.</w:t>
      </w:r>
      <w:r>
        <w:t xml:space="preserve"> </w:t>
      </w:r>
      <w:r w:rsidRPr="002C29D1">
        <w:t>1 pct.</w:t>
      </w:r>
      <w:r>
        <w:t xml:space="preserve"> </w:t>
      </w:r>
      <w:r w:rsidRPr="002C29D1">
        <w:t>1 - 8 C.pr.civ., iar în analiza în concret a ceea ce înseamnă motiv de nelegalitate / casare nefiind esenţială indicarea textului legal, ci dezvoltarea punctului respectiv de la art.</w:t>
      </w:r>
      <w:r>
        <w:t xml:space="preserve"> </w:t>
      </w:r>
      <w:r w:rsidRPr="002C29D1">
        <w:t>488 alin.</w:t>
      </w:r>
      <w:r>
        <w:t xml:space="preserve"> </w:t>
      </w:r>
      <w:r w:rsidRPr="002C29D1">
        <w:t>1 C.pr.civ..</w:t>
      </w:r>
    </w:p>
    <w:p w:rsidRPr="006D518C" w:rsidR="00152A64" w:rsidP="00722E1C">
      <w:pPr>
        <w:ind w:firstLine="709"/>
        <w:jc w:val="both"/>
      </w:pPr>
      <w:r w:rsidRPr="002C29D1">
        <w:t xml:space="preserve">În cauza de faţă, în calea de atac formulată de partea recurentă-reclamantă a dezvoltat critici cu privire la hotărârea atacată, iar din analiza acestora rezultă că se recurează soluţia primei instanţe sub aspectul chestiunilor vizând </w:t>
      </w:r>
      <w:r w:rsidR="004E67AE">
        <w:t>maniera de interpretare şi aplicare a</w:t>
      </w:r>
      <w:r w:rsidRPr="002C29D1">
        <w:t xml:space="preserve"> dispoziţiilor de drept substanţial, cu indicarea punctuală a reglementărilor legale vizate</w:t>
      </w:r>
      <w:r w:rsidR="005427D4">
        <w:t xml:space="preserve"> (</w:t>
      </w:r>
      <w:r w:rsidR="004E67AE">
        <w:t>respectiv O</w:t>
      </w:r>
      <w:r w:rsidRPr="00144E2E" w:rsidR="004E67AE">
        <w:t>.G. nr. 38/2003, O.U.G nr. 1/2010, Legea – cadru nr 330/2009, Legea nr 284/2010, Legea nr. 285/2010, O.U.G. nr. 83/2014</w:t>
      </w:r>
      <w:r w:rsidR="005427D4">
        <w:t>)</w:t>
      </w:r>
      <w:r w:rsidRPr="00144E2E" w:rsidR="004E67AE">
        <w:t xml:space="preserve"> </w:t>
      </w:r>
      <w:r w:rsidR="004C0697">
        <w:t>precum şi</w:t>
      </w:r>
      <w:r w:rsidRPr="00144E2E" w:rsidR="004E67AE">
        <w:t xml:space="preserve"> nesocotirea Deciziei Î.C.C.J. nr 51/2019</w:t>
      </w:r>
      <w:r w:rsidRPr="002C29D1">
        <w:t>, ceea ce se circumscrie disp</w:t>
      </w:r>
      <w:r>
        <w:t>oziţiilor</w:t>
      </w:r>
      <w:r w:rsidRPr="002C29D1">
        <w:t xml:space="preserve"> art.</w:t>
      </w:r>
      <w:r>
        <w:t xml:space="preserve"> </w:t>
      </w:r>
      <w:r w:rsidRPr="002C29D1">
        <w:t>488 alin.1 p</w:t>
      </w:r>
      <w:r w:rsidRPr="006D518C">
        <w:t>ct. 8 C.pr.civ..</w:t>
      </w:r>
    </w:p>
    <w:p w:rsidRPr="001147C6" w:rsidR="00152A64" w:rsidP="00722E1C">
      <w:pPr>
        <w:ind w:firstLine="709"/>
        <w:jc w:val="both"/>
      </w:pPr>
      <w:r w:rsidRPr="006D518C">
        <w:t>Măsura în care critici</w:t>
      </w:r>
      <w:r>
        <w:t>le</w:t>
      </w:r>
      <w:r w:rsidRPr="006D518C">
        <w:t xml:space="preserve"> dezvoltate în cererea de recurs se bucură de temeinicie nu constituie un argument pentru susţinerea excepţiei de nulitate a recursului, ci se analizează în </w:t>
      </w:r>
      <w:r w:rsidRPr="001147C6">
        <w:t>legătură cu fondul căii de atac formulate.</w:t>
      </w:r>
    </w:p>
    <w:p w:rsidRPr="001147C6" w:rsidR="00152A64" w:rsidP="00722E1C">
      <w:pPr>
        <w:ind w:firstLine="709"/>
        <w:jc w:val="both"/>
      </w:pPr>
      <w:r w:rsidRPr="001147C6">
        <w:t>Referirile recurentei-reclamante la aspectele de fapt ale procesului sau chestiuni de temeinicie a hotărârii nu sunt prin ele însele apte a determina sancţiunea nulităţii recursului exercitat, câtă vreme în conţinutul acestuia se identifică şi motive privind aplicarea, respectiv interpretarea dreptului material incident, situaţie în care criticile referitoare la netemeinicia sentinţei sau la aspectele de fapt pretins greşit stabilite vor fi înlăturate punctual ca incompatibile cu controlul de legalitate permis a se efectua în recurs, în măsura în care nu sunt subsidiare acestuia din urmă.</w:t>
      </w:r>
    </w:p>
    <w:p w:rsidRPr="001147C6" w:rsidR="00152A64" w:rsidP="00722E1C">
      <w:pPr>
        <w:ind w:firstLine="709"/>
        <w:jc w:val="both"/>
      </w:pPr>
      <w:r w:rsidRPr="001147C6">
        <w:t xml:space="preserve">În consecinţă, excepţia de nulitate a recursului </w:t>
      </w:r>
      <w:r w:rsidRPr="001147C6">
        <w:rPr>
          <w:b/>
        </w:rPr>
        <w:t>nu</w:t>
      </w:r>
      <w:r w:rsidRPr="001147C6">
        <w:t xml:space="preserve"> se confirmă.</w:t>
      </w:r>
    </w:p>
    <w:p w:rsidRPr="001147C6" w:rsidR="00152A64" w:rsidP="00722E1C">
      <w:pPr>
        <w:ind w:firstLine="709"/>
        <w:jc w:val="both"/>
        <w:rPr>
          <w:b/>
          <w:bCs/>
        </w:rPr>
      </w:pPr>
    </w:p>
    <w:p w:rsidRPr="001147C6" w:rsidR="00152A64" w:rsidP="00722E1C">
      <w:pPr>
        <w:pStyle w:val="ListParagraph"/>
        <w:numPr>
          <w:ilvl w:val="1"/>
          <w:numId w:val="1"/>
        </w:numPr>
        <w:ind w:left="0" w:firstLine="709"/>
        <w:jc w:val="both"/>
        <w:rPr>
          <w:b/>
          <w:bCs/>
        </w:rPr>
      </w:pPr>
      <w:r w:rsidRPr="001147C6">
        <w:rPr>
          <w:b/>
          <w:bCs/>
        </w:rPr>
        <w:t>Examinarea criticilor de nelegalitate.</w:t>
      </w:r>
    </w:p>
    <w:p w:rsidR="00152A64" w:rsidP="00722E1C">
      <w:pPr>
        <w:ind w:firstLine="709"/>
        <w:jc w:val="both"/>
      </w:pPr>
    </w:p>
    <w:p w:rsidR="00152A64" w:rsidP="00722E1C">
      <w:pPr>
        <w:ind w:firstLine="709"/>
        <w:jc w:val="both"/>
      </w:pPr>
      <w:r>
        <w:t>În motivarea cererii de recurs, corespunzător celor două argumente reţinute de prima instanţă pentru a fundamenta soluţia de respingere a acţiunii, reclamantul a dezvoltat două critici, acestea urmând a fi analizate, în cele ce urmează:</w:t>
      </w:r>
    </w:p>
    <w:p w:rsidR="00152A64" w:rsidP="00722E1C">
      <w:pPr>
        <w:pStyle w:val="ListParagraph"/>
        <w:numPr>
          <w:ilvl w:val="0"/>
          <w:numId w:val="4"/>
        </w:numPr>
        <w:ind w:left="0" w:firstLine="709"/>
        <w:jc w:val="both"/>
      </w:pPr>
      <w:r w:rsidRPr="005772DD">
        <w:t>în ciuda celor reţinute de prima instanţă, a făcut dovada îndeplinirii condiţiei referitoare la absolvirea studiilor în domeniul în care îşi desfăşoară activitatea, iar, în măsura în care judecătorul fondului avea nevoie de informaţii suplimentare, avea posibilitatea să solicite astfel de date;</w:t>
      </w:r>
    </w:p>
    <w:p w:rsidR="00152A64" w:rsidP="00722E1C">
      <w:pPr>
        <w:ind w:firstLine="709"/>
        <w:jc w:val="both"/>
      </w:pPr>
      <w:r>
        <w:t>Critica este nefondată.</w:t>
      </w:r>
    </w:p>
    <w:p w:rsidR="00152A64" w:rsidP="00722E1C">
      <w:pPr>
        <w:pStyle w:val="ListParagraph"/>
        <w:ind w:left="0" w:firstLine="709"/>
        <w:jc w:val="both"/>
      </w:pPr>
      <w:r>
        <w:t>Dincolo de aspectele de fapt pe care le ridică critica în discuţie (respectiv cele relative la aptitudinea înscrisurile depuse de a dovedi parcurgerea unei forme de învăţământ superior în domeniul studiilor absolvite şi care nu pot fi cenzurate prin intermediul căii de atac a recursului), Curtea arată că în mod corect a reţinut judecătorul fondului că între atribuţiile care îi revin,</w:t>
      </w:r>
      <w:r w:rsidRPr="009426EC">
        <w:t xml:space="preserve"> </w:t>
      </w:r>
      <w:r>
        <w:t xml:space="preserve">conform fişei postului (fila 14 şi următoarele, dosar fond), doamnei </w:t>
      </w:r>
      <w:r w:rsidR="008835FF">
        <w:t>AB</w:t>
      </w:r>
      <w:r>
        <w:t>, în calitate de agent de poliţie, şi licenţa în studii economice, specializarea „Finanţe şi bănci” nu există nicio legătură.</w:t>
      </w:r>
    </w:p>
    <w:p w:rsidR="00152A64" w:rsidP="00722E1C">
      <w:pPr>
        <w:pStyle w:val="ListParagraph"/>
        <w:ind w:left="0" w:firstLine="709"/>
        <w:jc w:val="both"/>
      </w:pPr>
      <w:r>
        <w:t>De altfel, se impune a se observa că în cuprinsul cererii de recurs recurenta nu combate cu adevărat concluzia judecătorului fondului, critica sa fiind extrem de lapidară, omiţând, de exemplu, să indice măcar una dintre atribuţiile care îi revin conform fişei postului şi pentru a cărei îndeplinire au fost relevante studiile economice parcurse.</w:t>
      </w:r>
    </w:p>
    <w:p w:rsidR="00152A64" w:rsidP="00722E1C">
      <w:pPr>
        <w:pStyle w:val="ListParagraph"/>
        <w:ind w:left="0" w:firstLine="709"/>
        <w:jc w:val="both"/>
      </w:pPr>
      <w:r>
        <w:t xml:space="preserve">Cât despre afirmaţia că, în măsura în care judecătorul fondului </w:t>
      </w:r>
      <w:r w:rsidRPr="005772DD">
        <w:t>avea nevoie de informaţii suplimentare, avea posibilitatea să solicite astfel de date</w:t>
      </w:r>
      <w:r>
        <w:t>, Curtea, sub un prim aspect, arată că piesele probatori</w:t>
      </w:r>
      <w:r w:rsidR="00117C57">
        <w:t>i</w:t>
      </w:r>
      <w:r>
        <w:t xml:space="preserve"> existente la dosarul cauzei erau suficiente pentru a permite a se concluziona cu privire la incidenţa sau nu în cauză a textelor legale pe care reclamanta şi-a fundamentat acţiunea, iar, sub un al doilea aspect, că sarcina probei îi revine, conform dispoziţiilor art. 249 C.pr.civ., celui care promovează acţiunea.</w:t>
      </w:r>
    </w:p>
    <w:p w:rsidR="00152A64" w:rsidP="00722E1C">
      <w:pPr>
        <w:pStyle w:val="ListParagraph"/>
        <w:ind w:left="0" w:firstLine="709"/>
        <w:jc w:val="both"/>
      </w:pPr>
      <w:r>
        <w:t>În plus, în acord cu dispoziţiile art. 254 alin. 6 C.pr.civ., partea nu poate invoca în calea de atac omisiunea instanţei de a ordona din oficiu probe pe care ele însele nu le-au propus şi administrat în condiţiile legii.</w:t>
      </w:r>
    </w:p>
    <w:p w:rsidR="00152A64" w:rsidP="00722E1C">
      <w:pPr>
        <w:pStyle w:val="ListParagraph"/>
        <w:ind w:left="0" w:firstLine="709"/>
        <w:jc w:val="both"/>
      </w:pPr>
    </w:p>
    <w:p w:rsidRPr="006F60E6" w:rsidR="00152A64" w:rsidP="00722E1C">
      <w:pPr>
        <w:pStyle w:val="ListParagraph"/>
        <w:numPr>
          <w:ilvl w:val="0"/>
          <w:numId w:val="4"/>
        </w:numPr>
        <w:ind w:left="0" w:firstLine="709"/>
        <w:jc w:val="both"/>
      </w:pPr>
      <w:r w:rsidRPr="00144E2E">
        <w:t xml:space="preserve">în referire la cel de-al doilea argument dezvoltat în </w:t>
      </w:r>
      <w:r w:rsidR="00117C57">
        <w:t>motivarea</w:t>
      </w:r>
      <w:r w:rsidRPr="00144E2E">
        <w:t xml:space="preserve"> soluţiei de respingere a acţiunii, recurenta a susţinută </w:t>
      </w:r>
      <w:r w:rsidR="00117C57">
        <w:t>c</w:t>
      </w:r>
      <w:r w:rsidRPr="00144E2E">
        <w:t xml:space="preserve">ă sentinţa a fost pronunţată cu aplicarea greşită a normelor de drept material din cuprinsul O.G. nr. 38/2003, O.U.G nr. 1/2010, Legea – cadru nr 330/2009, Legea nr 284/2010, Legea nr. 285/2010, O.U.G. nr. 83/2014 şi mai ales cu nesocotirea Deciziei Î.C.C.J. nr 51/2019; concret, recurenta a susţinut că raţionamentul judecătorului fondului este eronat de vreme ce poliţiştii care au îndeplinit condiţiile de vechime ulterior datei de 31.12.2009, încadraţi în aceeaşi unitate şi având aceeaşi vechime cu ale </w:t>
      </w:r>
      <w:r w:rsidRPr="006F60E6">
        <w:t>poliţiştilor care la data de 31.12.2009 beneficiau de sporul de studii superioare şi care se aflau în situaţii similare de vechime, nu primeau sporul de studii superioare, respectiv suma compensatorie (aceasta din urmă fiind forma sub care s-a acordat sporul pentru studii superioare după data de 31.12.2009).</w:t>
      </w:r>
    </w:p>
    <w:p w:rsidRPr="006F60E6" w:rsidR="00152A64" w:rsidP="00722E1C">
      <w:pPr>
        <w:pStyle w:val="ListParagraph"/>
        <w:ind w:left="0" w:firstLine="709"/>
        <w:jc w:val="both"/>
      </w:pPr>
      <w:r w:rsidRPr="006F60E6">
        <w:t>Critica este nefondată.</w:t>
      </w:r>
    </w:p>
    <w:p w:rsidRPr="006F60E6" w:rsidR="00152A64" w:rsidP="00722E1C">
      <w:pPr>
        <w:ind w:firstLine="709"/>
        <w:jc w:val="both"/>
      </w:pPr>
      <w:r w:rsidRPr="006F60E6">
        <w:t>Cu titlu preliminar, Curtea arată că, aşa cum rezultă din considerentele primei instanţe, redate succin</w:t>
      </w:r>
      <w:r w:rsidR="00117C57">
        <w:t>t</w:t>
      </w:r>
      <w:r w:rsidRPr="006F60E6">
        <w:t xml:space="preserve"> la pct. 2 din prezenta decizie, prin demersul judiciar iniţiat, reclamant</w:t>
      </w:r>
      <w:r w:rsidR="00CF1D03">
        <w:t xml:space="preserve">a </w:t>
      </w:r>
      <w:r w:rsidRPr="006F60E6">
        <w:t xml:space="preserve">a urmărit acordarea </w:t>
      </w:r>
      <w:bookmarkStart w:name="_Hlk198214352" w:id="2"/>
      <w:r w:rsidRPr="006F60E6">
        <w:t>sporului de studii superioare de 25%, întemeindu-şi în drept acţiunea pe dispoziţiile art. 1 alin. 5¹ din Legea nr. 71/2015, care nu prevede posibilitatea obţinerii unor sporuri concrete</w:t>
      </w:r>
      <w:bookmarkEnd w:id="2"/>
      <w:r w:rsidRPr="006F60E6">
        <w:t>, care nu mai sunt în prezent reglementate, ci urmăreşte tocmai egalizarea salariilor la nivelul maxim aflat în plată pentru persoane care ocupă aceeaşi funcţie/grad/treaptă şi gradaţie, indiferent de natura dreptului ce reprezintă diferenţa salarială.</w:t>
      </w:r>
    </w:p>
    <w:p w:rsidRPr="006F60E6" w:rsidR="00152A64" w:rsidP="00722E1C">
      <w:pPr>
        <w:ind w:firstLine="709"/>
        <w:jc w:val="both"/>
      </w:pPr>
      <w:r w:rsidRPr="006F60E6">
        <w:t>Acest raţionament al judecătorul fondului nu a fost contestat de recurent, acesta neco</w:t>
      </w:r>
      <w:r w:rsidR="00CF1D03">
        <w:t>m</w:t>
      </w:r>
      <w:r w:rsidRPr="006F60E6">
        <w:t>bătând concluzia referitoare la imposibilitatea acordării sporului de studii superioare de 25% în temeiul dispoziţiilor art. 1 alin. 5¹ din Legea nr. 71/2015, întrucât acest text nu normează posibilitatea obţinerii unor sporuri concrete.</w:t>
      </w:r>
    </w:p>
    <w:p w:rsidRPr="006F60E6" w:rsidR="00152A64" w:rsidP="00722E1C">
      <w:pPr>
        <w:ind w:firstLine="709"/>
        <w:jc w:val="both"/>
      </w:pPr>
      <w:r w:rsidRPr="006F60E6">
        <w:t>Dincolo de acest aspect, Curtea punctează că indiferent de maniera în care se acordă procentul în discuţie, ca spor sau sumă compensatorie, în ambele situaţii trebuie să fie îndeplinită condiţia premisă, respectiv aceea ca agentul de poliție să își desfășoară activitatea în domeniul corespunzător studiilor absolvite.</w:t>
      </w:r>
    </w:p>
    <w:p w:rsidRPr="006F60E6" w:rsidR="00152A64" w:rsidP="00722E1C">
      <w:pPr>
        <w:ind w:firstLine="709"/>
        <w:jc w:val="both"/>
      </w:pPr>
      <w:r w:rsidRPr="006F60E6">
        <w:t>Că este aşa rezultă şi din cuprinsul art. 34</w:t>
      </w:r>
      <w:r w:rsidRPr="006F60E6">
        <w:rPr>
          <w:vertAlign w:val="superscript"/>
        </w:rPr>
        <w:t>1</w:t>
      </w:r>
      <w:r w:rsidRPr="006F60E6">
        <w:rPr>
          <w:sz w:val="16"/>
          <w:szCs w:val="16"/>
        </w:rPr>
        <w:t xml:space="preserve"> </w:t>
      </w:r>
      <w:r w:rsidRPr="006F60E6">
        <w:rPr>
          <w:sz w:val="16"/>
          <w:szCs w:val="16"/>
          <w:vertAlign w:val="superscript"/>
        </w:rPr>
        <w:t> </w:t>
      </w:r>
      <w:r w:rsidRPr="006F60E6">
        <w:t>alin. 1 lit. b</w:t>
      </w:r>
      <w:r w:rsidR="00CF1D03">
        <w:t>)</w:t>
      </w:r>
      <w:r w:rsidRPr="006F60E6">
        <w:t xml:space="preserve"> din O.U.G. nr. 114/2018, conform cărora valoarea corespunzătoare sporului pentru absolvirea instituţiilor de învăţământ superior, cu diplomă de licenţă, prevăzut de legislația în vigoare până la data de 31 decembrie 2009, se include doar în valoarea salariilor de funcție ale agenților de poliție care își desfășoară activitatea în domenii corespunzătoare studiilor absolvite, în mod asemănător cu situațiile în care agenții de poliție beneficiază de această valoare.</w:t>
      </w:r>
    </w:p>
    <w:p w:rsidRPr="006F60E6" w:rsidR="00152A64" w:rsidP="00722E1C">
      <w:pPr>
        <w:pStyle w:val="NormalWeb"/>
        <w:shd w:val="clear" w:color="auto" w:fill="FFFFFF"/>
        <w:spacing w:before="0" w:beforeAutospacing="0" w:after="0" w:afterAutospacing="0"/>
        <w:ind w:firstLine="709"/>
        <w:jc w:val="both"/>
        <w:rPr>
          <w:shd w:val="clear" w:color="auto" w:fill="FFFFFF"/>
        </w:rPr>
      </w:pPr>
      <w:r w:rsidRPr="006F60E6">
        <w:rPr>
          <w:shd w:val="clear" w:color="auto" w:fill="FFFFFF"/>
        </w:rPr>
        <w:t>Ca atare, pentru acordarea sporului solicitat, revenea celui interesat - în speţă recurentei-reclamant</w:t>
      </w:r>
      <w:r>
        <w:rPr>
          <w:shd w:val="clear" w:color="auto" w:fill="FFFFFF"/>
        </w:rPr>
        <w:t>ă</w:t>
      </w:r>
      <w:r w:rsidRPr="006F60E6">
        <w:rPr>
          <w:shd w:val="clear" w:color="auto" w:fill="FFFFFF"/>
        </w:rPr>
        <w:t>, să facă dovada, prin probe şi argumente pertinente, că </w:t>
      </w:r>
      <w:r w:rsidRPr="006F60E6">
        <w:t>își desfășoară activitatea în domeniul corespunzător studiilor absolvite.</w:t>
      </w:r>
      <w:r w:rsidRPr="006F60E6">
        <w:rPr>
          <w:shd w:val="clear" w:color="auto" w:fill="FFFFFF"/>
        </w:rPr>
        <w:t> </w:t>
      </w:r>
    </w:p>
    <w:p w:rsidRPr="006F60E6" w:rsidR="00152A64" w:rsidP="00722E1C">
      <w:pPr>
        <w:ind w:firstLine="709"/>
        <w:jc w:val="both"/>
      </w:pPr>
      <w:r w:rsidRPr="006F60E6">
        <w:t xml:space="preserve">Or, aşa cum s-a arătat în precedent, prima instanţă a concluzionat că doamna </w:t>
      </w:r>
      <w:r w:rsidR="008835FF">
        <w:t>AB</w:t>
      </w:r>
      <w:r w:rsidRPr="006F60E6">
        <w:t xml:space="preserve"> nu îşi desfăşoară activitatea în domeniul studiilor absolvite, i</w:t>
      </w:r>
      <w:r w:rsidR="00A805F6">
        <w:t xml:space="preserve">nferenţă </w:t>
      </w:r>
      <w:r w:rsidRPr="006F60E6">
        <w:t>pe care recurenta-reclamantă nu a reuşit să o combată cu succes în calea de atac a recursului.</w:t>
      </w:r>
    </w:p>
    <w:p w:rsidRPr="006F60E6" w:rsidR="00152A64" w:rsidP="00722E1C">
      <w:pPr>
        <w:pStyle w:val="NormalWeb"/>
        <w:shd w:val="clear" w:color="auto" w:fill="FFFFFF"/>
        <w:spacing w:before="0" w:beforeAutospacing="0" w:after="0" w:afterAutospacing="0"/>
        <w:ind w:firstLine="709"/>
        <w:jc w:val="both"/>
        <w:rPr>
          <w:rFonts w:ascii="Segoe UI" w:hAnsi="Segoe UI" w:cs="Segoe UI"/>
        </w:rPr>
      </w:pPr>
      <w:r w:rsidRPr="006F60E6">
        <w:rPr>
          <w:shd w:val="clear" w:color="auto" w:fill="FFFFFF"/>
        </w:rPr>
        <w:t xml:space="preserve">În atare condiţii, Curtea constată că soluţia primei instanţe de respingere a cererii de chemare în judecată este legală, reflectând corecta aplicare a normelor de drept material incidente, astfel că, </w:t>
      </w:r>
      <w:r w:rsidRPr="006F60E6">
        <w:t>în temeiul art. 496 alin. 1 din Codul de procedură civilă raportat la art. 20 din Legea nr. 554/2004, va respinge recursul, ca nefondat.</w:t>
      </w:r>
    </w:p>
    <w:p w:rsidRPr="002071B4" w:rsidR="00152A64" w:rsidP="00722E1C">
      <w:pPr>
        <w:ind w:right="-567" w:firstLine="709"/>
        <w:jc w:val="both"/>
      </w:pPr>
    </w:p>
    <w:p w:rsidRPr="002071B4" w:rsidR="003D6371" w:rsidP="00722E1C">
      <w:pPr>
        <w:ind w:right="-567" w:firstLine="709"/>
        <w:jc w:val="center"/>
        <w:rPr>
          <w:b/>
        </w:rPr>
      </w:pPr>
      <w:r w:rsidRPr="002071B4">
        <w:rPr>
          <w:b/>
        </w:rPr>
        <w:t>PENTRU ACESTE MOTIVE</w:t>
      </w:r>
      <w:r w:rsidR="00152A64">
        <w:rPr>
          <w:b/>
        </w:rPr>
        <w:t>,</w:t>
      </w:r>
    </w:p>
    <w:p w:rsidRPr="002071B4" w:rsidR="003D6371" w:rsidP="00722E1C">
      <w:pPr>
        <w:ind w:right="-567" w:firstLine="709"/>
        <w:jc w:val="center"/>
        <w:rPr>
          <w:b/>
        </w:rPr>
      </w:pPr>
      <w:r w:rsidRPr="002071B4">
        <w:rPr>
          <w:b/>
        </w:rPr>
        <w:t>ÎN NUMELE LEGII</w:t>
      </w:r>
      <w:r w:rsidR="00152A64">
        <w:rPr>
          <w:b/>
        </w:rPr>
        <w:t>,</w:t>
      </w:r>
    </w:p>
    <w:p w:rsidR="003D6371" w:rsidP="00722E1C">
      <w:pPr>
        <w:ind w:right="-567" w:firstLine="709"/>
        <w:jc w:val="center"/>
        <w:rPr>
          <w:b/>
        </w:rPr>
      </w:pPr>
      <w:r w:rsidRPr="002071B4">
        <w:rPr>
          <w:b/>
        </w:rPr>
        <w:t>DECIDE:</w:t>
      </w:r>
    </w:p>
    <w:p w:rsidRPr="002071B4" w:rsidR="003D6371" w:rsidP="00722E1C">
      <w:pPr>
        <w:ind w:right="-567" w:firstLine="709"/>
        <w:jc w:val="center"/>
        <w:rPr>
          <w:b/>
        </w:rPr>
      </w:pPr>
    </w:p>
    <w:p w:rsidR="003D6371" w:rsidP="00722E1C">
      <w:pPr>
        <w:ind w:right="-567" w:firstLine="709"/>
        <w:jc w:val="both"/>
      </w:pPr>
      <w:r w:rsidRPr="00514FA8">
        <w:t xml:space="preserve">Respinge excepţia nulităţii pentru nemotivare, invocată din oficiu, ca nefondată. </w:t>
      </w:r>
    </w:p>
    <w:p w:rsidR="003D6371" w:rsidP="00722E1C">
      <w:pPr>
        <w:ind w:right="-567" w:firstLine="709"/>
        <w:jc w:val="both"/>
      </w:pPr>
      <w:r w:rsidRPr="00514FA8">
        <w:t>Respinge recursul</w:t>
      </w:r>
      <w:r>
        <w:t xml:space="preserve"> formulat </w:t>
      </w:r>
      <w:r w:rsidRPr="0014726B">
        <w:t>de</w:t>
      </w:r>
      <w:r>
        <w:rPr>
          <w:b/>
        </w:rPr>
        <w:t xml:space="preserve"> recurenta – reclamantă </w:t>
      </w:r>
      <w:r w:rsidR="001A560E">
        <w:rPr>
          <w:b/>
        </w:rPr>
        <w:t xml:space="preserve">AB </w:t>
      </w:r>
      <w:r>
        <w:rPr>
          <w:b/>
        </w:rPr>
        <w:t>prin Sindicatul</w:t>
      </w:r>
      <w:r w:rsidR="005C4426">
        <w:rPr>
          <w:b/>
        </w:rPr>
        <w:t xml:space="preserve"> BC</w:t>
      </w:r>
      <w:r>
        <w:rPr>
          <w:b/>
        </w:rPr>
        <w:t xml:space="preserve">, </w:t>
      </w:r>
      <w:r w:rsidRPr="00F2609A">
        <w:rPr>
          <w:i/>
        </w:rPr>
        <w:t xml:space="preserve">cu sediul ales la cab. av. </w:t>
      </w:r>
      <w:r w:rsidR="001A560E">
        <w:rPr>
          <w:i/>
        </w:rPr>
        <w:t xml:space="preserve">CD </w:t>
      </w:r>
      <w:r w:rsidRPr="00F2609A">
        <w:rPr>
          <w:i/>
        </w:rPr>
        <w:t>în</w:t>
      </w:r>
      <w:r w:rsidR="001A560E">
        <w:rPr>
          <w:i/>
        </w:rPr>
        <w:t xml:space="preserve"> ........</w:t>
      </w:r>
      <w:r w:rsidRPr="00F2609A">
        <w:rPr>
          <w:i/>
        </w:rPr>
        <w:t>, str.</w:t>
      </w:r>
      <w:r w:rsidR="001A560E">
        <w:rPr>
          <w:i/>
        </w:rPr>
        <w:t>........, nr........</w:t>
      </w:r>
      <w:r w:rsidRPr="00F2609A">
        <w:rPr>
          <w:i/>
        </w:rPr>
        <w:t>, et.</w:t>
      </w:r>
      <w:r w:rsidR="001A560E">
        <w:rPr>
          <w:i/>
        </w:rPr>
        <w:t>......, ap.......</w:t>
      </w:r>
      <w:r w:rsidRPr="00F2609A">
        <w:rPr>
          <w:i/>
        </w:rPr>
        <w:t xml:space="preserve">, </w:t>
      </w:r>
      <w:r w:rsidR="001A560E">
        <w:rPr>
          <w:i/>
        </w:rPr>
        <w:t>.........</w:t>
      </w:r>
      <w:r w:rsidRPr="00F2609A">
        <w:rPr>
          <w:i/>
        </w:rPr>
        <w:t>,</w:t>
      </w:r>
      <w:r w:rsidRPr="00F2609A">
        <w:t xml:space="preserve"> </w:t>
      </w:r>
      <w:r w:rsidRPr="002071B4">
        <w:t>împotriva sentinţei</w:t>
      </w:r>
      <w:r>
        <w:t xml:space="preserve"> civile</w:t>
      </w:r>
      <w:r w:rsidRPr="002071B4">
        <w:t xml:space="preserve"> nr</w:t>
      </w:r>
      <w:r>
        <w:t xml:space="preserve">. </w:t>
      </w:r>
      <w:r w:rsidR="008835FF">
        <w:t>...........</w:t>
      </w:r>
      <w:r w:rsidRPr="002071B4">
        <w:t>, pronunţat</w:t>
      </w:r>
      <w:r>
        <w:t>ă</w:t>
      </w:r>
      <w:r w:rsidRPr="002071B4">
        <w:t xml:space="preserve"> de </w:t>
      </w:r>
      <w:r w:rsidR="008835FF">
        <w:t>Tribunalul .........</w:t>
      </w:r>
      <w:r>
        <w:t xml:space="preserve">, Secţia Civilă </w:t>
      </w:r>
      <w:r w:rsidRPr="002071B4">
        <w:t xml:space="preserve">în dosarul nr. </w:t>
      </w:r>
      <w:r w:rsidR="008835FF">
        <w:t>.............</w:t>
      </w:r>
      <w:r>
        <w:t>,</w:t>
      </w:r>
      <w:r w:rsidRPr="002071B4">
        <w:t xml:space="preserve"> </w:t>
      </w:r>
      <w:r>
        <w:t xml:space="preserve">în contradictoriu cu </w:t>
      </w:r>
      <w:r w:rsidRPr="00020DB4">
        <w:rPr>
          <w:b/>
        </w:rPr>
        <w:t>intimatul – pârât Inspectoratul General al Poliţiei de Frontieră</w:t>
      </w:r>
      <w:r w:rsidRPr="00514FA8">
        <w:t>,</w:t>
      </w:r>
      <w:r>
        <w:t xml:space="preserve"> </w:t>
      </w:r>
      <w:r w:rsidRPr="00F2609A">
        <w:rPr>
          <w:i/>
        </w:rPr>
        <w:t>cu sediul în</w:t>
      </w:r>
      <w:r w:rsidR="001A560E">
        <w:rPr>
          <w:i/>
        </w:rPr>
        <w:t xml:space="preserve"> .........</w:t>
      </w:r>
      <w:r w:rsidRPr="00F2609A">
        <w:rPr>
          <w:i/>
        </w:rPr>
        <w:t>, Bd.</w:t>
      </w:r>
      <w:r w:rsidR="001A560E">
        <w:rPr>
          <w:i/>
        </w:rPr>
        <w:t>........, nr........, ..........</w:t>
      </w:r>
      <w:r w:rsidRPr="00F2609A">
        <w:rPr>
          <w:i/>
        </w:rPr>
        <w:t>,</w:t>
      </w:r>
      <w:r w:rsidRPr="00514FA8">
        <w:t xml:space="preserve"> ca nefondat. </w:t>
      </w:r>
    </w:p>
    <w:p w:rsidR="003D6371" w:rsidP="00722E1C">
      <w:pPr>
        <w:ind w:right="-567" w:firstLine="709"/>
        <w:jc w:val="both"/>
      </w:pPr>
      <w:r w:rsidRPr="00514FA8">
        <w:t xml:space="preserve">Definitivă. </w:t>
      </w:r>
    </w:p>
    <w:p w:rsidR="003D6371" w:rsidP="00722E1C">
      <w:pPr>
        <w:ind w:right="-567" w:firstLine="709"/>
        <w:jc w:val="both"/>
      </w:pPr>
      <w:r w:rsidRPr="00514FA8">
        <w:t xml:space="preserve">Pronunţată azi, </w:t>
      </w:r>
      <w:r w:rsidR="001A560E">
        <w:t>...........</w:t>
      </w:r>
      <w:r w:rsidRPr="00514FA8">
        <w:t>, prin punerea soluţiei la dispoziţia părţilor prin mijlocirea grefei instanţei.</w:t>
      </w:r>
    </w:p>
    <w:p w:rsidRPr="00514FA8" w:rsidR="003D6371" w:rsidP="00722E1C">
      <w:pPr>
        <w:ind w:right="-567" w:firstLine="709"/>
        <w:jc w:val="both"/>
      </w:pPr>
    </w:p>
    <w:p w:rsidRPr="002071B4" w:rsidR="003D6371" w:rsidP="00722E1C">
      <w:pPr>
        <w:ind w:right="-567" w:firstLine="709"/>
        <w:jc w:val="both"/>
        <w:rPr>
          <w:b/>
        </w:rPr>
      </w:pPr>
      <w:r w:rsidR="00152A64">
        <w:rPr>
          <w:b/>
        </w:rPr>
        <w:t xml:space="preserve">   </w:t>
      </w:r>
      <w:r w:rsidRPr="002071B4">
        <w:rPr>
          <w:b/>
        </w:rPr>
        <w:t>Preşedinte</w:t>
      </w:r>
      <w:r w:rsidR="00152A64">
        <w:rPr>
          <w:b/>
        </w:rPr>
        <w:t>,</w:t>
      </w:r>
      <w:r w:rsidRPr="002071B4">
        <w:rPr>
          <w:b/>
        </w:rPr>
        <w:tab/>
        <w:tab/>
        <w:t xml:space="preserve">      </w:t>
        <w:tab/>
        <w:tab/>
      </w:r>
      <w:r w:rsidR="00152A64">
        <w:rPr>
          <w:b/>
        </w:rPr>
        <w:t xml:space="preserve">   </w:t>
      </w:r>
      <w:r w:rsidRPr="002071B4">
        <w:rPr>
          <w:b/>
        </w:rPr>
        <w:t>Judecător</w:t>
      </w:r>
      <w:r w:rsidR="00152A64">
        <w:rPr>
          <w:b/>
        </w:rPr>
        <w:t>,</w:t>
      </w:r>
      <w:r w:rsidRPr="002071B4">
        <w:rPr>
          <w:b/>
        </w:rPr>
        <w:t xml:space="preserve">                       </w:t>
        <w:tab/>
        <w:t>Judecător</w:t>
      </w:r>
      <w:r w:rsidR="00152A64">
        <w:rPr>
          <w:b/>
        </w:rPr>
        <w:t>,</w:t>
      </w:r>
      <w:r w:rsidRPr="002071B4">
        <w:rPr>
          <w:b/>
        </w:rPr>
        <w:t xml:space="preserve"> </w:t>
      </w:r>
    </w:p>
    <w:p w:rsidRPr="002071B4" w:rsidR="003D6371" w:rsidP="00722E1C">
      <w:pPr>
        <w:ind w:right="-567" w:firstLine="709"/>
        <w:rPr>
          <w:b/>
        </w:rPr>
      </w:pPr>
      <w:r w:rsidR="008835FF">
        <w:rPr>
          <w:b/>
        </w:rPr>
        <w:t>CANDIDAT A0009</w:t>
      </w:r>
      <w:r w:rsidR="001A560E">
        <w:rPr>
          <w:b/>
        </w:rPr>
        <w:tab/>
        <w:tab/>
        <w:t xml:space="preserve">  </w:t>
      </w:r>
      <w:r w:rsidRPr="002071B4">
        <w:rPr>
          <w:b/>
        </w:rPr>
        <w:t xml:space="preserve"> </w:t>
      </w:r>
      <w:r w:rsidR="008835FF">
        <w:rPr>
          <w:b/>
        </w:rPr>
        <w:t>.................</w:t>
      </w:r>
      <w:r w:rsidRPr="002071B4">
        <w:rPr>
          <w:b/>
        </w:rPr>
        <w:t xml:space="preserve">    </w:t>
      </w:r>
      <w:r>
        <w:rPr>
          <w:b/>
        </w:rPr>
        <w:tab/>
      </w:r>
      <w:r w:rsidR="001A560E">
        <w:rPr>
          <w:b/>
        </w:rPr>
        <w:t xml:space="preserve">             </w:t>
      </w:r>
      <w:r w:rsidR="008835FF">
        <w:rPr>
          <w:b/>
        </w:rPr>
        <w:t>.................</w:t>
      </w:r>
    </w:p>
    <w:p w:rsidRPr="002071B4" w:rsidR="003D6371" w:rsidP="00722E1C">
      <w:pPr>
        <w:ind w:right="-567" w:firstLine="709"/>
        <w:rPr>
          <w:b/>
        </w:rPr>
      </w:pPr>
      <w:r w:rsidRPr="002071B4">
        <w:rPr>
          <w:b/>
        </w:rPr>
        <w:t xml:space="preserve">                      </w:t>
      </w:r>
    </w:p>
    <w:p w:rsidRPr="002071B4" w:rsidR="003D6371" w:rsidP="00722E1C">
      <w:pPr>
        <w:ind w:right="-567" w:firstLine="709"/>
        <w:rPr>
          <w:b/>
        </w:rPr>
      </w:pPr>
    </w:p>
    <w:p w:rsidRPr="002071B4" w:rsidR="003D6371" w:rsidP="00722E1C">
      <w:pPr>
        <w:ind w:right="-567" w:firstLine="709"/>
        <w:rPr>
          <w:b/>
        </w:rPr>
      </w:pPr>
      <w:r w:rsidR="00152A64">
        <w:rPr>
          <w:b/>
        </w:rPr>
        <w:t xml:space="preserve">                                                                                                      </w:t>
      </w:r>
      <w:r w:rsidRPr="002071B4">
        <w:rPr>
          <w:b/>
        </w:rPr>
        <w:t>Grefier</w:t>
      </w:r>
      <w:r w:rsidR="00152A64">
        <w:rPr>
          <w:b/>
        </w:rPr>
        <w:t>,</w:t>
      </w:r>
    </w:p>
    <w:p w:rsidRPr="002071B4" w:rsidR="003D6371" w:rsidP="00722E1C">
      <w:pPr>
        <w:ind w:right="-567" w:firstLine="709"/>
        <w:rPr>
          <w:b/>
        </w:rPr>
      </w:pPr>
      <w:r>
        <w:rPr>
          <w:b/>
        </w:rPr>
        <w:t xml:space="preserve"> </w:t>
      </w:r>
      <w:r w:rsidR="00152A64">
        <w:rPr>
          <w:b/>
        </w:rPr>
        <w:t xml:space="preserve">                                                                                   </w:t>
      </w:r>
      <w:r>
        <w:rPr>
          <w:b/>
        </w:rPr>
        <w:t xml:space="preserve">  </w:t>
      </w:r>
      <w:r w:rsidR="001A560E">
        <w:rPr>
          <w:b/>
        </w:rPr>
        <w:t xml:space="preserve">              </w:t>
      </w:r>
      <w:r w:rsidR="008835FF">
        <w:rPr>
          <w:b/>
        </w:rPr>
        <w:t>.................</w:t>
      </w:r>
    </w:p>
    <w:p w:rsidRPr="002071B4" w:rsidR="003D6371" w:rsidP="00722E1C">
      <w:pPr>
        <w:ind w:right="-567" w:firstLine="709"/>
        <w:jc w:val="both"/>
        <w:rPr>
          <w:b/>
        </w:rPr>
      </w:pPr>
    </w:p>
    <w:p w:rsidRPr="00722E1C" w:rsidR="003D6371" w:rsidP="00722E1C">
      <w:pPr>
        <w:ind w:right="-567" w:firstLine="709"/>
        <w:jc w:val="both"/>
        <w:rPr>
          <w:b/>
          <w:sz w:val="16"/>
          <w:szCs w:val="16"/>
        </w:rPr>
      </w:pPr>
    </w:p>
    <w:p w:rsidRPr="00722E1C" w:rsidR="003D6371" w:rsidP="00722E1C">
      <w:pPr>
        <w:ind w:right="-567" w:firstLine="709"/>
        <w:jc w:val="both"/>
        <w:rPr>
          <w:sz w:val="16"/>
          <w:szCs w:val="16"/>
        </w:rPr>
      </w:pPr>
      <w:r w:rsidR="001A560E">
        <w:rPr>
          <w:sz w:val="16"/>
          <w:szCs w:val="16"/>
        </w:rPr>
        <w:t>Red./thred. CANDIDAT A0009/ 2+2 ex/ ......</w:t>
      </w:r>
      <w:r w:rsidRPr="00722E1C">
        <w:rPr>
          <w:sz w:val="16"/>
          <w:szCs w:val="16"/>
        </w:rPr>
        <w:t>.</w:t>
      </w:r>
    </w:p>
    <w:p w:rsidRPr="00722E1C" w:rsidR="003D6371" w:rsidP="00722E1C">
      <w:pPr>
        <w:ind w:right="-567" w:firstLine="709"/>
        <w:jc w:val="both"/>
        <w:rPr>
          <w:sz w:val="16"/>
          <w:szCs w:val="16"/>
        </w:rPr>
      </w:pPr>
      <w:r w:rsidRPr="00722E1C">
        <w:rPr>
          <w:sz w:val="16"/>
          <w:szCs w:val="16"/>
        </w:rPr>
        <w:t>Judecător fond:</w:t>
      </w:r>
      <w:r w:rsidR="001A560E">
        <w:rPr>
          <w:sz w:val="16"/>
          <w:szCs w:val="16"/>
        </w:rPr>
        <w:t>.........</w:t>
      </w:r>
      <w:r w:rsidRPr="00722E1C">
        <w:rPr>
          <w:sz w:val="16"/>
          <w:szCs w:val="16"/>
        </w:rPr>
        <w:t xml:space="preserve">, </w:t>
      </w:r>
      <w:r w:rsidR="008835FF">
        <w:rPr>
          <w:sz w:val="16"/>
          <w:szCs w:val="16"/>
        </w:rPr>
        <w:t>Tribunalul .........</w:t>
      </w:r>
      <w:r w:rsidRPr="00722E1C">
        <w:rPr>
          <w:sz w:val="16"/>
          <w:szCs w:val="16"/>
        </w:rPr>
        <w:t xml:space="preserve"> – Secţia Civilă</w:t>
      </w:r>
    </w:p>
    <w:p w:rsidRPr="00722E1C" w:rsidR="003D6371" w:rsidP="00722E1C">
      <w:pPr>
        <w:widowControl w:val="0"/>
        <w:autoSpaceDE w:val="0"/>
        <w:autoSpaceDN w:val="0"/>
        <w:adjustRightInd w:val="0"/>
        <w:ind w:right="-567" w:firstLine="709"/>
        <w:jc w:val="both"/>
        <w:rPr>
          <w:sz w:val="16"/>
          <w:szCs w:val="16"/>
        </w:rPr>
      </w:pPr>
    </w:p>
    <w:p w:rsidRPr="00722E1C" w:rsidR="003D6371" w:rsidP="00722E1C">
      <w:pPr>
        <w:ind w:right="-567" w:firstLine="709"/>
        <w:rPr>
          <w:sz w:val="16"/>
          <w:szCs w:val="16"/>
        </w:rPr>
      </w:pPr>
    </w:p>
    <w:p w:rsidRPr="00722E1C" w:rsidR="003D6371" w:rsidP="00722E1C">
      <w:pPr>
        <w:ind w:right="-567" w:firstLine="709"/>
        <w:rPr>
          <w:sz w:val="16"/>
          <w:szCs w:val="16"/>
        </w:rPr>
      </w:pPr>
    </w:p>
    <w:p w:rsidRPr="00722E1C" w:rsidR="003D6371" w:rsidP="00722E1C">
      <w:pPr>
        <w:ind w:right="-567" w:firstLine="709"/>
        <w:rPr>
          <w:sz w:val="16"/>
          <w:szCs w:val="16"/>
        </w:rPr>
      </w:pPr>
    </w:p>
    <w:p w:rsidR="00090D1C" w:rsidP="00722E1C">
      <w:pPr>
        <w:ind w:firstLine="709"/>
        <w:rPr>
          <w:rFonts w:ascii="Garamond" w:hAnsi="Garamond"/>
          <w:sz w:val="16"/>
          <w:szCs w:val="15"/>
        </w:rPr>
      </w:pPr>
    </w:p>
    <w:sectPr w:rsidSect="003D6371">
      <w:footerReference w:type="default" r:id="rId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579">
    <w:pPr>
      <w:pStyle w:val="Footer"/>
      <w:jc w:val="center"/>
    </w:pPr>
    <w:r>
      <w:t xml:space="preserve">Pagină </w:t>
    </w:r>
    <w:r>
      <w:rPr>
        <w:b/>
        <w:bCs/>
      </w:rPr>
      <w:fldChar w:fldCharType="begin"/>
    </w:r>
    <w:r>
      <w:rPr>
        <w:b/>
        <w:bCs/>
      </w:rPr>
      <w:instrText>PAGE</w:instrText>
    </w:r>
    <w:r>
      <w:rPr>
        <w:b/>
        <w:bCs/>
      </w:rPr>
      <w:fldChar w:fldCharType="separate"/>
    </w:r>
    <w:r w:rsidR="005C4426">
      <w:rPr>
        <w:b/>
        <w:bCs/>
        <w:noProof/>
      </w:rPr>
      <w:t>1</w:t>
    </w:r>
    <w:r>
      <w:rPr>
        <w:b/>
        <w:bCs/>
      </w:rPr>
      <w:fldChar w:fldCharType="end"/>
    </w:r>
    <w:r>
      <w:t xml:space="preserve"> din </w:t>
    </w:r>
    <w:r>
      <w:rPr>
        <w:b/>
        <w:bCs/>
      </w:rPr>
      <w:fldChar w:fldCharType="begin"/>
    </w:r>
    <w:r>
      <w:rPr>
        <w:b/>
        <w:bCs/>
      </w:rPr>
      <w:instrText>NUMPAGES</w:instrText>
    </w:r>
    <w:r>
      <w:rPr>
        <w:b/>
        <w:bCs/>
      </w:rPr>
      <w:fldChar w:fldCharType="separate"/>
    </w:r>
    <w:r w:rsidR="005C4426">
      <w:rPr>
        <w:b/>
        <w:bCs/>
        <w:noProof/>
      </w:rPr>
      <w:t>6</w:t>
    </w:r>
    <w:r>
      <w:rPr>
        <w:b/>
        <w:bCs/>
      </w:rPr>
      <w:fldChar w:fldCharType="end"/>
    </w:r>
  </w:p>
  <w:p w:rsidR="003D6371">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15102"/>
    <w:multiLevelType w:val="hybridMultilevel"/>
    <w:tmpl w:val="AF68D456"/>
    <w:lvl w:ilvl="0">
      <w:start w:val="1"/>
      <w:numFmt w:val="lowerLetter"/>
      <w:lvlText w:val="%1)"/>
      <w:lvlJc w:val="left"/>
      <w:pPr>
        <w:ind w:left="1069" w:hanging="360"/>
      </w:pPr>
      <w:rPr>
        <w:rFonts w:hint="default"/>
        <w:b/>
        <w:bCs/>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
    <w:nsid w:val="2E745A2D"/>
    <w:multiLevelType w:val="hybridMultilevel"/>
    <w:tmpl w:val="5C267D6A"/>
    <w:lvl w:ilvl="0">
      <w:start w:val="1"/>
      <w:numFmt w:val="lowerLetter"/>
      <w:lvlText w:val="%1)"/>
      <w:lvlJc w:val="left"/>
      <w:pPr>
        <w:ind w:left="1069" w:hanging="360"/>
      </w:pPr>
      <w:rPr>
        <w:rFonts w:hint="default"/>
        <w:b/>
        <w:bCs/>
        <w:color w:val="auto"/>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
    <w:nsid w:val="30A6164A"/>
    <w:multiLevelType w:val="hybridMultilevel"/>
    <w:tmpl w:val="2AA6A380"/>
    <w:lvl w:ilvl="0">
      <w:start w:val="1"/>
      <w:numFmt w:val="lowerLetter"/>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
    <w:nsid w:val="444603D6"/>
    <w:multiLevelType w:val="multilevel"/>
    <w:tmpl w:val="4E14A93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664F2E5B"/>
    <w:multiLevelType w:val="hybridMultilevel"/>
    <w:tmpl w:val="2560457C"/>
    <w:lvl w:ilvl="0">
      <w:start w:val="1"/>
      <w:numFmt w:val="bullet"/>
      <w:lvlText w:val="-"/>
      <w:lvlJc w:val="left"/>
      <w:pPr>
        <w:ind w:left="1069" w:hanging="360"/>
      </w:pPr>
      <w:rPr>
        <w:rFonts w:ascii="Times New Roman" w:eastAsia="Times New Roman" w:hAnsi="Times New Roman" w:cs="Times New Roman"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107DC"/>
    <w:rsid w:val="00020DB4"/>
    <w:rsid w:val="000654FD"/>
    <w:rsid w:val="00074F1D"/>
    <w:rsid w:val="00084103"/>
    <w:rsid w:val="00090D1C"/>
    <w:rsid w:val="000C155D"/>
    <w:rsid w:val="001147C6"/>
    <w:rsid w:val="00117C57"/>
    <w:rsid w:val="00144E2E"/>
    <w:rsid w:val="0014726B"/>
    <w:rsid w:val="00152A64"/>
    <w:rsid w:val="00190DF5"/>
    <w:rsid w:val="001A560E"/>
    <w:rsid w:val="001A7D7E"/>
    <w:rsid w:val="002071B4"/>
    <w:rsid w:val="00230098"/>
    <w:rsid w:val="00231417"/>
    <w:rsid w:val="00236F8B"/>
    <w:rsid w:val="002B105A"/>
    <w:rsid w:val="002C29D1"/>
    <w:rsid w:val="00310770"/>
    <w:rsid w:val="0036082E"/>
    <w:rsid w:val="003676FC"/>
    <w:rsid w:val="003D6371"/>
    <w:rsid w:val="003F6A03"/>
    <w:rsid w:val="00434264"/>
    <w:rsid w:val="004362D5"/>
    <w:rsid w:val="00444EB7"/>
    <w:rsid w:val="00483536"/>
    <w:rsid w:val="004C0697"/>
    <w:rsid w:val="004E67AE"/>
    <w:rsid w:val="00514FA8"/>
    <w:rsid w:val="00524579"/>
    <w:rsid w:val="00537261"/>
    <w:rsid w:val="005427D4"/>
    <w:rsid w:val="005772DD"/>
    <w:rsid w:val="00587F2A"/>
    <w:rsid w:val="005C4426"/>
    <w:rsid w:val="005E0080"/>
    <w:rsid w:val="006D518C"/>
    <w:rsid w:val="006D794C"/>
    <w:rsid w:val="006F60E6"/>
    <w:rsid w:val="00702D43"/>
    <w:rsid w:val="00722E1C"/>
    <w:rsid w:val="0075303C"/>
    <w:rsid w:val="00762530"/>
    <w:rsid w:val="007B7556"/>
    <w:rsid w:val="007D7605"/>
    <w:rsid w:val="008835FF"/>
    <w:rsid w:val="008D6F98"/>
    <w:rsid w:val="00902C7A"/>
    <w:rsid w:val="009305A8"/>
    <w:rsid w:val="009426EC"/>
    <w:rsid w:val="009766B9"/>
    <w:rsid w:val="00982CB8"/>
    <w:rsid w:val="009847E9"/>
    <w:rsid w:val="009876B0"/>
    <w:rsid w:val="009B7961"/>
    <w:rsid w:val="00A36920"/>
    <w:rsid w:val="00A56F73"/>
    <w:rsid w:val="00A74B82"/>
    <w:rsid w:val="00A805F6"/>
    <w:rsid w:val="00A87090"/>
    <w:rsid w:val="00A918BA"/>
    <w:rsid w:val="00BC4A1A"/>
    <w:rsid w:val="00BC5260"/>
    <w:rsid w:val="00BF0E6F"/>
    <w:rsid w:val="00CF1D03"/>
    <w:rsid w:val="00E1033C"/>
    <w:rsid w:val="00E66CFE"/>
    <w:rsid w:val="00F035C2"/>
    <w:rsid w:val="00F240DA"/>
    <w:rsid w:val="00F2609A"/>
    <w:rsid w:val="00F830FF"/>
    <w:rsid w:val="00FF37E1"/>
  </w:rsids>
  <w:docVars>
    <w:docVar w:name="url" w:val="https://cabuc.just.ro/ecris_cdms/document_upload.aspx?id_document=200000005363559&amp;id_departament=58&amp;id_sesiune=6044068&amp;id_user=92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HeaderChar"/>
    <w:rsid w:val="003D6371"/>
    <w:pPr>
      <w:tabs>
        <w:tab w:val="center" w:pos="4513"/>
        <w:tab w:val="right" w:pos="9026"/>
      </w:tabs>
    </w:pPr>
    <w:rPr>
      <w:lang w:val="x-none" w:eastAsia="x-none"/>
    </w:rPr>
  </w:style>
  <w:style w:type="character" w:customStyle="1" w:styleId="HeaderChar">
    <w:name w:val="Header Char"/>
    <w:link w:val="Header"/>
    <w:rsid w:val="003D6371"/>
    <w:rPr>
      <w:sz w:val="24"/>
      <w:szCs w:val="24"/>
    </w:rPr>
  </w:style>
  <w:style w:type="paragraph" w:styleId="Footer">
    <w:name w:val="footer"/>
    <w:basedOn w:val="Normal"/>
    <w:link w:val="FooterChar"/>
    <w:uiPriority w:val="99"/>
    <w:rsid w:val="003D6371"/>
    <w:pPr>
      <w:tabs>
        <w:tab w:val="center" w:pos="4513"/>
        <w:tab w:val="right" w:pos="9026"/>
      </w:tabs>
    </w:pPr>
    <w:rPr>
      <w:lang w:val="x-none" w:eastAsia="x-none"/>
    </w:rPr>
  </w:style>
  <w:style w:type="character" w:customStyle="1" w:styleId="FooterChar">
    <w:name w:val="Footer Char"/>
    <w:link w:val="Footer"/>
    <w:uiPriority w:val="99"/>
    <w:rsid w:val="003D6371"/>
    <w:rPr>
      <w:sz w:val="24"/>
      <w:szCs w:val="24"/>
    </w:rPr>
  </w:style>
  <w:style w:type="paragraph" w:styleId="ListParagraph">
    <w:name w:val="List Paragraph"/>
    <w:basedOn w:val="Normal"/>
    <w:uiPriority w:val="34"/>
    <w:qFormat/>
    <w:rsid w:val="00152A64"/>
    <w:pPr>
      <w:ind w:left="720"/>
      <w:contextualSpacing/>
    </w:pPr>
  </w:style>
</w:styles>
</file>

<file path=word/webSettings.xml><?xml version="1.0" encoding="utf-8"?>
<w:webSettings xmlns:r="http://schemas.openxmlformats.org/officeDocument/2006/relationships" xmlns:w="http://schemas.openxmlformats.org/wordprocessingml/2006/main">
  <w:encoding w:val="windows-1252"/>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34</ap:TotalTime>
  <ap:Pages>6</ap:Pages>
  <ap:Words>2921</ap:Words>
  <ap:Characters>16942</ap:Characters>
  <ap:Application>Microsoft Office Word</ap:Application>
  <ap:DocSecurity>0</ap:DocSecurity>
  <ap:Lines>141</ap:Lines>
  <ap:Paragraphs>39</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19824</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2025-05-17T09:51:00.0000000Z</lastPrinted>
  <dc:subject/>
  <dc:description/>
  <keywords/>
  <category/>
  <contentStatus/>
  <dc:identifier/>
  <dc:language/>
  <version/>
</coreProperties>
</file>