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5C08B" w14:textId="77777777" w:rsidR="00AE3747" w:rsidRDefault="00AE3747">
      <w:pPr>
        <w:jc w:val="both"/>
        <w:rPr>
          <w:rStyle w:val="Fontdeparagrafimplicit1"/>
          <w:b/>
        </w:rPr>
      </w:pPr>
    </w:p>
    <w:p w14:paraId="4028341E" w14:textId="54D0A098" w:rsidR="00AE3747" w:rsidRDefault="000A1ACD">
      <w:pPr>
        <w:jc w:val="both"/>
        <w:rPr>
          <w:rStyle w:val="Fontdeparagrafimplicit1"/>
          <w:color w:val="0B3857"/>
        </w:rPr>
      </w:pPr>
      <w:r>
        <w:rPr>
          <w:rStyle w:val="Fontdeparagrafimplicit1"/>
          <w:color w:val="0B3857"/>
        </w:rPr>
        <w:t>ECLI:RO:CA</w:t>
      </w:r>
      <w:r w:rsidR="004D26B7">
        <w:rPr>
          <w:rStyle w:val="Fontdeparagrafimplicit1"/>
          <w:color w:val="0B3857"/>
        </w:rPr>
        <w:t>....</w:t>
      </w:r>
    </w:p>
    <w:p w14:paraId="61642F67" w14:textId="77777777" w:rsidR="00AE3747" w:rsidRDefault="000A1ACD">
      <w:pPr>
        <w:jc w:val="both"/>
        <w:rPr>
          <w:rStyle w:val="Fontdeparagrafimplicit1"/>
          <w:b/>
        </w:rPr>
      </w:pPr>
      <w:r>
        <w:rPr>
          <w:rStyle w:val="Fontdeparagrafimplicit1"/>
          <w:b/>
        </w:rPr>
        <w:t>R O M Â N I A</w:t>
      </w:r>
    </w:p>
    <w:p w14:paraId="5B7B5E5B" w14:textId="1B986420" w:rsidR="00AE3747" w:rsidRDefault="000A1ACD">
      <w:pPr>
        <w:jc w:val="both"/>
        <w:rPr>
          <w:rStyle w:val="Fontdeparagrafimplicit1"/>
          <w:b/>
        </w:rPr>
      </w:pPr>
      <w:r>
        <w:rPr>
          <w:rStyle w:val="Fontdeparagrafimplicit1"/>
          <w:b/>
        </w:rPr>
        <w:t xml:space="preserve">CURTEA DE APEL </w:t>
      </w:r>
      <w:r w:rsidR="004D26B7">
        <w:rPr>
          <w:rStyle w:val="Fontdeparagrafimplicit1"/>
          <w:b/>
        </w:rPr>
        <w:t>X</w:t>
      </w:r>
    </w:p>
    <w:p w14:paraId="26DF9E07" w14:textId="4A71F580" w:rsidR="00AE3747" w:rsidRDefault="000A1ACD">
      <w:pPr>
        <w:jc w:val="both"/>
      </w:pPr>
      <w:r>
        <w:t xml:space="preserve">Secţia </w:t>
      </w:r>
      <w:r w:rsidR="004D26B7">
        <w:t>....</w:t>
      </w:r>
    </w:p>
    <w:p w14:paraId="6BBE4BA1" w14:textId="09C746A0" w:rsidR="00AE3747" w:rsidRDefault="000A1ACD">
      <w:pPr>
        <w:jc w:val="both"/>
        <w:rPr>
          <w:rStyle w:val="Fontdeparagrafimplicit1"/>
          <w:b/>
        </w:rPr>
      </w:pPr>
      <w:r>
        <w:rPr>
          <w:rStyle w:val="Fontdeparagrafimplicit1"/>
          <w:b/>
        </w:rPr>
        <w:t>Dosar nr.</w:t>
      </w:r>
      <w:r>
        <w:t xml:space="preserve"> </w:t>
      </w:r>
      <w:r w:rsidR="004D26B7">
        <w:rPr>
          <w:rStyle w:val="Fontdeparagrafimplicit1"/>
          <w:b/>
        </w:rPr>
        <w:t>....</w:t>
      </w:r>
      <w:r w:rsidR="00737859">
        <w:rPr>
          <w:rStyle w:val="Fontdeparagrafimplicit1"/>
          <w:b/>
        </w:rPr>
        <w:t>29</w:t>
      </w:r>
    </w:p>
    <w:p w14:paraId="7E685E90" w14:textId="6228774D" w:rsidR="00AE3747" w:rsidRDefault="000A1ACD">
      <w:pPr>
        <w:jc w:val="both"/>
        <w:rPr>
          <w:rStyle w:val="Fontdeparagrafimplicit1"/>
          <w:i/>
        </w:rPr>
      </w:pPr>
      <w:r>
        <w:rPr>
          <w:rStyle w:val="Fontdeparagrafimplicit1"/>
          <w:i/>
        </w:rPr>
        <w:t xml:space="preserve">Nr. operator de date cu caracter personal: </w:t>
      </w:r>
      <w:r w:rsidR="004D26B7">
        <w:rPr>
          <w:rStyle w:val="Fontdeparagrafimplicit1"/>
          <w:i/>
        </w:rPr>
        <w:t>...</w:t>
      </w:r>
    </w:p>
    <w:p w14:paraId="0500BCEB" w14:textId="77777777" w:rsidR="00AE3747" w:rsidRDefault="00AE3747">
      <w:pPr>
        <w:jc w:val="both"/>
        <w:rPr>
          <w:rStyle w:val="Fontdeparagrafimplicit1"/>
        </w:rPr>
      </w:pPr>
    </w:p>
    <w:p w14:paraId="085C2791" w14:textId="77777777" w:rsidR="00AE3747" w:rsidRDefault="00AE3747">
      <w:pPr>
        <w:ind w:firstLine="567"/>
        <w:jc w:val="both"/>
        <w:rPr>
          <w:rStyle w:val="Fontdeparagrafimplicit1"/>
        </w:rPr>
      </w:pPr>
    </w:p>
    <w:p w14:paraId="52668EE3" w14:textId="5BD08A96" w:rsidR="00AE3747" w:rsidRDefault="000A1ACD">
      <w:pPr>
        <w:ind w:firstLine="567"/>
        <w:jc w:val="center"/>
        <w:rPr>
          <w:rStyle w:val="Fontdeparagrafimplicit1"/>
          <w:b/>
          <w:u w:val="single"/>
        </w:rPr>
      </w:pPr>
      <w:r>
        <w:rPr>
          <w:rStyle w:val="Fontdeparagrafimplicit1"/>
          <w:b/>
          <w:u w:val="single"/>
        </w:rPr>
        <w:t xml:space="preserve">DECIZIA CIVILĂ NR. </w:t>
      </w:r>
      <w:r w:rsidR="004D26B7">
        <w:rPr>
          <w:rStyle w:val="Fontdeparagrafimplicit1"/>
          <w:b/>
          <w:u w:val="single"/>
        </w:rPr>
        <w:t>....</w:t>
      </w:r>
      <w:r>
        <w:rPr>
          <w:rStyle w:val="Fontdeparagrafimplicit1"/>
          <w:b/>
          <w:u w:val="single"/>
        </w:rPr>
        <w:t xml:space="preserve"> </w:t>
      </w:r>
    </w:p>
    <w:p w14:paraId="4384708F" w14:textId="77777777" w:rsidR="00AE3747" w:rsidRDefault="00AE3747">
      <w:pPr>
        <w:ind w:firstLine="567"/>
        <w:jc w:val="center"/>
        <w:rPr>
          <w:rStyle w:val="Fontdeparagrafimplicit1"/>
          <w:b/>
          <w:u w:val="single"/>
        </w:rPr>
      </w:pPr>
    </w:p>
    <w:p w14:paraId="4ADEEC79" w14:textId="4EF99B78" w:rsidR="00AE3747" w:rsidRDefault="000A1ACD">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4D26B7">
        <w:rPr>
          <w:rStyle w:val="Fontdeparagrafimplicit1"/>
          <w:b/>
        </w:rPr>
        <w:t>....</w:t>
      </w:r>
    </w:p>
    <w:p w14:paraId="6522C595" w14:textId="77777777" w:rsidR="00AE3747" w:rsidRDefault="000A1ACD">
      <w:pPr>
        <w:ind w:firstLine="567"/>
        <w:jc w:val="center"/>
        <w:rPr>
          <w:rStyle w:val="Fontdeparagrafimplicit1"/>
          <w:i/>
        </w:rPr>
      </w:pPr>
      <w:r>
        <w:rPr>
          <w:rStyle w:val="Fontdeparagrafimplicit1"/>
          <w:i/>
        </w:rPr>
        <w:t>Completul de judecată constituit din:</w:t>
      </w:r>
    </w:p>
    <w:p w14:paraId="0202C6FD" w14:textId="657842DB" w:rsidR="00AE3747" w:rsidRDefault="000A1ACD">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4D26B7">
        <w:rPr>
          <w:rStyle w:val="Fontdeparagrafimplicit1"/>
          <w:b/>
        </w:rPr>
        <w:t>A0011</w:t>
      </w:r>
    </w:p>
    <w:p w14:paraId="3F9893EE" w14:textId="22C4C3FD" w:rsidR="00AE3747" w:rsidRDefault="000A1ACD">
      <w:pPr>
        <w:ind w:firstLine="567"/>
        <w:jc w:val="center"/>
        <w:rPr>
          <w:rStyle w:val="Fontdeparagrafimplicit1"/>
          <w:b/>
        </w:rPr>
      </w:pPr>
      <w:r>
        <w:rPr>
          <w:rStyle w:val="Fontdeparagrafimplicit1"/>
          <w:b/>
        </w:rPr>
        <w:t xml:space="preserve">Judecător: </w:t>
      </w:r>
      <w:r w:rsidR="004D26B7">
        <w:rPr>
          <w:rStyle w:val="Fontdeparagrafimplicit1"/>
          <w:b/>
        </w:rPr>
        <w:t>...</w:t>
      </w:r>
    </w:p>
    <w:p w14:paraId="5B6FD7E5" w14:textId="3BD85314" w:rsidR="00AE3747" w:rsidRDefault="000A1ACD">
      <w:pPr>
        <w:ind w:firstLine="567"/>
        <w:jc w:val="center"/>
        <w:rPr>
          <w:rStyle w:val="Fontdeparagrafimplicit1"/>
          <w:b/>
        </w:rPr>
      </w:pPr>
      <w:r>
        <w:rPr>
          <w:rStyle w:val="Fontdeparagrafimplicit1"/>
          <w:b/>
        </w:rPr>
        <w:t xml:space="preserve">Judecător: </w:t>
      </w:r>
      <w:r w:rsidR="004D26B7">
        <w:rPr>
          <w:rStyle w:val="Fontdeparagrafimplicit1"/>
          <w:b/>
        </w:rPr>
        <w:t>...</w:t>
      </w:r>
      <w:r>
        <w:rPr>
          <w:rStyle w:val="Fontdeparagrafimplicit1"/>
          <w:b/>
        </w:rPr>
        <w:t xml:space="preserve"> </w:t>
      </w:r>
    </w:p>
    <w:p w14:paraId="6CBA5324" w14:textId="15553A03" w:rsidR="00AE3747" w:rsidRDefault="000A1ACD">
      <w:pPr>
        <w:ind w:firstLine="567"/>
        <w:jc w:val="center"/>
        <w:rPr>
          <w:rStyle w:val="Fontdeparagrafimplicit1"/>
          <w:b/>
        </w:rPr>
      </w:pPr>
      <w:r>
        <w:rPr>
          <w:rStyle w:val="Fontdeparagrafimplicit1"/>
          <w:b/>
        </w:rPr>
        <w:t xml:space="preserve">Grefier: </w:t>
      </w:r>
      <w:r w:rsidR="004D26B7">
        <w:rPr>
          <w:rStyle w:val="Fontdeparagrafimplicit1"/>
          <w:b/>
        </w:rPr>
        <w:t>...</w:t>
      </w:r>
    </w:p>
    <w:p w14:paraId="43147BF2" w14:textId="77777777" w:rsidR="00AE3747" w:rsidRDefault="000A1ACD">
      <w:pPr>
        <w:jc w:val="both"/>
        <w:rPr>
          <w:rStyle w:val="Fontdeparagrafimplicit1"/>
          <w:b/>
          <w:i/>
        </w:rPr>
      </w:pPr>
      <w:r>
        <w:t xml:space="preserve"> </w:t>
      </w:r>
    </w:p>
    <w:p w14:paraId="03E3D41A" w14:textId="77777777" w:rsidR="00AE3747" w:rsidRDefault="000A1ACD">
      <w:pPr>
        <w:rPr>
          <w:rStyle w:val="Fontdeparagrafimplicit1"/>
        </w:rPr>
      </w:pPr>
      <w:r>
        <w:rPr>
          <w:rStyle w:val="Fontdeparagrafimplicit1"/>
          <w:b/>
        </w:rPr>
        <w:t xml:space="preserve">          </w:t>
      </w:r>
      <w:r>
        <w:rPr>
          <w:rStyle w:val="Fontdeparagrafimplicit1"/>
          <w:b/>
          <w:u w:val="single"/>
        </w:rPr>
        <w:t xml:space="preserve">        </w:t>
      </w:r>
      <w:r>
        <w:rPr>
          <w:rStyle w:val="Fontdeparagrafimplicit1"/>
          <w:b/>
        </w:rPr>
        <w:t xml:space="preserve">  </w:t>
      </w:r>
    </w:p>
    <w:p w14:paraId="564C8D1C" w14:textId="77777777" w:rsidR="00AE3747" w:rsidRDefault="000A1ACD">
      <w:pPr>
        <w:ind w:firstLine="567"/>
        <w:jc w:val="center"/>
        <w:rPr>
          <w:rStyle w:val="Fontdeparagrafimplicit1"/>
        </w:rPr>
      </w:pPr>
      <w:r>
        <w:rPr>
          <w:rStyle w:val="Fontdeparagrafimplicit1"/>
          <w:b/>
          <w:u w:val="single"/>
        </w:rPr>
        <w:t xml:space="preserve">        </w:t>
      </w:r>
      <w:r>
        <w:rPr>
          <w:rStyle w:val="Fontdeparagrafimplicit1"/>
          <w:b/>
        </w:rPr>
        <w:t xml:space="preserve">  </w:t>
      </w:r>
    </w:p>
    <w:p w14:paraId="51CE56B1" w14:textId="786CDDE2" w:rsidR="00AE3747" w:rsidRDefault="000A1ACD">
      <w:pPr>
        <w:ind w:firstLine="708"/>
        <w:jc w:val="both"/>
      </w:pPr>
      <w:r>
        <w:t xml:space="preserve">Pe rol fiind soluţionarea recursului civil declarat de recurenta </w:t>
      </w:r>
      <w:r>
        <w:rPr>
          <w:rStyle w:val="Fontdeparagrafimplicit1"/>
          <w:b/>
        </w:rPr>
        <w:t xml:space="preserve">CASA JUDEȚEANĂ DE PENSII </w:t>
      </w:r>
      <w:r w:rsidR="004D26B7">
        <w:rPr>
          <w:rStyle w:val="Fontdeparagrafimplicit1"/>
          <w:b/>
        </w:rPr>
        <w:t>Z</w:t>
      </w:r>
      <w:r>
        <w:t xml:space="preserve">, cu sediul în </w:t>
      </w:r>
      <w:r w:rsidR="004D26B7">
        <w:t>X</w:t>
      </w:r>
      <w:r>
        <w:t xml:space="preserve">, str. </w:t>
      </w:r>
      <w:r w:rsidR="004D26B7">
        <w:t>...</w:t>
      </w:r>
      <w:r>
        <w:t xml:space="preserve">, nr. </w:t>
      </w:r>
      <w:r w:rsidR="004D26B7">
        <w:t>...</w:t>
      </w:r>
      <w:r>
        <w:t xml:space="preserve">, jud. </w:t>
      </w:r>
      <w:r w:rsidR="004D26B7">
        <w:t>Z</w:t>
      </w:r>
      <w:r>
        <w:t xml:space="preserve">, în contradictoriu cu intimata </w:t>
      </w:r>
      <w:r w:rsidR="004D26B7">
        <w:rPr>
          <w:rStyle w:val="Fontdeparagrafimplicit1"/>
          <w:b/>
        </w:rPr>
        <w:t>OMS</w:t>
      </w:r>
      <w:r>
        <w:t xml:space="preserve">, cu domiciliul în </w:t>
      </w:r>
      <w:r w:rsidR="004D26B7">
        <w:t>V</w:t>
      </w:r>
      <w:r>
        <w:t xml:space="preserve">, nr. </w:t>
      </w:r>
      <w:r w:rsidR="004D26B7">
        <w:t>....</w:t>
      </w:r>
      <w:r>
        <w:t xml:space="preserve">, jud. </w:t>
      </w:r>
      <w:r w:rsidR="004D26B7">
        <w:t>Z</w:t>
      </w:r>
      <w:r>
        <w:t xml:space="preserve"> și cu domiciliul procesual ales la Cabinet de avocat </w:t>
      </w:r>
      <w:r w:rsidR="004D26B7">
        <w:t>....</w:t>
      </w:r>
      <w:r>
        <w:t xml:space="preserve"> în </w:t>
      </w:r>
      <w:r w:rsidR="004D26B7">
        <w:t>X</w:t>
      </w:r>
      <w:r>
        <w:t xml:space="preserve">, str. </w:t>
      </w:r>
      <w:r w:rsidR="004D26B7">
        <w:t>....</w:t>
      </w:r>
      <w:r>
        <w:t xml:space="preserve">, nr. </w:t>
      </w:r>
      <w:r w:rsidR="004D26B7">
        <w:t>...</w:t>
      </w:r>
      <w:r>
        <w:t xml:space="preserve">, jud. </w:t>
      </w:r>
      <w:r w:rsidR="004D26B7">
        <w:t>Z</w:t>
      </w:r>
      <w:r>
        <w:t xml:space="preserve">, împotriva încheierii din data de </w:t>
      </w:r>
      <w:r w:rsidR="004D26B7">
        <w:t>...</w:t>
      </w:r>
      <w:r>
        <w:t xml:space="preserve"> 2022, pronunţată de Tribunalul </w:t>
      </w:r>
      <w:r w:rsidR="004D26B7">
        <w:t>Z</w:t>
      </w:r>
      <w:r>
        <w:t xml:space="preserve"> în dosarul nr. </w:t>
      </w:r>
      <w:r w:rsidR="004D26B7">
        <w:t>...</w:t>
      </w:r>
      <w:r>
        <w:t>, având ca obiect contestaţie privind alte drepturi de asigurări sociale</w:t>
      </w:r>
      <w:r>
        <w:tab/>
        <w:t>.</w:t>
      </w:r>
    </w:p>
    <w:p w14:paraId="73E0B73D" w14:textId="66948F1A" w:rsidR="00AE3747" w:rsidRDefault="000A1ACD">
      <w:pPr>
        <w:ind w:firstLine="709"/>
        <w:jc w:val="both"/>
      </w:pPr>
      <w:r>
        <w:rPr>
          <w:rStyle w:val="Fontdeparagrafimplicit1"/>
          <w:color w:val="FF0000"/>
        </w:rPr>
        <w:tab/>
      </w:r>
      <w:r>
        <w:t xml:space="preserve">La apelul nominal făcut în şedinţa publică de azi se prezintă reprezentanta intimatei, avocat </w:t>
      </w:r>
      <w:r w:rsidR="004D26B7">
        <w:t>...</w:t>
      </w:r>
      <w:r>
        <w:t xml:space="preserve">, în baza delegaţiei de substituire nr. </w:t>
      </w:r>
      <w:r w:rsidR="004D26B7">
        <w:t>...</w:t>
      </w:r>
      <w:r>
        <w:t xml:space="preserve"> din data de 17.05.2022, emisă de Baroul </w:t>
      </w:r>
      <w:r w:rsidR="004D26B7">
        <w:t>Z</w:t>
      </w:r>
      <w:r>
        <w:t>, lipsă fiind restul părţilor.</w:t>
      </w:r>
    </w:p>
    <w:p w14:paraId="0EE2916E" w14:textId="77777777" w:rsidR="00AE3747" w:rsidRDefault="000A1ACD">
      <w:pPr>
        <w:ind w:firstLine="709"/>
        <w:jc w:val="both"/>
      </w:pPr>
      <w:r>
        <w:tab/>
        <w:t>Procedura de citare este legal îndeplinită.</w:t>
      </w:r>
    </w:p>
    <w:p w14:paraId="24F1DC97" w14:textId="77777777" w:rsidR="00AE3747" w:rsidRDefault="000A1ACD">
      <w:pPr>
        <w:ind w:firstLine="709"/>
        <w:jc w:val="both"/>
      </w:pPr>
      <w:r>
        <w:rPr>
          <w:rStyle w:val="Fontdeparagrafimplicit1"/>
          <w:color w:val="FF0000"/>
        </w:rPr>
        <w:tab/>
      </w:r>
      <w:r>
        <w:t>S-a făcut referatul cauzei de către grefierul de şedinţă, prin care s-au evidenţiat părţile, obiectul litigiului, stadiul procesual şi modul de îndeplinire a procedurii de citare, faptul că prezentul recurs este scutit de taxă de timbru, după care:</w:t>
      </w:r>
    </w:p>
    <w:p w14:paraId="6DA84619" w14:textId="56F0A4A1" w:rsidR="00AE3747" w:rsidRDefault="000A1ACD">
      <w:pPr>
        <w:ind w:firstLine="709"/>
        <w:jc w:val="both"/>
      </w:pPr>
      <w:r>
        <w:t xml:space="preserve">Reprezentanta intimatei depune la dosar dovada cheltuielilor de judecată în sumă de 1.000 lei, respectiv chitanţa nr. </w:t>
      </w:r>
      <w:r w:rsidR="004D26B7">
        <w:t>...</w:t>
      </w:r>
      <w:r>
        <w:t xml:space="preserve"> din data de 18.05.2022. Arată că nu are alte probe de propus sau cereri de formulat în cauză.</w:t>
      </w:r>
    </w:p>
    <w:p w14:paraId="6B962497" w14:textId="77777777" w:rsidR="00AE3747" w:rsidRDefault="000A1ACD">
      <w:pPr>
        <w:ind w:firstLine="709"/>
        <w:jc w:val="both"/>
      </w:pPr>
      <w:r>
        <w:t xml:space="preserve">Nemaifiind alte cereri de formulat sau excepții de invocat, în baza art. 494 cu referire la art. 392 din Codul de procedură civilă, Curtea declară deschise dezbaterile asupra recursului şi acordă cuvântul în acest sens. </w:t>
      </w:r>
    </w:p>
    <w:p w14:paraId="7A06AA44" w14:textId="218D97ED" w:rsidR="00AE3747" w:rsidRDefault="000A1ACD">
      <w:pPr>
        <w:ind w:firstLine="709"/>
        <w:jc w:val="both"/>
      </w:pPr>
      <w:r>
        <w:t xml:space="preserve">Reprezentanta intimatei solicită respingerea recursului, a se constata că încheierea de suspendare este temeinică şi legală, apreciind că soluţionarea prezentului dosar depinde în totalitate de soluţionarea dosarului nr. </w:t>
      </w:r>
      <w:r w:rsidR="004D26B7">
        <w:t>...</w:t>
      </w:r>
      <w:r>
        <w:t xml:space="preserve">, cu cheltuieli de judecată. </w:t>
      </w:r>
    </w:p>
    <w:p w14:paraId="6CBEE4D1" w14:textId="77777777" w:rsidR="00AE3747" w:rsidRDefault="000A1ACD">
      <w:pPr>
        <w:ind w:firstLine="709"/>
        <w:jc w:val="both"/>
      </w:pPr>
      <w:r>
        <w:t xml:space="preserve">Curtea, în baza art. 494 cu referire la art. 394 alin. 1 Cod procedură civilă, consideră că au fost lămurite toate împrejurările de fapt şi temeiurile de drept ale cauzei şi declară închise dezbaterile, reținând cauza pentru deliberare şi pronunțare. </w:t>
      </w:r>
    </w:p>
    <w:p w14:paraId="725D1857" w14:textId="77777777" w:rsidR="00AE3747" w:rsidRDefault="00AE3747">
      <w:pPr>
        <w:ind w:firstLine="567"/>
        <w:jc w:val="both"/>
      </w:pPr>
    </w:p>
    <w:p w14:paraId="787BA987" w14:textId="77777777" w:rsidR="00AE3747" w:rsidRDefault="000A1ACD">
      <w:pPr>
        <w:ind w:firstLine="567"/>
        <w:jc w:val="center"/>
        <w:rPr>
          <w:rStyle w:val="Fontdeparagrafimplicit1"/>
          <w:b/>
        </w:rPr>
      </w:pPr>
      <w:r>
        <w:rPr>
          <w:rStyle w:val="Fontdeparagrafimplicit1"/>
          <w:b/>
        </w:rPr>
        <w:t xml:space="preserve">CURTEA DE APEL </w:t>
      </w:r>
    </w:p>
    <w:p w14:paraId="3B239DD9" w14:textId="77777777" w:rsidR="00AE3747" w:rsidRDefault="000A1ACD">
      <w:pPr>
        <w:ind w:firstLine="567"/>
        <w:jc w:val="center"/>
        <w:rPr>
          <w:rStyle w:val="Fontdeparagrafimplicit1"/>
          <w:b/>
        </w:rPr>
      </w:pPr>
      <w:r>
        <w:rPr>
          <w:rStyle w:val="Fontdeparagrafimplicit1"/>
          <w:b/>
        </w:rPr>
        <w:t>D E L I B E R Â N D:</w:t>
      </w:r>
    </w:p>
    <w:p w14:paraId="606B66C5" w14:textId="77777777" w:rsidR="00AE3747" w:rsidRDefault="00AE3747">
      <w:pPr>
        <w:ind w:firstLine="567"/>
        <w:jc w:val="both"/>
        <w:rPr>
          <w:rStyle w:val="Fontdeparagrafimplicit1"/>
        </w:rPr>
      </w:pPr>
    </w:p>
    <w:p w14:paraId="135284B6" w14:textId="77777777" w:rsidR="00AE3747" w:rsidRDefault="000A1ACD">
      <w:pPr>
        <w:ind w:firstLine="709"/>
        <w:jc w:val="both"/>
        <w:rPr>
          <w:rStyle w:val="Fontdeparagrafimplicit1"/>
          <w:b/>
        </w:rPr>
      </w:pPr>
      <w:r>
        <w:rPr>
          <w:rStyle w:val="Fontdeparagrafimplicit1"/>
          <w:b/>
        </w:rPr>
        <w:t xml:space="preserve">Asupra recursului civil de faţă, constată următoarele: </w:t>
      </w:r>
    </w:p>
    <w:p w14:paraId="5FB9F83B" w14:textId="2966D180" w:rsidR="00AE3747" w:rsidRDefault="000A1ACD">
      <w:pPr>
        <w:ind w:firstLine="708"/>
        <w:jc w:val="both"/>
      </w:pPr>
      <w:r>
        <w:rPr>
          <w:rStyle w:val="Fontdeparagrafimplicit1"/>
          <w:b/>
        </w:rPr>
        <w:t xml:space="preserve">Prin încheierea din data de </w:t>
      </w:r>
      <w:r w:rsidR="004D26B7">
        <w:rPr>
          <w:rStyle w:val="Fontdeparagrafimplicit1"/>
          <w:b/>
        </w:rPr>
        <w:t>...</w:t>
      </w:r>
      <w:r>
        <w:rPr>
          <w:rStyle w:val="Fontdeparagrafimplicit1"/>
          <w:b/>
        </w:rPr>
        <w:t xml:space="preserve"> 2022 Tribunalul </w:t>
      </w:r>
      <w:r w:rsidR="004D26B7">
        <w:rPr>
          <w:rStyle w:val="Fontdeparagrafimplicit1"/>
          <w:b/>
        </w:rPr>
        <w:t>Z</w:t>
      </w:r>
      <w:r>
        <w:t>,</w:t>
      </w:r>
      <w:r>
        <w:rPr>
          <w:rStyle w:val="Fontdeparagrafimplicit1"/>
          <w:b/>
        </w:rPr>
        <w:t xml:space="preserve"> </w:t>
      </w:r>
      <w:r>
        <w:t xml:space="preserve">în temeiul art. 413 alin. 1 pct. 1 NCPC, a dispus suspendarea judecării cauzei până la soluţionarea definitivă a cauzei ce face obiectul dosarului nr. </w:t>
      </w:r>
      <w:r w:rsidR="004D26B7">
        <w:t>...</w:t>
      </w:r>
      <w:r>
        <w:rPr>
          <w:rStyle w:val="Fontdeparagrafimplicit1"/>
          <w:b/>
        </w:rPr>
        <w:t xml:space="preserve"> </w:t>
      </w:r>
      <w:r>
        <w:t xml:space="preserve">aflat pe rolul Tribunalului </w:t>
      </w:r>
      <w:r w:rsidR="004D26B7">
        <w:t>Z</w:t>
      </w:r>
      <w:r>
        <w:t xml:space="preserve">, cu termen la </w:t>
      </w:r>
      <w:r w:rsidR="004D26B7">
        <w:t>....</w:t>
      </w:r>
      <w:r>
        <w:t>.2022.</w:t>
      </w:r>
    </w:p>
    <w:p w14:paraId="7C74DF86" w14:textId="77777777" w:rsidR="00AE3747" w:rsidRDefault="000A1ACD">
      <w:pPr>
        <w:ind w:firstLine="709"/>
        <w:jc w:val="both"/>
        <w:rPr>
          <w:rStyle w:val="Fontdeparagrafimplicit1"/>
          <w:b/>
        </w:rPr>
      </w:pPr>
      <w:r>
        <w:rPr>
          <w:rStyle w:val="Fontdeparagrafimplicit1"/>
          <w:b/>
        </w:rPr>
        <w:lastRenderedPageBreak/>
        <w:t>Pentru a pronunţa astfel, tribunalul a reţinut următoarele:</w:t>
      </w:r>
    </w:p>
    <w:p w14:paraId="2AB00DB2" w14:textId="5F162A4F" w:rsidR="00AE3747" w:rsidRDefault="000A1ACD">
      <w:pPr>
        <w:ind w:firstLine="708"/>
        <w:jc w:val="both"/>
      </w:pPr>
      <w:r>
        <w:t xml:space="preserve">În dosar, contestatoarea a solicitat, în contradictoriu cu intimata Casa Județeană de Pensii </w:t>
      </w:r>
      <w:r w:rsidR="004D26B7">
        <w:t>Z</w:t>
      </w:r>
      <w:r>
        <w:t xml:space="preserve">, anularea deciziei nr. </w:t>
      </w:r>
      <w:r w:rsidR="00915F9A">
        <w:t>...</w:t>
      </w:r>
      <w:r>
        <w:t>/</w:t>
      </w:r>
      <w:r w:rsidR="00915F9A">
        <w:t>...</w:t>
      </w:r>
      <w:r>
        <w:t xml:space="preserve">.2021, emisă de intimată privind sumele încasate necuvenit cu titlu de prestații sociale. </w:t>
      </w:r>
    </w:p>
    <w:p w14:paraId="3F0A1C70" w14:textId="7974405C" w:rsidR="00AE3747" w:rsidRDefault="000A1ACD">
      <w:pPr>
        <w:ind w:firstLine="708"/>
        <w:jc w:val="both"/>
      </w:pPr>
      <w:r>
        <w:t xml:space="preserve">În dosarul nr. </w:t>
      </w:r>
      <w:r w:rsidR="004D26B7">
        <w:t>...</w:t>
      </w:r>
      <w:r>
        <w:t xml:space="preserve">, contestatoarea a solicitat, printre altele, anularea deciziei nr. </w:t>
      </w:r>
      <w:r w:rsidR="00915F9A">
        <w:t>...</w:t>
      </w:r>
      <w:r>
        <w:t>/</w:t>
      </w:r>
      <w:r w:rsidR="00915F9A">
        <w:t>...</w:t>
      </w:r>
      <w:r>
        <w:t xml:space="preserve">.2021, emisă de intimată privind acordarea pensiei pentru limită de vârstă, prin care contestatoarei i s-a calculat pensia pentru limită de vârstă la suma de 1418 lei, începând cu data de 01.11.2018. </w:t>
      </w:r>
    </w:p>
    <w:p w14:paraId="01F1C610" w14:textId="77777777" w:rsidR="00AE3747" w:rsidRDefault="000A1ACD">
      <w:pPr>
        <w:ind w:firstLine="708"/>
        <w:jc w:val="both"/>
      </w:pPr>
      <w:r>
        <w:t xml:space="preserve">Potrivit art. 413 alin. 1 pct. 1 NCPC, instanţa poate suspenda judecata când dezlegarea cauzei depinde în tot sau în parte de existenţa sau inexistenţa unui drept care face obiectul unei alte judecăţi. </w:t>
      </w:r>
    </w:p>
    <w:p w14:paraId="33481154" w14:textId="565D2C2F" w:rsidR="00AE3747" w:rsidRDefault="000A1ACD">
      <w:pPr>
        <w:ind w:firstLine="708"/>
        <w:jc w:val="both"/>
      </w:pPr>
      <w:r>
        <w:t xml:space="preserve">Având în vedere obiectul cererii cu care instanţa este investită în prezentul dosar şi motivele invocate de părţi, instanţa a apreciat că modul de soluţionare a litigiului de faţă depinde în mod hotărâtor de soluţia din dosar nr. </w:t>
      </w:r>
      <w:r w:rsidR="004D26B7">
        <w:t>...</w:t>
      </w:r>
      <w:r>
        <w:t xml:space="preserve"> aflat pe rolul Tribunalului </w:t>
      </w:r>
      <w:r w:rsidR="004D26B7">
        <w:t>Z</w:t>
      </w:r>
      <w:r>
        <w:t xml:space="preserve">, existenţa unui debit în sarcina contestatoarei fiind stabilită doar ca urmare a emiterii deciziei de revizuire a pensiei deja stabilite pentru contestatoare. </w:t>
      </w:r>
    </w:p>
    <w:p w14:paraId="6ECDA23A" w14:textId="517247DA" w:rsidR="00AE3747" w:rsidRDefault="000A1ACD">
      <w:pPr>
        <w:ind w:firstLine="708"/>
        <w:jc w:val="both"/>
      </w:pPr>
      <w:r>
        <w:t xml:space="preserve">A rezultat aşadar că între cele dosare există o legătură de tip cauză-efect, modul de soluţionare a prezentului dosar depinzând de modalitatea în care se soluţionează dosarul nr. </w:t>
      </w:r>
      <w:r w:rsidR="004D26B7">
        <w:t>...</w:t>
      </w:r>
      <w:r>
        <w:t xml:space="preserve"> aflat pe rolul Tribunalului </w:t>
      </w:r>
      <w:r w:rsidR="004D26B7">
        <w:t>Z</w:t>
      </w:r>
      <w:r>
        <w:t xml:space="preserve">. </w:t>
      </w:r>
    </w:p>
    <w:p w14:paraId="61D56C53" w14:textId="081DE810" w:rsidR="00AE3747" w:rsidRDefault="000A1ACD">
      <w:pPr>
        <w:ind w:firstLine="708"/>
        <w:jc w:val="both"/>
      </w:pPr>
      <w:r>
        <w:t xml:space="preserve">Pentru aceste motive, în temeiul art. 413 alin. 1 pct. 1 NCPC, tribunalul a dispus suspendarea judecării cauzei până la soluţionarea cauzei ce face obiectul dosarului nr. </w:t>
      </w:r>
      <w:r w:rsidR="004D26B7">
        <w:t>...</w:t>
      </w:r>
      <w:r>
        <w:t xml:space="preserve">, aflat pe rolul Tribunalului </w:t>
      </w:r>
      <w:r w:rsidR="004D26B7">
        <w:t>Z</w:t>
      </w:r>
      <w:r>
        <w:t xml:space="preserve">, cu termen la 05.04.2022. </w:t>
      </w:r>
    </w:p>
    <w:p w14:paraId="53A9A3A9" w14:textId="66B1FF3F" w:rsidR="00AE3747" w:rsidRDefault="000A1ACD">
      <w:pPr>
        <w:ind w:firstLine="709"/>
        <w:jc w:val="both"/>
      </w:pPr>
      <w:r>
        <w:rPr>
          <w:rStyle w:val="Fontdeparagrafimplicit1"/>
          <w:b/>
        </w:rPr>
        <w:t>Împotriva încheierii de suspendare a cauzei pronunţată de instanţa de apel, a declarat recurs</w:t>
      </w:r>
      <w:r>
        <w:t xml:space="preserve"> Casa Județeană de Pensii </w:t>
      </w:r>
      <w:r w:rsidR="004D26B7">
        <w:t>Z</w:t>
      </w:r>
      <w:r>
        <w:t>, solicitând admiterea recursului și modificarea în totalitate a încheierii atacate, în sensul respingerii cererii de suspendare.</w:t>
      </w:r>
    </w:p>
    <w:p w14:paraId="2DF87FBC" w14:textId="3ACD9161" w:rsidR="00AE3747" w:rsidRDefault="000A1ACD">
      <w:pPr>
        <w:ind w:firstLine="709"/>
        <w:jc w:val="both"/>
      </w:pPr>
      <w:r>
        <w:t xml:space="preserve">În dezvoltarea motivelor de recurs, recurenta a arătat, în esență, că în mod greșit a dispus Tribunalul </w:t>
      </w:r>
      <w:r w:rsidR="004D26B7">
        <w:t>Z</w:t>
      </w:r>
      <w:r>
        <w:t xml:space="preserve"> suspendarea judecării cauzei până la soluționarea definitivă a dosarului nr. </w:t>
      </w:r>
      <w:r w:rsidR="004D26B7">
        <w:t>...</w:t>
      </w:r>
      <w:r>
        <w:t xml:space="preserve">, având în vedere faptul că decizia de debit emisă de recurentă reprezintă titlu executoriu. </w:t>
      </w:r>
    </w:p>
    <w:p w14:paraId="31491402" w14:textId="77777777" w:rsidR="00AE3747" w:rsidRDefault="000A1ACD">
      <w:pPr>
        <w:ind w:firstLine="709"/>
        <w:jc w:val="both"/>
      </w:pPr>
      <w:r>
        <w:t>În drept, recurenta a invocat dispozițiile Legii nr. 263/2010.</w:t>
      </w:r>
    </w:p>
    <w:p w14:paraId="5B9159DB" w14:textId="77777777" w:rsidR="00AE3747" w:rsidRDefault="000A1ACD">
      <w:pPr>
        <w:ind w:firstLine="709"/>
        <w:jc w:val="both"/>
        <w:rPr>
          <w:rStyle w:val="Fontdeparagrafimplicit1"/>
        </w:rPr>
      </w:pPr>
      <w:r>
        <w:rPr>
          <w:rStyle w:val="Fontdeparagrafimplicit1"/>
          <w:b/>
        </w:rPr>
        <w:t>Intimata nu a formulat întâmpinare la recurs.</w:t>
      </w:r>
    </w:p>
    <w:p w14:paraId="72310B2F" w14:textId="77777777" w:rsidR="00AE3747" w:rsidRDefault="000A1ACD">
      <w:pPr>
        <w:ind w:firstLine="709"/>
        <w:jc w:val="both"/>
        <w:rPr>
          <w:rStyle w:val="Fontdeparagrafimplicit1"/>
          <w:b/>
        </w:rPr>
      </w:pPr>
      <w:r>
        <w:rPr>
          <w:rStyle w:val="Fontdeparagrafimplicit1"/>
          <w:b/>
        </w:rPr>
        <w:t>Instanţa de recurs, analizând recursul declarat prin prisma motivelor invocate, a dispoziţiilor legale incidente şi a actelor şi lucrărilor dosarului, constată următoarele:</w:t>
      </w:r>
    </w:p>
    <w:p w14:paraId="5E87081A" w14:textId="2481916C" w:rsidR="00AE3747" w:rsidRDefault="000A1ACD">
      <w:pPr>
        <w:ind w:firstLine="709"/>
        <w:jc w:val="both"/>
      </w:pPr>
      <w:r>
        <w:t xml:space="preserve">Prin încheierea din data de </w:t>
      </w:r>
      <w:r w:rsidR="004D26B7">
        <w:t>...</w:t>
      </w:r>
      <w:r>
        <w:t xml:space="preserve"> 2022, Tribunalul </w:t>
      </w:r>
      <w:r w:rsidR="004D26B7">
        <w:t>Z</w:t>
      </w:r>
      <w:r>
        <w:t xml:space="preserve"> a dispus suspendarea judecării prezentei cauze, până la soluționarea definitivă a cauzei care formează obiectul dosarului nr. </w:t>
      </w:r>
      <w:r w:rsidR="004D26B7">
        <w:t>...</w:t>
      </w:r>
      <w:r>
        <w:t xml:space="preserve">. </w:t>
      </w:r>
    </w:p>
    <w:p w14:paraId="7D4EBB5D" w14:textId="6C197B8D" w:rsidR="00AE3747" w:rsidRDefault="000A1ACD">
      <w:pPr>
        <w:ind w:firstLine="709"/>
        <w:jc w:val="both"/>
      </w:pPr>
      <w:r>
        <w:t xml:space="preserve">Curtea constată că obiectul prezentului dosar îl constituie contestația formulată de către intimată împotriva deciziei nr. </w:t>
      </w:r>
      <w:r w:rsidR="00915F9A">
        <w:t>...</w:t>
      </w:r>
      <w:r>
        <w:t xml:space="preserve"> din data de </w:t>
      </w:r>
      <w:r w:rsidR="00915F9A">
        <w:t>...</w:t>
      </w:r>
      <w:r>
        <w:t>.2021 privind recuperarea sumelor încasate necuvenit cu titlu de prestații sociale.</w:t>
      </w:r>
    </w:p>
    <w:p w14:paraId="5076CA88" w14:textId="6D011A39" w:rsidR="00AE3747" w:rsidRDefault="000A1ACD">
      <w:pPr>
        <w:ind w:firstLine="709"/>
        <w:jc w:val="both"/>
      </w:pPr>
      <w:r>
        <w:t xml:space="preserve"> Decizia contestată a fost emisă de către recurentă pe seama intimatei ca urmare a recalculării pensiei acesteia prin decizia nr. </w:t>
      </w:r>
      <w:r w:rsidR="00915F9A">
        <w:t>...</w:t>
      </w:r>
      <w:r>
        <w:t xml:space="preserve"> din data de </w:t>
      </w:r>
      <w:r w:rsidR="00915F9A">
        <w:t>...</w:t>
      </w:r>
      <w:r>
        <w:t xml:space="preserve">.2021, prin excluderea stagiului de cotizare realizat în sector agricol, conform Încheierii penale nr. </w:t>
      </w:r>
      <w:r w:rsidR="00915F9A">
        <w:t>...</w:t>
      </w:r>
      <w:r>
        <w:t xml:space="preserve"> a Judecătoriei </w:t>
      </w:r>
      <w:r w:rsidR="004D26B7">
        <w:t>X</w:t>
      </w:r>
      <w:r>
        <w:t xml:space="preserve">, prin care a fost anulată fișa individuală nr. </w:t>
      </w:r>
      <w:r w:rsidR="00915F9A">
        <w:t>...</w:t>
      </w:r>
      <w:r>
        <w:t>/23.02.2007.</w:t>
      </w:r>
    </w:p>
    <w:p w14:paraId="7844A509" w14:textId="649D6297" w:rsidR="00AE3747" w:rsidRDefault="000A1ACD">
      <w:pPr>
        <w:ind w:firstLine="709"/>
        <w:jc w:val="both"/>
      </w:pPr>
      <w:r>
        <w:t xml:space="preserve">Prin contestația care formează obiectul dosarului nr. </w:t>
      </w:r>
      <w:r w:rsidR="004D26B7">
        <w:t>...</w:t>
      </w:r>
      <w:r>
        <w:t xml:space="preserve">, intimata a solicitat instanței să constate că în perioada 1969-1989 a desfășurat activitate în cadrul CAP </w:t>
      </w:r>
      <w:r w:rsidR="004D26B7">
        <w:t>V</w:t>
      </w:r>
      <w:r>
        <w:t xml:space="preserve">, realizând norme agricole, solicitând totodată anularea deciziei nr. </w:t>
      </w:r>
      <w:r w:rsidR="00915F9A">
        <w:t>...</w:t>
      </w:r>
      <w:r>
        <w:t xml:space="preserve"> din data de </w:t>
      </w:r>
      <w:r w:rsidR="00915F9A">
        <w:t>...</w:t>
      </w:r>
      <w:r>
        <w:t>.2021 emisă de către recurentă.</w:t>
      </w:r>
    </w:p>
    <w:p w14:paraId="7C7C3E1B" w14:textId="77777777" w:rsidR="00AE3747" w:rsidRDefault="000A1ACD">
      <w:pPr>
        <w:ind w:firstLine="709"/>
        <w:jc w:val="both"/>
      </w:pPr>
      <w:r>
        <w:t>Potrivit dispozițiilor articolului 413 alin. (1) pct. 1 Cod procedură civilă, instanța poate suspenda judecata când dezlegarea cauzei depinde în tot sau în parte de existența sau inexistența unui drept care face obiectul unei alte judecăți.</w:t>
      </w:r>
    </w:p>
    <w:p w14:paraId="45678B1E" w14:textId="0B99B0C0" w:rsidR="00AE3747" w:rsidRDefault="000A1ACD">
      <w:pPr>
        <w:ind w:firstLine="709"/>
        <w:jc w:val="both"/>
      </w:pPr>
      <w:r>
        <w:t xml:space="preserve">Or, în condițiile în care </w:t>
      </w:r>
      <w:bookmarkStart w:id="0" w:name="_Hlk104297490"/>
      <w:r>
        <w:t xml:space="preserve">decizia nr. </w:t>
      </w:r>
      <w:r w:rsidR="00915F9A">
        <w:t>...</w:t>
      </w:r>
      <w:r>
        <w:t xml:space="preserve"> din data de </w:t>
      </w:r>
      <w:r w:rsidR="00915F9A">
        <w:t>...</w:t>
      </w:r>
      <w:r>
        <w:t xml:space="preserve">.2021 </w:t>
      </w:r>
      <w:bookmarkEnd w:id="0"/>
      <w:r>
        <w:t xml:space="preserve">a fost emisă tocmai în considerarea deciziei nr. </w:t>
      </w:r>
      <w:r w:rsidR="00915F9A">
        <w:t>...</w:t>
      </w:r>
      <w:r>
        <w:t xml:space="preserve"> din data de </w:t>
      </w:r>
      <w:r w:rsidR="00915F9A">
        <w:t>...</w:t>
      </w:r>
      <w:r>
        <w:t xml:space="preserve">.2021, respectiv în vederea recuperării debitului rezultat în urma recalculării pensiei intimatei prin această din urmă decizie, Curtea reține că dezlegarea prezentei cauze depinde de soluția care se va pronunța în dosarul nr. </w:t>
      </w:r>
      <w:r w:rsidR="004D26B7">
        <w:t>...</w:t>
      </w:r>
      <w:r>
        <w:t xml:space="preserve"> cu privire la decizia de recalculare, prin care se va stabili dacă drepturile de pensie încasate de către intimată aferent stagiului de </w:t>
      </w:r>
      <w:r>
        <w:lastRenderedPageBreak/>
        <w:t xml:space="preserve">cotizare realizat în sectorul agricol i </w:t>
      </w:r>
      <w:r>
        <w:t>se cuveneau acesteia sau au fost încasate pe nedrept, caz în care demersurile efectuate de către recurentă în vederea recuperării lor ar fi întemeiate.</w:t>
      </w:r>
    </w:p>
    <w:p w14:paraId="3050DABC" w14:textId="05E54EA8" w:rsidR="00AE3747" w:rsidRDefault="000A1ACD">
      <w:pPr>
        <w:ind w:firstLine="709"/>
        <w:jc w:val="both"/>
      </w:pPr>
      <w:r>
        <w:t xml:space="preserve">Nu poate să fie primită critica recurentului în sensul că, din moment ce decizia contestată în cadrul prezentului dosar constituie titlu executoriu, Tribunalul ar fi dispus în mod greșit suspendarea judecății, în condițiile în care potrivit chiar mențiunilor inserate în cuprinsul deciziei </w:t>
      </w:r>
      <w:r w:rsidR="00915F9A">
        <w:t>...</w:t>
      </w:r>
      <w:r>
        <w:t xml:space="preserve"> din data de </w:t>
      </w:r>
      <w:r w:rsidR="00915F9A">
        <w:t>...</w:t>
      </w:r>
      <w:r>
        <w:t>.2021, care a stat la baza emiterii deciziei de recuperare a debitului, decizia de recalculare poate fi contestată în termen de 45 de zile de la comunicare, conform dispozițiilor art. 139 alin. (3) din Legea nr. 127/2019, decizia necontestată în termen fiind definitivă.</w:t>
      </w:r>
    </w:p>
    <w:p w14:paraId="28E43A29" w14:textId="5C15BAC4" w:rsidR="00AE3747" w:rsidRDefault="000A1ACD">
      <w:pPr>
        <w:ind w:firstLine="709"/>
        <w:jc w:val="both"/>
      </w:pPr>
      <w:r>
        <w:t xml:space="preserve">Având în vedere, însă, că intimata a contestat respectiva decizie, doar instanța investită cu soluționarea contestației va decide dacă recurenta a procedat în mod corect la recalcularea pensiei, ori dacă sumele încasate de către intimată aferent stagiului realizat în sectorul agricol i se cuveneau într-adevăr, situație în care, în mod evident, nu se mai impunea emiterea deciziei nr. </w:t>
      </w:r>
      <w:r w:rsidR="00915F9A">
        <w:t>...</w:t>
      </w:r>
      <w:r>
        <w:t xml:space="preserve"> din data de </w:t>
      </w:r>
      <w:r w:rsidR="00915F9A">
        <w:t>...</w:t>
      </w:r>
      <w:r>
        <w:t>.2021 privind recuperarea acestora.</w:t>
      </w:r>
    </w:p>
    <w:p w14:paraId="569804E5" w14:textId="77777777" w:rsidR="00AE3747" w:rsidRDefault="000A1ACD">
      <w:pPr>
        <w:ind w:firstLine="709"/>
        <w:jc w:val="both"/>
        <w:rPr>
          <w:rStyle w:val="Fontdeparagrafimplicit1"/>
          <w:shd w:val="clear" w:color="auto" w:fill="FFFFFF"/>
        </w:rPr>
      </w:pPr>
      <w:r>
        <w:rPr>
          <w:rStyle w:val="Fontdeparagrafimplicit1"/>
          <w:shd w:val="clear" w:color="auto" w:fill="FFFFFF"/>
        </w:rPr>
        <w:t>Așadar, pentru aceste considerente, în temeiul dispozițiilor art. 496 Cod procedură civilă, Curtea va respinge recursul ca nefondat.</w:t>
      </w:r>
    </w:p>
    <w:p w14:paraId="2100A268" w14:textId="559AC84B" w:rsidR="00AE3747" w:rsidRDefault="000A1ACD">
      <w:pPr>
        <w:ind w:firstLine="709"/>
        <w:jc w:val="both"/>
      </w:pPr>
      <w:r>
        <w:t xml:space="preserve">Fiind în culpă procesuală, recurenta va fi obligată, în temeiul dispozițiilor art. 453 Cod procedură civilă, să plătească intimatei suma de 1000 lei cu titlu de cheltuieli de judecată în recurs, potrivit chitanței nr. </w:t>
      </w:r>
      <w:r w:rsidR="00915F9A">
        <w:t>...</w:t>
      </w:r>
      <w:r>
        <w:t xml:space="preserve"> din data de 18.05/2022 - fila 11 dosar recurs. </w:t>
      </w:r>
    </w:p>
    <w:p w14:paraId="306321C2" w14:textId="77777777" w:rsidR="00AE3747" w:rsidRDefault="00AE3747">
      <w:pPr>
        <w:ind w:firstLine="567"/>
        <w:jc w:val="both"/>
      </w:pPr>
    </w:p>
    <w:p w14:paraId="6612EF3C" w14:textId="77777777" w:rsidR="00AE3747" w:rsidRDefault="00AE3747">
      <w:pPr>
        <w:ind w:firstLine="567"/>
        <w:jc w:val="both"/>
      </w:pPr>
    </w:p>
    <w:p w14:paraId="7F70AFE1" w14:textId="77777777" w:rsidR="00AE3747" w:rsidRDefault="000A1ACD">
      <w:pPr>
        <w:ind w:firstLine="567"/>
        <w:jc w:val="center"/>
        <w:rPr>
          <w:rStyle w:val="Fontdeparagrafimplicit1"/>
          <w:b/>
        </w:rPr>
      </w:pPr>
      <w:r>
        <w:rPr>
          <w:rStyle w:val="Fontdeparagrafimplicit1"/>
          <w:b/>
        </w:rPr>
        <w:t>PENTRU ACESTE MOTIVE</w:t>
      </w:r>
    </w:p>
    <w:p w14:paraId="211837D6" w14:textId="77777777" w:rsidR="00AE3747" w:rsidRDefault="000A1ACD">
      <w:pPr>
        <w:ind w:firstLine="567"/>
        <w:jc w:val="center"/>
        <w:rPr>
          <w:rStyle w:val="Fontdeparagrafimplicit1"/>
          <w:b/>
        </w:rPr>
      </w:pPr>
      <w:r>
        <w:rPr>
          <w:rStyle w:val="Fontdeparagrafimplicit1"/>
          <w:b/>
        </w:rPr>
        <w:t>ÎN NUMELE LEGII</w:t>
      </w:r>
    </w:p>
    <w:p w14:paraId="3922D234" w14:textId="77777777" w:rsidR="00AE3747" w:rsidRDefault="000A1ACD">
      <w:pPr>
        <w:ind w:firstLine="567"/>
        <w:jc w:val="center"/>
        <w:rPr>
          <w:rStyle w:val="Fontdeparagrafimplicit1"/>
          <w:b/>
        </w:rPr>
      </w:pPr>
      <w:r>
        <w:rPr>
          <w:rStyle w:val="Fontdeparagrafimplicit1"/>
          <w:b/>
        </w:rPr>
        <w:t>D E C I D E:</w:t>
      </w:r>
    </w:p>
    <w:p w14:paraId="07E6D6FB" w14:textId="77777777" w:rsidR="00AE3747" w:rsidRDefault="00AE3747">
      <w:pPr>
        <w:ind w:firstLine="567"/>
        <w:jc w:val="center"/>
        <w:rPr>
          <w:rStyle w:val="Fontdeparagrafimplicit1"/>
          <w:b/>
        </w:rPr>
      </w:pPr>
    </w:p>
    <w:p w14:paraId="3DD2169A" w14:textId="3B7C8309" w:rsidR="00AE3747" w:rsidRDefault="000A1ACD">
      <w:pPr>
        <w:ind w:firstLine="709"/>
        <w:jc w:val="both"/>
      </w:pPr>
      <w:r>
        <w:rPr>
          <w:rStyle w:val="Fontdeparagrafimplicit1"/>
          <w:b/>
        </w:rPr>
        <w:t>RESPINGE</w:t>
      </w:r>
      <w:r>
        <w:t xml:space="preserve"> ca nefondat recursul civil introdus  de recurenta </w:t>
      </w:r>
      <w:r>
        <w:rPr>
          <w:rStyle w:val="Fontdeparagrafimplicit1"/>
          <w:b/>
        </w:rPr>
        <w:t xml:space="preserve">CASA JUDEȚEANĂ DE PENSII </w:t>
      </w:r>
      <w:r w:rsidR="004D26B7">
        <w:rPr>
          <w:rStyle w:val="Fontdeparagrafimplicit1"/>
          <w:b/>
        </w:rPr>
        <w:t>Z</w:t>
      </w:r>
      <w:r>
        <w:t xml:space="preserve">, cu sediul în </w:t>
      </w:r>
      <w:r w:rsidR="004D26B7">
        <w:t>X</w:t>
      </w:r>
      <w:r>
        <w:t xml:space="preserve">, str. </w:t>
      </w:r>
      <w:r w:rsidR="004D26B7">
        <w:t>...</w:t>
      </w:r>
      <w:r>
        <w:t xml:space="preserve">, nr. </w:t>
      </w:r>
      <w:r w:rsidR="00915F9A">
        <w:t>...</w:t>
      </w:r>
      <w:r>
        <w:t xml:space="preserve">, jud. </w:t>
      </w:r>
      <w:r w:rsidR="004D26B7">
        <w:t>Z</w:t>
      </w:r>
      <w:r>
        <w:t xml:space="preserve">, în contradictoriu cu intimata </w:t>
      </w:r>
      <w:r w:rsidR="004D26B7">
        <w:rPr>
          <w:rStyle w:val="Fontdeparagrafimplicit1"/>
          <w:b/>
        </w:rPr>
        <w:t>OMS</w:t>
      </w:r>
      <w:r>
        <w:t xml:space="preserve">, cu domiciliul în </w:t>
      </w:r>
      <w:r w:rsidR="004D26B7">
        <w:t>V</w:t>
      </w:r>
      <w:r>
        <w:t xml:space="preserve">, nr. </w:t>
      </w:r>
      <w:r w:rsidR="00915F9A">
        <w:t>...</w:t>
      </w:r>
      <w:r>
        <w:t xml:space="preserve">, jud. </w:t>
      </w:r>
      <w:r w:rsidR="004D26B7">
        <w:t>Z</w:t>
      </w:r>
      <w:r>
        <w:t xml:space="preserve"> și cu domiciliul procesual ales la Cabinet de avocat </w:t>
      </w:r>
      <w:r w:rsidR="00915F9A">
        <w:t>...</w:t>
      </w:r>
      <w:r>
        <w:t xml:space="preserve"> în </w:t>
      </w:r>
      <w:r w:rsidR="004D26B7">
        <w:t>X</w:t>
      </w:r>
      <w:r>
        <w:t xml:space="preserve">, str. </w:t>
      </w:r>
      <w:r w:rsidR="00915F9A">
        <w:t>...</w:t>
      </w:r>
      <w:r>
        <w:t xml:space="preserve">, nr. </w:t>
      </w:r>
      <w:r w:rsidR="00915F9A">
        <w:t>...</w:t>
      </w:r>
      <w:r>
        <w:t xml:space="preserve">, jud. </w:t>
      </w:r>
      <w:r w:rsidR="004D26B7">
        <w:t>Z</w:t>
      </w:r>
      <w:r>
        <w:t xml:space="preserve">, împotriva încheierii civile din data de </w:t>
      </w:r>
      <w:r w:rsidR="004D26B7">
        <w:t>...</w:t>
      </w:r>
      <w:r>
        <w:t xml:space="preserve"> 2022, pronunţată de Tribunalul </w:t>
      </w:r>
      <w:r w:rsidR="004D26B7">
        <w:t>Z</w:t>
      </w:r>
      <w:r>
        <w:t>, pe care o menţine în totalitate.</w:t>
      </w:r>
    </w:p>
    <w:p w14:paraId="3FB9ED5C" w14:textId="77777777" w:rsidR="00AE3747" w:rsidRDefault="000A1ACD">
      <w:pPr>
        <w:ind w:firstLine="709"/>
        <w:jc w:val="both"/>
      </w:pPr>
      <w:r>
        <w:t>Obligă recurenta la plata cheltuielilor de judecată în cuantum de 1.000 lei în favoarea intimatei.</w:t>
      </w:r>
    </w:p>
    <w:p w14:paraId="5AD3ACF9" w14:textId="77777777" w:rsidR="00AE3747" w:rsidRDefault="000A1ACD">
      <w:pPr>
        <w:ind w:firstLine="709"/>
        <w:jc w:val="both"/>
        <w:rPr>
          <w:rStyle w:val="Fontdeparagrafimplicit1"/>
          <w:b/>
        </w:rPr>
      </w:pPr>
      <w:r>
        <w:rPr>
          <w:rStyle w:val="Fontdeparagrafimplicit1"/>
          <w:b/>
        </w:rPr>
        <w:t>DEFINITIVĂ.</w:t>
      </w:r>
    </w:p>
    <w:p w14:paraId="059FC266" w14:textId="3971AB88" w:rsidR="00AE3747" w:rsidRDefault="000A1ACD">
      <w:pPr>
        <w:ind w:firstLine="708"/>
        <w:jc w:val="both"/>
      </w:pPr>
      <w:r>
        <w:t xml:space="preserve">Pronunţată în data de </w:t>
      </w:r>
      <w:r w:rsidR="00915F9A">
        <w:t>....</w:t>
      </w:r>
      <w:r>
        <w:t>2022 prin punerea soluţiei la dispoziţia părţilor prin grefa instanţei.</w:t>
      </w:r>
    </w:p>
    <w:p w14:paraId="5CF172C8" w14:textId="77777777" w:rsidR="00AE3747" w:rsidRDefault="00AE3747">
      <w:pPr>
        <w:ind w:firstLine="709"/>
        <w:jc w:val="both"/>
      </w:pPr>
    </w:p>
    <w:p w14:paraId="35CD578C" w14:textId="77777777" w:rsidR="00AE3747" w:rsidRDefault="000A1ACD">
      <w:pPr>
        <w:jc w:val="both"/>
        <w:rPr>
          <w:rStyle w:val="Fontdeparagrafimplicit1"/>
          <w:b/>
        </w:rPr>
      </w:pPr>
      <w:r>
        <w:rPr>
          <w:rStyle w:val="Fontdeparagrafimplicit1"/>
          <w:b/>
        </w:rPr>
        <w:t xml:space="preserve">     </w:t>
      </w:r>
      <w:r>
        <w:rPr>
          <w:rStyle w:val="Fontdeparagrafimplicit1"/>
          <w:b/>
        </w:rPr>
        <w:tab/>
        <w:t>Președinte                               Judecător                          Judecător                     Grefier</w:t>
      </w:r>
    </w:p>
    <w:p w14:paraId="21A45720" w14:textId="4A957190" w:rsidR="00AE3747" w:rsidRDefault="000A1ACD">
      <w:pPr>
        <w:jc w:val="both"/>
        <w:rPr>
          <w:rStyle w:val="Fontdeparagrafimplicit1"/>
          <w:b/>
        </w:rPr>
      </w:pPr>
      <w:r>
        <w:rPr>
          <w:rStyle w:val="Fontdeparagrafimplicit1"/>
          <w:b/>
        </w:rPr>
        <w:t xml:space="preserve">                </w:t>
      </w:r>
      <w:r w:rsidR="004D26B7">
        <w:rPr>
          <w:rStyle w:val="Fontdeparagrafimplicit1"/>
          <w:b/>
        </w:rPr>
        <w:t>A0011</w:t>
      </w:r>
      <w:r>
        <w:rPr>
          <w:rStyle w:val="Fontdeparagrafimplicit1"/>
          <w:b/>
        </w:rPr>
        <w:t xml:space="preserve">                                          </w:t>
      </w:r>
      <w:r w:rsidR="004D26B7">
        <w:rPr>
          <w:rStyle w:val="Fontdeparagrafimplicit1"/>
          <w:b/>
        </w:rPr>
        <w:t>...</w:t>
      </w:r>
      <w:r>
        <w:rPr>
          <w:rStyle w:val="Fontdeparagrafimplicit1"/>
          <w:b/>
        </w:rPr>
        <w:t xml:space="preserve">                                             </w:t>
      </w:r>
      <w:r w:rsidR="004D26B7">
        <w:rPr>
          <w:rStyle w:val="Fontdeparagrafimplicit1"/>
          <w:b/>
        </w:rPr>
        <w:t>...</w:t>
      </w:r>
      <w:r>
        <w:rPr>
          <w:rStyle w:val="Fontdeparagrafimplicit1"/>
          <w:b/>
        </w:rPr>
        <w:t xml:space="preserve">                               </w:t>
      </w:r>
      <w:r w:rsidR="004D26B7">
        <w:rPr>
          <w:rStyle w:val="Fontdeparagrafimplicit1"/>
          <w:b/>
        </w:rPr>
        <w:t>...</w:t>
      </w:r>
    </w:p>
    <w:p w14:paraId="38AF221E" w14:textId="77777777" w:rsidR="00AE3747" w:rsidRDefault="00AE3747">
      <w:pPr>
        <w:jc w:val="both"/>
        <w:rPr>
          <w:rStyle w:val="Fontdeparagrafimplicit1"/>
        </w:rPr>
      </w:pPr>
    </w:p>
    <w:p w14:paraId="31BCBB48" w14:textId="77777777" w:rsidR="00AE3747" w:rsidRDefault="00AE3747">
      <w:pPr>
        <w:jc w:val="both"/>
        <w:rPr>
          <w:rStyle w:val="Fontdeparagrafimplicit1"/>
          <w:sz w:val="20"/>
        </w:rPr>
      </w:pPr>
    </w:p>
    <w:p w14:paraId="30697F97" w14:textId="77777777" w:rsidR="00AE3747" w:rsidRDefault="00AE3747">
      <w:pPr>
        <w:jc w:val="both"/>
        <w:rPr>
          <w:rStyle w:val="Fontdeparagrafimplicit1"/>
          <w:sz w:val="20"/>
        </w:rPr>
      </w:pPr>
    </w:p>
    <w:p w14:paraId="5A5093CD" w14:textId="77777777" w:rsidR="00AE3747" w:rsidRDefault="00AE3747">
      <w:pPr>
        <w:jc w:val="both"/>
        <w:rPr>
          <w:rStyle w:val="Fontdeparagrafimplicit1"/>
          <w:sz w:val="20"/>
        </w:rPr>
      </w:pPr>
    </w:p>
    <w:p w14:paraId="60431868" w14:textId="77777777" w:rsidR="00AE3747" w:rsidRDefault="00AE3747">
      <w:pPr>
        <w:jc w:val="both"/>
        <w:rPr>
          <w:rStyle w:val="Fontdeparagrafimplicit1"/>
          <w:sz w:val="20"/>
        </w:rPr>
      </w:pPr>
    </w:p>
    <w:p w14:paraId="090C2E11" w14:textId="77777777" w:rsidR="00AE3747" w:rsidRDefault="00AE3747">
      <w:pPr>
        <w:jc w:val="both"/>
        <w:rPr>
          <w:rStyle w:val="Fontdeparagrafimplicit1"/>
          <w:sz w:val="20"/>
        </w:rPr>
      </w:pPr>
    </w:p>
    <w:p w14:paraId="33500550" w14:textId="21893B45" w:rsidR="00AE3747" w:rsidRDefault="000A1ACD">
      <w:pPr>
        <w:jc w:val="both"/>
        <w:rPr>
          <w:rStyle w:val="Fontdeparagrafimplicit1"/>
          <w:sz w:val="20"/>
        </w:rPr>
      </w:pPr>
      <w:r>
        <w:rPr>
          <w:rStyle w:val="Fontdeparagrafimplicit1"/>
          <w:sz w:val="20"/>
        </w:rPr>
        <w:t xml:space="preserve">Red. jud. </w:t>
      </w:r>
      <w:r w:rsidR="004D26B7">
        <w:rPr>
          <w:rStyle w:val="Fontdeparagrafimplicit1"/>
          <w:sz w:val="20"/>
        </w:rPr>
        <w:t>A0011</w:t>
      </w:r>
      <w:r>
        <w:rPr>
          <w:rStyle w:val="Fontdeparagrafimplicit1"/>
          <w:sz w:val="20"/>
        </w:rPr>
        <w:t xml:space="preserve"> /</w:t>
      </w:r>
      <w:r w:rsidR="001A1DF4">
        <w:rPr>
          <w:rStyle w:val="Fontdeparagrafimplicit1"/>
          <w:sz w:val="20"/>
        </w:rPr>
        <w:t>...</w:t>
      </w:r>
      <w:r>
        <w:rPr>
          <w:rStyle w:val="Fontdeparagrafimplicit1"/>
          <w:sz w:val="20"/>
        </w:rPr>
        <w:t>;</w:t>
      </w:r>
    </w:p>
    <w:p w14:paraId="1FE89E50" w14:textId="66D6BF92" w:rsidR="00AE3747" w:rsidRDefault="000A1ACD">
      <w:pPr>
        <w:jc w:val="both"/>
        <w:rPr>
          <w:rStyle w:val="Fontdeparagrafimplicit1"/>
          <w:sz w:val="20"/>
        </w:rPr>
      </w:pPr>
      <w:r>
        <w:rPr>
          <w:rStyle w:val="Fontdeparagrafimplicit1"/>
          <w:sz w:val="20"/>
        </w:rPr>
        <w:t>Jud. încheiere suspendare:</w:t>
      </w:r>
      <w:r>
        <w:t xml:space="preserve"> </w:t>
      </w:r>
      <w:r w:rsidR="001A1DF4">
        <w:rPr>
          <w:rStyle w:val="Fontdeparagrafimplicit1"/>
          <w:sz w:val="20"/>
        </w:rPr>
        <w:t>...</w:t>
      </w:r>
    </w:p>
    <w:p w14:paraId="3A0E2B25" w14:textId="6E4B4CCC" w:rsidR="00AE3747" w:rsidRDefault="000A1ACD">
      <w:pPr>
        <w:jc w:val="both"/>
        <w:rPr>
          <w:rStyle w:val="Fontdeparagrafimplicit1"/>
          <w:sz w:val="20"/>
        </w:rPr>
      </w:pPr>
      <w:r>
        <w:rPr>
          <w:rStyle w:val="Fontdeparagrafimplicit1"/>
          <w:sz w:val="20"/>
        </w:rPr>
        <w:t xml:space="preserve">Asistenţi judiciari:  </w:t>
      </w:r>
      <w:r w:rsidR="001A1DF4">
        <w:rPr>
          <w:rStyle w:val="Fontdeparagrafimplicit1"/>
          <w:sz w:val="20"/>
        </w:rPr>
        <w:t>...</w:t>
      </w:r>
      <w:r>
        <w:rPr>
          <w:rStyle w:val="Fontdeparagrafimplicit1"/>
          <w:sz w:val="20"/>
        </w:rPr>
        <w:t>/</w:t>
      </w:r>
      <w:r w:rsidR="001A1DF4">
        <w:rPr>
          <w:rStyle w:val="Fontdeparagrafimplicit1"/>
          <w:sz w:val="20"/>
        </w:rPr>
        <w:t>...</w:t>
      </w:r>
      <w:r>
        <w:rPr>
          <w:rStyle w:val="Fontdeparagrafimplicit1"/>
          <w:sz w:val="20"/>
        </w:rPr>
        <w:t>;</w:t>
      </w:r>
    </w:p>
    <w:p w14:paraId="4C99FA3D" w14:textId="70EAEF02" w:rsidR="00AE3747" w:rsidRDefault="000A1ACD">
      <w:pPr>
        <w:jc w:val="both"/>
        <w:rPr>
          <w:rStyle w:val="Fontdeparagrafimplicit1"/>
          <w:sz w:val="20"/>
        </w:rPr>
      </w:pPr>
      <w:r>
        <w:rPr>
          <w:rStyle w:val="Fontdeparagrafimplicit1"/>
          <w:sz w:val="20"/>
        </w:rPr>
        <w:t>Thred. – ..</w:t>
      </w:r>
      <w:r>
        <w:rPr>
          <w:rStyle w:val="Fontdeparagrafimplicit1"/>
          <w:sz w:val="20"/>
        </w:rPr>
        <w:t>./4 ex./</w:t>
      </w:r>
      <w:r w:rsidR="001A1DF4">
        <w:rPr>
          <w:rStyle w:val="Fontdeparagrafimplicit1"/>
          <w:sz w:val="20"/>
        </w:rPr>
        <w:t>....</w:t>
      </w:r>
      <w:r>
        <w:rPr>
          <w:rStyle w:val="Fontdeparagrafimplicit1"/>
          <w:sz w:val="20"/>
        </w:rPr>
        <w:t>;</w:t>
      </w:r>
    </w:p>
    <w:p w14:paraId="4A21E128" w14:textId="77777777" w:rsidR="00AE3747" w:rsidRDefault="000A1ACD">
      <w:pPr>
        <w:jc w:val="both"/>
        <w:rPr>
          <w:rStyle w:val="Fontdeparagrafimplicit1"/>
          <w:sz w:val="20"/>
        </w:rPr>
      </w:pPr>
      <w:r>
        <w:rPr>
          <w:rStyle w:val="Fontdeparagrafimplicit1"/>
          <w:sz w:val="20"/>
        </w:rPr>
        <w:t xml:space="preserve">Emis 2 comunicări către: </w:t>
      </w:r>
    </w:p>
    <w:p w14:paraId="10C7A40F" w14:textId="566CE3B6" w:rsidR="00AE3747" w:rsidRDefault="000A1ACD">
      <w:pPr>
        <w:jc w:val="both"/>
        <w:rPr>
          <w:rStyle w:val="Fontdeparagrafimplicit1"/>
          <w:sz w:val="20"/>
        </w:rPr>
      </w:pPr>
      <w:r>
        <w:rPr>
          <w:rStyle w:val="Fontdeparagrafimplicit1"/>
          <w:sz w:val="20"/>
        </w:rPr>
        <w:t xml:space="preserve">- recurenta CASA JUDEȚEANĂ DE PENSII </w:t>
      </w:r>
      <w:r w:rsidR="004D26B7">
        <w:rPr>
          <w:rStyle w:val="Fontdeparagrafimplicit1"/>
          <w:sz w:val="20"/>
        </w:rPr>
        <w:t>Z</w:t>
      </w:r>
      <w:r>
        <w:rPr>
          <w:rStyle w:val="Fontdeparagrafimplicit1"/>
          <w:sz w:val="20"/>
        </w:rPr>
        <w:t>;</w:t>
      </w:r>
    </w:p>
    <w:p w14:paraId="55ED95D6" w14:textId="16E931C8" w:rsidR="00AE3747" w:rsidRDefault="000A1ACD">
      <w:pPr>
        <w:jc w:val="both"/>
        <w:rPr>
          <w:rStyle w:val="Fontdeparagrafimplicit1"/>
          <w:sz w:val="20"/>
        </w:rPr>
      </w:pPr>
      <w:r>
        <w:rPr>
          <w:rStyle w:val="Fontdeparagrafimplicit1"/>
          <w:sz w:val="20"/>
        </w:rPr>
        <w:t xml:space="preserve">- intimata </w:t>
      </w:r>
      <w:r w:rsidR="004D26B7">
        <w:rPr>
          <w:rStyle w:val="Fontdeparagrafimplicit1"/>
          <w:sz w:val="20"/>
        </w:rPr>
        <w:t>OMS</w:t>
      </w:r>
      <w:r>
        <w:rPr>
          <w:rStyle w:val="Fontdeparagrafimplicit1"/>
          <w:sz w:val="20"/>
        </w:rPr>
        <w:t>.</w:t>
      </w:r>
    </w:p>
    <w:p w14:paraId="169A0A09" w14:textId="77777777" w:rsidR="00AE3747" w:rsidRDefault="00AE3747">
      <w:pPr>
        <w:jc w:val="both"/>
        <w:rPr>
          <w:rStyle w:val="Fontdeparagrafimplicit1"/>
          <w:sz w:val="20"/>
        </w:rPr>
      </w:pPr>
    </w:p>
    <w:p w14:paraId="2E7FC633" w14:textId="77777777" w:rsidR="00AE3747" w:rsidRDefault="00AE3747">
      <w:pPr>
        <w:jc w:val="both"/>
        <w:rPr>
          <w:rStyle w:val="Fontdeparagrafimplicit1"/>
          <w:sz w:val="20"/>
        </w:rPr>
      </w:pPr>
    </w:p>
    <w:p w14:paraId="76E35E94" w14:textId="77777777" w:rsidR="00AE3747" w:rsidRDefault="00AE3747">
      <w:pPr>
        <w:rPr>
          <w:rStyle w:val="Fontdeparagrafimplicit1"/>
        </w:rPr>
      </w:pPr>
    </w:p>
    <w:sectPr w:rsidR="00AE3747">
      <w:footerReference w:type="even" r:id="rId6"/>
      <w:footerReference w:type="default" r:id="rId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E5E7C" w14:textId="77777777" w:rsidR="000A1ACD" w:rsidRDefault="000A1ACD">
      <w:r>
        <w:separator/>
      </w:r>
    </w:p>
  </w:endnote>
  <w:endnote w:type="continuationSeparator" w:id="0">
    <w:p w14:paraId="0F1812A3" w14:textId="77777777" w:rsidR="000A1ACD" w:rsidRDefault="000A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A68A" w14:textId="77777777" w:rsidR="00AE3747" w:rsidRDefault="000A1ACD">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5595DBAA" w14:textId="77777777" w:rsidR="00AE3747" w:rsidRDefault="00AE3747">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D211" w14:textId="77777777" w:rsidR="00AE3747" w:rsidRDefault="000A1ACD">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1427C0F4" w14:textId="77777777" w:rsidR="00AE3747" w:rsidRDefault="00AE3747">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E331" w14:textId="77777777" w:rsidR="000A1ACD" w:rsidRDefault="000A1ACD">
      <w:r>
        <w:separator/>
      </w:r>
    </w:p>
  </w:footnote>
  <w:footnote w:type="continuationSeparator" w:id="0">
    <w:p w14:paraId="1F0CF8E8" w14:textId="77777777" w:rsidR="000A1ACD" w:rsidRDefault="000A1A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840761&amp;id_departament=2&amp;id_sesiune=654224&amp;id_user=181&amp;id_institutie=35&amp;actiune=modifica"/>
  </w:docVars>
  <w:rsids>
    <w:rsidRoot w:val="00AE3747"/>
    <w:rsid w:val="000A1ACD"/>
    <w:rsid w:val="001A1DF4"/>
    <w:rsid w:val="004515C2"/>
    <w:rsid w:val="004D26B7"/>
    <w:rsid w:val="00737859"/>
    <w:rsid w:val="008055E6"/>
    <w:rsid w:val="00915F9A"/>
    <w:rsid w:val="00AE3747"/>
    <w:rsid w:val="00EC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BF5B"/>
  <w15:docId w15:val="{7C20FEF7-1840-4299-842F-6470BDC46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1406</Words>
  <Characters>8161</Characters>
  <Application>Microsoft Office Word</Application>
  <DocSecurity>0</DocSecurity>
  <Lines>68</Lines>
  <Paragraphs>19</Paragraphs>
  <ScaleCrop>false</ScaleCrop>
  <Manager/>
  <Company/>
  <LinksUpToDate>false</LinksUpToDate>
  <CharactersWithSpaces>9548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2026-09-03T12:59:00Z</dcterms:created>
  <dcterms:modified xsi:type="dcterms:W3CDTF">2026-09-03T13:00:00Z</dcterms:modified>
  <cp:category/>
  <dc:identifier/>
  <cp:contentStatus/>
  <dc:language/>
  <cp:version/>
</cp:coreProperties>
</file>