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643179" w:rsidR="0018161E" w:rsidP="0018161E">
      <w:r w:rsidRPr="00643179">
        <w:t xml:space="preserve">Cod ECLI    </w:t>
      </w:r>
      <w:r>
        <w:t>ECLI:RO:</w:t>
      </w:r>
      <w:r w:rsidR="00845901">
        <w:t>.........................................                                     Hotărârea 26</w:t>
      </w:r>
    </w:p>
    <w:p w:rsidRPr="00643179" w:rsidR="0018161E" w:rsidP="0018161E">
      <w:r w:rsidRPr="00643179">
        <w:t xml:space="preserve">Dosar nr. </w:t>
      </w:r>
      <w:r w:rsidR="00447182">
        <w:t>....../..../2022</w:t>
      </w:r>
      <w:r>
        <w:t>*</w:t>
      </w:r>
    </w:p>
    <w:p w:rsidR="0018161E" w:rsidP="0018161E">
      <w:pPr>
        <w:jc w:val="center"/>
      </w:pPr>
    </w:p>
    <w:p w:rsidRPr="00643179" w:rsidR="0018161E" w:rsidP="0018161E">
      <w:pPr>
        <w:jc w:val="center"/>
      </w:pPr>
      <w:r w:rsidRPr="00643179">
        <w:t>R O M Â N I A</w:t>
      </w:r>
    </w:p>
    <w:p w:rsidRPr="00643179" w:rsidR="0018161E" w:rsidP="0018161E">
      <w:pPr>
        <w:jc w:val="center"/>
      </w:pPr>
      <w:r>
        <w:t xml:space="preserve">CURTEA DE </w:t>
      </w:r>
      <w:r w:rsidR="00523AB3">
        <w:t>APEL ...X...</w:t>
      </w:r>
    </w:p>
    <w:p w:rsidRPr="00643179" w:rsidR="0018161E" w:rsidP="0018161E">
      <w:pPr>
        <w:jc w:val="center"/>
        <w:rPr>
          <w:lang w:val="en-US"/>
        </w:rPr>
      </w:pPr>
      <w:r>
        <w:t>SECŢIA CONTENCIOS ADMINISTRATIV SI FISCAL</w:t>
      </w:r>
    </w:p>
    <w:p w:rsidRPr="00643179" w:rsidR="0018161E" w:rsidP="0018161E">
      <w:pPr>
        <w:jc w:val="center"/>
      </w:pPr>
      <w:bookmarkStart w:name="tip_incheiere" w:id="0"/>
      <w:r>
        <w:t>DECIZIE</w:t>
      </w:r>
      <w:bookmarkEnd w:id="0"/>
      <w:r w:rsidRPr="00643179">
        <w:t xml:space="preserve"> Nr. </w:t>
      </w:r>
      <w:r w:rsidR="00447182">
        <w:t>....</w:t>
      </w:r>
      <w:r>
        <w:t>/</w:t>
      </w:r>
      <w:r w:rsidR="00447182">
        <w:t>......</w:t>
      </w:r>
      <w:r w:rsidR="00447182">
        <w:t>..</w:t>
      </w:r>
    </w:p>
    <w:p w:rsidRPr="00643179" w:rsidR="0018161E" w:rsidP="0018161E">
      <w:pPr>
        <w:jc w:val="center"/>
      </w:pPr>
      <w:r w:rsidRPr="00643179">
        <w:t>Şedinţa </w:t>
      </w:r>
      <w:bookmarkStart w:name="tip_sedinta" w:id="1"/>
      <w:r>
        <w:t>publică</w:t>
      </w:r>
      <w:bookmarkEnd w:id="1"/>
      <w:r w:rsidRPr="00643179">
        <w:t xml:space="preserve"> de la </w:t>
      </w:r>
      <w:r w:rsidR="00447182">
        <w:t>.............</w:t>
      </w:r>
      <w:r w:rsidRPr="00643179">
        <w:t xml:space="preserve"> </w:t>
      </w:r>
    </w:p>
    <w:p w:rsidRPr="00643179" w:rsidR="0018161E" w:rsidP="0018161E">
      <w:pPr>
        <w:jc w:val="center"/>
      </w:pPr>
      <w:r w:rsidRPr="00643179">
        <w:t>PREŞEDINTE</w:t>
      </w:r>
      <w:r>
        <w:t>: -</w:t>
      </w:r>
      <w:r w:rsidRPr="00643179">
        <w:t xml:space="preserve"> </w:t>
      </w:r>
      <w:r w:rsidR="00447182">
        <w:t>.............</w:t>
      </w:r>
    </w:p>
    <w:p w:rsidR="0018161E" w:rsidP="0018161E">
      <w:pPr>
        <w:jc w:val="center"/>
      </w:pPr>
      <w:r>
        <w:t xml:space="preserve">Judecător: - </w:t>
      </w:r>
      <w:r w:rsidR="00447182">
        <w:t>.............</w:t>
      </w:r>
    </w:p>
    <w:p w:rsidR="0018161E" w:rsidP="0018161E">
      <w:pPr>
        <w:jc w:val="center"/>
      </w:pPr>
      <w:r>
        <w:t xml:space="preserve">Judecător: -  </w:t>
      </w:r>
      <w:r w:rsidR="00294DA2">
        <w:t>A0001</w:t>
      </w:r>
    </w:p>
    <w:p w:rsidRPr="00643179" w:rsidR="0018161E" w:rsidP="0018161E">
      <w:pPr>
        <w:jc w:val="center"/>
      </w:pPr>
      <w:r>
        <w:t xml:space="preserve">Grefier: - </w:t>
      </w:r>
      <w:r w:rsidR="00447182">
        <w:t>.............</w:t>
      </w:r>
    </w:p>
    <w:p w:rsidR="0018161E" w:rsidP="0018161E">
      <w:pPr>
        <w:jc w:val="center"/>
      </w:pPr>
    </w:p>
    <w:p w:rsidRPr="00643179" w:rsidR="0018161E" w:rsidP="0018161E">
      <w:pPr>
        <w:jc w:val="center"/>
      </w:pPr>
    </w:p>
    <w:p w:rsidRPr="00643179" w:rsidR="0018161E" w:rsidP="0018161E">
      <w:pPr>
        <w:ind w:firstLine="709"/>
        <w:jc w:val="both"/>
      </w:pPr>
      <w:r w:rsidRPr="00643179">
        <w:t>Pe rol</w:t>
      </w:r>
      <w:r>
        <w:t>,</w:t>
      </w:r>
      <w:r w:rsidRPr="00643179">
        <w:t xml:space="preserve"> judecarea </w:t>
      </w:r>
      <w:r>
        <w:t xml:space="preserve">recursurilor declarate de pârâtele AUTORITATEA NAŢIONALĂ SANITARĂ VETERINARĂ ŞI PENTRU SIGURANŢA ALIMENTELOR, cu sediul în </w:t>
      </w:r>
      <w:r w:rsidR="00447182">
        <w:t>...............................</w:t>
      </w:r>
      <w:r>
        <w:t xml:space="preserve"> şi DIRECŢIA SANITARĂ VETERINARĂ ŞI PENTRU SIGURANŢA ALIMENTELOR </w:t>
      </w:r>
      <w:r w:rsidR="000B4075">
        <w:t>...A...</w:t>
      </w:r>
      <w:r>
        <w:t xml:space="preserve">, cu sediul în </w:t>
      </w:r>
      <w:r w:rsidR="00447182">
        <w:t>..........................</w:t>
      </w:r>
      <w:r>
        <w:t xml:space="preserve"> împotriva Sentinţei nr.</w:t>
      </w:r>
      <w:bookmarkStart w:name="_Hlk191371171" w:id="2"/>
      <w:r>
        <w:t xml:space="preserve"> </w:t>
      </w:r>
      <w:r w:rsidR="000B4075">
        <w:t>.....</w:t>
      </w:r>
      <w:r>
        <w:t xml:space="preserve"> din </w:t>
      </w:r>
      <w:r w:rsidR="000B4075">
        <w:t>.................</w:t>
      </w:r>
      <w:r>
        <w:t>, pronunţată de Tri</w:t>
      </w:r>
      <w:r>
        <w:t xml:space="preserve">bunalul </w:t>
      </w:r>
      <w:r w:rsidR="000B4075">
        <w:t>...A...</w:t>
      </w:r>
      <w:r>
        <w:t xml:space="preserve"> în dosarul nr. </w:t>
      </w:r>
      <w:r w:rsidR="00447182">
        <w:t>....../..../2022</w:t>
      </w:r>
      <w:bookmarkEnd w:id="2"/>
      <w:r>
        <w:t xml:space="preserve">, în contradictoriu cu reclamanta </w:t>
      </w:r>
      <w:bookmarkStart w:name="_Hlk236659014" w:id="3"/>
      <w:r>
        <w:t xml:space="preserve">SC </w:t>
      </w:r>
      <w:r w:rsidR="00523AB3">
        <w:t>...Q...</w:t>
      </w:r>
      <w:r>
        <w:t xml:space="preserve"> SRL</w:t>
      </w:r>
      <w:bookmarkEnd w:id="3"/>
      <w:r w:rsidRPr="00643179">
        <w:t xml:space="preserve">, </w:t>
      </w:r>
      <w:r>
        <w:t xml:space="preserve">cu sediul în </w:t>
      </w:r>
      <w:r w:rsidR="00447182">
        <w:t>...............................</w:t>
      </w:r>
      <w:r>
        <w:t xml:space="preserve">, </w:t>
      </w:r>
      <w:r w:rsidRPr="00643179">
        <w:t>având ca obiect</w:t>
      </w:r>
      <w:r>
        <w:t xml:space="preserve"> „litigiu privind achizițiile publice”. </w:t>
      </w:r>
    </w:p>
    <w:p w:rsidRPr="00643179" w:rsidR="0018161E" w:rsidP="0018161E">
      <w:pPr>
        <w:ind w:firstLine="709"/>
        <w:jc w:val="both"/>
      </w:pPr>
      <w:r w:rsidRPr="00643179">
        <w:t>La apelul nominal</w:t>
      </w:r>
      <w:r>
        <w:t>,</w:t>
      </w:r>
      <w:r w:rsidRPr="00643179">
        <w:t xml:space="preserve"> făcut în şedinţa </w:t>
      </w:r>
      <w:bookmarkStart w:name="tip_sedinta_copie_1" w:id="4"/>
      <w:r>
        <w:t>publică</w:t>
      </w:r>
      <w:bookmarkEnd w:id="4"/>
      <w:r>
        <w:t xml:space="preserve">, a răspuns avocat </w:t>
      </w:r>
      <w:r w:rsidR="00447182">
        <w:t>...........</w:t>
      </w:r>
      <w:r>
        <w:t xml:space="preserve">, pentru intimata-reclamantă </w:t>
      </w:r>
      <w:r w:rsidRPr="00643179">
        <w:t xml:space="preserve"> </w:t>
      </w:r>
      <w:r>
        <w:t xml:space="preserve">SC </w:t>
      </w:r>
      <w:r w:rsidR="00523AB3">
        <w:t>...Q...</w:t>
      </w:r>
      <w:r>
        <w:t xml:space="preserve"> SRL, având delegaţie de substituire pentru avocat </w:t>
      </w:r>
      <w:r w:rsidR="00A25926">
        <w:t>.............</w:t>
      </w:r>
      <w:r>
        <w:t>, lipsind recurentele-pârâte AUTORITATEA NAŢIONALĂ SANITARĂ VETERINARĂ ŞI PENTRU SIGURANŢA ALIMENTELOR şi DIRECŢIA SANITAR</w:t>
      </w:r>
      <w:r>
        <w:t xml:space="preserve">Ă VETERINARĂ ŞI PENTRU SIGURANŢA ALIMENTELOR </w:t>
      </w:r>
      <w:r w:rsidR="000B4075">
        <w:t>...A...</w:t>
      </w:r>
      <w:r>
        <w:t>.</w:t>
      </w:r>
    </w:p>
    <w:p w:rsidRPr="00643179" w:rsidR="0018161E" w:rsidP="0018161E">
      <w:pPr>
        <w:ind w:firstLine="709"/>
        <w:jc w:val="both"/>
      </w:pPr>
      <w:r w:rsidRPr="00643179">
        <w:t xml:space="preserve">Procedura </w:t>
      </w:r>
      <w:bookmarkStart w:name="tip_procedura" w:id="5"/>
      <w:r>
        <w:t>legal</w:t>
      </w:r>
      <w:bookmarkEnd w:id="5"/>
      <w:r w:rsidRPr="00643179">
        <w:t xml:space="preserve"> îndeplinită.</w:t>
      </w:r>
    </w:p>
    <w:p w:rsidR="0018161E" w:rsidP="0018161E">
      <w:pPr>
        <w:ind w:firstLine="709"/>
        <w:jc w:val="both"/>
      </w:pPr>
      <w:r w:rsidRPr="00643179">
        <w:t xml:space="preserve">S-a făcut </w:t>
      </w:r>
      <w:bookmarkStart w:name="tip_doc_despre_cauza" w:id="6"/>
      <w:r>
        <w:t>referatul</w:t>
      </w:r>
      <w:bookmarkEnd w:id="6"/>
      <w:r w:rsidRPr="00643179">
        <w:t xml:space="preserve"> cauzei</w:t>
      </w:r>
      <w:r>
        <w:t>,</w:t>
      </w:r>
      <w:r w:rsidRPr="00643179">
        <w:t xml:space="preserve"> de către </w:t>
      </w:r>
      <w:bookmarkStart w:name="functia_celui_care_f" w:id="7"/>
      <w:r>
        <w:t>grefier</w:t>
      </w:r>
      <w:bookmarkEnd w:id="7"/>
      <w:r>
        <w:t>ul de şedinţă, învederându-se modalitatea de îndeplinire a procedurii de citare.</w:t>
      </w:r>
    </w:p>
    <w:p w:rsidR="00FB6BCC" w:rsidP="0018161E">
      <w:pPr>
        <w:ind w:firstLine="709"/>
        <w:jc w:val="both"/>
      </w:pPr>
      <w:r w:rsidR="006A3E4E">
        <w:t>Curtea, constatând că nu mai sunt cereri de formulat, a apreciat cauza în stare de soluționare şi a acordat cuvântul asupra recursurilor de faţă.</w:t>
      </w:r>
    </w:p>
    <w:p w:rsidR="001178A8" w:rsidP="0018161E">
      <w:pPr>
        <w:ind w:firstLine="709"/>
        <w:jc w:val="both"/>
      </w:pPr>
      <w:r w:rsidR="006A3E4E">
        <w:t>A</w:t>
      </w:r>
      <w:r w:rsidRPr="006A3E4E" w:rsidR="006A3E4E">
        <w:t xml:space="preserve">vocat </w:t>
      </w:r>
      <w:r w:rsidR="00447182">
        <w:t>...........</w:t>
      </w:r>
      <w:r w:rsidRPr="006A3E4E" w:rsidR="006A3E4E">
        <w:t xml:space="preserve">, pentru intimata-reclamantă  SC </w:t>
      </w:r>
      <w:r w:rsidR="00523AB3">
        <w:t>...Q...</w:t>
      </w:r>
      <w:r w:rsidRPr="006A3E4E" w:rsidR="006A3E4E">
        <w:t xml:space="preserve"> SRL</w:t>
      </w:r>
      <w:r w:rsidR="00C2116A">
        <w:t xml:space="preserve">, </w:t>
      </w:r>
      <w:r w:rsidR="006A58C3">
        <w:t>a pus concluzii de respingere a recursurilor formula</w:t>
      </w:r>
      <w:r w:rsidR="006A58C3">
        <w:t xml:space="preserve">te de pârâtele </w:t>
      </w:r>
      <w:r w:rsidRPr="006A58C3" w:rsidR="006A58C3">
        <w:t>AUTORITATEA NAŢIONALĂ SANITARĂ VETERINARĂ ŞI PENTRU SIGURANŢA ALIMENTELOR</w:t>
      </w:r>
      <w:r w:rsidR="006A58C3">
        <w:t xml:space="preserve"> </w:t>
      </w:r>
      <w:r w:rsidRPr="006A58C3" w:rsidR="006A58C3">
        <w:t xml:space="preserve">şi DIRECŢIA SANITARĂ VETERINARĂ ŞI PENTRU SIGURANŢA ALIMENTELOR </w:t>
      </w:r>
      <w:r w:rsidR="000B4075">
        <w:t>...A...</w:t>
      </w:r>
      <w:r>
        <w:t xml:space="preserve"> şi menținerea sentinței, ca fiind temeinică şi legală având în vedere că probelor propuse au îndeplinit condițiile care au beneficiat de acele drepturi pecuniare</w:t>
      </w:r>
      <w:r w:rsidR="008E43FE">
        <w:t>, în cuantum de 1000 lei/lună în funcție de circumscripția sanitar veterinară în c</w:t>
      </w:r>
      <w:r w:rsidR="00CE0271">
        <w:t>a</w:t>
      </w:r>
      <w:r w:rsidR="008E43FE">
        <w:t>re intimata reclamantă își desfășoară activitatea.</w:t>
      </w:r>
    </w:p>
    <w:p w:rsidR="008E43FE" w:rsidP="0018161E">
      <w:pPr>
        <w:ind w:firstLine="709"/>
        <w:jc w:val="both"/>
      </w:pPr>
      <w:r>
        <w:t>A depus practică judiciară constând în hotărâri pronunța</w:t>
      </w:r>
      <w:r>
        <w:t xml:space="preserve">te de Curtea de </w:t>
      </w:r>
      <w:r w:rsidR="00523AB3">
        <w:t>APEL ...X...</w:t>
      </w:r>
      <w:r>
        <w:t xml:space="preserve"> în speţe similare.</w:t>
      </w:r>
    </w:p>
    <w:p w:rsidR="00FB6BCC" w:rsidP="0018161E">
      <w:pPr>
        <w:ind w:firstLine="709"/>
        <w:jc w:val="both"/>
      </w:pPr>
      <w:r w:rsidR="00CE0271">
        <w:t xml:space="preserve">A arătat că intimata reclamantă a avut încheiat un contract de concesiune cu </w:t>
      </w:r>
      <w:r w:rsidRPr="00CE0271" w:rsidR="00CE0271">
        <w:t xml:space="preserve">DIRECŢIA SANITARĂ VETERINARĂ ŞI PENTRU SIGURANŢA ALIMENTELOR </w:t>
      </w:r>
      <w:r w:rsidR="000B4075">
        <w:t>...A...</w:t>
      </w:r>
      <w:r w:rsidR="00CE0271">
        <w:t>, contract care este depus la dosarul cauzei astfel, în mod corect, instanța de fond a stabilit că este nevoie de alte norme metodologice şi că această condiție, a încheierii unui contract de concesiune este suficientă</w:t>
      </w:r>
      <w:r w:rsidR="009A7F7D">
        <w:t xml:space="preserve"> pentru a beneficia de acele drepturi pecuniare.</w:t>
      </w:r>
    </w:p>
    <w:p w:rsidR="005F69B7" w:rsidP="0018161E">
      <w:pPr>
        <w:ind w:firstLine="709"/>
        <w:jc w:val="both"/>
      </w:pPr>
    </w:p>
    <w:p w:rsidRPr="00643179" w:rsidR="0018161E" w:rsidP="0018161E">
      <w:pPr>
        <w:jc w:val="both"/>
      </w:pPr>
    </w:p>
    <w:p w:rsidRPr="00643179" w:rsidR="0018161E" w:rsidP="0018161E">
      <w:pPr>
        <w:jc w:val="center"/>
      </w:pPr>
      <w:r>
        <w:t>C U R T E A</w:t>
      </w:r>
      <w:r w:rsidR="00F560F4">
        <w:t>,</w:t>
      </w:r>
    </w:p>
    <w:p w:rsidRPr="00643179" w:rsidR="0018161E" w:rsidP="0018161E">
      <w:pPr>
        <w:jc w:val="center"/>
      </w:pPr>
    </w:p>
    <w:p w:rsidR="0018161E" w:rsidP="0018161E">
      <w:pPr>
        <w:ind w:firstLine="709"/>
        <w:jc w:val="both"/>
      </w:pPr>
      <w:r w:rsidR="00F560F4">
        <w:t>Deliberând a</w:t>
      </w:r>
      <w:r w:rsidRPr="00643179">
        <w:t xml:space="preserve">supra </w:t>
      </w:r>
      <w:r>
        <w:t>recursurilor de fa</w:t>
      </w:r>
      <w:r>
        <w:t>ţă</w:t>
      </w:r>
      <w:r w:rsidR="0018754B">
        <w:t>, constată următoarele:</w:t>
      </w:r>
    </w:p>
    <w:p w:rsidR="0018161E" w:rsidP="0018161E">
      <w:pPr>
        <w:ind w:firstLine="709"/>
        <w:jc w:val="both"/>
      </w:pPr>
      <w:r>
        <w:t>Prin Sentinţa nr.</w:t>
      </w:r>
      <w:r w:rsidR="002A0FF5">
        <w:t xml:space="preserve"> </w:t>
      </w:r>
      <w:r w:rsidR="000B4075">
        <w:t>.....</w:t>
      </w:r>
      <w:r>
        <w:t xml:space="preserve"> din data de </w:t>
      </w:r>
      <w:r w:rsidR="000B4075">
        <w:t>.................</w:t>
      </w:r>
      <w:r>
        <w:t xml:space="preserve"> pronunţată de Tribunalul </w:t>
      </w:r>
      <w:r w:rsidR="000B4075">
        <w:t>...A...</w:t>
      </w:r>
      <w:r>
        <w:t xml:space="preserve"> în dosarul nr. </w:t>
      </w:r>
      <w:r w:rsidR="00447182">
        <w:t>....../..../2022</w:t>
      </w:r>
      <w:r>
        <w:t>, a fost respinsă excepția lipsei calității procesuale pasive a pârâtei Autoritatea Națională Sanitară Veterinară şi pentru Siguranța Alimentelor.</w:t>
      </w:r>
    </w:p>
    <w:p w:rsidR="0018161E" w:rsidP="0018161E">
      <w:pPr>
        <w:ind w:firstLine="709"/>
        <w:jc w:val="both"/>
      </w:pPr>
      <w:r>
        <w:t xml:space="preserve">A fost admisă cererea de chemare în judecată  formulată de reclamanta SC </w:t>
      </w:r>
      <w:r w:rsidR="00523AB3">
        <w:t>...Q...</w:t>
      </w:r>
      <w:r>
        <w:t xml:space="preserve"> SRL în contradictoriu cu pârâtele Direcţia Sanitară Veterinară şi pentru Siguranţa Alimentelor </w:t>
      </w:r>
      <w:r w:rsidR="000B4075">
        <w:t>...A...</w:t>
      </w:r>
      <w:r>
        <w:t xml:space="preserve"> şi Autoritatea Naţională Sanitară Vet</w:t>
      </w:r>
      <w:r>
        <w:t>erinară şi pentru Siguranţa Alimentelor (A.N.S.V.S.A.).</w:t>
      </w:r>
    </w:p>
    <w:p w:rsidR="0018161E" w:rsidP="0018161E">
      <w:pPr>
        <w:ind w:firstLine="709"/>
        <w:jc w:val="both"/>
      </w:pPr>
      <w:r>
        <w:t>Au fost obligate pârâtele să achite reclamantei suma de 75.000 lei (10.000 de lei lunar, de la data intrării în vigoare a Legii nr. 236/2019 şi până la intrarea în vigoare a O.U.G. nr. 117/2020), respectiv pe perioada 16.12.2019-01.08.2020, actualizată  cu indicele de inflație de la data nașterii drepturilor şi până la data plății efective.</w:t>
      </w:r>
    </w:p>
    <w:p w:rsidRPr="002A0FF5" w:rsidR="0018161E" w:rsidP="0018161E">
      <w:pPr>
        <w:ind w:firstLine="709"/>
        <w:jc w:val="both"/>
        <w:rPr>
          <w:bCs/>
        </w:rPr>
      </w:pPr>
      <w:r w:rsidRPr="002A0FF5">
        <w:rPr>
          <w:bCs/>
        </w:rPr>
        <w:t xml:space="preserve">La data de 03 octombrie 2024 au fost înregistrate, pe rolul Curţii de </w:t>
      </w:r>
      <w:r w:rsidR="00523AB3">
        <w:rPr>
          <w:bCs/>
        </w:rPr>
        <w:t>APEL ...X...</w:t>
      </w:r>
      <w:r w:rsidRPr="002A0FF5">
        <w:rPr>
          <w:bCs/>
        </w:rPr>
        <w:t>, recursurile declarate de pârâ</w:t>
      </w:r>
      <w:r w:rsidRPr="002A0FF5">
        <w:rPr>
          <w:bCs/>
        </w:rPr>
        <w:t xml:space="preserve">tele Autoritatea Naţională Sanitară Veterinară şi pentru Siguranţa Alimentelor şi Direcţia Sanitară Veterinară şi pentru Siguranţa Alimentelor </w:t>
      </w:r>
      <w:r w:rsidR="000B4075">
        <w:rPr>
          <w:bCs/>
        </w:rPr>
        <w:t>...A...</w:t>
      </w:r>
      <w:r w:rsidRPr="002A0FF5">
        <w:rPr>
          <w:bCs/>
        </w:rPr>
        <w:t xml:space="preserve"> împotriva Sentinţei nr. </w:t>
      </w:r>
      <w:r w:rsidR="000B4075">
        <w:rPr>
          <w:bCs/>
        </w:rPr>
        <w:t>.....</w:t>
      </w:r>
      <w:r w:rsidRPr="002A0FF5">
        <w:rPr>
          <w:bCs/>
        </w:rPr>
        <w:t xml:space="preserve"> din </w:t>
      </w:r>
      <w:r w:rsidR="000B4075">
        <w:rPr>
          <w:bCs/>
        </w:rPr>
        <w:t>.................</w:t>
      </w:r>
      <w:r w:rsidRPr="002A0FF5">
        <w:rPr>
          <w:bCs/>
        </w:rPr>
        <w:t xml:space="preserve">, pronunţată de Tribunalul </w:t>
      </w:r>
      <w:r w:rsidR="000B4075">
        <w:rPr>
          <w:bCs/>
        </w:rPr>
        <w:t>...A...</w:t>
      </w:r>
      <w:r w:rsidRPr="002A0FF5">
        <w:rPr>
          <w:bCs/>
        </w:rPr>
        <w:t xml:space="preserve"> în dosarul nr.</w:t>
      </w:r>
      <w:r w:rsidR="00447182">
        <w:rPr>
          <w:bCs/>
        </w:rPr>
        <w:t>.....</w:t>
      </w:r>
      <w:r w:rsidR="00447182">
        <w:rPr>
          <w:bCs/>
        </w:rPr>
        <w:t>./..../2022</w:t>
      </w:r>
      <w:r w:rsidRPr="002A0FF5">
        <w:rPr>
          <w:bCs/>
        </w:rPr>
        <w:t>.</w:t>
      </w:r>
    </w:p>
    <w:p w:rsidR="0018161E" w:rsidP="0018161E">
      <w:pPr>
        <w:ind w:firstLine="709"/>
        <w:jc w:val="both"/>
      </w:pPr>
      <w:r>
        <w:rPr>
          <w:b/>
        </w:rPr>
        <w:t xml:space="preserve">În susținerea recursului său, recurenta-pârâtă </w:t>
      </w:r>
      <w:r w:rsidRPr="00CE4F1C">
        <w:rPr>
          <w:b/>
        </w:rPr>
        <w:t xml:space="preserve">Autoritatea Naţională Sanitară Veterinară </w:t>
      </w:r>
      <w:r>
        <w:rPr>
          <w:b/>
        </w:rPr>
        <w:t>ş</w:t>
      </w:r>
      <w:r w:rsidRPr="00CE4F1C">
        <w:rPr>
          <w:b/>
        </w:rPr>
        <w:t xml:space="preserve">i </w:t>
      </w:r>
      <w:r>
        <w:rPr>
          <w:b/>
        </w:rPr>
        <w:t>p</w:t>
      </w:r>
      <w:r w:rsidRPr="00CE4F1C">
        <w:rPr>
          <w:b/>
        </w:rPr>
        <w:t>entru Siguranţa Alimentelor</w:t>
      </w:r>
      <w:r>
        <w:rPr>
          <w:b/>
        </w:rPr>
        <w:t xml:space="preserve"> </w:t>
      </w:r>
      <w:r w:rsidRPr="0000202E">
        <w:rPr>
          <w:bCs/>
        </w:rPr>
        <w:t xml:space="preserve">a arătat că o </w:t>
      </w:r>
      <w:r>
        <w:t xml:space="preserve">primă critică pe care înțelege să o aducă hotărârii de primă instanță este cu privire la respingerea excepției lipsei calității procesuale pasive a A.N.S.V.S.A., aceasta fiind dată cu aplicarea greșită a normelor de </w:t>
      </w:r>
      <w:r>
        <w:t>drept material, respectiv art. 20-22 din Legea nr.500/2002 privind finanțele publice și art.5 din O.G. nr. 42/2004 privind organizarea activității v</w:t>
      </w:r>
      <w:r>
        <w:t>eterinare, art.3 din O.G. nr. 22/2002, art. 1 - 4 din O.G. 22/2002.</w:t>
      </w:r>
    </w:p>
    <w:p w:rsidR="0018161E" w:rsidP="0018161E">
      <w:pPr>
        <w:ind w:firstLine="709"/>
        <w:jc w:val="both"/>
      </w:pPr>
      <w:r>
        <w:t xml:space="preserve">A considerat că reținerile instanței fondului sunt nelegale, având în vedere că simpla calitate a A.N.S.V.S.A. de ordonator principal de credite căreia îi revine obligația alocării și virării din bugetul său către D.S.V.S.A. </w:t>
      </w:r>
      <w:r w:rsidR="000B4075">
        <w:t>...A...</w:t>
      </w:r>
      <w:r>
        <w:t>, a sumelor necesare plătii indemnizației prevăzute de art.IV din Legea nr. 263/2019 nu atrage calitatea sa procesuală pasivă într-un litigiu ce decurge din raporturi(e contractuale stabilite între beneficiarii/p</w:t>
      </w:r>
      <w:r>
        <w:t>restatorii contractelor pentru efectuarea activităților sanitar veterinare prevăzute la art.15 alin. (2) din O.G. nr. 42/2004 și o unitate cu personalitate juridică subordonată recurentei.</w:t>
      </w:r>
    </w:p>
    <w:p w:rsidR="0018161E" w:rsidP="0018161E">
      <w:pPr>
        <w:ind w:firstLine="709"/>
        <w:jc w:val="both"/>
      </w:pPr>
      <w:r>
        <w:t>Recurenta a invocat dispozițiile art.6 din Anexa la O.U.G. nr.117/22.07.2020 (Anexa nr.2</w:t>
      </w:r>
      <w:r>
        <w:rPr>
          <w:vertAlign w:val="superscript"/>
        </w:rPr>
        <w:t>1</w:t>
      </w:r>
      <w:r>
        <w:t xml:space="preserve"> din O.G. nr.42/2004) intitulată „Prevederi specifice de aplicare a art. 15 din ordonanță”.</w:t>
      </w:r>
    </w:p>
    <w:p w:rsidR="0018161E" w:rsidP="0018161E">
      <w:pPr>
        <w:ind w:firstLine="709"/>
        <w:jc w:val="both"/>
      </w:pPr>
      <w:r>
        <w:t>Din analiza acestor texte legale rezultă că direcțiile județene sunt cele care încheie contractele de concesiune, care achită suma prevăzută l</w:t>
      </w:r>
      <w:r>
        <w:t>a art. 6 din Anexa 2</w:t>
      </w:r>
      <w:r>
        <w:rPr>
          <w:vertAlign w:val="superscript"/>
        </w:rPr>
        <w:t>1</w:t>
      </w:r>
      <w:r>
        <w:t xml:space="preserve"> la O.G. nr. 42/2004 si care gestionează, realizează și controlează controlul activităților sanitar veterinare pe teritoriul județului.</w:t>
      </w:r>
    </w:p>
    <w:p w:rsidRPr="00523AB3" w:rsidR="0018161E" w:rsidP="0018161E">
      <w:pPr>
        <w:ind w:firstLine="709"/>
        <w:jc w:val="both"/>
      </w:pPr>
      <w:r>
        <w:t>Din textele art.20, art.21 și art. 22 din Legea nr. 500/2002, rezultă că, în cadrul procesului bugetar, recurenta A.N.S.V.S.A. repartizează ordonatorilor terțiari de credite, respectiv D.S.V.S.A. ju</w:t>
      </w:r>
      <w:r>
        <w:t xml:space="preserve">dețene, respectiv a </w:t>
      </w:r>
      <w:r w:rsidRPr="00523AB3">
        <w:t xml:space="preserve">municipiului </w:t>
      </w:r>
      <w:r w:rsidR="009A097A">
        <w:t>București</w:t>
      </w:r>
      <w:r w:rsidRPr="00523AB3">
        <w:t xml:space="preserve"> sumele alocate acestora prin bugetul de stat, îndeplinind un rol de administrator al acestui buget.</w:t>
      </w:r>
    </w:p>
    <w:p w:rsidRPr="00523AB3" w:rsidR="0018161E" w:rsidP="0018161E">
      <w:pPr>
        <w:ind w:firstLine="709"/>
        <w:jc w:val="both"/>
      </w:pPr>
      <w:r w:rsidRPr="00523AB3">
        <w:t>A arătat că A.N.S.V.S.A. a i</w:t>
      </w:r>
      <w:r w:rsidRPr="00523AB3">
        <w:t>nvocat excepția lipsei calității procesuale pasive a acesteia și în raport cu împrejurarea că intimatul-reclamant are raporturi contractuale cu D.S.V.S.A. județene, care sunt instituții publice cu personalitate juridică, finanțate din venituri proprii și din subvenții acordate de la bugetul de stat, cărora, în calitate de ordonatori terțiari de credite, le revine competenta exclus</w:t>
      </w:r>
      <w:r w:rsidRPr="00523AB3">
        <w:t>ivă cu privire la îndeplinirea atribuțiilor referitoare la stabilirea și plata drepturilor izvorâte din O.U.G. nr. 117/22.07.2020.</w:t>
      </w:r>
    </w:p>
    <w:p w:rsidRPr="00523AB3" w:rsidR="0018161E" w:rsidP="0018161E">
      <w:pPr>
        <w:ind w:firstLine="709"/>
        <w:jc w:val="both"/>
      </w:pPr>
      <w:r w:rsidRPr="00523AB3">
        <w:t>În conformitate cu dispozițiile art.5 lit. c) din O.G. nr.42/2004 privind organizarea activității sanitar-veterinare și pentru siguranța alimentelor, cu modificările și completările ulterioare, precum și cu cele ale pct. 4 din Anexa nr. 2 la H.G. nr. 1415/2009 privind organizarea și funcționarea Autorității Naționale Sanitare Veterinare și pentru Siguranța Alimentelor și a unită</w:t>
      </w:r>
      <w:r w:rsidRPr="00523AB3">
        <w:t xml:space="preserve">ților din subordinea acesteia, cu modificările și completările ulterioare, Direcțiile sanitare veterinare și pentru siguranța alimentelor județene și a municipiului </w:t>
      </w:r>
      <w:r w:rsidR="009A097A">
        <w:t>București</w:t>
      </w:r>
      <w:r w:rsidRPr="00523AB3">
        <w:t xml:space="preserve"> sunt instituţii publice cu personalitate juridică aflate în subordinea A.N.S.V.S.A., finanțate din venituri proprii și din subvenții acordate de la bugetul de stat.</w:t>
      </w:r>
    </w:p>
    <w:p w:rsidR="0018161E" w:rsidP="0018161E">
      <w:pPr>
        <w:ind w:firstLine="709"/>
        <w:jc w:val="both"/>
      </w:pPr>
      <w:r w:rsidRPr="00523AB3">
        <w:t xml:space="preserve">În virtutea actelor normative invocate mai sus, D.S.V.S.A. județene, respectiv a municipiului </w:t>
      </w:r>
      <w:r w:rsidR="009A097A">
        <w:t>București</w:t>
      </w:r>
      <w:r w:rsidRPr="00523AB3">
        <w:t xml:space="preserve"> sunt instituții publice cu personalitate juridică</w:t>
      </w:r>
      <w:r>
        <w:t>, care funcționează în subordinea A.N.S.V.S.A., având astfel capacitate procesuală.</w:t>
      </w:r>
    </w:p>
    <w:p w:rsidR="0018161E" w:rsidP="0018161E">
      <w:pPr>
        <w:ind w:firstLine="709"/>
        <w:jc w:val="both"/>
      </w:pPr>
      <w:r>
        <w:t>În raport de textele de lege mai sus citate, a solicitat să se constate că A.N.S.V.S.A. nu are calitate procesuală pasivă, să fie admisă excepția lipsei calității procesuale pasive a recurentei și, pe cale de consecință, să fie respinsă acțiunea reclamantului, ca fiind îndreptată împotriva unei persoane fără calitate procesuală pasivă.</w:t>
      </w:r>
    </w:p>
    <w:p w:rsidR="0018161E" w:rsidP="0018161E">
      <w:pPr>
        <w:ind w:firstLine="709"/>
        <w:jc w:val="both"/>
      </w:pPr>
      <w:r>
        <w:t>Recurenta a înțeles să critice hotărârea</w:t>
      </w:r>
      <w:r>
        <w:t xml:space="preserve"> instanței de fond întrucât, pe fondul cauzei, în mod neîntemeiat, prima instanța a admis acțiunea intimatului-reclamant.</w:t>
      </w:r>
    </w:p>
    <w:p w:rsidR="0018161E" w:rsidP="0018161E">
      <w:pPr>
        <w:ind w:firstLine="709"/>
        <w:jc w:val="both"/>
      </w:pPr>
      <w:r>
        <w:t>În analiza și interpretarea prevederilor legale privind acordarea sumei de 10.000 lei prima instanță nu a procedat la o anal</w:t>
      </w:r>
      <w:r>
        <w:t>iză detaliată a probelor administrate în vederea stabilirii realității prestării serviciilor și a îndeplinirii obligațiilor contractuale, conform prevederilor legale.- art. 15 din O.G. nr. 42</w:t>
      </w:r>
      <w:r>
        <w:t>/20</w:t>
      </w:r>
      <w:r>
        <w:t>04.</w:t>
      </w:r>
    </w:p>
    <w:p w:rsidR="0018161E" w:rsidP="0018161E">
      <w:pPr>
        <w:ind w:firstLine="709"/>
        <w:jc w:val="both"/>
      </w:pPr>
      <w:r>
        <w:t xml:space="preserve">Contrar reținerilor instanței, pentru a beneficia de drepturile prevăzute de Legea nr.236/2019, nu era suficient că reclamantul a dovedit că a încheiat cu D.S.V.S.A. </w:t>
      </w:r>
      <w:r w:rsidR="000B4075">
        <w:t>...A...</w:t>
      </w:r>
      <w:r>
        <w:t xml:space="preserve"> contract de concesiune, în temeiul O.G. nr. 42/2004, fiind necesar a se face dovada efectuării acțiunilor în considerația cărora se plătește suma de 10.000 lei lunar, încheierea actelor adiționate si depunerea documentelor prevăzute de art.6 din anexa nr.2 din Ordonanța Guvernului nr.42/2004.</w:t>
      </w:r>
    </w:p>
    <w:p w:rsidR="0018161E" w:rsidP="0018161E">
      <w:pPr>
        <w:ind w:firstLine="709"/>
        <w:jc w:val="both"/>
      </w:pPr>
      <w:r>
        <w:t>Semnarea de către intimatul-reclamant</w:t>
      </w:r>
      <w:r>
        <w:t xml:space="preserve"> a contractului de concesiune nu echivalează cu dovada îndeplinirii obligațiilor cuprinse în aceste documente.</w:t>
      </w:r>
    </w:p>
    <w:p w:rsidR="0018161E" w:rsidP="0018161E">
      <w:pPr>
        <w:ind w:firstLine="709"/>
        <w:jc w:val="both"/>
      </w:pPr>
      <w:r>
        <w:t>Pentru a beneficia de drepturile prevăzute de Legea nr.276/2019, nu era suficient ca intimatul-reclamant să fie beneficiarul unui contract de concesiune și/sau prestări servicii încheiat anterior datei intrării în vigoare a Legii nr. 227/01.09.2019, dreptul subiectiv în temeiul căruia s-a solici</w:t>
      </w:r>
      <w:r>
        <w:t>tat plata sumei de 10.000 iei, nu putea fi valorificat strict în temeiul art. IV alin.(1) din Legea nr. 2</w:t>
      </w:r>
      <w:r>
        <w:t>36/2019, mai înainte de elaborarea actelor normative menționate de art. V din același act normativ.</w:t>
      </w:r>
    </w:p>
    <w:p w:rsidR="0018161E" w:rsidP="0018161E">
      <w:pPr>
        <w:ind w:firstLine="709"/>
        <w:jc w:val="both"/>
      </w:pPr>
      <w:r>
        <w:t>Nu în ultimul rând, recurenta a invocat şi prevederile art. I pct. 2 din O.U.G. nr.117/22.07.2020.</w:t>
      </w:r>
    </w:p>
    <w:p w:rsidR="0018161E" w:rsidP="0018161E">
      <w:pPr>
        <w:ind w:firstLine="709"/>
        <w:jc w:val="both"/>
      </w:pPr>
      <w:r>
        <w:t>Prin urmare, plata sumei de 10.000 lei nu se face oricum și în orice condiții, ci doar cu respectarea dispozițiilor prev</w:t>
      </w:r>
      <w:r>
        <w:t>ăzute la art.5 alin.(1) - art. 8 din Capitolul II - „Decontarea activităților sanitar-veterinare publice” din anexa la O.U.G. nr. 117/22.07.2020 (Anexa nr. 2</w:t>
      </w:r>
      <w:r>
        <w:rPr>
          <w:vertAlign w:val="superscript"/>
        </w:rPr>
        <w:t>1</w:t>
      </w:r>
      <w:r>
        <w:t xml:space="preserve"> din O.G. nr. 42/2004) „Prevederi s</w:t>
      </w:r>
      <w:r>
        <w:t>pecifice de aplicare a art. 15 din ordonanță".</w:t>
      </w:r>
    </w:p>
    <w:p w:rsidRPr="00523AB3" w:rsidR="0018161E" w:rsidP="0018161E">
      <w:pPr>
        <w:ind w:firstLine="709"/>
        <w:jc w:val="both"/>
      </w:pPr>
      <w:r w:rsidRPr="00523AB3">
        <w:t xml:space="preserve">Mai mult decât atât, beneficiarii contractelor de concesiune și/sau contractelor de servicii încheiate anterior datei intrării în vigoare a Legii nr.236/2019, beneficiază de suma de 10.000 lei numai dacă aceștia au încheiat, în condițiile legii, cu D.S.V.S.A. județene, respectiv a municipiului </w:t>
      </w:r>
      <w:r w:rsidR="009A097A">
        <w:t>București</w:t>
      </w:r>
      <w:r w:rsidRPr="00523AB3">
        <w:t>, un act adițional la acestea și numai în baza decontului si a documentelor justificative prevăzute în Capitolul - „Decontarea activităților sanitar-veterinare publice” din ANEXA la O.U.G. nr. 17/22.07.2020 (Anexa nr. 2</w:t>
      </w:r>
      <w:r w:rsidRPr="00523AB3">
        <w:rPr>
          <w:vertAlign w:val="superscript"/>
        </w:rPr>
        <w:t>1</w:t>
      </w:r>
      <w:r w:rsidRPr="00523AB3">
        <w:t xml:space="preserve"> din O.G. nr. 42/2004).</w:t>
      </w:r>
    </w:p>
    <w:p w:rsidR="0018161E" w:rsidP="0018161E">
      <w:pPr>
        <w:ind w:firstLine="709"/>
        <w:jc w:val="both"/>
      </w:pPr>
      <w:r w:rsidRPr="00523AB3">
        <w:t>A arătat, conform normelor aplicabile, că beneficiarii contractelor de concesiune și/sau contractelor de servicii încheiate anterior datei intrării în vigoare a Legii nr. 236/2019, beneficiază de suma de 10.000 lei pe lună numai dacă aceștia au încheiat, în condițiile</w:t>
      </w:r>
      <w:r w:rsidRPr="00523AB3">
        <w:t xml:space="preserve"> legii, cu D.S.V.S.A. județene, respectiv a municipiului </w:t>
      </w:r>
      <w:r w:rsidR="009A097A">
        <w:t>București</w:t>
      </w:r>
      <w:r w:rsidRPr="00523AB3">
        <w:t>,</w:t>
      </w:r>
      <w:r>
        <w:t xml:space="preserve"> un act adițional.</w:t>
      </w:r>
    </w:p>
    <w:p w:rsidR="0018161E" w:rsidP="0018161E">
      <w:pPr>
        <w:ind w:firstLine="709"/>
        <w:jc w:val="both"/>
      </w:pPr>
      <w:r>
        <w:t>În acest sens, a arătat faptul că, pe parcursul derulării contractului este posibil ca beneficiarii contractelor de servicii/contractelor de concesiune să n</w:t>
      </w:r>
      <w:r>
        <w:t>u îndeplinească sau să îndeplinească defectuos activitățile pentru care legea dispune acordarea sumelor în discuție, fapt care, conform legii, ar conduce la neacordarea sau la diminuarea acestora [prin aplicarea penalităților prevăzute de art. 8 alin. (1 ) - (5) din O.U.G. nr.117/2020].</w:t>
      </w:r>
    </w:p>
    <w:p w:rsidR="0018161E" w:rsidP="0018161E">
      <w:pPr>
        <w:ind w:firstLine="709"/>
        <w:jc w:val="both"/>
      </w:pPr>
      <w:r>
        <w:t xml:space="preserve">Prin urmare nu este suficient ca aceștia să fie </w:t>
      </w:r>
      <w:r>
        <w:t>beneficiarii unor contracte încheiate anterior intrării în vigoare a Legii nr. 236/2019 pentru a beneficia de suma de 10.000 lei pe lună, acest drept fiind circumscris îndeplinirii condițiilor mai</w:t>
      </w:r>
      <w:r>
        <w:t xml:space="preserve"> sus precizate, inclusiv cu privire la modalitatea de îndeplinire a obligațiilor contractuale.</w:t>
      </w:r>
    </w:p>
    <w:p w:rsidR="0018161E" w:rsidP="0018161E">
      <w:pPr>
        <w:ind w:firstLine="709"/>
        <w:jc w:val="both"/>
      </w:pPr>
      <w:r>
        <w:t>Cu alte cuvinte neîndeplinirea sau îndeplinirea necorespunzătoare a activităților pentru care O.U.G. nr.117/2020 dispune acord</w:t>
      </w:r>
      <w:r>
        <w:t>area sumei de 10.000 lei pe lună, are drept consecință diminuarea acestei sume ca urmare a apli</w:t>
      </w:r>
      <w:r>
        <w:t>cării penalităților de întârziere prevăzute de art. 8 alin. (1) - (5) din același act normativ.</w:t>
      </w:r>
    </w:p>
    <w:p w:rsidR="0018161E" w:rsidP="0018161E">
      <w:pPr>
        <w:ind w:firstLine="709"/>
        <w:jc w:val="both"/>
      </w:pPr>
      <w:r>
        <w:t>Or, în speță nu s-a probat că a fost respectată toată această procedură, că nu s-au aplicat penalități conform textelor de lege mai sus citate etc, simplul fapt că reclamantul este beneficiar al unor contracte de concesiune/prestări servicii nefiind în măsură să dovedească îndeplinirea tuturor condițiilor prevăzute de lege pentru acordarea sumei de 10.000 lei/lunar.</w:t>
      </w:r>
    </w:p>
    <w:p w:rsidR="0018161E" w:rsidP="0018161E">
      <w:pPr>
        <w:ind w:firstLine="709"/>
        <w:jc w:val="both"/>
      </w:pPr>
      <w:r>
        <w:t xml:space="preserve">În mod eronat, instanța nu a avut în vedere că </w:t>
      </w:r>
      <w:r>
        <w:t xml:space="preserve">din înscrisurile depuse de reclamant nu rezultă dovada îndeplinirii condițiilor, condiții a căror respectare este cerută de lege, aspect care a fost reținut și de I.C.C.J. prin Decizia R.I.L. nr. </w:t>
      </w:r>
      <w:r>
        <w:t>9/2023.</w:t>
      </w:r>
    </w:p>
    <w:p w:rsidR="0018161E" w:rsidP="0018161E">
      <w:pPr>
        <w:ind w:firstLine="709"/>
        <w:jc w:val="both"/>
      </w:pPr>
      <w:r>
        <w:t>În concluzie, a reiterat faptul că suma de 10.000 lei/lună nu reprezintă o subvenție, ci plata unor prestații/activității desfășurate de beneficiarii acestei sume lunare, sumă care se acordă în anumite condiții, mai sus menționate și care nu sunt respectate de către reclamant.</w:t>
      </w:r>
    </w:p>
    <w:p w:rsidR="0018161E" w:rsidP="0018161E">
      <w:pPr>
        <w:ind w:firstLine="709"/>
        <w:jc w:val="both"/>
      </w:pPr>
      <w:r>
        <w:t>În ceea ce privește cele rețin</w:t>
      </w:r>
      <w:r>
        <w:t>ute de instanța de fond cu privire la Decizia R.I.L. nr. 9/2023 pronunțată de I.C.C.J. a arătat ca aceasta a fost în eroare, rezumându-se doar la ideea de admitere a R.I.L., fără a verifica dacă r</w:t>
      </w:r>
      <w:r>
        <w:t>eclamantul îndeplinește condițiile art. 15 din O.G. nr.42/2004.</w:t>
      </w:r>
    </w:p>
    <w:p w:rsidR="0018161E" w:rsidP="0018161E">
      <w:pPr>
        <w:ind w:firstLine="709"/>
        <w:jc w:val="both"/>
      </w:pPr>
      <w:r>
        <w:t>Prin Decizia R.I.L. nr.9 din 29.05.2023, pronunțată de Înalta Curte de Casație și Justiție în dosar nr. 963/1/2023, publicată în Monitorul Oficial nr. 672/21.07.2023, prin care a fost admi</w:t>
      </w:r>
      <w:r>
        <w:t>s Recursul în interesul legii formulat de Avocatul Poporului, di</w:t>
      </w:r>
      <w:r>
        <w:t>n considerente reies cu claritate atât raționamentul, cât și argumentele și contextul vizat, în sensul că acordarea sumei de 10.000 lei/lună se face cu respectarea unor condiții.</w:t>
      </w:r>
    </w:p>
    <w:p w:rsidR="0018161E" w:rsidP="0018161E">
      <w:pPr>
        <w:ind w:firstLine="709"/>
        <w:jc w:val="both"/>
      </w:pPr>
      <w:r>
        <w:t>Prin Decizia nr. 9/2023 se lămurește doar aspectul privind aplicarea dispozițiilor art. IV alin.(1) din Legea nr.236/2019 în absența normelor metodologice și nu înlătură obligația beneficiarilor de a respecta condițiile în care se acordă această sumă de 10.000 lei/lună, sumă care așa cum se arată și în decizia I.C.C.J este o indemn</w:t>
      </w:r>
      <w:r>
        <w:t>izație (prestare servicii medicale și justificare prestării acestora) și nu o subvenție așa cum reclamantul o conturează a fi.</w:t>
      </w:r>
    </w:p>
    <w:p w:rsidR="0018161E" w:rsidP="0018161E">
      <w:pPr>
        <w:ind w:firstLine="709"/>
        <w:jc w:val="both"/>
      </w:pPr>
      <w:r>
        <w:t>În considerarea celor menționate prin cererea de recurs, a solicitat admiterea acestuia şi, în rejudecare, respingerea cererii de chemare în judecată, ca neîntemeiată.</w:t>
      </w:r>
    </w:p>
    <w:p w:rsidR="0018161E" w:rsidP="0018161E">
      <w:pPr>
        <w:ind w:firstLine="709"/>
        <w:jc w:val="both"/>
      </w:pPr>
      <w:r>
        <w:t xml:space="preserve">Pe de altă parte a considerat că instanța de fond, în mod neîntemeiat, a dispus obligarea A.N.S.V.S.A. la plata sumei </w:t>
      </w:r>
      <w:r>
        <w:t>actualizate cu indicele de inflație.</w:t>
      </w:r>
    </w:p>
    <w:p w:rsidR="0018161E" w:rsidP="0018161E">
      <w:pPr>
        <w:ind w:firstLine="709"/>
        <w:jc w:val="both"/>
      </w:pPr>
      <w:r>
        <w:t>Recurenta a apreciat că instanța nu poate dispune plata dreptu</w:t>
      </w:r>
      <w:r>
        <w:t>rilor solicitate actualizate cu indicele de inflație, în situația în care instituția recurentă nu poate să înscrie în bugetul propriu nicio plată fără baza legată pentru respectiva cheltuială. A f</w:t>
      </w:r>
      <w:r>
        <w:t>ăcut trimitere la dispozițiile art.14 alin. 2 din Legea nr. 500/2002 privind finanțele publice şi la art. 29 alin. 3, art. 47 din Legea nr. 500/2002 privind finanțele publice.</w:t>
      </w:r>
    </w:p>
    <w:p w:rsidR="0018161E" w:rsidP="0018161E">
      <w:pPr>
        <w:ind w:firstLine="709"/>
        <w:jc w:val="both"/>
      </w:pPr>
      <w:r>
        <w:t>Prin urmare, din dispozițiile legale indicate reiese că angajarea cheltuielilor din bugetul de stat se poate face numai în limita creditelor</w:t>
      </w:r>
      <w:r>
        <w:t xml:space="preserve"> bugetare anuale aprobate.</w:t>
      </w:r>
    </w:p>
    <w:p w:rsidR="0018161E" w:rsidP="0018161E">
      <w:pPr>
        <w:ind w:firstLine="709"/>
        <w:jc w:val="both"/>
      </w:pPr>
      <w:r>
        <w:t>Plata sumelor reprezentând actualizarea cu indicele de inflație se poate face numai prin intervenția legiuitorului. Astfel, în lipsa unei prev</w:t>
      </w:r>
      <w:r>
        <w:t>ederi legale care să reglementeze materia actualizării drepturilor cu indicele de inflație, instituția publică nu are la dispoziție alte surse de finanțare, în afara celor alocate prin lege.</w:t>
      </w:r>
    </w:p>
    <w:p w:rsidR="0018161E" w:rsidP="0018161E">
      <w:pPr>
        <w:ind w:firstLine="709"/>
        <w:jc w:val="both"/>
      </w:pPr>
      <w:r>
        <w:t>Având în vedere cele menționate mai sus, rezultă că hotărârea instanței de fond este netemeinică și nelegală, motiv pentru care, a solicitat admiterea p</w:t>
      </w:r>
      <w:r>
        <w:t>rezentului recurs și, în consecință, în baza art. 496 din N.C.P.C., a solicitat admiterea recursului pentru motivele de casare prevăzute de art.488 alin.(1) pct. 8 din N.C.P.C., și, pe cale de con</w:t>
      </w:r>
      <w:r>
        <w:t xml:space="preserve">secință, casarea deciziei recurate, în sensul admiterii excepției lipsei calității procesuale pasive a A.N.S.V.S.A și respingerea acțiunii intimatului-reclamant SC </w:t>
      </w:r>
      <w:r w:rsidR="00523AB3">
        <w:t>...Q...</w:t>
      </w:r>
      <w:r>
        <w:t xml:space="preserve"> SRL.</w:t>
      </w:r>
    </w:p>
    <w:p w:rsidR="0018161E" w:rsidP="0018161E">
      <w:pPr>
        <w:ind w:firstLine="709"/>
        <w:jc w:val="both"/>
      </w:pPr>
      <w:r>
        <w:t>În drept, recursul a fost întemeiat pe dispozițiile art. 488 alin.(1) pct.8 din N.C.P.C,   Legea nr.554/2004, OG 42/2004, OUG 117/2020, Leg</w:t>
      </w:r>
      <w:r>
        <w:t>ea 236/2019, Legea 500/2002 și OG 22/2002.</w:t>
      </w:r>
    </w:p>
    <w:p w:rsidR="0018161E" w:rsidP="0018161E">
      <w:pPr>
        <w:ind w:firstLine="709"/>
        <w:jc w:val="both"/>
      </w:pPr>
      <w:r>
        <w:t>În temeiul prevederilor art.411 alin.(1) pct.2 teza finală din N.C.P.C., a solicitat judecarea cauzei și în lipsă.</w:t>
      </w:r>
    </w:p>
    <w:p w:rsidR="0018161E" w:rsidP="0018161E">
      <w:pPr>
        <w:ind w:firstLine="709"/>
        <w:jc w:val="both"/>
      </w:pPr>
      <w:r w:rsidRPr="003A34E3">
        <w:rPr>
          <w:b/>
        </w:rPr>
        <w:t>Recurenta</w:t>
      </w:r>
      <w:r>
        <w:rPr>
          <w:b/>
        </w:rPr>
        <w:t>-</w:t>
      </w:r>
      <w:r w:rsidRPr="003A34E3">
        <w:rPr>
          <w:b/>
        </w:rPr>
        <w:t xml:space="preserve">pârâtă Direcţia Sanitară Veterinară </w:t>
      </w:r>
      <w:r>
        <w:rPr>
          <w:b/>
        </w:rPr>
        <w:t>ş</w:t>
      </w:r>
      <w:r w:rsidRPr="003A34E3">
        <w:rPr>
          <w:b/>
        </w:rPr>
        <w:t xml:space="preserve">i </w:t>
      </w:r>
      <w:r>
        <w:rPr>
          <w:b/>
        </w:rPr>
        <w:t>p</w:t>
      </w:r>
      <w:r w:rsidRPr="003A34E3">
        <w:rPr>
          <w:b/>
        </w:rPr>
        <w:t xml:space="preserve">entru Siguranţa Alimentelor </w:t>
      </w:r>
      <w:r w:rsidR="000B4075">
        <w:rPr>
          <w:b/>
        </w:rPr>
        <w:t>...A...</w:t>
      </w:r>
      <w:r>
        <w:t xml:space="preserve"> a arătat că înțelege să critice hotărârea </w:t>
      </w:r>
      <w:r w:rsidR="007B7D5E">
        <w:t>tribunalului</w:t>
      </w:r>
      <w:r>
        <w:t xml:space="preserve"> întrucât, pe fondul cauzei, în mod neîntemeiat</w:t>
      </w:r>
      <w:r w:rsidR="007B7D5E">
        <w:t xml:space="preserve"> ace</w:t>
      </w:r>
      <w:r w:rsidR="007B7D5E">
        <w:t>sta</w:t>
      </w:r>
      <w:r>
        <w:t xml:space="preserve"> a admis acțiunea intimatei -</w:t>
      </w:r>
      <w:r w:rsidR="007B7D5E">
        <w:t xml:space="preserve"> </w:t>
      </w:r>
      <w:r>
        <w:t>reclamante.</w:t>
      </w:r>
    </w:p>
    <w:p w:rsidRPr="00C305A0" w:rsidR="0018161E" w:rsidP="0018161E">
      <w:pPr>
        <w:ind w:firstLine="709"/>
        <w:jc w:val="both"/>
        <w:rPr>
          <w:i/>
        </w:rPr>
      </w:pPr>
      <w:r>
        <w:t xml:space="preserve">Din perspectiva motivelor de casare invocate, recurenta a adus aceleaşi critici hotărârii de fond precum </w:t>
      </w:r>
      <w:r w:rsidRPr="00B619A8">
        <w:t>Autoritatea Naţională Sanitară Veterinară şi pentru Siguranţa Alimentelor</w:t>
      </w:r>
      <w:r>
        <w:t>, în dezvoltarea acestora făcând trimitere la aceleaşi dispoziţii legale.</w:t>
      </w:r>
    </w:p>
    <w:p w:rsidR="0018161E" w:rsidP="0018161E">
      <w:pPr>
        <w:ind w:firstLine="709"/>
        <w:jc w:val="both"/>
      </w:pPr>
      <w:r>
        <w:t>A considerat că reținerile instanței de fond sunt neîntemeiate și nemotivate, raportat la următoarele: În analiza și interpretarea prevederilor legale privind acordarea sumei de lei prima instanță nu a procedat la o</w:t>
      </w:r>
      <w:r>
        <w:t xml:space="preserve"> analiză detaliată a probelor administrate în vederea stabilirii realității prestării serviciilor și a îndeplinirii obligațiilor contractuale, conform prevederilor legale: - art.15 din O.G. nr. 42/2004.</w:t>
      </w:r>
    </w:p>
    <w:p w:rsidR="0018161E" w:rsidP="0018161E">
      <w:pPr>
        <w:ind w:firstLine="709"/>
        <w:jc w:val="both"/>
      </w:pPr>
      <w:r>
        <w:t>A solicitat admiterea recursului formulat, reanalizarea probelor depuse și motivele invocate la dosarul cauzei, casarea în întregime a hotărârii atacată și pe cale de consecință, rejudecând cauza, respingerea acţiunii formulată în fond .</w:t>
      </w:r>
    </w:p>
    <w:p w:rsidR="0018161E" w:rsidP="0018161E">
      <w:pPr>
        <w:ind w:firstLine="709"/>
        <w:jc w:val="both"/>
      </w:pPr>
      <w:r>
        <w:t>În temeiul dispozițiile art.496 din N.C.P.C a solicitat admiterea prezentului recurs pentru motivele de casare prevăzute de art. 488 alin. (1) pct. 8 di</w:t>
      </w:r>
      <w:r>
        <w:t xml:space="preserve">n N.C.P.C., și, pe cale de consecință, casarea deciziei recurată, în sensul respingerii acţiunii intimatului reclamant SC </w:t>
      </w:r>
      <w:r w:rsidR="00523AB3">
        <w:t>...Q...</w:t>
      </w:r>
      <w:r>
        <w:t xml:space="preserve"> SRL.</w:t>
      </w:r>
    </w:p>
    <w:p w:rsidR="0018161E" w:rsidP="0018161E">
      <w:pPr>
        <w:ind w:firstLine="709"/>
        <w:jc w:val="both"/>
      </w:pPr>
      <w:r>
        <w:t>În temeiul art.223 alin.3 şi art.411 alin.2 Cod procedură civilă a solicitat judecarea cauzei în lipsă.</w:t>
      </w:r>
    </w:p>
    <w:p w:rsidR="0018161E" w:rsidP="0018161E">
      <w:pPr>
        <w:ind w:firstLine="709"/>
        <w:jc w:val="both"/>
      </w:pPr>
      <w:r w:rsidRPr="00394AC4">
        <w:rPr>
          <w:b/>
          <w:bCs/>
        </w:rPr>
        <w:t xml:space="preserve">Intimata-reclamantă SC </w:t>
      </w:r>
      <w:r w:rsidR="00523AB3">
        <w:rPr>
          <w:b/>
          <w:bCs/>
        </w:rPr>
        <w:t>...Q...</w:t>
      </w:r>
      <w:r w:rsidRPr="00394AC4">
        <w:rPr>
          <w:b/>
          <w:bCs/>
        </w:rPr>
        <w:t xml:space="preserve"> SRL a formulat întâmpinare</w:t>
      </w:r>
      <w:r>
        <w:t>, considerând că hotărârea instanței de fond este temeinică și l</w:t>
      </w:r>
      <w:r>
        <w:t>egală, iar recursurile formulate în cauză sunt nefondate, având în vedere motivele de recurs, prin care, în esență, se critică respingerea excepției lipsei calității procesuale pasive a A.N.S.V.S.A., greșita acordare a drepturilor prevăzute de Legea nr. 236/2019, în raport de lipsa normelor metodologice de aplicare a Legii nr.236/2019 și a documentelor prevăzute de O.U.G.117/2020, invocându-se faptul că serviciile sanitar veterinare nu ar fi fost prestate, precum și criticile privind plata sumei actualizată</w:t>
      </w:r>
      <w:r>
        <w:t xml:space="preserve"> cu indicele de inflație.</w:t>
      </w:r>
    </w:p>
    <w:p w:rsidR="0018161E" w:rsidP="0018161E">
      <w:pPr>
        <w:ind w:firstLine="709"/>
        <w:jc w:val="both"/>
      </w:pPr>
      <w:r>
        <w:t xml:space="preserve"> Referitor la criticile aduse cu privire la excepția lipsei calității procesuale pasive a A.N.S.V.S.A, a considerat că au fost aduse critici nefondate de către recurentă.</w:t>
      </w:r>
    </w:p>
    <w:p w:rsidR="0018161E" w:rsidP="0018161E">
      <w:pPr>
        <w:ind w:firstLine="709"/>
        <w:jc w:val="both"/>
      </w:pPr>
      <w:r>
        <w:t>A făcut trimitere la dispoziţiile art. IV alin.1 din Legea nr.236/2019 pentru modificarea și completarea art.15 din Ordonanța Guvernului nr.42/2004 privind organizarea activității sanitar-veterinare și pentru siguranța alimentelor, considerând că acest text de lege conferă calitate procesuală pasivă recurentei-pâr</w:t>
      </w:r>
      <w:r>
        <w:t>âte A.N.S.V.S.A., coroborat cu temeiurile din Legea nr. 554/2004 a contenciosului administrativ, întrucât, aceasta a emis răspunsul nefavorabil la solicitarea intimatei privind acordarea sumei de 10 000 lei/lună, prevăzută de art. IV din Legea nr.236/2019, astfel că, în mod corect instanța a respins excepția lipsei calității procesuale pasive a A.N.S.V.S.A.</w:t>
      </w:r>
    </w:p>
    <w:p w:rsidR="0018161E" w:rsidP="0018161E">
      <w:pPr>
        <w:ind w:firstLine="709"/>
        <w:jc w:val="both"/>
      </w:pPr>
      <w:r>
        <w:t>A mai invocat punctul 137 din Decizia RIL nr.9/2023, obligatorie pentru judecătorul fondului în raport de dispozițiile art. 517 alin.4 Cod Proc. Civilă.</w:t>
      </w:r>
    </w:p>
    <w:p w:rsidR="0018161E" w:rsidP="0018161E">
      <w:pPr>
        <w:ind w:firstLine="709"/>
        <w:jc w:val="both"/>
      </w:pPr>
      <w:r>
        <w:t>Referitor la motivele de recurs privind greșita interpretare şi aplicare a dispoziţiilor art. IV alin.1 din Legea nr. 236/2019, raportat la acordarea drepturilor prevăzute de acest text de lege, a susţinut că recurentele-pârâte au invocat faptul că instanța de fond nu a analizat detaliat probele administrate în vederea stabilirii realității prestării serviciilor și a îndeplinirii obligațiilor contractuale, conform prevederilor legale - art. 15 din O.G. nr. 42/2004.</w:t>
      </w:r>
    </w:p>
    <w:p w:rsidR="0018161E" w:rsidP="0018161E">
      <w:pPr>
        <w:ind w:firstLine="709"/>
        <w:jc w:val="both"/>
      </w:pPr>
      <w:r>
        <w:t>A considerat că este cert că dacă legiuit</w:t>
      </w:r>
      <w:r>
        <w:t>orul ar fi dorit să condiționeze aplicarea dispozițiilor art. IV alin.1 de momentul elaborării normelor metodologice, ar fi precizat în mod expres acest fapt în cuprinsul textului de lege.</w:t>
      </w:r>
    </w:p>
    <w:p w:rsidR="0018161E" w:rsidP="0018161E">
      <w:pPr>
        <w:ind w:firstLine="709"/>
        <w:jc w:val="both"/>
      </w:pPr>
      <w:r>
        <w:t>De altfel, prin Decizia nr. 9/2023 pronunțată de Înalta Curte de Casație și Justiție în RIL la punctele 135 și 136 s-a tranșat acest aspect, ca atare, instanța a reținut în mod corect că recurentele-pârâte nu pot condiționa plata drepturilor prevăzute de art. IV din Legea nr. 236/2019 de apariția normelor metodologice pri</w:t>
      </w:r>
      <w:r>
        <w:t>n OG nr. 117/2020.</w:t>
      </w:r>
    </w:p>
    <w:p w:rsidR="0018161E" w:rsidP="0018161E">
      <w:pPr>
        <w:ind w:firstLine="709"/>
        <w:jc w:val="both"/>
      </w:pPr>
      <w:r>
        <w:t>Pe cale de consecință, a considerat că toate criticile recurentelor-pârâte sunt nefondate, întrucât lipsa metodologiei de aplicare a Legii nr.236/2019 nu duce la inaplicabilitatea art.IV din Legea nr.236/2019, fiind cert că această normă legală în vigoare prezintă suficiente elemente pentru determinarea și acordarea sumei de bani, cu atât mai mult cu cât, textul de lege prevede în mod expres care sunt beneficiarii actului (printre care se numără și intimata) iar, în cauză, edictarea norme</w:t>
      </w:r>
      <w:r>
        <w:t>lor metodologice cu mult peste termenul de 90 de zile prevăzut de legiuitor nu poate fi imputat intimatei.</w:t>
      </w:r>
    </w:p>
    <w:p w:rsidR="0018161E" w:rsidP="0018161E">
      <w:pPr>
        <w:ind w:firstLine="709"/>
        <w:jc w:val="both"/>
      </w:pPr>
      <w:r>
        <w:t>De altfel, faptul că legiuitorul a intenționat să acorde aceste drepturi chiar de la momentul intrării în vigoare a Legii nr. 236/2019 rezultă inclusiv din împrejurarea că după intrarea în vigoare a OG nr.117/2020 pentru modificarea si completarea Ordonanței Guvernului nr. 42/2004 privind organizarea activității sanitar-veterinare și pentru siguranța alimentelor, art. IV alin.1 nu a fost abrogat (așa c</w:t>
      </w:r>
      <w:r>
        <w:t>um s-a întâmplat în cazul alin. 2 al art. IV).</w:t>
      </w:r>
    </w:p>
    <w:p w:rsidR="0018161E" w:rsidP="0018161E">
      <w:pPr>
        <w:ind w:firstLine="709"/>
        <w:jc w:val="both"/>
      </w:pPr>
      <w:r>
        <w:t>Ca atare una dintre condițiile pe care trebuia să o îndeplinească intimata este cea prevăzută de art. III din Legea nr.236/2019, respectiv de a fi beneficiara unui contract de concesiune/prestări servicii la momentul apariției legii, aspect probat de aceasta.</w:t>
      </w:r>
    </w:p>
    <w:p w:rsidR="0018161E" w:rsidP="0018161E">
      <w:pPr>
        <w:ind w:firstLine="709"/>
        <w:jc w:val="both"/>
      </w:pPr>
      <w:r>
        <w:t>A mai susţinut că acele condiții de acordare prevăzute de OUG nr.117/2020 nu pot fi aplicate retroactiv, singurele condiții pe care trebuia să le îndeplinească intimata fiind cele menționate în art. IV ali</w:t>
      </w:r>
      <w:r>
        <w:t>n. 1 din Legea nr. 236/2019, suma de 10.000 lei lunar fiind un drept derivat din lege.</w:t>
      </w:r>
    </w:p>
    <w:p w:rsidR="0018161E" w:rsidP="0018161E">
      <w:pPr>
        <w:ind w:firstLine="709"/>
        <w:jc w:val="both"/>
      </w:pPr>
      <w:r>
        <w:t>Alegațiile recurentei-pârâte A.N.S.V.S.A., care privesc modificările aduse prin OUG nr. 117/2020 raportat la documentația care trebuie completată și la condițiile pe care trebuie să le îndeplinească prestatorii de servicii sanitar veterinare sunt corecte dar nu își au aplicabilitatea pentru perioada anterioară apariției OUG nr.117/2020 care devine aplicabilă începând cu data de 01.08.2020, deci nu se aplică perioadei dedu</w:t>
      </w:r>
      <w:r>
        <w:t>se judecății pentru că aceste dispoziții legale nu pot retroactiva.</w:t>
      </w:r>
    </w:p>
    <w:p w:rsidR="0018161E" w:rsidP="0018161E">
      <w:pPr>
        <w:ind w:firstLine="709"/>
        <w:jc w:val="both"/>
      </w:pPr>
      <w:r>
        <w:t>În ceea ce privește criticile recurentelor-pârâte privind neexecutarea contractelor și acestea sunt nefondate și contrazise de probele din dosar, întrucât intimata a făcut dovada că în toată perioada dedusă judecății a prestat activități sanitar veterinare în circumscripția în care şi-a desfășurat activitatea, având contract valabil încheiat.</w:t>
      </w:r>
    </w:p>
    <w:p w:rsidR="0018161E" w:rsidP="0018161E">
      <w:pPr>
        <w:ind w:firstLine="709"/>
        <w:jc w:val="both"/>
      </w:pPr>
      <w:r>
        <w:t xml:space="preserve">Lipsa decontului solicitat de recurentele-pârâte cel prevăzut OG nr.117/2020 ca document formal nu </w:t>
      </w:r>
      <w:r>
        <w:t>absolvă de obligația plătii recurentele, pentru că legiuitorul nu a condiționat plata sumelor de existenta acestui document decontul, cu atât mai mult cu cât, în toată această perioadă a desfășurat activitățile sanitar veterinare aferente, dovedite de deconturile și notele de constatare depuse.</w:t>
      </w:r>
    </w:p>
    <w:p w:rsidR="0018161E" w:rsidP="0018161E">
      <w:pPr>
        <w:ind w:firstLine="709"/>
        <w:jc w:val="both"/>
      </w:pPr>
      <w:r>
        <w:t xml:space="preserve">Intimata-reclamantă şi-a îndeplinit toate obligațiile contractuale pentru circumscripția sanitar veterinară în care şi-a desfășurat activitatea și a prestat toate activitățile sanitar veterinare ce au făcut obiectul </w:t>
      </w:r>
      <w:r>
        <w:t xml:space="preserve">contractelor aflate în derulare, inclusiv cele prevăzute de Ordinul nr. 35/2016 - Program Strategic, iar sumele achitate deja în baza deconturilor depuse la dosar, privesc doar activitățile prevăzute de Ordinul nr.35/2016 dar acestea dovedesc prestarea serviciilor în CSVA </w:t>
      </w:r>
      <w:r w:rsidR="00EC577B">
        <w:t>...B...</w:t>
      </w:r>
      <w:r>
        <w:t>.</w:t>
      </w:r>
    </w:p>
    <w:p w:rsidR="0018161E" w:rsidP="0018161E">
      <w:pPr>
        <w:ind w:firstLine="709"/>
        <w:jc w:val="both"/>
      </w:pPr>
      <w:r>
        <w:t>Concluzionând, a considerat că se impune plata acestor sume pentru perioada 16.12.2019 - 23.07.2020, pentru că s-au efectuat activități sanitar-veterinare în circumscripția sanitar veterinară, atât activitățile prevăzute de Ordinu</w:t>
      </w:r>
      <w:r>
        <w:t>l 35/2016 - Program strategic (pentru care s-au emis deconturile depuse la dosar, care au fost achitate), cât și cele prevăzute de Legea nr. 236/2019, însă acestea nu au fost achitate pentru perioada 16.12.2019-23.07.2020, deși aceste sume sunt datorate în temeiul Legii nr. 236/2019, dar neachitate până în prezent.</w:t>
      </w:r>
    </w:p>
    <w:p w:rsidR="0018161E" w:rsidP="0018161E">
      <w:pPr>
        <w:ind w:firstLine="709"/>
        <w:jc w:val="both"/>
      </w:pPr>
      <w:r>
        <w:t>Prin urmare, atât excepția de neexecutare a contractului, cât și motivele de recurs sunt, în mod evident, nefondate,  solicitând respingerea acestora.</w:t>
      </w:r>
    </w:p>
    <w:p w:rsidR="0018161E" w:rsidP="0018161E">
      <w:pPr>
        <w:ind w:firstLine="709"/>
        <w:jc w:val="both"/>
      </w:pPr>
      <w:r>
        <w:t xml:space="preserve">În drept, întâmpinarea a fost întemeiată pe </w:t>
      </w:r>
      <w:r>
        <w:t>dispozițiile art. 409 alin. 2 raportat Ia art. 471</w:t>
      </w:r>
      <w:r>
        <w:rPr>
          <w:vertAlign w:val="superscript"/>
        </w:rPr>
        <w:t>1</w:t>
      </w:r>
      <w:r>
        <w:t xml:space="preserve"> alin.3 Cod Procedură Civilă.</w:t>
      </w:r>
    </w:p>
    <w:p w:rsidR="0018161E" w:rsidP="0018161E">
      <w:pPr>
        <w:ind w:firstLine="708"/>
        <w:jc w:val="both"/>
        <w:rPr>
          <w:b/>
          <w:bCs/>
        </w:rPr>
      </w:pPr>
      <w:r w:rsidRPr="00AD404E">
        <w:rPr>
          <w:b/>
          <w:bCs/>
        </w:rPr>
        <w:t>Analizând recursurile formulate de recurentele</w:t>
      </w:r>
      <w:r>
        <w:rPr>
          <w:b/>
          <w:bCs/>
        </w:rPr>
        <w:t>-</w:t>
      </w:r>
      <w:r w:rsidRPr="00AD404E">
        <w:rPr>
          <w:b/>
          <w:bCs/>
        </w:rPr>
        <w:t xml:space="preserve">pârâte Autoritatea Națională Sanitară Veterinară și pentru Siguranța Alimentelor (A.N.S.V.S.A.) şi Direcția Sanitara Veterinara si Pentru Siguranța Alimentelor </w:t>
      </w:r>
      <w:r w:rsidR="00906967">
        <w:rPr>
          <w:b/>
          <w:bCs/>
        </w:rPr>
        <w:t>...C...</w:t>
      </w:r>
      <w:r w:rsidRPr="00AD404E">
        <w:rPr>
          <w:b/>
          <w:bCs/>
        </w:rPr>
        <w:t xml:space="preserve">,  în raport de criticile invocate şi de dispoziţiile legale incidente, </w:t>
      </w:r>
      <w:r w:rsidR="002B2303">
        <w:rPr>
          <w:b/>
          <w:bCs/>
        </w:rPr>
        <w:t>c</w:t>
      </w:r>
      <w:r w:rsidRPr="00AD404E">
        <w:rPr>
          <w:b/>
          <w:bCs/>
        </w:rPr>
        <w:t>urtea constată următoarele:</w:t>
      </w:r>
    </w:p>
    <w:p w:rsidR="0018161E" w:rsidP="0018161E">
      <w:pPr>
        <w:ind w:firstLine="708"/>
        <w:jc w:val="both"/>
      </w:pPr>
      <w:r w:rsidRPr="00D92361">
        <w:t xml:space="preserve">Se constată că recurenta pârâtă Autoritatea Națională Sanitară Veterinară și pentru Siguranța Alimentelor (A.N.S.V.S.A.), critică sentinta pronuntată de instanta de fond sub aspectul încălcării si aplicării gresite a normelor de drept material, critici circumscrise motivului de casare prev. de art.488 pct. 8 </w:t>
      </w:r>
      <w:bookmarkStart w:name="_Hlk166927608" w:id="8"/>
      <w:r w:rsidRPr="00D92361">
        <w:t>Cod procedură civilă</w:t>
      </w:r>
      <w:bookmarkEnd w:id="8"/>
      <w:r w:rsidRPr="00D92361">
        <w:t>, iar  recurenta</w:t>
      </w:r>
      <w:r>
        <w:t>-</w:t>
      </w:r>
      <w:r w:rsidRPr="00D92361">
        <w:t>pârâtă Direcția Sanitara Veterinara si Pentru Siguranța Alimente</w:t>
      </w:r>
      <w:r w:rsidRPr="00D92361">
        <w:t xml:space="preserve">lor </w:t>
      </w:r>
      <w:r w:rsidR="000B4075">
        <w:t>...A...</w:t>
      </w:r>
      <w:r w:rsidRPr="00D92361">
        <w:t xml:space="preserve"> critică sentinta pronuntată de instanta de fond sub aspectul nemotivarii, precum si sub aspectul încălcării si aplicării gresite a normelor de drept material, critici ce se circumscriu motivelor de casare prev. de art.488 pct.6 si 8 Cod procedură civilă</w:t>
      </w:r>
      <w:r>
        <w:t>.</w:t>
      </w:r>
    </w:p>
    <w:p w:rsidR="0018161E" w:rsidP="0018161E">
      <w:pPr>
        <w:ind w:firstLine="708"/>
        <w:jc w:val="both"/>
        <w:rPr>
          <w:bCs/>
          <w:iCs/>
          <w:lang w:val="ro-MD"/>
        </w:rPr>
      </w:pPr>
      <w:r>
        <w:t xml:space="preserve">În ceea ce priveşte recursul declarat de </w:t>
      </w:r>
      <w:r w:rsidRPr="00D92361">
        <w:t>pârâtă Autoritatea Națională Sanitară Veterinară și pentru Siguranța Alimentelor (A.N.S.V.S.A.)</w:t>
      </w:r>
      <w:r>
        <w:t xml:space="preserve">, </w:t>
      </w:r>
      <w:r w:rsidRPr="00515F24">
        <w:rPr>
          <w:bCs/>
          <w:iCs/>
          <w:lang w:val="ro-MD"/>
        </w:rPr>
        <w:t>Curtea constată că s-au adus critici cu privire la modalitatea în care judecătorul fondului a înțeles să so</w:t>
      </w:r>
      <w:r w:rsidRPr="00515F24">
        <w:rPr>
          <w:bCs/>
          <w:iCs/>
          <w:lang w:val="ro-MD"/>
        </w:rPr>
        <w:t>luționeze excepția lipsei calității procesuale pasive a ANSVSA</w:t>
      </w:r>
      <w:r>
        <w:rPr>
          <w:bCs/>
          <w:iCs/>
          <w:lang w:val="ro-MD"/>
        </w:rPr>
        <w:t>, precum şi asupra modalităţii de soluţionare a fondului cauzei, invocându-se detaliat aspectele de drept material pe care prima instantă le-ar fi interpretat şi aplicat greşit</w:t>
      </w:r>
      <w:r w:rsidR="006421B1">
        <w:rPr>
          <w:bCs/>
          <w:iCs/>
          <w:lang w:val="ro-MD"/>
        </w:rPr>
        <w:t>.</w:t>
      </w:r>
    </w:p>
    <w:p w:rsidR="0018161E" w:rsidP="0018161E">
      <w:pPr>
        <w:spacing w:before="25"/>
        <w:ind w:firstLine="720"/>
        <w:jc w:val="both"/>
        <w:rPr>
          <w:bCs/>
          <w:iCs/>
          <w:lang w:val="ro-MD"/>
        </w:rPr>
      </w:pPr>
      <w:r w:rsidRPr="00515F24">
        <w:rPr>
          <w:bCs/>
          <w:iCs/>
          <w:lang w:val="ro-MD"/>
        </w:rPr>
        <w:t>Calitatea procesuală este o chestiune de legitimare (legitimatio ad causam) care se impune printre condiţiile cerute persoanei pentru a fi parte litigantă ori parte în proces în orice tip de litigiu dedus instanţelor de judecată.</w:t>
      </w:r>
    </w:p>
    <w:p w:rsidRPr="00515F24" w:rsidR="0018161E" w:rsidP="0018161E">
      <w:pPr>
        <w:spacing w:before="25"/>
        <w:ind w:firstLine="720"/>
        <w:jc w:val="both"/>
        <w:rPr>
          <w:bCs/>
          <w:iCs/>
          <w:lang w:val="ro-MD"/>
        </w:rPr>
      </w:pPr>
      <w:r w:rsidRPr="00515F24">
        <w:rPr>
          <w:bCs/>
          <w:iCs/>
          <w:lang w:val="ro-MD"/>
        </w:rPr>
        <w:t>Calitatea procesuală activă presupune exis</w:t>
      </w:r>
      <w:r w:rsidRPr="00515F24">
        <w:rPr>
          <w:bCs/>
          <w:iCs/>
          <w:lang w:val="ro-MD"/>
        </w:rPr>
        <w:t>tenţa unei identităţi între persoana reclamantului şi persoana care este titular al dreptului în raportul juridic dedus judecăţii. Calitatea procesuală pasivă presupune existenţa unei identităţi între persoana pârâtului şi cel obligat în acelaşi raport juridic.</w:t>
      </w:r>
    </w:p>
    <w:p w:rsidRPr="0019415A" w:rsidR="0018161E" w:rsidP="0018161E">
      <w:pPr>
        <w:ind w:firstLine="708"/>
        <w:jc w:val="both"/>
      </w:pPr>
      <w:r w:rsidRPr="00515F24">
        <w:rPr>
          <w:bCs/>
          <w:iCs/>
          <w:lang w:val="ro-MD"/>
        </w:rPr>
        <w:t xml:space="preserve">În concret, prin cererea de chemare în judecată, </w:t>
      </w:r>
      <w:r>
        <w:t>reclamanta</w:t>
      </w:r>
      <w:r w:rsidRPr="0019415A">
        <w:t xml:space="preserve"> a arătat că este titular al acordului cadru de servicii încheiat cu DSVSA </w:t>
      </w:r>
      <w:r w:rsidR="000B4075">
        <w:t>...A...</w:t>
      </w:r>
      <w:r w:rsidRPr="0019415A">
        <w:t>, cât şi  al contractelor adiționale şi subsecvente de servicii.</w:t>
      </w:r>
    </w:p>
    <w:p w:rsidRPr="0019415A" w:rsidR="0018161E" w:rsidP="0018161E">
      <w:pPr>
        <w:ind w:firstLine="708"/>
        <w:jc w:val="both"/>
      </w:pPr>
      <w:r w:rsidRPr="0019415A">
        <w:t>A precizat că îşi justifică pretențiile patr</w:t>
      </w:r>
      <w:r w:rsidRPr="0019415A">
        <w:t>imoniale prin faptul că este beneficiar</w:t>
      </w:r>
      <w:r>
        <w:t>ul</w:t>
      </w:r>
      <w:r w:rsidRPr="0019415A">
        <w:t xml:space="preserve"> unui contract de concesiune având ca obiectiv realizarea activităților prevăzute la alin. (2) art. 15 din Ordonanța Guvernului nr. 42/2004 privind organizarea activității sanitar-veterinare şi pentru siguranța alimentelor.</w:t>
      </w:r>
    </w:p>
    <w:p w:rsidR="0018161E" w:rsidP="0018161E">
      <w:pPr>
        <w:ind w:firstLine="708"/>
        <w:jc w:val="both"/>
      </w:pPr>
      <w:r w:rsidRPr="00515F24">
        <w:rPr>
          <w:bCs/>
          <w:iCs/>
          <w:lang w:val="ro-MD"/>
        </w:rPr>
        <w:t xml:space="preserve">Față de acestea, constată </w:t>
      </w:r>
      <w:r w:rsidR="00622FAE">
        <w:rPr>
          <w:bCs/>
          <w:iCs/>
          <w:lang w:val="ro-MD"/>
        </w:rPr>
        <w:t>c</w:t>
      </w:r>
      <w:r w:rsidRPr="00515F24">
        <w:rPr>
          <w:bCs/>
          <w:iCs/>
          <w:lang w:val="ro-MD"/>
        </w:rPr>
        <w:t xml:space="preserve">urtea că, deși contractul de prestare servicii este încheiat cu Direcția Sanitar Veterinară </w:t>
      </w:r>
      <w:r w:rsidR="000B4075">
        <w:rPr>
          <w:bCs/>
          <w:iCs/>
          <w:lang w:val="ro-MD"/>
        </w:rPr>
        <w:t>...A...</w:t>
      </w:r>
      <w:r w:rsidRPr="00515F24">
        <w:rPr>
          <w:bCs/>
          <w:iCs/>
          <w:lang w:val="ro-MD"/>
        </w:rPr>
        <w:t xml:space="preserve">, sunt incidente în cauză prevederile </w:t>
      </w:r>
      <w:r w:rsidRPr="00515F24">
        <w:rPr>
          <w:rFonts w:eastAsia="Calibri"/>
          <w:lang w:eastAsia="en-US"/>
        </w:rPr>
        <w:t xml:space="preserve">art. IV alin. 1 din </w:t>
      </w:r>
      <w:r w:rsidRPr="00515F24">
        <w:t>Legea nr. 236/2019 conform cu care suma de 10.000 lei este aloc</w:t>
      </w:r>
      <w:r w:rsidRPr="00515F24">
        <w:t xml:space="preserve">ată din bugetul Autorităţii Naţionale Sanitară Veterinare şi pentru Siguranţa Alimentelor, astfel că se justifică legitimarea procesuală pasivă a acesteia. </w:t>
      </w:r>
    </w:p>
    <w:p w:rsidR="009F7970" w:rsidP="00620990">
      <w:pPr>
        <w:ind w:firstLine="708"/>
        <w:jc w:val="both"/>
        <w:rPr>
          <w:bCs/>
          <w:iCs/>
          <w:lang w:val="ro-MD"/>
        </w:rPr>
      </w:pPr>
      <w:r w:rsidR="0018161E">
        <w:t xml:space="preserve">În consecinţă, criticile ce vizează soluţia de respingere a excepţiei lipsei calităţii procesual pasive a pârâtei </w:t>
      </w:r>
      <w:r w:rsidRPr="00515F24" w:rsidR="0018161E">
        <w:rPr>
          <w:bCs/>
          <w:iCs/>
          <w:lang w:val="ro-MD"/>
        </w:rPr>
        <w:t>ANSVSA</w:t>
      </w:r>
      <w:r w:rsidR="0018161E">
        <w:rPr>
          <w:bCs/>
          <w:iCs/>
          <w:lang w:val="ro-MD"/>
        </w:rPr>
        <w:t xml:space="preserve"> sunt nefondate şi urmează a fi respinse.</w:t>
      </w:r>
    </w:p>
    <w:p w:rsidRPr="00EE349F" w:rsidR="0018161E" w:rsidP="0024244B">
      <w:pPr>
        <w:ind w:firstLine="708"/>
        <w:jc w:val="both"/>
        <w:rPr>
          <w:bCs/>
          <w:iCs/>
          <w:lang w:val="ro-MD"/>
        </w:rPr>
      </w:pPr>
      <w:r w:rsidRPr="00EE349F">
        <w:rPr>
          <w:bCs/>
          <w:iCs/>
          <w:lang w:val="ro-MD"/>
        </w:rPr>
        <w:t xml:space="preserve">În ceea ce priveşte criticile formulate de pârâta ANSVSA asupra modalităţii de soluţionare a fondului cauzei, precum si criticile formulate de pârâta DSVSA </w:t>
      </w:r>
      <w:r w:rsidR="000B4075">
        <w:rPr>
          <w:bCs/>
          <w:iCs/>
          <w:lang w:val="ro-MD"/>
        </w:rPr>
        <w:t>...A...</w:t>
      </w:r>
      <w:r w:rsidRPr="00EE349F">
        <w:rPr>
          <w:bCs/>
          <w:iCs/>
          <w:lang w:val="ro-MD"/>
        </w:rPr>
        <w:t xml:space="preserve"> prin propriul recurs, critici</w:t>
      </w:r>
      <w:r w:rsidRPr="00EE349F">
        <w:rPr>
          <w:bCs/>
          <w:iCs/>
          <w:lang w:val="ro-MD"/>
        </w:rPr>
        <w:t xml:space="preserve"> circumscrise motivelor de casare prev. de art.488 pct.6 si 8 Cod procedură civilă, </w:t>
      </w:r>
      <w:r w:rsidR="009F7970">
        <w:rPr>
          <w:bCs/>
          <w:iCs/>
          <w:lang w:val="ro-MD"/>
        </w:rPr>
        <w:t>c</w:t>
      </w:r>
      <w:r w:rsidRPr="00EE349F">
        <w:rPr>
          <w:bCs/>
          <w:iCs/>
          <w:lang w:val="ro-MD"/>
        </w:rPr>
        <w:t>urtea constată</w:t>
      </w:r>
      <w:r w:rsidR="0024244B">
        <w:rPr>
          <w:bCs/>
          <w:iCs/>
          <w:lang w:val="ro-MD"/>
        </w:rPr>
        <w:t xml:space="preserve"> că</w:t>
      </w:r>
      <w:r w:rsidRPr="00EE349F">
        <w:rPr>
          <w:bCs/>
          <w:iCs/>
          <w:lang w:val="ro-MD"/>
        </w:rPr>
        <w:t xml:space="preserve"> recurentele</w:t>
      </w:r>
      <w:r>
        <w:rPr>
          <w:bCs/>
          <w:iCs/>
          <w:lang w:val="ro-MD"/>
        </w:rPr>
        <w:t>-</w:t>
      </w:r>
      <w:r w:rsidRPr="00EE349F">
        <w:rPr>
          <w:bCs/>
          <w:iCs/>
          <w:lang w:val="ro-MD"/>
        </w:rPr>
        <w:t>pârâte au invocat atât prin întâmpinările depuse la fond, cât şi ca motiv de recurs faptul că reclamant</w:t>
      </w:r>
      <w:r>
        <w:rPr>
          <w:bCs/>
          <w:iCs/>
          <w:lang w:val="ro-MD"/>
        </w:rPr>
        <w:t>a</w:t>
      </w:r>
      <w:r w:rsidRPr="00EE349F">
        <w:rPr>
          <w:bCs/>
          <w:iCs/>
          <w:lang w:val="ro-MD"/>
        </w:rPr>
        <w:t xml:space="preserve"> nu a prestat activităţile prevăzute de art. IV din Legea nr. 236/2019 în perioada pentru care sunt solicitate drepturile de creanţă.</w:t>
      </w:r>
    </w:p>
    <w:p w:rsidR="0018161E" w:rsidP="0018161E">
      <w:pPr>
        <w:ind w:firstLine="708"/>
        <w:jc w:val="both"/>
        <w:rPr>
          <w:bCs/>
          <w:iCs/>
          <w:lang w:val="ro-MD"/>
        </w:rPr>
      </w:pPr>
      <w:r w:rsidRPr="00EE349F">
        <w:rPr>
          <w:bCs/>
          <w:iCs/>
          <w:lang w:val="ro-MD"/>
        </w:rPr>
        <w:t xml:space="preserve"> În concret, acestea susţin că art. IV din Legea nr. 236/2019 nu poate fi interpretat ca dând naştere unui drept la creanţă, necondiţionat de dovedirea prestăr</w:t>
      </w:r>
      <w:r w:rsidRPr="00EE349F">
        <w:rPr>
          <w:bCs/>
          <w:iCs/>
          <w:lang w:val="ro-MD"/>
        </w:rPr>
        <w:t>ii activităţilor specifice, deoarece în acest caz, suma ar deveni o subvenţie, iar nu o contraprestaţie pentru servicii.</w:t>
      </w:r>
    </w:p>
    <w:p w:rsidRPr="00EE349F" w:rsidR="0018161E" w:rsidP="0018161E">
      <w:pPr>
        <w:ind w:firstLine="708"/>
        <w:jc w:val="both"/>
        <w:rPr>
          <w:bCs/>
          <w:iCs/>
          <w:lang w:val="ro-MD"/>
        </w:rPr>
      </w:pPr>
      <w:r w:rsidRPr="009D5392">
        <w:rPr>
          <w:bCs/>
          <w:iCs/>
          <w:lang w:val="ro-MD"/>
        </w:rPr>
        <w:t xml:space="preserve">În replică, </w:t>
      </w:r>
      <w:r w:rsidR="005F6A98">
        <w:rPr>
          <w:bCs/>
          <w:iCs/>
          <w:lang w:val="ro-MD"/>
        </w:rPr>
        <w:t xml:space="preserve">intimatul </w:t>
      </w:r>
      <w:r w:rsidRPr="009D5392">
        <w:rPr>
          <w:bCs/>
          <w:iCs/>
          <w:lang w:val="ro-MD"/>
        </w:rPr>
        <w:t>reclamant a invocat faptul că elementele pe care pârâtele le-au invocat drept condiţii pentru acordarea dreptului la creanţa prevăzută de art. IV din Legea nr. 236/2019, nu își au aplicabilitatea pentru perioada anterioară apariției OUG nr. 117/2020, care devine aplicabilă începând cu data de 01.08.2020, deci nu se aplică perioadei deduse judecății.</w:t>
      </w:r>
    </w:p>
    <w:p w:rsidR="005F6A98" w:rsidP="0018161E">
      <w:pPr>
        <w:ind w:firstLine="708"/>
        <w:jc w:val="both"/>
        <w:rPr>
          <w:bCs/>
          <w:iCs/>
          <w:lang w:val="ro-MD"/>
        </w:rPr>
      </w:pPr>
      <w:r w:rsidRPr="00EE349F" w:rsidR="0018161E">
        <w:rPr>
          <w:bCs/>
          <w:iCs/>
          <w:lang w:val="ro-MD"/>
        </w:rPr>
        <w:t>Curtea reţine că,</w:t>
      </w:r>
      <w:r w:rsidRPr="00EE349F" w:rsidR="0018161E">
        <w:rPr>
          <w:bCs/>
          <w:iCs/>
          <w:lang w:val="ro-MD"/>
        </w:rPr>
        <w:t xml:space="preserve"> în speţă, condiţiile de natură procedurală pe care recurenta ANSVSA le-a invocat au fost implementate prin OUG nr. 117/2020, însă nu se poate reţine că dreptul de creanţă prevăzut de art. IV din Legea nr. 236/2019 nu presupune dovedirea activităţilor pe care prestatorii le-au desfăşurat.</w:t>
      </w:r>
    </w:p>
    <w:p w:rsidRPr="00EE349F" w:rsidR="0018161E" w:rsidP="0018161E">
      <w:pPr>
        <w:ind w:firstLine="708"/>
        <w:jc w:val="both"/>
        <w:rPr>
          <w:bCs/>
          <w:iCs/>
          <w:lang w:val="ro-MD"/>
        </w:rPr>
      </w:pPr>
      <w:r w:rsidRPr="00EE349F">
        <w:rPr>
          <w:bCs/>
          <w:iCs/>
          <w:lang w:val="ro-MD"/>
        </w:rPr>
        <w:t xml:space="preserve"> Acordurile-cadru şi contractele subsecvente de servicii sunt acte juridice sinalagmatice, cu titlu oneros. Prin urmare, obligatiile nascute din acesta sunt reciproce si interdependente, iar activităţile pe care prestatori</w:t>
      </w:r>
      <w:r w:rsidRPr="00EE349F">
        <w:rPr>
          <w:bCs/>
          <w:iCs/>
          <w:lang w:val="ro-MD"/>
        </w:rPr>
        <w:t xml:space="preserve">i de servicii urmau să le îndeplinească sunt prevăzute în cuprinsul lor. </w:t>
      </w:r>
    </w:p>
    <w:p w:rsidRPr="00EE349F" w:rsidR="0018161E" w:rsidP="0018161E">
      <w:pPr>
        <w:ind w:firstLine="708"/>
        <w:jc w:val="both"/>
        <w:rPr>
          <w:bCs/>
          <w:iCs/>
          <w:lang w:val="ro-MD"/>
        </w:rPr>
      </w:pPr>
      <w:r w:rsidRPr="00EE349F">
        <w:rPr>
          <w:bCs/>
          <w:iCs/>
          <w:lang w:val="ro-MD"/>
        </w:rPr>
        <w:t>Chiar dacă procedura de urmat pentru decontarea serviciilor şi plata sumelor prevăzute de art. IV din Legea nr. 236/2019 nu s-a aflat în vigoare pentru intervalul de timp dedus judecăţii, intimatul</w:t>
      </w:r>
      <w:r>
        <w:rPr>
          <w:bCs/>
          <w:iCs/>
          <w:lang w:val="ro-MD"/>
        </w:rPr>
        <w:t>-</w:t>
      </w:r>
      <w:r w:rsidRPr="00EE349F">
        <w:rPr>
          <w:bCs/>
          <w:iCs/>
          <w:lang w:val="ro-MD"/>
        </w:rPr>
        <w:t xml:space="preserve">reclamant trebuie să facă dovada îndeplinirii obligaţiilor sale contractuale, în condiţiile în care solicită ca cealaltă parte să îşi îndeplinească propriile obligaţii. </w:t>
      </w:r>
    </w:p>
    <w:p w:rsidRPr="00EE349F" w:rsidR="0018161E" w:rsidP="0018161E">
      <w:pPr>
        <w:ind w:firstLine="708"/>
        <w:jc w:val="both"/>
        <w:rPr>
          <w:bCs/>
          <w:iCs/>
          <w:lang w:val="ro-MD"/>
        </w:rPr>
      </w:pPr>
      <w:r w:rsidRPr="00EE349F">
        <w:rPr>
          <w:bCs/>
          <w:iCs/>
          <w:lang w:val="ro-MD"/>
        </w:rPr>
        <w:t>O astfel de interpretare a normei legale este susţinută inclusiv de co</w:t>
      </w:r>
      <w:r w:rsidRPr="00EE349F">
        <w:rPr>
          <w:bCs/>
          <w:iCs/>
          <w:lang w:val="ro-MD"/>
        </w:rPr>
        <w:t>nsiderentele Deciziei nr. 9/2023 pronunţată de ÎCCJ pe calea recursului în interesul legii</w:t>
      </w:r>
      <w:r w:rsidR="00AF4E9F">
        <w:rPr>
          <w:bCs/>
          <w:iCs/>
          <w:lang w:val="ro-MD"/>
        </w:rPr>
        <w:t xml:space="preserve"> la care a făcut trimitere şi instanţa de fond</w:t>
      </w:r>
      <w:r w:rsidR="00320194">
        <w:rPr>
          <w:bCs/>
          <w:iCs/>
          <w:lang w:val="ro-MD"/>
        </w:rPr>
        <w:t>.</w:t>
      </w:r>
    </w:p>
    <w:p w:rsidR="00480807" w:rsidP="00D57780">
      <w:pPr>
        <w:ind w:firstLine="708"/>
        <w:jc w:val="both"/>
        <w:rPr>
          <w:bCs/>
          <w:iCs/>
          <w:lang w:val="ro-MD"/>
        </w:rPr>
      </w:pPr>
      <w:r w:rsidRPr="00EE349F" w:rsidR="0018161E">
        <w:rPr>
          <w:bCs/>
          <w:iCs/>
          <w:lang w:val="ro-MD"/>
        </w:rPr>
        <w:t xml:space="preserve"> Instanţa supremă a reţinut, cu acest prilej</w:t>
      </w:r>
      <w:r w:rsidR="00320194">
        <w:rPr>
          <w:bCs/>
          <w:iCs/>
          <w:lang w:val="ro-MD"/>
        </w:rPr>
        <w:t xml:space="preserve">, </w:t>
      </w:r>
      <w:r w:rsidRPr="00EE349F" w:rsidR="0018161E">
        <w:rPr>
          <w:bCs/>
          <w:iCs/>
          <w:lang w:val="ro-MD"/>
        </w:rPr>
        <w:t>că lipsa normelor metodologice de aplicare a Ordonanţei Guvernului nr. 42/2004 nu poate fi imputabilă beneficiarilor dreptului conferit de art. IV din Legea nr. 236/2019, dacă aceştia şi-au îndeplinit obligaţiile reglementate de actul normativ care le conferea dreptul la plata pentru serviciile efectuate</w:t>
      </w:r>
      <w:r w:rsidR="00320194">
        <w:rPr>
          <w:bCs/>
          <w:iCs/>
          <w:lang w:val="ro-MD"/>
        </w:rPr>
        <w:t xml:space="preserve"> şi că </w:t>
      </w:r>
      <w:r w:rsidRPr="00EE349F" w:rsidR="0018161E">
        <w:rPr>
          <w:bCs/>
          <w:iCs/>
          <w:lang w:val="ro-MD"/>
        </w:rPr>
        <w:t xml:space="preserve"> </w:t>
      </w:r>
      <w:r w:rsidR="00320194">
        <w:rPr>
          <w:bCs/>
          <w:iCs/>
          <w:lang w:val="ro-MD"/>
        </w:rPr>
        <w:t>o</w:t>
      </w:r>
      <w:r w:rsidRPr="00EE349F" w:rsidR="0018161E">
        <w:rPr>
          <w:bCs/>
          <w:iCs/>
          <w:lang w:val="ro-MD"/>
        </w:rPr>
        <w:t xml:space="preserve"> interpretare </w:t>
      </w:r>
      <w:r w:rsidRPr="00EE349F" w:rsidR="0018161E">
        <w:rPr>
          <w:bCs/>
          <w:iCs/>
          <w:lang w:val="ro-MD"/>
        </w:rPr>
        <w:t xml:space="preserve">contrară ar fi de natură să conducă la situaţia inacceptabilă în care obligaţia de a presta activitate în temeiul contractelor de concesiune s-a născut la momentul intrării în vigoare a legii, fără realizarea plăţii efective a prestaţiilor pentru activitatea realizată. </w:t>
      </w:r>
      <w:r>
        <w:rPr>
          <w:bCs/>
          <w:iCs/>
          <w:lang w:val="ro-MD"/>
        </w:rPr>
        <w:t xml:space="preserve"> De asemenea,  s-a mai arătat că o</w:t>
      </w:r>
      <w:r w:rsidRPr="00EE349F" w:rsidR="0018161E">
        <w:rPr>
          <w:bCs/>
          <w:iCs/>
          <w:lang w:val="ro-MD"/>
        </w:rPr>
        <w:t xml:space="preserve"> astfel de interpretare ar putea constitui o ingerinţă în dreptul beneficiarilor consacrat de art. 1 din Protocolul nr. 1 la Convenţia pentru apărarea drepturilor omului şi a libertăţilor fundamental.</w:t>
      </w:r>
    </w:p>
    <w:p w:rsidRPr="00D57780" w:rsidR="0018161E" w:rsidP="00D57780">
      <w:pPr>
        <w:ind w:firstLine="709"/>
        <w:jc w:val="both"/>
        <w:rPr>
          <w:iCs/>
        </w:rPr>
      </w:pPr>
      <w:r w:rsidR="00D57780">
        <w:t>Relevan</w:t>
      </w:r>
      <w:r w:rsidR="00D57780">
        <w:t xml:space="preserve">t în cauză este că </w:t>
      </w:r>
      <w:r w:rsidR="002F3134">
        <w:t xml:space="preserve">prin aceeași decizie menţionată anterior (pct.94), instanţa supremă a statuat cu putere de lege că în conformitate </w:t>
      </w:r>
      <w:r w:rsidRPr="008115EF" w:rsidR="002F3134">
        <w:rPr>
          <w:iCs/>
        </w:rPr>
        <w:t xml:space="preserve">cu textul legal, singura condiție instituită de alin.(1) al art.4 pentru acordarea sumei este derularea unui raport juridic contractual având ca obiect executarea activităților sanitar-veterinare prevăzute la art. 15 alin. (2) din OUG nr. 42/2004, medicul veterinar beneficiind de acest drept, stabilit prin lege, prin prisma asumării calității de concesionar și a îndeplinirii </w:t>
      </w:r>
      <w:r w:rsidRPr="008115EF" w:rsidR="002F3134">
        <w:rPr>
          <w:iCs/>
        </w:rPr>
        <w:t>corespunzătoare a obligațiilor contractuale.</w:t>
      </w:r>
    </w:p>
    <w:p w:rsidRPr="00EE349F" w:rsidR="0018161E" w:rsidP="0018161E">
      <w:pPr>
        <w:ind w:firstLine="708"/>
        <w:jc w:val="both"/>
        <w:rPr>
          <w:bCs/>
          <w:iCs/>
          <w:lang w:val="ro-MD"/>
        </w:rPr>
      </w:pPr>
      <w:r w:rsidRPr="00EE349F">
        <w:rPr>
          <w:bCs/>
          <w:iCs/>
          <w:lang w:val="ro-MD"/>
        </w:rPr>
        <w:t>Faptul că ÎCCJ a decis că pentru perioada cuprinsă între intrarea în vigoare a Legii nr. 236/2019 şi apariţiei Ordonanţei de urgenţă a Guvernului nr. 117/2020, respectiv perioada 16.12.2019-24.07.2020, acordarea dreptului reglementat de prevederile art. IV alin. (1) din Legea nr. 236/2019 nu era condiţionată de îndeplinirea vreunei condiţii de ordin material sau procedural, nu semnifică că obligaţiile asumate de prestatori prin contracte nu trebuiau îndeplinite ş</w:t>
      </w:r>
      <w:r w:rsidRPr="00EE349F">
        <w:rPr>
          <w:bCs/>
          <w:iCs/>
          <w:lang w:val="ro-MD"/>
        </w:rPr>
        <w:t xml:space="preserve">i dovedite. </w:t>
      </w:r>
    </w:p>
    <w:p w:rsidRPr="00164434" w:rsidR="0018161E" w:rsidP="0018161E">
      <w:pPr>
        <w:ind w:firstLine="708"/>
        <w:jc w:val="both"/>
        <w:rPr>
          <w:bCs/>
          <w:iCs/>
          <w:lang w:val="ro-MD"/>
        </w:rPr>
      </w:pPr>
      <w:r w:rsidRPr="00EE349F">
        <w:rPr>
          <w:bCs/>
          <w:iCs/>
          <w:lang w:val="ro-MD"/>
        </w:rPr>
        <w:t>Raportat la acest aspect, din</w:t>
      </w:r>
      <w:r w:rsidR="000E55E8">
        <w:rPr>
          <w:bCs/>
          <w:iCs/>
          <w:lang w:val="ro-MD"/>
        </w:rPr>
        <w:t xml:space="preserve"> examinarea sentinţei recurate</w:t>
      </w:r>
      <w:r w:rsidRPr="00EE349F">
        <w:rPr>
          <w:bCs/>
          <w:iCs/>
          <w:lang w:val="ro-MD"/>
        </w:rPr>
        <w:t xml:space="preserve">, </w:t>
      </w:r>
      <w:r w:rsidR="005E3487">
        <w:rPr>
          <w:bCs/>
          <w:iCs/>
          <w:lang w:val="ro-MD"/>
        </w:rPr>
        <w:t>c</w:t>
      </w:r>
      <w:r w:rsidRPr="00EE349F">
        <w:rPr>
          <w:bCs/>
          <w:iCs/>
          <w:lang w:val="ro-MD"/>
        </w:rPr>
        <w:t xml:space="preserve">urtea constată </w:t>
      </w:r>
      <w:r w:rsidR="005E3487">
        <w:rPr>
          <w:bCs/>
          <w:iCs/>
          <w:lang w:val="ro-MD"/>
        </w:rPr>
        <w:t>că</w:t>
      </w:r>
      <w:r w:rsidRPr="00EE349F">
        <w:rPr>
          <w:bCs/>
          <w:iCs/>
          <w:lang w:val="ro-MD"/>
        </w:rPr>
        <w:t xml:space="preserve"> prima instanţă nu a efectuat analiza litigiului </w:t>
      </w:r>
      <w:r w:rsidR="005F10CE">
        <w:rPr>
          <w:bCs/>
          <w:iCs/>
          <w:lang w:val="ro-MD"/>
        </w:rPr>
        <w:t xml:space="preserve">pe fond </w:t>
      </w:r>
      <w:r w:rsidRPr="00EE349F">
        <w:rPr>
          <w:bCs/>
          <w:iCs/>
          <w:lang w:val="ro-MD"/>
        </w:rPr>
        <w:t>sub acest aspect</w:t>
      </w:r>
      <w:r w:rsidR="005E3487">
        <w:rPr>
          <w:bCs/>
          <w:iCs/>
          <w:lang w:val="ro-MD"/>
        </w:rPr>
        <w:t xml:space="preserve">, aceasta </w:t>
      </w:r>
      <w:r w:rsidR="000C6A32">
        <w:rPr>
          <w:bCs/>
          <w:iCs/>
          <w:lang w:val="ro-MD"/>
        </w:rPr>
        <w:t xml:space="preserve">limitându-se la a constata că dreptul reclamantului s-a născut </w:t>
      </w:r>
      <w:r w:rsidRPr="00164434" w:rsidR="00164434">
        <w:rPr>
          <w:bCs/>
          <w:i/>
          <w:lang w:val="ro-MD"/>
        </w:rPr>
        <w:t>ope legis</w:t>
      </w:r>
      <w:r w:rsidRPr="00164434" w:rsidR="00164434">
        <w:rPr>
          <w:bCs/>
          <w:iCs/>
          <w:lang w:val="ro-MD"/>
        </w:rPr>
        <w:t>, în puterea legii</w:t>
      </w:r>
      <w:r w:rsidR="00164434">
        <w:rPr>
          <w:bCs/>
          <w:iCs/>
          <w:lang w:val="ro-MD"/>
        </w:rPr>
        <w:t>, ceea ce contravine atât dispoziţiilor legale menţionate anterior, cât şi celor statuate de instanţa supremă prin recursul în interesul legii.</w:t>
      </w:r>
    </w:p>
    <w:p w:rsidRPr="00EE349F" w:rsidR="0018161E" w:rsidP="0018161E">
      <w:pPr>
        <w:ind w:firstLine="708"/>
        <w:jc w:val="both"/>
        <w:rPr>
          <w:bCs/>
          <w:iCs/>
          <w:lang w:val="ro-MD"/>
        </w:rPr>
      </w:pPr>
      <w:r w:rsidRPr="00EE349F">
        <w:rPr>
          <w:bCs/>
          <w:iCs/>
          <w:lang w:val="ro-MD"/>
        </w:rPr>
        <w:t xml:space="preserve">În consecinţă, având în vedere că instanţa de fond nu a examinat modul în care părţile litigante şi-au </w:t>
      </w:r>
      <w:r w:rsidRPr="00EE349F">
        <w:rPr>
          <w:bCs/>
          <w:iCs/>
          <w:lang w:val="ro-MD"/>
        </w:rPr>
        <w:t>îndeplinit obligaţiile contractuale asumate, ceea ce echivalează cu o necercetare a fondului litigiului</w:t>
      </w:r>
      <w:r w:rsidR="00A3290D">
        <w:rPr>
          <w:bCs/>
          <w:iCs/>
          <w:lang w:val="ro-MD"/>
        </w:rPr>
        <w:t xml:space="preserve">, </w:t>
      </w:r>
      <w:r w:rsidR="000D30FC">
        <w:rPr>
          <w:bCs/>
          <w:iCs/>
          <w:lang w:val="ro-MD"/>
        </w:rPr>
        <w:t>făcând</w:t>
      </w:r>
      <w:r w:rsidR="00A3290D">
        <w:rPr>
          <w:bCs/>
          <w:iCs/>
          <w:lang w:val="ro-MD"/>
        </w:rPr>
        <w:t xml:space="preserve"> incident motivul de casare prevăzut </w:t>
      </w:r>
      <w:r w:rsidR="00A312F2">
        <w:rPr>
          <w:bCs/>
          <w:iCs/>
          <w:lang w:val="ro-MD"/>
        </w:rPr>
        <w:t>de</w:t>
      </w:r>
      <w:r w:rsidRPr="00EE349F">
        <w:rPr>
          <w:bCs/>
          <w:iCs/>
          <w:lang w:val="ro-MD"/>
        </w:rPr>
        <w:t xml:space="preserve"> art.488 pct.6  Cod procedură civilă, </w:t>
      </w:r>
      <w:r w:rsidR="000D30FC">
        <w:rPr>
          <w:bCs/>
          <w:iCs/>
          <w:lang w:val="ro-MD"/>
        </w:rPr>
        <w:t>în baza art.498 alin.2 din c.p.c. c</w:t>
      </w:r>
      <w:r w:rsidRPr="00EE349F">
        <w:rPr>
          <w:bCs/>
          <w:iCs/>
          <w:lang w:val="ro-MD"/>
        </w:rPr>
        <w:t xml:space="preserve">urtea va admite recursurile declarate de pârâtele Autoritatea Națională Sanitară Veterinară și pentru Siguranța Alimentelor (A.N.S.V.S.A.) şi Direcția Sanitara Veterinara si Pentru Siguranța Alimentelor </w:t>
      </w:r>
      <w:r w:rsidR="000B4075">
        <w:rPr>
          <w:bCs/>
          <w:iCs/>
          <w:lang w:val="ro-MD"/>
        </w:rPr>
        <w:t>...A...</w:t>
      </w:r>
      <w:r w:rsidR="000D30FC">
        <w:rPr>
          <w:bCs/>
          <w:iCs/>
          <w:lang w:val="ro-MD"/>
        </w:rPr>
        <w:t>,</w:t>
      </w:r>
      <w:r w:rsidRPr="00EE349F">
        <w:rPr>
          <w:bCs/>
          <w:iCs/>
          <w:lang w:val="ro-MD"/>
        </w:rPr>
        <w:t xml:space="preserve"> va casa sentinţa atacată şi va trimite cauza spre rejudecare primei instanţe.</w:t>
      </w:r>
    </w:p>
    <w:p w:rsidRPr="00643179" w:rsidR="0018161E" w:rsidP="00B50873">
      <w:pPr>
        <w:ind w:firstLine="708"/>
        <w:jc w:val="both"/>
      </w:pPr>
      <w:r w:rsidRPr="00EE349F">
        <w:rPr>
          <w:bCs/>
          <w:iCs/>
          <w:lang w:val="ro-MD"/>
        </w:rPr>
        <w:t xml:space="preserve"> În rejudecare, </w:t>
      </w:r>
      <w:r w:rsidR="00DB5BE8">
        <w:rPr>
          <w:bCs/>
          <w:iCs/>
          <w:lang w:val="ro-MD"/>
        </w:rPr>
        <w:t xml:space="preserve">în baza art.501 din c.p.c., </w:t>
      </w:r>
      <w:r w:rsidRPr="00EE349F">
        <w:rPr>
          <w:bCs/>
          <w:iCs/>
          <w:lang w:val="ro-MD"/>
        </w:rPr>
        <w:t>instanţa de fond va soluţiona cauza prin examinarea modului în care părţile litigante şi-au îndeplinit obligaţiile contractuale asumate, sens în care va administra probe, va arăta motivele de fapt şi de drept pe care îşi va întemeia solutia adoptată, cu luarea în considerare a tuturor aspectelor invocate în actiune, întâmpinare şi în recurs</w:t>
      </w:r>
      <w:r w:rsidR="00DB5BE8">
        <w:rPr>
          <w:bCs/>
          <w:iCs/>
          <w:lang w:val="ro-MD"/>
        </w:rPr>
        <w:t>uri</w:t>
      </w:r>
      <w:r w:rsidRPr="00EE349F">
        <w:rPr>
          <w:bCs/>
          <w:iCs/>
          <w:lang w:val="ro-MD"/>
        </w:rPr>
        <w:t>.</w:t>
      </w:r>
    </w:p>
    <w:p w:rsidRPr="00643179" w:rsidR="0018161E" w:rsidP="0018161E"/>
    <w:p w:rsidRPr="00643179" w:rsidR="0018161E" w:rsidP="0018161E">
      <w:pPr>
        <w:jc w:val="center"/>
      </w:pPr>
      <w:r w:rsidRPr="00643179">
        <w:t>PENTRU ACESTE MOTIVE,</w:t>
        <w:br/>
        <w:t>ÎN NUMELE LEGII</w:t>
      </w:r>
    </w:p>
    <w:p w:rsidR="0018161E" w:rsidP="0018161E">
      <w:pPr>
        <w:jc w:val="center"/>
      </w:pPr>
      <w:r>
        <w:t xml:space="preserve">D E C I D E </w:t>
      </w:r>
    </w:p>
    <w:p w:rsidR="0018161E" w:rsidP="0018161E">
      <w:pPr>
        <w:jc w:val="center"/>
      </w:pPr>
    </w:p>
    <w:p w:rsidRPr="00643179" w:rsidR="0018161E" w:rsidP="0018161E">
      <w:pPr>
        <w:jc w:val="both"/>
      </w:pPr>
      <w:r>
        <w:tab/>
      </w:r>
    </w:p>
    <w:p w:rsidR="0018161E" w:rsidP="0018161E">
      <w:pPr>
        <w:ind w:firstLine="709"/>
        <w:jc w:val="both"/>
      </w:pPr>
      <w:r>
        <w:t xml:space="preserve">Admite recursurile </w:t>
      </w:r>
      <w:r w:rsidRPr="00F007BF">
        <w:t>declarate de pârâtele AUTORITATEA NAŢIONALĂ SA</w:t>
      </w:r>
      <w:r w:rsidRPr="00F007BF">
        <w:t xml:space="preserve">NITARĂ VETERINARĂ ŞI PENTRU SIGURANŢA ALIMENTELOR, cu sediul în </w:t>
      </w:r>
      <w:r w:rsidR="00447182">
        <w:t>...............................</w:t>
      </w:r>
      <w:r w:rsidRPr="00F007BF">
        <w:t xml:space="preserve"> şi DIRECŢIA SANITARĂ VETERINARĂ ŞI PENTRU SIGURANŢA ALIMENTELOR </w:t>
      </w:r>
      <w:r w:rsidR="000B4075">
        <w:t>...A...</w:t>
      </w:r>
      <w:r w:rsidRPr="00F007BF">
        <w:t xml:space="preserve">, cu sediul în </w:t>
      </w:r>
      <w:r w:rsidR="00447182">
        <w:t>..........................</w:t>
      </w:r>
      <w:r w:rsidRPr="00F007BF">
        <w:t xml:space="preserve"> împotriva sentinţei nr.</w:t>
      </w:r>
      <w:r w:rsidR="000B4075">
        <w:t>.....</w:t>
      </w:r>
      <w:r w:rsidRPr="00F007BF">
        <w:t xml:space="preserve"> din </w:t>
      </w:r>
      <w:r w:rsidR="000B4075">
        <w:t>.................</w:t>
      </w:r>
      <w:r w:rsidRPr="00F007BF">
        <w:t xml:space="preserve">, pronunţată de Tribunalul </w:t>
      </w:r>
      <w:r w:rsidR="000B4075">
        <w:t>...A...</w:t>
      </w:r>
      <w:r w:rsidRPr="00F007BF">
        <w:t xml:space="preserve"> în dosarul nr.</w:t>
      </w:r>
      <w:r w:rsidR="00447182">
        <w:t>....../..../2022</w:t>
      </w:r>
      <w:r w:rsidRPr="00F007BF">
        <w:t xml:space="preserve">, în contradictoriu cu reclamanta SC </w:t>
      </w:r>
      <w:r w:rsidR="00523AB3">
        <w:t>...Q...</w:t>
      </w:r>
      <w:r w:rsidRPr="00F007BF">
        <w:t xml:space="preserve"> SRL, cu sediul în </w:t>
      </w:r>
      <w:r w:rsidR="00447182">
        <w:t>...............................</w:t>
      </w:r>
      <w:r>
        <w:t>.</w:t>
      </w:r>
    </w:p>
    <w:p w:rsidR="0018161E" w:rsidP="0018161E">
      <w:pPr>
        <w:ind w:firstLine="709"/>
      </w:pPr>
      <w:r>
        <w:t>Casează în parte sentinţa, trimite cauza, spre rejudecare, la aceeași instanță.</w:t>
      </w:r>
    </w:p>
    <w:p w:rsidR="0018161E" w:rsidP="0018161E">
      <w:pPr>
        <w:ind w:firstLine="709"/>
        <w:jc w:val="both"/>
      </w:pPr>
      <w:r>
        <w:t>Menține sent</w:t>
      </w:r>
      <w:r>
        <w:t>ința în ceea ce privește soluția excepției lipsei calității procesuale pasive a ANSVSA.</w:t>
      </w:r>
    </w:p>
    <w:p w:rsidR="0018161E" w:rsidP="0018161E">
      <w:pPr>
        <w:ind w:firstLine="709"/>
      </w:pPr>
      <w:r>
        <w:t>Definitivă.</w:t>
      </w:r>
    </w:p>
    <w:p w:rsidRPr="00643179" w:rsidR="0018161E" w:rsidP="0018161E">
      <w:pPr>
        <w:ind w:firstLine="709"/>
        <w:jc w:val="both"/>
        <w:rPr>
          <w:noProof/>
        </w:rPr>
      </w:pPr>
      <w:r>
        <w:t xml:space="preserve">Pronunţată </w:t>
      </w:r>
      <w:r w:rsidRPr="00643179">
        <w:t xml:space="preserve">la </w:t>
      </w:r>
      <w:r w:rsidR="00447182">
        <w:t>.............</w:t>
      </w:r>
      <w:r>
        <w:t>, prin punerea soluției la dispoziția părților de grefa instanței.</w:t>
      </w:r>
      <w:bookmarkStart w:name="completul_1" w:id="9"/>
      <w:r w:rsidRPr="00643179">
        <w:rPr>
          <w:noProof/>
        </w:rPr>
        <w:t> </w:t>
      </w:r>
      <w:r w:rsidRPr="00643179">
        <w:rPr>
          <w:noProof/>
        </w:rPr>
        <w:t> </w:t>
      </w:r>
    </w:p>
    <w:tbl>
      <w:tblPr>
        <w:tblStyle w:val="Table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000"/>
      </w:tblPr>
      <w:tblGrid>
        <w:gridCol w:w="3096"/>
        <w:gridCol w:w="3096"/>
        <w:gridCol w:w="3096"/>
      </w:tblGrid>
      <w:tr w:rsidTr="00545BC2">
        <w:tblPrEx>
          <w:tblW w:w="0" w:type="auto"/>
          <w:tblLook w:val="0000"/>
        </w:tblPrEx>
        <w:tc>
          <w:tcPr>
            <w:tcW w:w="3096" w:type="dxa"/>
          </w:tcPr>
          <w:p w:rsidR="0018161E" w:rsidP="00545BC2">
            <w:pPr>
              <w:jc w:val="center"/>
              <w:rPr>
                <w:noProof/>
              </w:rPr>
            </w:pPr>
            <w:r>
              <w:rPr>
                <w:noProof/>
              </w:rPr>
              <w:t>Preşedinte,</w:t>
            </w:r>
          </w:p>
          <w:p w:rsidRPr="00643179" w:rsidR="0018161E" w:rsidP="00545BC2">
            <w:pPr>
              <w:jc w:val="center"/>
              <w:rPr>
                <w:noProof/>
              </w:rPr>
            </w:pPr>
            <w:r w:rsidR="00447182">
              <w:rPr>
                <w:noProof/>
              </w:rPr>
              <w:t>.............</w:t>
            </w:r>
          </w:p>
        </w:tc>
        <w:tc>
          <w:tcPr>
            <w:tcW w:w="3096" w:type="dxa"/>
          </w:tcPr>
          <w:p w:rsidR="0018161E" w:rsidP="00545BC2">
            <w:pPr>
              <w:jc w:val="center"/>
              <w:rPr>
                <w:noProof/>
              </w:rPr>
            </w:pPr>
            <w:r w:rsidR="00B620B6">
              <w:rPr>
                <w:noProof/>
              </w:rPr>
              <w:t xml:space="preserve">Pentru </w:t>
            </w:r>
            <w:r>
              <w:rPr>
                <w:noProof/>
              </w:rPr>
              <w:t>Judecător,</w:t>
            </w:r>
          </w:p>
          <w:p w:rsidRPr="00643179" w:rsidR="0018161E" w:rsidP="00545BC2">
            <w:pPr>
              <w:jc w:val="center"/>
              <w:rPr>
                <w:noProof/>
              </w:rPr>
            </w:pPr>
            <w:r w:rsidR="00447182">
              <w:rPr>
                <w:noProof/>
              </w:rPr>
              <w:t>.............</w:t>
            </w:r>
            <w:r w:rsidR="00B620B6">
              <w:rPr>
                <w:noProof/>
              </w:rPr>
              <w:t xml:space="preserve">, desemnată la Penitenciarul </w:t>
            </w:r>
            <w:r w:rsidR="00C0559D">
              <w:rPr>
                <w:noProof/>
              </w:rPr>
              <w:t>.............</w:t>
            </w:r>
            <w:r w:rsidR="00B620B6">
              <w:rPr>
                <w:noProof/>
              </w:rPr>
              <w:t xml:space="preserve">, începând cu </w:t>
            </w:r>
            <w:r w:rsidR="00C0559D">
              <w:rPr>
                <w:noProof/>
              </w:rPr>
              <w:t>.............</w:t>
            </w:r>
            <w:r w:rsidR="00B620B6">
              <w:rPr>
                <w:noProof/>
              </w:rPr>
              <w:t>, semnează Preşedinte Complet</w:t>
            </w:r>
          </w:p>
        </w:tc>
        <w:tc>
          <w:tcPr>
            <w:tcW w:w="3096" w:type="dxa"/>
          </w:tcPr>
          <w:p w:rsidR="0018161E" w:rsidP="00545BC2">
            <w:pPr>
              <w:jc w:val="center"/>
              <w:rPr>
                <w:noProof/>
              </w:rPr>
            </w:pPr>
            <w:r>
              <w:rPr>
                <w:noProof/>
              </w:rPr>
              <w:t>Judecător,</w:t>
            </w:r>
          </w:p>
          <w:p w:rsidRPr="00643179" w:rsidR="0018161E" w:rsidP="00545BC2">
            <w:pPr>
              <w:jc w:val="center"/>
              <w:rPr>
                <w:noProof/>
              </w:rPr>
            </w:pPr>
            <w:r w:rsidR="00294DA2">
              <w:rPr>
                <w:noProof/>
              </w:rPr>
              <w:t>A0001</w:t>
            </w:r>
          </w:p>
        </w:tc>
      </w:tr>
      <w:tr w:rsidTr="00545BC2">
        <w:tblPrEx>
          <w:tblW w:w="0" w:type="auto"/>
          <w:tblLook w:val="0000"/>
        </w:tblPrEx>
        <w:tc>
          <w:tcPr>
            <w:tcW w:w="3096" w:type="dxa"/>
          </w:tcPr>
          <w:p w:rsidRPr="00643179" w:rsidR="0018161E" w:rsidP="00545BC2">
            <w:pPr>
              <w:jc w:val="center"/>
              <w:rPr>
                <w:noProof/>
              </w:rPr>
            </w:pPr>
          </w:p>
        </w:tc>
        <w:tc>
          <w:tcPr>
            <w:tcW w:w="3096" w:type="dxa"/>
          </w:tcPr>
          <w:p w:rsidR="0018161E" w:rsidP="00545BC2">
            <w:pPr>
              <w:jc w:val="center"/>
              <w:rPr>
                <w:noProof/>
              </w:rPr>
            </w:pPr>
            <w:r>
              <w:rPr>
                <w:noProof/>
              </w:rPr>
              <w:t>Grefier,</w:t>
            </w:r>
          </w:p>
          <w:p w:rsidRPr="00643179" w:rsidR="0018161E" w:rsidP="00545BC2">
            <w:pPr>
              <w:jc w:val="center"/>
              <w:rPr>
                <w:noProof/>
              </w:rPr>
            </w:pPr>
            <w:r w:rsidR="00447182">
              <w:rPr>
                <w:noProof/>
              </w:rPr>
              <w:t>.............</w:t>
            </w:r>
          </w:p>
        </w:tc>
        <w:tc>
          <w:tcPr>
            <w:tcW w:w="3096" w:type="dxa"/>
          </w:tcPr>
          <w:p w:rsidRPr="00643179" w:rsidR="0018161E" w:rsidP="00545BC2">
            <w:pPr>
              <w:jc w:val="center"/>
              <w:rPr>
                <w:noProof/>
              </w:rPr>
            </w:pPr>
          </w:p>
        </w:tc>
      </w:tr>
    </w:tbl>
    <w:p w:rsidRPr="00643179" w:rsidR="0018161E" w:rsidP="0018161E">
      <w:pPr>
        <w:jc w:val="center"/>
      </w:pPr>
      <w:r w:rsidRPr="00643179">
        <w:rPr>
          <w:noProof/>
        </w:rPr>
        <w:t> </w:t>
      </w:r>
      <w:r w:rsidRPr="00643179">
        <w:rPr>
          <w:noProof/>
        </w:rPr>
        <w:t> </w:t>
      </w:r>
      <w:r w:rsidRPr="00643179">
        <w:rPr>
          <w:noProof/>
        </w:rPr>
        <w:t> </w:t>
      </w:r>
      <w:bookmarkEnd w:id="9"/>
    </w:p>
    <w:p w:rsidRPr="00F46B4A" w:rsidR="0018161E" w:rsidP="0018161E">
      <w:pPr>
        <w:jc w:val="both"/>
        <w:rPr>
          <w:sz w:val="20"/>
          <w:szCs w:val="20"/>
        </w:rPr>
      </w:pPr>
      <w:r w:rsidRPr="00F46B4A">
        <w:rPr>
          <w:sz w:val="20"/>
          <w:szCs w:val="20"/>
        </w:rPr>
        <w:t>Red.jud.</w:t>
      </w:r>
      <w:r w:rsidR="00447182">
        <w:rPr>
          <w:sz w:val="20"/>
          <w:szCs w:val="20"/>
        </w:rPr>
        <w:t>A0001</w:t>
      </w:r>
      <w:r w:rsidR="00344E65">
        <w:rPr>
          <w:sz w:val="20"/>
          <w:szCs w:val="20"/>
        </w:rPr>
        <w:t>/</w:t>
      </w:r>
      <w:r w:rsidR="00447182">
        <w:rPr>
          <w:sz w:val="20"/>
          <w:szCs w:val="20"/>
        </w:rPr>
        <w:t>.........</w:t>
      </w:r>
    </w:p>
    <w:p w:rsidRPr="00F46B4A" w:rsidR="0018161E" w:rsidP="0018161E">
      <w:pPr>
        <w:jc w:val="both"/>
        <w:rPr>
          <w:sz w:val="20"/>
          <w:szCs w:val="20"/>
        </w:rPr>
      </w:pPr>
      <w:r w:rsidRPr="00F46B4A">
        <w:rPr>
          <w:sz w:val="20"/>
          <w:szCs w:val="20"/>
        </w:rPr>
        <w:t xml:space="preserve">Jud.fond </w:t>
      </w:r>
      <w:r w:rsidR="00447182">
        <w:rPr>
          <w:sz w:val="20"/>
          <w:szCs w:val="20"/>
        </w:rPr>
        <w:t>...........</w:t>
      </w:r>
    </w:p>
    <w:p w:rsidRPr="00F46B4A" w:rsidR="0018161E" w:rsidP="0018161E">
      <w:pPr>
        <w:jc w:val="both"/>
        <w:rPr>
          <w:sz w:val="20"/>
          <w:szCs w:val="20"/>
        </w:rPr>
      </w:pPr>
      <w:r w:rsidRPr="00F46B4A">
        <w:rPr>
          <w:sz w:val="20"/>
          <w:szCs w:val="20"/>
        </w:rPr>
        <w:t>Tehn.</w:t>
      </w:r>
      <w:r w:rsidR="00447182">
        <w:rPr>
          <w:sz w:val="20"/>
          <w:szCs w:val="20"/>
        </w:rPr>
        <w:t>......</w:t>
      </w:r>
      <w:r w:rsidRPr="00F46B4A">
        <w:rPr>
          <w:sz w:val="20"/>
          <w:szCs w:val="20"/>
        </w:rPr>
        <w:t>./5 ex.</w:t>
      </w:r>
    </w:p>
    <w:p w:rsidRPr="00F46B4A" w:rsidR="0018161E" w:rsidP="0018161E">
      <w:pPr>
        <w:jc w:val="both"/>
        <w:rPr>
          <w:sz w:val="20"/>
          <w:szCs w:val="20"/>
        </w:rPr>
      </w:pPr>
      <w:r w:rsidRPr="00F46B4A">
        <w:rPr>
          <w:sz w:val="20"/>
          <w:szCs w:val="20"/>
        </w:rPr>
        <w:t xml:space="preserve"> </w:t>
      </w:r>
    </w:p>
    <w:p w:rsidRPr="0018161E" w:rsidR="00090D1C" w:rsidP="0018161E"/>
    <w:sectPr w:rsidSect="007F373C">
      <w:footerReference w:type="default" r:id="rId4"/>
      <w:pgSz w:w="11906" w:h="16838"/>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873">
    <w:pPr>
      <w:pStyle w:val="Footer"/>
      <w:jc w:val="center"/>
    </w:pPr>
    <w:r>
      <w:fldChar w:fldCharType="begin"/>
    </w:r>
    <w:r>
      <w:instrText>PAGE   \* MERGEFORMAT</w:instrText>
    </w:r>
    <w:r>
      <w:fldChar w:fldCharType="separate"/>
    </w:r>
    <w:r w:rsidR="00B507BB">
      <w:rPr>
        <w:noProof/>
      </w:rPr>
      <w:t>1</w:t>
    </w:r>
    <w:r>
      <w:fldChar w:fldCharType="end"/>
    </w:r>
  </w:p>
  <w:p w:rsidR="00B50873">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61801"/>
    <w:multiLevelType w:val="hybridMultilevel"/>
    <w:tmpl w:val="3D12557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nsid w:val="50AA40F1"/>
    <w:multiLevelType w:val="hybridMultilevel"/>
    <w:tmpl w:val="1FF8EB8A"/>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stylePaneFormatFilter w:val="3F01"/>
  <w:doNotTrackMoves/>
  <w:defaultTabStop w:val="709"/>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202E"/>
    <w:rsid w:val="0000452C"/>
    <w:rsid w:val="000069F7"/>
    <w:rsid w:val="000165F4"/>
    <w:rsid w:val="00027B84"/>
    <w:rsid w:val="00036769"/>
    <w:rsid w:val="000462E2"/>
    <w:rsid w:val="000653CD"/>
    <w:rsid w:val="000654FD"/>
    <w:rsid w:val="00074F1D"/>
    <w:rsid w:val="0008019F"/>
    <w:rsid w:val="00084103"/>
    <w:rsid w:val="00090D1C"/>
    <w:rsid w:val="000A52B8"/>
    <w:rsid w:val="000A7994"/>
    <w:rsid w:val="000B4075"/>
    <w:rsid w:val="000B4908"/>
    <w:rsid w:val="000C03EB"/>
    <w:rsid w:val="000C6A32"/>
    <w:rsid w:val="000D0B47"/>
    <w:rsid w:val="000D30FC"/>
    <w:rsid w:val="000D6A47"/>
    <w:rsid w:val="000D79AE"/>
    <w:rsid w:val="000E3DD9"/>
    <w:rsid w:val="000E55E8"/>
    <w:rsid w:val="000F1628"/>
    <w:rsid w:val="00104367"/>
    <w:rsid w:val="001178A8"/>
    <w:rsid w:val="0012458B"/>
    <w:rsid w:val="00154692"/>
    <w:rsid w:val="0016249E"/>
    <w:rsid w:val="00164434"/>
    <w:rsid w:val="0016722C"/>
    <w:rsid w:val="0018161E"/>
    <w:rsid w:val="0018754B"/>
    <w:rsid w:val="00190DF5"/>
    <w:rsid w:val="0019415A"/>
    <w:rsid w:val="001970F2"/>
    <w:rsid w:val="001B2EEE"/>
    <w:rsid w:val="001C0D55"/>
    <w:rsid w:val="001D3F2B"/>
    <w:rsid w:val="001F11EA"/>
    <w:rsid w:val="001F25D6"/>
    <w:rsid w:val="001F3CE3"/>
    <w:rsid w:val="002122C2"/>
    <w:rsid w:val="002144A1"/>
    <w:rsid w:val="00230098"/>
    <w:rsid w:val="00236F8B"/>
    <w:rsid w:val="0024244B"/>
    <w:rsid w:val="00246361"/>
    <w:rsid w:val="002534BF"/>
    <w:rsid w:val="00262105"/>
    <w:rsid w:val="002721B2"/>
    <w:rsid w:val="00272FAE"/>
    <w:rsid w:val="00274BF4"/>
    <w:rsid w:val="0029063D"/>
    <w:rsid w:val="00294DA2"/>
    <w:rsid w:val="002A0FF5"/>
    <w:rsid w:val="002B2303"/>
    <w:rsid w:val="002C746B"/>
    <w:rsid w:val="002D0104"/>
    <w:rsid w:val="002E54F2"/>
    <w:rsid w:val="002F3134"/>
    <w:rsid w:val="002F517F"/>
    <w:rsid w:val="00310770"/>
    <w:rsid w:val="00320194"/>
    <w:rsid w:val="00344E65"/>
    <w:rsid w:val="003676FC"/>
    <w:rsid w:val="003724AD"/>
    <w:rsid w:val="00394AC4"/>
    <w:rsid w:val="003A34E3"/>
    <w:rsid w:val="003A59EF"/>
    <w:rsid w:val="003E0500"/>
    <w:rsid w:val="003E0E36"/>
    <w:rsid w:val="003F0A53"/>
    <w:rsid w:val="003F1F22"/>
    <w:rsid w:val="00413A7F"/>
    <w:rsid w:val="0042486C"/>
    <w:rsid w:val="00430E76"/>
    <w:rsid w:val="00434264"/>
    <w:rsid w:val="004360B3"/>
    <w:rsid w:val="004362D5"/>
    <w:rsid w:val="00444EB7"/>
    <w:rsid w:val="00447182"/>
    <w:rsid w:val="004658D1"/>
    <w:rsid w:val="00480807"/>
    <w:rsid w:val="00483536"/>
    <w:rsid w:val="004A60F7"/>
    <w:rsid w:val="004C018B"/>
    <w:rsid w:val="004D7AE5"/>
    <w:rsid w:val="004F14D1"/>
    <w:rsid w:val="005064FC"/>
    <w:rsid w:val="00515F24"/>
    <w:rsid w:val="00523AB3"/>
    <w:rsid w:val="0053199B"/>
    <w:rsid w:val="005340B1"/>
    <w:rsid w:val="00537EA4"/>
    <w:rsid w:val="00545BC2"/>
    <w:rsid w:val="00551789"/>
    <w:rsid w:val="00552B6D"/>
    <w:rsid w:val="005906F3"/>
    <w:rsid w:val="00594BB2"/>
    <w:rsid w:val="005B55A8"/>
    <w:rsid w:val="005E0080"/>
    <w:rsid w:val="005E16F9"/>
    <w:rsid w:val="005E3487"/>
    <w:rsid w:val="005F10CE"/>
    <w:rsid w:val="005F69B7"/>
    <w:rsid w:val="005F6A98"/>
    <w:rsid w:val="00620990"/>
    <w:rsid w:val="00622FAE"/>
    <w:rsid w:val="00632D7B"/>
    <w:rsid w:val="0063496E"/>
    <w:rsid w:val="006421B1"/>
    <w:rsid w:val="00643179"/>
    <w:rsid w:val="00676E1F"/>
    <w:rsid w:val="006936D1"/>
    <w:rsid w:val="006A2C97"/>
    <w:rsid w:val="006A3E4E"/>
    <w:rsid w:val="006A58C3"/>
    <w:rsid w:val="006A74AD"/>
    <w:rsid w:val="006C7AB3"/>
    <w:rsid w:val="006F01A1"/>
    <w:rsid w:val="006F4FEF"/>
    <w:rsid w:val="006F70A0"/>
    <w:rsid w:val="00726CEE"/>
    <w:rsid w:val="007377B4"/>
    <w:rsid w:val="007441B9"/>
    <w:rsid w:val="00746214"/>
    <w:rsid w:val="00763CE0"/>
    <w:rsid w:val="00764410"/>
    <w:rsid w:val="0076533F"/>
    <w:rsid w:val="00777621"/>
    <w:rsid w:val="00795EB2"/>
    <w:rsid w:val="007A4F40"/>
    <w:rsid w:val="007B269A"/>
    <w:rsid w:val="007B7D5E"/>
    <w:rsid w:val="007C38E4"/>
    <w:rsid w:val="007C5678"/>
    <w:rsid w:val="007F20BD"/>
    <w:rsid w:val="007F373C"/>
    <w:rsid w:val="007F68C1"/>
    <w:rsid w:val="008115EF"/>
    <w:rsid w:val="00845901"/>
    <w:rsid w:val="00853274"/>
    <w:rsid w:val="00860081"/>
    <w:rsid w:val="0087559C"/>
    <w:rsid w:val="008A4D59"/>
    <w:rsid w:val="008B3FA7"/>
    <w:rsid w:val="008D1499"/>
    <w:rsid w:val="008D6F98"/>
    <w:rsid w:val="008E43FE"/>
    <w:rsid w:val="008F0FCA"/>
    <w:rsid w:val="008F12EA"/>
    <w:rsid w:val="008F1F9E"/>
    <w:rsid w:val="00902C7A"/>
    <w:rsid w:val="00906967"/>
    <w:rsid w:val="00922B28"/>
    <w:rsid w:val="00930D20"/>
    <w:rsid w:val="0094422B"/>
    <w:rsid w:val="0094563D"/>
    <w:rsid w:val="00965E4C"/>
    <w:rsid w:val="00982CB8"/>
    <w:rsid w:val="009847E9"/>
    <w:rsid w:val="009848FE"/>
    <w:rsid w:val="009876B0"/>
    <w:rsid w:val="009916F7"/>
    <w:rsid w:val="0099642B"/>
    <w:rsid w:val="009A097A"/>
    <w:rsid w:val="009A7F7D"/>
    <w:rsid w:val="009B7961"/>
    <w:rsid w:val="009D5392"/>
    <w:rsid w:val="009E3BDE"/>
    <w:rsid w:val="009E4372"/>
    <w:rsid w:val="009E4C95"/>
    <w:rsid w:val="009F7970"/>
    <w:rsid w:val="00A057F6"/>
    <w:rsid w:val="00A1356F"/>
    <w:rsid w:val="00A25926"/>
    <w:rsid w:val="00A312F2"/>
    <w:rsid w:val="00A3290D"/>
    <w:rsid w:val="00A441F2"/>
    <w:rsid w:val="00A56F73"/>
    <w:rsid w:val="00A74B82"/>
    <w:rsid w:val="00A81423"/>
    <w:rsid w:val="00A8320B"/>
    <w:rsid w:val="00A903A4"/>
    <w:rsid w:val="00A91D74"/>
    <w:rsid w:val="00A92872"/>
    <w:rsid w:val="00AC0629"/>
    <w:rsid w:val="00AC4BD3"/>
    <w:rsid w:val="00AD404E"/>
    <w:rsid w:val="00AF4E9F"/>
    <w:rsid w:val="00B1000A"/>
    <w:rsid w:val="00B14EDB"/>
    <w:rsid w:val="00B242CD"/>
    <w:rsid w:val="00B36910"/>
    <w:rsid w:val="00B4035C"/>
    <w:rsid w:val="00B507BB"/>
    <w:rsid w:val="00B50873"/>
    <w:rsid w:val="00B619A8"/>
    <w:rsid w:val="00B620B6"/>
    <w:rsid w:val="00B62138"/>
    <w:rsid w:val="00BA2FC6"/>
    <w:rsid w:val="00BB2416"/>
    <w:rsid w:val="00BC4A1A"/>
    <w:rsid w:val="00BC5260"/>
    <w:rsid w:val="00BD1858"/>
    <w:rsid w:val="00BF0E6F"/>
    <w:rsid w:val="00C0559D"/>
    <w:rsid w:val="00C2116A"/>
    <w:rsid w:val="00C305A0"/>
    <w:rsid w:val="00C47006"/>
    <w:rsid w:val="00C63425"/>
    <w:rsid w:val="00C75848"/>
    <w:rsid w:val="00C91618"/>
    <w:rsid w:val="00CA4EDD"/>
    <w:rsid w:val="00CC26A8"/>
    <w:rsid w:val="00CD0773"/>
    <w:rsid w:val="00CE0271"/>
    <w:rsid w:val="00CE0ED8"/>
    <w:rsid w:val="00CE4F1C"/>
    <w:rsid w:val="00D02022"/>
    <w:rsid w:val="00D03DED"/>
    <w:rsid w:val="00D05AF3"/>
    <w:rsid w:val="00D122E8"/>
    <w:rsid w:val="00D175F7"/>
    <w:rsid w:val="00D41B6E"/>
    <w:rsid w:val="00D563EF"/>
    <w:rsid w:val="00D57780"/>
    <w:rsid w:val="00D61D58"/>
    <w:rsid w:val="00D66E33"/>
    <w:rsid w:val="00D756B4"/>
    <w:rsid w:val="00D87AAD"/>
    <w:rsid w:val="00D91E73"/>
    <w:rsid w:val="00D92361"/>
    <w:rsid w:val="00DA4460"/>
    <w:rsid w:val="00DB5BE8"/>
    <w:rsid w:val="00DE3C36"/>
    <w:rsid w:val="00DE7BC9"/>
    <w:rsid w:val="00DF01E9"/>
    <w:rsid w:val="00DF3C23"/>
    <w:rsid w:val="00DF752D"/>
    <w:rsid w:val="00E21D37"/>
    <w:rsid w:val="00E44E64"/>
    <w:rsid w:val="00E66D9C"/>
    <w:rsid w:val="00EA3DE2"/>
    <w:rsid w:val="00EC1310"/>
    <w:rsid w:val="00EC577B"/>
    <w:rsid w:val="00EE349F"/>
    <w:rsid w:val="00EF2469"/>
    <w:rsid w:val="00EF6C78"/>
    <w:rsid w:val="00F007BF"/>
    <w:rsid w:val="00F010A5"/>
    <w:rsid w:val="00F035C2"/>
    <w:rsid w:val="00F46B4A"/>
    <w:rsid w:val="00F560F4"/>
    <w:rsid w:val="00F8679B"/>
    <w:rsid w:val="00FB6BCC"/>
    <w:rsid w:val="00FC5404"/>
    <w:rsid w:val="00FF1F56"/>
  </w:rsids>
  <w:docVars>
    <w:docVar w:name="url" w:val="https://cacrv.just.ro/ecris_cdms/document_upload.aspx?id_document=5400000001823609&amp;id_departament=5&amp;id_sesiune=2918407&amp;id_user=234&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HeaderChar"/>
    <w:rsid w:val="001F3CE3"/>
    <w:pPr>
      <w:tabs>
        <w:tab w:val="center" w:pos="4536"/>
        <w:tab w:val="right" w:pos="9072"/>
      </w:tabs>
    </w:pPr>
  </w:style>
  <w:style w:type="character" w:customStyle="1" w:styleId="HeaderChar">
    <w:name w:val="Header Char"/>
    <w:link w:val="Header"/>
    <w:rsid w:val="001F3CE3"/>
    <w:rPr>
      <w:sz w:val="24"/>
      <w:szCs w:val="24"/>
    </w:rPr>
  </w:style>
  <w:style w:type="paragraph" w:styleId="Footer">
    <w:name w:val="footer"/>
    <w:basedOn w:val="Normal"/>
    <w:link w:val="FooterChar"/>
    <w:uiPriority w:val="99"/>
    <w:rsid w:val="001F3CE3"/>
    <w:pPr>
      <w:tabs>
        <w:tab w:val="center" w:pos="4536"/>
        <w:tab w:val="right" w:pos="9072"/>
      </w:tabs>
    </w:pPr>
  </w:style>
  <w:style w:type="character" w:customStyle="1" w:styleId="FooterChar">
    <w:name w:val="Footer Char"/>
    <w:link w:val="Footer"/>
    <w:uiPriority w:val="99"/>
    <w:rsid w:val="001F3CE3"/>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35</ap:TotalTime>
  <ap:Pages>9</ap:Pages>
  <ap:Words>5072</ap:Words>
  <ap:Characters>29420</ap:Characters>
  <ap:Application>Microsoft Office Word</ap:Application>
  <ap:DocSecurity>0</ap:DocSecurity>
  <ap:Lines>245</ap:Lines>
  <ap:Paragraphs>68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34424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