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165EE" w:rsidP="008165EE" w:rsidRDefault="008165EE" w14:paraId="354429C6" w14:textId="77777777">
      <w:pPr>
        <w:rPr>
          <w:b/>
        </w:rPr>
      </w:pPr>
      <w:r>
        <w:rPr>
          <w:b/>
        </w:rPr>
        <w:t>HOTĂRÂRE 21</w:t>
      </w:r>
    </w:p>
    <w:p w:rsidR="006D0444" w:rsidRDefault="007F325C" w14:paraId="3784C402" w14:textId="3418C4D7">
      <w:pPr>
        <w:jc w:val="center"/>
        <w:rPr>
          <w:b/>
        </w:rPr>
      </w:pPr>
      <w:r>
        <w:rPr>
          <w:b/>
        </w:rPr>
        <w:t>R O M Â N I A</w:t>
      </w:r>
    </w:p>
    <w:p w:rsidR="006D0444" w:rsidRDefault="007F325C" w14:paraId="7B605565" w14:textId="41E3C574">
      <w:pPr>
        <w:jc w:val="center"/>
        <w:rPr>
          <w:b/>
        </w:rPr>
      </w:pPr>
      <w:r>
        <w:rPr>
          <w:b/>
        </w:rPr>
        <w:t xml:space="preserve">CURTEA DE APEL </w:t>
      </w:r>
      <w:r w:rsidR="008165EE">
        <w:rPr>
          <w:b/>
        </w:rPr>
        <w:t>X</w:t>
      </w:r>
    </w:p>
    <w:p w:rsidR="006D0444" w:rsidRDefault="007F325C" w14:paraId="39B8FE46" w14:textId="47F6F2E9">
      <w:pPr>
        <w:jc w:val="center"/>
        <w:rPr>
          <w:b/>
        </w:rPr>
      </w:pPr>
      <w:r>
        <w:rPr>
          <w:b/>
        </w:rPr>
        <w:t>SECŢIA CONTENCIOS ADMINISTRATIV ŞI FISCAL</w:t>
      </w:r>
    </w:p>
    <w:p w:rsidR="006D0444" w:rsidRDefault="006D0444" w14:paraId="08FFA391" w14:textId="77777777"/>
    <w:p w:rsidR="006D0444" w:rsidRDefault="006D0444" w14:paraId="5232A6E0" w14:textId="77777777"/>
    <w:p w:rsidR="006D0444" w:rsidRDefault="007F325C" w14:paraId="7C38B7DD" w14:textId="42BAF8C8">
      <w:pPr>
        <w:rPr>
          <w:b/>
        </w:rPr>
      </w:pPr>
      <w:r>
        <w:rPr>
          <w:b/>
        </w:rPr>
        <w:t>Cod ECLI    ECLI:RO:</w:t>
      </w:r>
      <w:r w:rsidR="008165EE">
        <w:rPr>
          <w:b/>
        </w:rPr>
        <w:t>...</w:t>
      </w:r>
    </w:p>
    <w:p w:rsidR="006D0444" w:rsidRDefault="007F325C" w14:paraId="26F286FB" w14:textId="520C9683">
      <w:pPr>
        <w:pBdr>
          <w:top w:val="single" w:color="auto" w:sz="4" w:space="0"/>
          <w:left w:val="single" w:color="auto" w:sz="4" w:space="0"/>
          <w:bottom w:val="single" w:color="auto" w:sz="4" w:space="0"/>
          <w:right w:val="single" w:color="auto" w:sz="4" w:space="0"/>
        </w:pBdr>
        <w:rPr>
          <w:b/>
        </w:rPr>
      </w:pPr>
      <w:r>
        <w:rPr>
          <w:b/>
        </w:rPr>
        <w:t xml:space="preserve">DOSAR NR. </w:t>
      </w:r>
      <w:r w:rsidR="008165EE">
        <w:rPr>
          <w:b/>
        </w:rPr>
        <w:t>...</w:t>
      </w:r>
      <w:r>
        <w:rPr>
          <w:b/>
        </w:rPr>
        <w:t>/</w:t>
      </w:r>
      <w:r w:rsidR="008165EE">
        <w:rPr>
          <w:b/>
        </w:rPr>
        <w:t>...</w:t>
      </w:r>
      <w:r>
        <w:rPr>
          <w:b/>
        </w:rPr>
        <w:t>/2017</w:t>
      </w:r>
    </w:p>
    <w:p w:rsidR="006D0444" w:rsidRDefault="006D0444" w14:paraId="41312207" w14:textId="77777777">
      <w:pPr>
        <w:ind w:firstLine="600"/>
        <w:rPr>
          <w:b/>
        </w:rPr>
      </w:pPr>
    </w:p>
    <w:p w:rsidR="006D0444" w:rsidRDefault="006D0444" w14:paraId="14F32E07" w14:textId="77777777">
      <w:pPr>
        <w:jc w:val="center"/>
        <w:rPr>
          <w:b/>
          <w:i/>
        </w:rPr>
      </w:pPr>
    </w:p>
    <w:p w:rsidR="006D0444" w:rsidRDefault="006D0444" w14:paraId="503980F5" w14:textId="77777777">
      <w:pPr>
        <w:jc w:val="center"/>
        <w:rPr>
          <w:b/>
          <w:i/>
        </w:rPr>
      </w:pPr>
    </w:p>
    <w:p w:rsidR="006D0444" w:rsidRDefault="007F325C" w14:paraId="49151C9B" w14:textId="3368027A">
      <w:pPr>
        <w:jc w:val="center"/>
        <w:rPr>
          <w:b/>
          <w:i/>
        </w:rPr>
      </w:pPr>
      <w:r>
        <w:rPr>
          <w:b/>
          <w:i/>
        </w:rPr>
        <w:t xml:space="preserve">DECIZIA CIVILĂ NR. </w:t>
      </w:r>
      <w:r w:rsidR="008165EE">
        <w:rPr>
          <w:b/>
          <w:i/>
        </w:rPr>
        <w:t>...</w:t>
      </w:r>
    </w:p>
    <w:p w:rsidR="006D0444" w:rsidRDefault="007F325C" w14:paraId="49F74BD6" w14:textId="5B1F3190">
      <w:pPr>
        <w:jc w:val="center"/>
        <w:rPr>
          <w:b/>
        </w:rPr>
      </w:pPr>
      <w:r>
        <w:rPr>
          <w:b/>
        </w:rPr>
        <w:t xml:space="preserve">Şedinţa publică de la data de </w:t>
      </w:r>
      <w:r w:rsidR="008165EE">
        <w:rPr>
          <w:b/>
        </w:rPr>
        <w:t>...</w:t>
      </w:r>
      <w:r>
        <w:rPr>
          <w:b/>
        </w:rPr>
        <w:t>2017</w:t>
      </w:r>
    </w:p>
    <w:p w:rsidR="006D0444" w:rsidRDefault="007F325C" w14:paraId="2F252F4E" w14:textId="77777777">
      <w:pPr>
        <w:jc w:val="center"/>
        <w:rPr>
          <w:b/>
        </w:rPr>
      </w:pPr>
      <w:r>
        <w:rPr>
          <w:b/>
        </w:rPr>
        <w:t>Curtea constituită din:</w:t>
      </w:r>
    </w:p>
    <w:p w:rsidR="006D0444" w:rsidRDefault="007F325C" w14:paraId="40947FA7" w14:textId="4BE6323C">
      <w:pPr>
        <w:jc w:val="center"/>
        <w:rPr>
          <w:b/>
        </w:rPr>
      </w:pPr>
      <w:r>
        <w:rPr>
          <w:b/>
        </w:rPr>
        <w:t xml:space="preserve">PREŞEDINTE- </w:t>
      </w:r>
      <w:r w:rsidR="008165EE">
        <w:rPr>
          <w:b/>
        </w:rPr>
        <w:t>A0012</w:t>
      </w:r>
    </w:p>
    <w:p w:rsidR="006D0444" w:rsidRDefault="007F325C" w14:paraId="1BF20BFA" w14:textId="59E8B752">
      <w:pPr>
        <w:rPr>
          <w:b/>
        </w:rPr>
      </w:pPr>
      <w:r>
        <w:rPr>
          <w:b/>
        </w:rPr>
        <w:t xml:space="preserve">                                      JUDECĂTOR – </w:t>
      </w:r>
      <w:r w:rsidR="008165EE">
        <w:rPr>
          <w:b/>
        </w:rPr>
        <w:t>...</w:t>
      </w:r>
    </w:p>
    <w:p w:rsidR="006D0444" w:rsidRDefault="007F325C" w14:paraId="2FC23549" w14:textId="2162C079">
      <w:pPr>
        <w:rPr>
          <w:b/>
        </w:rPr>
      </w:pPr>
      <w:r>
        <w:rPr>
          <w:b/>
        </w:rPr>
        <w:t xml:space="preserve">                                 JUDECĂTOR  - </w:t>
      </w:r>
      <w:r w:rsidR="008165EE">
        <w:rPr>
          <w:b/>
        </w:rPr>
        <w:t>...</w:t>
      </w:r>
    </w:p>
    <w:p w:rsidR="006D0444" w:rsidRDefault="007F325C" w14:paraId="48830597" w14:textId="61B57BED">
      <w:pPr>
        <w:ind w:left="1416" w:firstLine="708"/>
        <w:rPr>
          <w:b/>
        </w:rPr>
      </w:pPr>
      <w:r>
        <w:rPr>
          <w:b/>
        </w:rPr>
        <w:t xml:space="preserve">          GREFIER- </w:t>
      </w:r>
      <w:r w:rsidR="008165EE">
        <w:rPr>
          <w:b/>
        </w:rPr>
        <w:t>...</w:t>
      </w:r>
    </w:p>
    <w:p w:rsidR="006D0444" w:rsidRDefault="006D0444" w14:paraId="657A440D" w14:textId="77777777">
      <w:pPr>
        <w:jc w:val="both"/>
      </w:pPr>
    </w:p>
    <w:p w:rsidR="006D0444" w:rsidRDefault="007F325C" w14:paraId="1E918A88" w14:textId="7C80A1B5">
      <w:pPr>
        <w:ind w:firstLine="567"/>
        <w:jc w:val="both"/>
      </w:pPr>
      <w:r>
        <w:tab/>
        <w:t xml:space="preserve">Pe rol se află soluţionarea cererii de recurs formulată de petenta </w:t>
      </w:r>
      <w:r w:rsidR="008165EE">
        <w:rPr>
          <w:b/>
        </w:rPr>
        <w:t>P1</w:t>
      </w:r>
      <w:r>
        <w:rPr>
          <w:b/>
        </w:rPr>
        <w:t xml:space="preserve"> S.A</w:t>
      </w:r>
      <w:r>
        <w:t xml:space="preserve">. împotriva deciziei nr. </w:t>
      </w:r>
      <w:r w:rsidR="008165EE">
        <w:t>...</w:t>
      </w:r>
      <w:r>
        <w:t xml:space="preserve">/C1/07.06.2017 (nr. </w:t>
      </w:r>
      <w:r w:rsidR="008165EE">
        <w:t>...</w:t>
      </w:r>
      <w:r>
        <w:t>/C1/</w:t>
      </w:r>
      <w:r w:rsidR="008165EE">
        <w:t>...</w:t>
      </w:r>
      <w:r>
        <w:t xml:space="preserve">14, </w:t>
      </w:r>
      <w:r w:rsidR="008165EE">
        <w:t>...</w:t>
      </w:r>
      <w:r>
        <w:t xml:space="preserve">28, </w:t>
      </w:r>
      <w:r w:rsidR="008165EE">
        <w:t>...</w:t>
      </w:r>
      <w:r>
        <w:t xml:space="preserve">68, </w:t>
      </w:r>
      <w:r w:rsidR="008165EE">
        <w:t>...</w:t>
      </w:r>
      <w:r>
        <w:t xml:space="preserve">98, </w:t>
      </w:r>
      <w:r w:rsidR="008165EE">
        <w:t>...</w:t>
      </w:r>
      <w:r>
        <w:t xml:space="preserve">99) pronunțată de Consiliul Național de Soluționare a Contestațiilor în contradictoriu cu intimata </w:t>
      </w:r>
      <w:r>
        <w:rPr>
          <w:b/>
        </w:rPr>
        <w:t>CASA NAȚIONALĂ DE PENSII PUBLICE</w:t>
      </w:r>
      <w:r>
        <w:t>, având ca obiect „litigiu privind achizițiile publice”.</w:t>
      </w:r>
    </w:p>
    <w:p w:rsidR="006D0444" w:rsidRDefault="007F325C" w14:paraId="507C34C9" w14:textId="5BB46C4D">
      <w:pPr>
        <w:ind w:firstLine="567"/>
        <w:jc w:val="both"/>
      </w:pPr>
      <w:r>
        <w:t xml:space="preserve">La apelul nominal, făcut în ședință publică, a răspuns intimata, prin reprezentant convențional consilier juridic </w:t>
      </w:r>
      <w:r w:rsidR="008165EE">
        <w:t>...</w:t>
      </w:r>
      <w:r>
        <w:t>, în baza delegaţiei aflată la fila 111 dosar, lipsă fiind petenta.</w:t>
      </w:r>
    </w:p>
    <w:p w:rsidR="006D0444" w:rsidRDefault="007F325C" w14:paraId="4801D165" w14:textId="77777777">
      <w:pPr>
        <w:ind w:firstLine="567"/>
        <w:jc w:val="both"/>
      </w:pPr>
      <w:r>
        <w:t>S-a făcut referatul cauzei de către grefierul de şedinţă, care a învederat instanţei următoarele:</w:t>
      </w:r>
    </w:p>
    <w:p w:rsidR="006D0444" w:rsidRDefault="007F325C" w14:paraId="08CAE962" w14:textId="77777777">
      <w:pPr>
        <w:pStyle w:val="ListParagraph"/>
        <w:numPr>
          <w:ilvl w:val="0"/>
          <w:numId w:val="1"/>
        </w:numPr>
        <w:spacing w:after="0" w:line="240" w:lineRule="auto"/>
        <w:jc w:val="both"/>
        <w:rPr>
          <w:rFonts w:ascii="Times New Roman" w:hAnsi="Times New Roman"/>
          <w:sz w:val="24"/>
        </w:rPr>
      </w:pPr>
      <w:r>
        <w:rPr>
          <w:rFonts w:ascii="Times New Roman" w:hAnsi="Times New Roman"/>
          <w:sz w:val="24"/>
        </w:rPr>
        <w:t>procedura de citare este legal îndeplinită;</w:t>
      </w:r>
    </w:p>
    <w:p w:rsidR="006D0444" w:rsidRDefault="007F325C" w14:paraId="6B681856" w14:textId="77777777">
      <w:pPr>
        <w:pStyle w:val="ListParagraph"/>
        <w:numPr>
          <w:ilvl w:val="0"/>
          <w:numId w:val="1"/>
        </w:numPr>
        <w:spacing w:after="0" w:line="240" w:lineRule="auto"/>
        <w:jc w:val="both"/>
        <w:rPr>
          <w:rFonts w:ascii="Times New Roman" w:hAnsi="Times New Roman"/>
          <w:sz w:val="24"/>
        </w:rPr>
      </w:pPr>
      <w:r>
        <w:rPr>
          <w:rFonts w:ascii="Times New Roman" w:hAnsi="Times New Roman"/>
          <w:sz w:val="24"/>
        </w:rPr>
        <w:t>petenta a depus la dosarul cauzei dovada în original a achitării taxei judiciare de timbru, dovada comunicării plângerii către intimat şi dovada calităţii de reprezentant;</w:t>
      </w:r>
    </w:p>
    <w:p w:rsidR="006D0444" w:rsidRDefault="007F325C" w14:paraId="137A7CE0" w14:textId="77777777">
      <w:pPr>
        <w:ind w:firstLine="567"/>
        <w:jc w:val="both"/>
      </w:pPr>
      <w:r>
        <w:t>Ca o chestiune prealabilă, Curtea constatând că din eroare la dosarul cauzei au fost cusute înscrisuri din altă cauză,  dispune detaşarea filelor 68 şi 69 şi înaintarea acestora la dosarul aferent.</w:t>
      </w:r>
    </w:p>
    <w:p w:rsidR="006D0444" w:rsidRDefault="007F325C" w14:paraId="5D156AED" w14:textId="77777777">
      <w:pPr>
        <w:ind w:firstLine="567"/>
        <w:jc w:val="both"/>
      </w:pPr>
      <w:r>
        <w:t>Curtea acordă cuvântul părţilor prezente asupra probelor.</w:t>
      </w:r>
    </w:p>
    <w:p w:rsidR="006D0444" w:rsidRDefault="007F325C" w14:paraId="19B3DFDD" w14:textId="77777777">
      <w:pPr>
        <w:ind w:firstLine="567"/>
        <w:jc w:val="both"/>
      </w:pPr>
      <w:r>
        <w:t>Intimata, prin consilier juridic solicită administrarea probei cu înscrisurile aflate la dosarul cauzei şi arată că nu mai are alte cererii de formulat sau probe de administrat.</w:t>
      </w:r>
    </w:p>
    <w:p w:rsidR="006D0444" w:rsidRDefault="007F325C" w14:paraId="249FEBFE" w14:textId="77777777">
      <w:pPr>
        <w:ind w:firstLine="567"/>
        <w:jc w:val="both"/>
      </w:pPr>
      <w:r>
        <w:t>Potrivit dispoziţiilor art. 255 raportat la art. 258  C.pr.civ, instanţa încuviinţează proba cu înscrisurile depuse la  dosarul cauzei apreciind-o ca fiind legală, pertinentă, concludentă şi utilă soluţionării cauzei.</w:t>
      </w:r>
    </w:p>
    <w:p w:rsidR="006D0444" w:rsidRDefault="007F325C" w14:paraId="262D266C" w14:textId="77777777">
      <w:pPr>
        <w:ind w:firstLine="567"/>
        <w:jc w:val="both"/>
      </w:pPr>
      <w:r>
        <w:t xml:space="preserve">Nemaifiind alte cereri de formulat sau probe de administrat în cauză, Curtea constată cauza în stare de judecată şi acordă cuvântul asupra plângerii. </w:t>
      </w:r>
    </w:p>
    <w:p w:rsidR="006D0444" w:rsidRDefault="007F325C" w14:paraId="2D27CB16" w14:textId="77777777">
      <w:pPr>
        <w:ind w:firstLine="567"/>
        <w:jc w:val="both"/>
      </w:pPr>
      <w:r>
        <w:t>Intimata, prin consilier juridic solicită respingerea plângerii şi menţinerea ca temeinică şi legală a Deciziei CNSC arătând că autoritatea contractantă în urma evaluării documentelor din cadrul ofertei depuse de către petentă a considerat oferta inacceptabilă deoarece ofertele care o însoţesc nu sunt semnate cu semnătură electronică extinsă, bazată pe un certificat calificat eliberat de un furnizor de servicii de certificare acreditată în condiţiile Legii.</w:t>
      </w:r>
    </w:p>
    <w:p w:rsidR="006D0444" w:rsidRDefault="007F325C" w14:paraId="6AA6DA44" w14:textId="5B6A989F">
      <w:pPr>
        <w:ind w:firstLine="567"/>
        <w:jc w:val="both"/>
      </w:pPr>
      <w:r>
        <w:t>Din certificatul prezentat de către ofertant reiese explicit faptul că autoritatea emitentă este I</w:t>
      </w:r>
      <w:r w:rsidR="00424A58">
        <w:t xml:space="preserve"> </w:t>
      </w:r>
      <w:r>
        <w:t xml:space="preserve">şi nicidecum SC </w:t>
      </w:r>
      <w:r w:rsidR="008165EE">
        <w:t xml:space="preserve">U </w:t>
      </w:r>
      <w:r>
        <w:t xml:space="preserve">SA, cum declară ofertantul, </w:t>
      </w:r>
      <w:r w:rsidR="00424A58">
        <w:t>I</w:t>
      </w:r>
      <w:r>
        <w:t xml:space="preserve"> nu este acreditat pentru acest tip de semnătură, iar certificatul utilizat nu este unul calificat.</w:t>
      </w:r>
    </w:p>
    <w:p w:rsidR="006D0444" w:rsidRDefault="007F325C" w14:paraId="1E10434A" w14:textId="644AA727">
      <w:pPr>
        <w:ind w:firstLine="567"/>
        <w:jc w:val="both"/>
      </w:pPr>
      <w:r>
        <w:t xml:space="preserve">În urma verificărilor efectuate de către autoritatea contractantă furnizori acreditaţi pentru serviciile de certificare pentru semnătura electronică sunt SC </w:t>
      </w:r>
      <w:r w:rsidR="008165EE">
        <w:t>Z</w:t>
      </w:r>
      <w:r>
        <w:t xml:space="preserve"> SRL, SC </w:t>
      </w:r>
      <w:r w:rsidR="008165EE">
        <w:t>V</w:t>
      </w:r>
      <w:r>
        <w:t xml:space="preserve"> SA, SC </w:t>
      </w:r>
      <w:r w:rsidR="008165EE">
        <w:t>W</w:t>
      </w:r>
      <w:r>
        <w:t xml:space="preserve"> SA, SC </w:t>
      </w:r>
      <w:r w:rsidR="008165EE">
        <w:t xml:space="preserve">U </w:t>
      </w:r>
      <w:r>
        <w:t xml:space="preserve">SA şi SRI - </w:t>
      </w:r>
      <w:r w:rsidR="008165EE">
        <w:t>..</w:t>
      </w:r>
      <w:r>
        <w:t xml:space="preserve">., astfel nu au fost respectate prevederile art. 60 alin.4 din HG 395/2016, comisia </w:t>
      </w:r>
      <w:r>
        <w:lastRenderedPageBreak/>
        <w:t xml:space="preserve">de evaluare considerând calificarea transmisă ca fiind neconcludentă şi în conformitate cu art. </w:t>
      </w:r>
      <w:r w:rsidR="008165EE">
        <w:t>13</w:t>
      </w:r>
      <w:r>
        <w:t>4 alin.5 din HG nr. 395/2016.</w:t>
      </w:r>
    </w:p>
    <w:p w:rsidR="006D0444" w:rsidRDefault="007F325C" w14:paraId="70F22687" w14:textId="77777777">
      <w:pPr>
        <w:ind w:firstLine="567"/>
        <w:jc w:val="both"/>
      </w:pPr>
      <w:r>
        <w:t xml:space="preserve">Curtea reţine cauza în pronunţare. </w:t>
      </w:r>
    </w:p>
    <w:p w:rsidR="006D0444" w:rsidRDefault="006D0444" w14:paraId="14BCEF2C" w14:textId="77777777">
      <w:pPr>
        <w:jc w:val="center"/>
        <w:rPr>
          <w:b/>
        </w:rPr>
      </w:pPr>
    </w:p>
    <w:p w:rsidR="006D0444" w:rsidRDefault="007F325C" w14:paraId="2F3034A4" w14:textId="77777777">
      <w:pPr>
        <w:jc w:val="center"/>
        <w:rPr>
          <w:b/>
        </w:rPr>
      </w:pPr>
      <w:r>
        <w:rPr>
          <w:b/>
        </w:rPr>
        <w:t>CURTEA,</w:t>
      </w:r>
    </w:p>
    <w:p w:rsidR="006D0444" w:rsidRDefault="006D0444" w14:paraId="67604042" w14:textId="77777777">
      <w:pPr>
        <w:jc w:val="center"/>
        <w:rPr>
          <w:b/>
        </w:rPr>
      </w:pPr>
    </w:p>
    <w:p w:rsidR="006D0444" w:rsidRDefault="007F325C" w14:paraId="728E0528" w14:textId="77777777">
      <w:pPr>
        <w:ind w:firstLine="720"/>
        <w:jc w:val="both"/>
      </w:pPr>
      <w:r>
        <w:rPr>
          <w:i/>
        </w:rPr>
        <w:t>Deliberând asupra plângerii de faţă, constată următoarele:</w:t>
      </w:r>
    </w:p>
    <w:p w:rsidR="006D0444" w:rsidRDefault="007F325C" w14:paraId="4D68BFEC" w14:textId="3D8E5AD4">
      <w:pPr>
        <w:ind w:firstLine="720"/>
        <w:jc w:val="both"/>
        <w:rPr>
          <w:b/>
        </w:rPr>
      </w:pPr>
      <w:r>
        <w:t xml:space="preserve">Prin plângerea înregistrată pe rolul Curții de Apel </w:t>
      </w:r>
      <w:r w:rsidR="008165EE">
        <w:t>X</w:t>
      </w:r>
      <w:r>
        <w:t xml:space="preserve"> sub nr. </w:t>
      </w:r>
      <w:r w:rsidR="008165EE">
        <w:t>...</w:t>
      </w:r>
      <w:r>
        <w:t>/</w:t>
      </w:r>
      <w:r w:rsidR="008165EE">
        <w:t>...</w:t>
      </w:r>
      <w:r>
        <w:t xml:space="preserve">2017 petenta </w:t>
      </w:r>
      <w:r w:rsidR="008165EE">
        <w:t>P1</w:t>
      </w:r>
      <w:r>
        <w:t xml:space="preserve"> S.A. a contestat, în contradictoriu cu intimata CASA NAȚIONALĂ DE PENSII PUBLICE, decizia Consiliului Național de Soluționare a Contestațiilor nr. </w:t>
      </w:r>
      <w:r w:rsidR="008165EE">
        <w:t>...</w:t>
      </w:r>
      <w:r>
        <w:t>/C1/</w:t>
      </w:r>
      <w:r w:rsidR="008165EE">
        <w:t>...</w:t>
      </w:r>
      <w:r>
        <w:t xml:space="preserve">14, </w:t>
      </w:r>
      <w:r w:rsidR="008165EE">
        <w:t>...</w:t>
      </w:r>
      <w:r>
        <w:t>28,</w:t>
      </w:r>
      <w:r w:rsidR="008165EE">
        <w:t>...</w:t>
      </w:r>
      <w:r>
        <w:t xml:space="preserve">68, </w:t>
      </w:r>
      <w:r w:rsidR="008165EE">
        <w:t>...</w:t>
      </w:r>
      <w:r>
        <w:t xml:space="preserve">98, </w:t>
      </w:r>
      <w:r w:rsidR="008165EE">
        <w:t>...</w:t>
      </w:r>
      <w:r>
        <w:t xml:space="preserve">99/07.06.2017, solicitând admiterea plângerii, modificarea în parte a deciziei atacate, în sensul admiterii contestaţiei înregistrate pe rolul CNSC sub nr. </w:t>
      </w:r>
      <w:r w:rsidR="008165EE">
        <w:t>...</w:t>
      </w:r>
      <w:r>
        <w:t xml:space="preserve">/02.05.2017 (dosar conex nr. </w:t>
      </w:r>
      <w:r w:rsidR="008165EE">
        <w:t>...</w:t>
      </w:r>
      <w:r>
        <w:t xml:space="preserve">99/2017), cu consecinţa anulării Răspunsului CNPP nr. B </w:t>
      </w:r>
      <w:r w:rsidR="008165EE">
        <w:t>...</w:t>
      </w:r>
      <w:r>
        <w:t xml:space="preserve">/SRI/27.04.2017 la Notificarea prealabila nr. </w:t>
      </w:r>
      <w:r w:rsidR="008165EE">
        <w:t>...</w:t>
      </w:r>
      <w:r>
        <w:t>/24.04.2017 şi a Rezultatului fazei de evaluare DUAE nr. L</w:t>
      </w:r>
      <w:r w:rsidR="008165EE">
        <w:t>...</w:t>
      </w:r>
      <w:r>
        <w:t xml:space="preserve">/20.04.2017, lot 9 </w:t>
      </w:r>
      <w:r w:rsidR="008165EE">
        <w:t>Q</w:t>
      </w:r>
      <w:r>
        <w:t xml:space="preserve">, precum şi obligării autorităţii contractante de a adopta măsuri de remediere în sensul acceptării ofertei societăţii la licitaţia publica - anunţ de participare nr. </w:t>
      </w:r>
      <w:r w:rsidR="008165EE">
        <w:t>...</w:t>
      </w:r>
      <w:r>
        <w:t xml:space="preserve">/25.02.2017. </w:t>
      </w:r>
    </w:p>
    <w:p w:rsidR="006D0444" w:rsidRDefault="007F325C" w14:paraId="4697AC42" w14:textId="29EBB750">
      <w:pPr>
        <w:ind w:firstLine="708"/>
        <w:jc w:val="both"/>
      </w:pPr>
      <w:r>
        <w:t xml:space="preserve">În motivare, petenta a arătat în fapt că odată cu iniţierea procedurii de atribuire a Acordului cadru de servicii de tratament balnear, cazare şi masă pentru beneficiarii biletelor eliberate de CNPP, în anul 2017 (anunţ de participare nr. </w:t>
      </w:r>
      <w:r w:rsidR="008165EE">
        <w:t>...</w:t>
      </w:r>
      <w:r>
        <w:t xml:space="preserve">/25.02.2017), societatea petentă s-a înscris, în calitate de ofertant (pentru lotul 9 </w:t>
      </w:r>
      <w:r w:rsidR="008165EE">
        <w:t>Q</w:t>
      </w:r>
      <w:r>
        <w:t>), în sistemul de achiziţii publice SEAP, parcurgând etapele de întocmire, semnare şi încărcare a documentelor în sistem, în condiţiile şi termenele impuse, de către autoritatea contractanta, în cuprinsul Caietului de sarcini.</w:t>
      </w:r>
    </w:p>
    <w:p w:rsidR="006D0444" w:rsidRDefault="007F325C" w14:paraId="43B82C8E" w14:textId="0422F80E">
      <w:pPr>
        <w:ind w:firstLine="708"/>
        <w:jc w:val="both"/>
      </w:pPr>
      <w:r>
        <w:t>Pe parcursul derulării procedurii, prin Adresa înregistrată în evidentele CNPP sub nr. L</w:t>
      </w:r>
      <w:r w:rsidR="008165EE">
        <w:t>...</w:t>
      </w:r>
      <w:r>
        <w:t>/</w:t>
      </w:r>
      <w:r w:rsidR="008165EE">
        <w:t>13.</w:t>
      </w:r>
      <w:r>
        <w:t>04.2017, autoritatea contractantă a formulat o cerere de clarificări/completări, sens în care a solicitat ca, în termen de 3 zile de la data comunicării adresei anterior menţionate, să facă dovada ca documentele depuse de către societatea petentă, din perspectiva susţinerii ofertei sale, au fost semnate conform prevederilor art. 60 alin. 4 din HG nr. 395/2016.</w:t>
      </w:r>
    </w:p>
    <w:p w:rsidR="006D0444" w:rsidRDefault="007F325C" w14:paraId="0B920F7E" w14:textId="40334F37">
      <w:pPr>
        <w:ind w:firstLine="708"/>
        <w:jc w:val="both"/>
      </w:pPr>
      <w:r>
        <w:t xml:space="preserve">Faţă de solicitarea de clarificări, la data de 14.04.2017, a formulat un răspuns, în cuprinsul căruia a susţinut că documentele depuse de societatea petentă au fost semnate cu semnătură electronică extinsă, ce are la baza un certificat digital calificat </w:t>
      </w:r>
      <w:r w:rsidR="00DA7F93">
        <w:t>...</w:t>
      </w:r>
      <w:r>
        <w:t xml:space="preserve">, eliberat de societatea </w:t>
      </w:r>
      <w:r w:rsidR="008165EE">
        <w:t>U</w:t>
      </w:r>
      <w:r w:rsidR="00DA7F93">
        <w:t xml:space="preserve"> </w:t>
      </w:r>
      <w:r>
        <w:t xml:space="preserve">SA, care este unul dintre furnizorii de servicii de certificare acreditaţi conform Ordinului de acreditare nr. </w:t>
      </w:r>
      <w:r w:rsidR="00C7649A">
        <w:t>...</w:t>
      </w:r>
      <w:r>
        <w:t>/12.03.2015, emis de Ministrul pentru Societatea Informaţională. Din perspectiva susţinerii răspunsului petentei, a comunicat autorităţii contractante ordinul de acreditare anterior nominalizat, precum şi extras din Registrul furnizorilor de servicii de certificare pentru semnătură electronica, din cuprinsul căreia rezulta că, într-adevăr, furnizorul  de servicii de certificare este unul dintre cei acreditați, astfel cum impun disp. art. 60 alin. 4 din HG nr. 395/2016.</w:t>
      </w:r>
    </w:p>
    <w:p w:rsidR="006D0444" w:rsidRDefault="007F325C" w14:paraId="7D690852" w14:textId="38A1FBD7">
      <w:pPr>
        <w:ind w:firstLine="708"/>
        <w:jc w:val="both"/>
      </w:pPr>
      <w:r>
        <w:t>În pofida faptului că s-a dovedit împrejurarea semnării documentelor în condiţiile reglementate de disp. art. 60 alin. 4 din HG nr. 395/2016, prin Adresa înregistrata în evidentele autorităţii contractante sub nr. L</w:t>
      </w:r>
      <w:r w:rsidR="008165EE">
        <w:t>...</w:t>
      </w:r>
      <w:r>
        <w:t>/20.04.2017 a fost comunicat Rezultatul fazei de evaluare, din cuprinsul acestui document rezultând că oferta societăţii petente a fost respinsă, ca inacceptabilă, evaluare motivata prin prisma faptului că răspunsul la solicitarea de clarificări ar fi fost neconcludent, câtă vreme nu a  dovedit că documentele pe care le-a depus, în vederea susţinerii ofertei, au fost semnate în condiţiile art. 60 alin. 4 din HG nr. 395/2016, iar certificatul anexat răspunsului societăţii petente nu a fost utilizat la semnarea documentelor depuse in SEAP.</w:t>
      </w:r>
    </w:p>
    <w:p w:rsidR="006D0444" w:rsidRDefault="007F325C" w14:paraId="417130CB" w14:textId="1BEA7F4F">
      <w:pPr>
        <w:ind w:firstLine="708"/>
        <w:jc w:val="both"/>
      </w:pPr>
      <w:r>
        <w:t xml:space="preserve">Faţă de Notificarea prealabila formulată, autoritatea contractanta a răspuns, în cuprinsul Adresei CNPP nr. B </w:t>
      </w:r>
      <w:r w:rsidR="008165EE">
        <w:t>...</w:t>
      </w:r>
      <w:r>
        <w:t xml:space="preserve">/SRI/27.04.2017, în sensul că respinge solicitarea petentei vizând revocarea rezultatului fazei de evaluare, împrejurare faţă de care, în acord cu prevederile art. 8 din Legea nr. 101/2016, petenta a  promovat contestaţie, înregistrată în evidentele CNSC sub nr. </w:t>
      </w:r>
      <w:r w:rsidR="008165EE">
        <w:t>...</w:t>
      </w:r>
      <w:r>
        <w:t xml:space="preserve">/02.05.2017 (dosar conex nr. </w:t>
      </w:r>
      <w:r w:rsidR="008165EE">
        <w:t>...</w:t>
      </w:r>
      <w:r>
        <w:t xml:space="preserve">99/2017),  solicitând anularea Răspunsului la notificarea prealabilă, emis de CNPP, sub nr. B </w:t>
      </w:r>
      <w:r w:rsidR="008165EE">
        <w:t>...</w:t>
      </w:r>
      <w:r>
        <w:t>/SRI/27.04.2017 şi a Rezultatului fazei de evaluare DUAE nr. L</w:t>
      </w:r>
      <w:r w:rsidR="008165EE">
        <w:t>...</w:t>
      </w:r>
      <w:r>
        <w:t xml:space="preserve">/20.04.2017, precum si obligarea autorității contractante de a adopta masuri de </w:t>
      </w:r>
      <w:r>
        <w:lastRenderedPageBreak/>
        <w:t xml:space="preserve">remediere în sensul acceptării ofertei societăţii în cadrul procedurii de licitaţie publica - anunţ de participare nr. </w:t>
      </w:r>
      <w:r w:rsidR="008165EE">
        <w:t>...</w:t>
      </w:r>
      <w:r>
        <w:t>/25.02.2017.</w:t>
      </w:r>
    </w:p>
    <w:p w:rsidR="006D0444" w:rsidRDefault="007F325C" w14:paraId="2E69B117" w14:textId="7CAAEFAA">
      <w:pPr>
        <w:ind w:firstLine="708"/>
        <w:jc w:val="both"/>
      </w:pPr>
      <w:r>
        <w:t xml:space="preserve">Prin Decizia nr. </w:t>
      </w:r>
      <w:r w:rsidR="008165EE">
        <w:t>...</w:t>
      </w:r>
      <w:r>
        <w:t xml:space="preserve">/07.06.2017 pronunţata din dosarul (conexat nr. </w:t>
      </w:r>
      <w:r w:rsidR="008165EE">
        <w:t>...</w:t>
      </w:r>
      <w:r>
        <w:t xml:space="preserve">99/2017 al CNSC. s-a dispus respingerea contestaţiei formulate de </w:t>
      </w:r>
      <w:r w:rsidR="00C00A6C">
        <w:t>P1</w:t>
      </w:r>
      <w:r>
        <w:t xml:space="preserve"> SA, ca nefondată, reţinându-se, în esenţa, că documentele depuse în SEAP nu ar fi fost semnate în condiţiile reglementate de disp. art. 60 alin. 4 din HG nr. 395/2016, certificatul utilizat la semnarea ofertei nefiind emis de un furnizor de servicii de certificare acreditat in condiţii legale.</w:t>
      </w:r>
    </w:p>
    <w:p w:rsidR="006D0444" w:rsidRDefault="007F325C" w14:paraId="27BB94ED" w14:textId="16DBFC91">
      <w:pPr>
        <w:ind w:firstLine="708"/>
        <w:jc w:val="both"/>
      </w:pPr>
      <w:r>
        <w:t xml:space="preserve">A arătat  faptul că plecând de la  disp. art. </w:t>
      </w:r>
      <w:r w:rsidR="00ED738E">
        <w:t>13</w:t>
      </w:r>
      <w:r>
        <w:t>7 alin. 2 lit. j din HG nr. 395/2016,  contrar considerentelor deciziei contestate, oferta societăţii petente, precum şi documentele anexate acesteia au fost semnate în condiţiile reglementate de disp. art. 60 alin. 4 din HG nr. 395/2016, respectiv cu semnătură electronica extinsă, bazată pe un certificat calificat, ce a fost eliberat de un furnizor de servicii de certificare acreditat.</w:t>
      </w:r>
    </w:p>
    <w:p w:rsidR="006D0444" w:rsidRDefault="007F325C" w14:paraId="624D0C35" w14:textId="19EF6BA9">
      <w:pPr>
        <w:ind w:firstLine="708"/>
        <w:jc w:val="both"/>
      </w:pPr>
      <w:r>
        <w:t xml:space="preserve">Astfel, din perspectiva asigurării îndeplinirii cerinţelor impuse de prevederile art. 60 alin. 4 din HG nr. 395/2016, societatea petentă a perfectat Contractul de prestări servicii de certificate nr. </w:t>
      </w:r>
      <w:r w:rsidR="00ED738E">
        <w:t>...</w:t>
      </w:r>
      <w:r>
        <w:t xml:space="preserve">/14.03.2017, având ca obiect asigurarea, de către Prestatorul </w:t>
      </w:r>
      <w:r w:rsidR="008165EE">
        <w:t>U</w:t>
      </w:r>
      <w:r w:rsidR="00ED738E">
        <w:t xml:space="preserve"> </w:t>
      </w:r>
      <w:r>
        <w:t>SA, a serviciilor de certificare calificate.</w:t>
      </w:r>
    </w:p>
    <w:p w:rsidR="006D0444" w:rsidRDefault="007F325C" w14:paraId="40DA2B5D" w14:textId="4CF5B64E">
      <w:pPr>
        <w:ind w:firstLine="708"/>
        <w:jc w:val="both"/>
      </w:pPr>
      <w:r>
        <w:t xml:space="preserve">Împrejurarea ca furnizorul certificatului utilizat de către societatea petentă la momentul semnării ofertei şi documentelor anexate acesteia, este unul acreditat rezulta atât din conţinutul Ordinului de acreditare nr. </w:t>
      </w:r>
      <w:r w:rsidR="00C7649A">
        <w:t>...</w:t>
      </w:r>
      <w:r>
        <w:t xml:space="preserve">/12.03.2015. emis de Ministrul pentru Societatea Informaţionala, cât şi din conţinutul Registrului furnizorilor de servicii de certificare pentru semnătură electronica (poziţia nr. </w:t>
      </w:r>
      <w:r w:rsidR="00B82016">
        <w:t>...</w:t>
      </w:r>
      <w:r>
        <w:t xml:space="preserve">), documente depuse la dosarul nr. </w:t>
      </w:r>
      <w:r w:rsidR="008165EE">
        <w:t>...</w:t>
      </w:r>
      <w:r>
        <w:t>99/2017 al CNSC.</w:t>
      </w:r>
    </w:p>
    <w:p w:rsidR="006D0444" w:rsidRDefault="007F325C" w14:paraId="0CBE6E06" w14:textId="3CA8351B">
      <w:pPr>
        <w:ind w:firstLine="708"/>
        <w:jc w:val="both"/>
      </w:pPr>
      <w:r>
        <w:t xml:space="preserve">În vederea semnării documentelor ofertei şi DUAE a utilizat instrumentele furnizate de furnizorul autorizat SC </w:t>
      </w:r>
      <w:r w:rsidR="008165EE">
        <w:t>U</w:t>
      </w:r>
      <w:r w:rsidR="00666472">
        <w:t xml:space="preserve"> </w:t>
      </w:r>
      <w:r>
        <w:t xml:space="preserve">SA, respectiv certificatul digital calificat </w:t>
      </w:r>
      <w:r w:rsidR="00057B11">
        <w:t>...</w:t>
      </w:r>
      <w:r>
        <w:t xml:space="preserve">. Acest fapt este dovedit prin mesajul apărut din partea </w:t>
      </w:r>
      <w:r w:rsidR="00057B11">
        <w:t>...</w:t>
      </w:r>
      <w:r>
        <w:t xml:space="preserve"> la semnarea fiecărui document (fişier) în parte.</w:t>
      </w:r>
    </w:p>
    <w:p w:rsidR="006D0444" w:rsidRDefault="007F325C" w14:paraId="008F8A7D" w14:textId="77777777">
      <w:pPr>
        <w:ind w:firstLine="708"/>
        <w:jc w:val="both"/>
      </w:pPr>
      <w:r>
        <w:t>În acest context, din conţinutul printscreen-ului (anexa nr. 1 la notificarea prealabila), cu mesajul apărut la semnarea unui fişier, ales în mod aleatoriu, din care se pot observa următoarele:</w:t>
      </w:r>
    </w:p>
    <w:p w:rsidR="006D0444" w:rsidRDefault="007F325C" w14:paraId="1DC09AA1" w14:textId="5F046CF4">
      <w:pPr>
        <w:ind w:firstLine="708"/>
        <w:jc w:val="both"/>
      </w:pPr>
      <w:r>
        <w:t>-</w:t>
      </w:r>
      <w:r>
        <w:tab/>
        <w:t xml:space="preserve">mesajul emis de </w:t>
      </w:r>
      <w:r w:rsidR="00B82016">
        <w:t>...</w:t>
      </w:r>
      <w:r>
        <w:t>: „Documentul nu a fost modificat ulterior semnării si este semnat cu un certificat valid”:</w:t>
      </w:r>
    </w:p>
    <w:p w:rsidR="006D0444" w:rsidRDefault="007F325C" w14:paraId="00F8D554" w14:textId="77777777">
      <w:pPr>
        <w:ind w:firstLine="708"/>
        <w:jc w:val="both"/>
      </w:pPr>
      <w:r>
        <w:t>-</w:t>
      </w:r>
      <w:r>
        <w:tab/>
        <w:t>rubrica ”Stare semnătură”este bifata:</w:t>
      </w:r>
    </w:p>
    <w:p w:rsidR="006D0444" w:rsidRDefault="007F325C" w14:paraId="651CB764" w14:textId="77777777">
      <w:pPr>
        <w:ind w:firstLine="708"/>
        <w:jc w:val="both"/>
      </w:pPr>
      <w:r>
        <w:t>-</w:t>
      </w:r>
      <w:r>
        <w:tab/>
        <w:t>data 5.04.2017.</w:t>
      </w:r>
    </w:p>
    <w:p w:rsidR="006D0444" w:rsidRDefault="007F325C" w14:paraId="19B45E8C" w14:textId="77777777">
      <w:pPr>
        <w:ind w:firstLine="708"/>
        <w:jc w:val="both"/>
      </w:pPr>
      <w:r>
        <w:t xml:space="preserve">Faptul că a semnat documentele cu un certificat  de semnătură electronica extinsa este dovedit şi de împrejurarea că toate fişierele încărcate de societatea petentă, în SEAP, reprezentând toate documentele solicitate prin Caietul de sarcini, poarta extensia „p7s”. </w:t>
      </w:r>
    </w:p>
    <w:p w:rsidR="006D0444" w:rsidRDefault="007F325C" w14:paraId="379BD4B6" w14:textId="77777777">
      <w:pPr>
        <w:ind w:firstLine="708"/>
        <w:jc w:val="both"/>
      </w:pPr>
      <w:r>
        <w:t xml:space="preserve">Este cunoscut faptul ca extensia ”p7s” este specifică exclusiv fişierelor semnate cu semnătură electronică extinsă, iar semnătură electronica extinsa poate fi aplicată numai în baza unui certificat calificat, emis de un furnizor de servicii de certificare acreditat în condiţiile legii. </w:t>
      </w:r>
    </w:p>
    <w:p w:rsidR="006D0444" w:rsidRDefault="007F325C" w14:paraId="703C1844" w14:textId="47D4AF2C">
      <w:pPr>
        <w:ind w:firstLine="708"/>
        <w:jc w:val="both"/>
      </w:pPr>
      <w:r>
        <w:t xml:space="preserve">A mai arătat că societatea petentă a semnat oferta şi documentele anexate acesteia cu semnătură electronica extinsă, ce este bazată pe un certificat calificat, care a fost eliberat de societatea </w:t>
      </w:r>
      <w:r w:rsidR="008165EE">
        <w:t>U</w:t>
      </w:r>
      <w:r w:rsidR="00B82016">
        <w:t xml:space="preserve"> </w:t>
      </w:r>
      <w:r>
        <w:t xml:space="preserve">SA, care este un furnizor de servicii de certificare acreditat, aspect confirmat atât de conţinutul ordinului de acreditare, cât şi de cel al extrasului din Registrul furnizorilor de servicii de certificare. </w:t>
      </w:r>
    </w:p>
    <w:p w:rsidR="006D0444" w:rsidRDefault="007F325C" w14:paraId="4C7BD3DA" w14:textId="77777777">
      <w:pPr>
        <w:ind w:firstLine="708"/>
        <w:jc w:val="both"/>
      </w:pPr>
      <w:r>
        <w:t>Totodată, prin raportare la înscrisurile depuse la dosarul cauzei (printscreen-uri), arată faptul că  la momentul încărcării, în SEAP, a ofertei şi a documentelor, a primit confirmarea că acestea au fost semnate cu un certificat valid, dar şi faptul că toate fişierele încărcate de societatea petentă poarta extensia “p7s”, ce este aferentă exclusiv fişierelor semnate cu semnătură electronica extinsa care, la rândul sau, poate fi aplicată doar în baza unui certificat calificat, ce nu poate fi emis decât de un furnizor de servicii de certificate care este acreditat în condiţii legale.</w:t>
      </w:r>
    </w:p>
    <w:p w:rsidR="006D0444" w:rsidRDefault="007F325C" w14:paraId="457B2272" w14:textId="37162CEF">
      <w:pPr>
        <w:ind w:firstLine="708"/>
        <w:jc w:val="both"/>
      </w:pPr>
      <w:r>
        <w:t xml:space="preserve">A mai arătat faptul că sigla societăţii furnizoare </w:t>
      </w:r>
      <w:r w:rsidR="00B82016">
        <w:t>–</w:t>
      </w:r>
      <w:r>
        <w:t xml:space="preserve"> </w:t>
      </w:r>
      <w:r w:rsidR="008165EE">
        <w:t>U</w:t>
      </w:r>
      <w:r w:rsidR="00B82016">
        <w:t xml:space="preserve"> </w:t>
      </w:r>
      <w:r>
        <w:t>SA - este evidenţiata sub sintagma “</w:t>
      </w:r>
      <w:r w:rsidR="00B82016">
        <w:t>...</w:t>
      </w:r>
      <w:r>
        <w:t xml:space="preserve">”, aspect confirmat în cuprinsul Contractului de prestări servicii de certificare nr. </w:t>
      </w:r>
      <w:r w:rsidR="00B82016">
        <w:t>...</w:t>
      </w:r>
      <w:r>
        <w:t xml:space="preserve">/14.03.2017. Nicăieri, în cuprinsul acestui contract ori în cel al anexei la Contract </w:t>
      </w:r>
      <w:r>
        <w:lastRenderedPageBreak/>
        <w:t>(Recomandări emise de furnizor), nu este menţionat vreun cod, pe care societatea petentă să aibă posibilitatea a-l urmări, în mod special, la momentul semnării ofertei şi a documentelor.</w:t>
      </w:r>
    </w:p>
    <w:p w:rsidR="006D0444" w:rsidRDefault="007F325C" w14:paraId="1FE5377F" w14:textId="58D0B3DB">
      <w:pPr>
        <w:ind w:firstLine="708"/>
        <w:jc w:val="both"/>
      </w:pPr>
      <w:r>
        <w:t xml:space="preserve">Totodată, din cuprinsul printscreen-ului - Anexa nr. 1 la contestaţia formulată în condiţiile art. 8 din Legea nr. 101/2016 - rezulta faptul că semnătură electronica extinsa, utilizata de societatea petentă a fost validată sub sigla </w:t>
      </w:r>
      <w:r w:rsidR="00057B11">
        <w:t>...</w:t>
      </w:r>
      <w:r>
        <w:t xml:space="preserve">, soft-ul nu a avertizat, în niciun fel, faptul ca încărcarea documentelor nu ar fi executate sub sigla </w:t>
      </w:r>
      <w:r w:rsidR="00057B11">
        <w:t>...</w:t>
      </w:r>
      <w:r>
        <w:t xml:space="preserve">, ci, dimpotrivă, acelaşi soft a confirmat, împrejurarea că semnătură electronica extinsa este validă. </w:t>
      </w:r>
    </w:p>
    <w:p w:rsidR="006D0444" w:rsidRDefault="007F325C" w14:paraId="378ED2F0" w14:textId="77777777">
      <w:pPr>
        <w:ind w:firstLine="708"/>
        <w:jc w:val="both"/>
      </w:pPr>
      <w:r>
        <w:t>În măsură în care, cu ocazia înregistrării, în SEAP, a ofertei şi documentelor depuse de societatea petentă, a existat o eroare a programului informatic/sistemului electronic, în mod evident, aceasta nu este imputabilă petentei, în condiţiile în care societatea este doar un utilizator al SEAP şi al unui soft pus la dispoziţie de un furnizor acreditat de către o autoritate publica.</w:t>
      </w:r>
    </w:p>
    <w:p w:rsidR="006D0444" w:rsidRDefault="007F325C" w14:paraId="7D3F05D2" w14:textId="77777777">
      <w:pPr>
        <w:ind w:firstLine="708"/>
        <w:jc w:val="both"/>
      </w:pPr>
      <w:r>
        <w:t>A mai arătat că plecând de la raţionamentul expus în cuprinsul considerentelor deciziei atacate, şi acceptând ipoteza potrivit căreia ar fi utilizat un certificat emis de un furnizor neacreditat, luând, însă, în considerare şi împrejurarea că, la momentul încărcării, în sistemul electronic, a ofertei şi a documentelor, a primit confirmarea că semnătură utilizata este validă, devine evident ca, la momentul anterior menţionat, a existat o eroare fie a sistemului electronic (SEAP), fie a programului informatic, în caz contrar, urmând a fi acceptată ipoteza potrivit căreia sistemul electronic permite înregistrarea documentelor nesemnate valid şi confirma, în acelaşi timp, în mod eronat, că semnătură ar fi valida.</w:t>
      </w:r>
    </w:p>
    <w:p w:rsidR="006D0444" w:rsidRDefault="007F325C" w14:paraId="75CF31D0" w14:textId="77777777">
      <w:pPr>
        <w:ind w:firstLine="708"/>
        <w:jc w:val="both"/>
      </w:pPr>
      <w:r>
        <w:t>În mod evident, concretizarea celei din urma ipoteze descrise nu  poate fi imputată petentei, în condiţiile în care, în acord dispoziţiile art. 167 din HG nr. 395/2016 “Operatorul SEAP are obligaţia de a actualiza sistemul informatic luând în considerare progresul tehnologic şi ţinând cont de actele delegate adoptate de Comisia Europeana cu privire la regulile şi cerinţele care trebuie îndeplinite de dispozitivele şi instrumentele utilizate în legătură cu transmiterea şi primirea ofertelor (...), inclusiv situaţiile şi condiţiile în care poate fi solicitată sau este necesară utilizarea semnăturii electronice extinse, precum şi modalităţile de implementare a acesteia, precum şi utilizarea unor standarde tehnice specifice în vederea asiguraţii interoperabilităţii instrumentelor şi dispozitivelor utilizate pentru comunicarea electronica”.</w:t>
      </w:r>
    </w:p>
    <w:p w:rsidR="006D0444" w:rsidRDefault="007F325C" w14:paraId="28B6E164" w14:textId="1C0A0FF2">
      <w:pPr>
        <w:ind w:firstLine="708"/>
        <w:jc w:val="both"/>
      </w:pPr>
      <w:r>
        <w:t>A mai arătat că nu au existat niciun fel de instrucţiuni vizând utilizarea şi, mai ales, verificarea validităţii semnăturii electronice extinse nici din partea operatorului sistemului electronic, nici din partea autorităţii contractante şi nici din partea furnizorului certificatului (</w:t>
      </w:r>
      <w:r w:rsidR="008165EE">
        <w:t>U</w:t>
      </w:r>
      <w:r w:rsidR="00666472">
        <w:t xml:space="preserve"> </w:t>
      </w:r>
      <w:r>
        <w:t>SA), deşi, plecând de la argumentaţia expusă în cuprinsul deciziei contestate, cei anterior menţionaţi ar fi trebuit să cunoască împrejurarea că există posibilitatea ca sistemul electronic să valideze inclusiv o semnătură bazată pe un certificat emis de un furnizor neacreditat, situaţie faţă de care se impunea informarea participanţilor la procedura de achiziţie publică, dat şi asigurarea instrucţiunilor necesare verificării validităţii semnăturii.</w:t>
      </w:r>
    </w:p>
    <w:p w:rsidR="006D0444" w:rsidRDefault="007F325C" w14:paraId="0AF1714E" w14:textId="3ED2955D">
      <w:pPr>
        <w:ind w:firstLine="708"/>
        <w:jc w:val="both"/>
      </w:pPr>
      <w:r>
        <w:t xml:space="preserve">A mai arătat că validarea/invalidatea semnăturii electronice extinse utilizate, de către societatea petentă cu ocazia depunerii ofertei şi a documentelor, este exclusiv consecinţa unei erori informatice ce nu poate fi imputată, câtă vreme deriva fie dintr-o eroare a soft-ului SEAP (care a permis încărcarea unor fişiere cu extensia “p7s”, la care nu este vizibila semnătură), fie dintr-o eroare a soft-ului </w:t>
      </w:r>
      <w:r w:rsidR="00057B11">
        <w:t>...</w:t>
      </w:r>
      <w:r>
        <w:t xml:space="preserve">,  furnizat de </w:t>
      </w:r>
      <w:r w:rsidR="008165EE">
        <w:t>U</w:t>
      </w:r>
      <w:r w:rsidR="00057B11">
        <w:t xml:space="preserve"> </w:t>
      </w:r>
      <w:r>
        <w:t>SA (care a confirmat, ca fiind validă, semnătură electronica extinsa şi a ataşat fişierelor extensia “p7s”).</w:t>
      </w:r>
    </w:p>
    <w:p w:rsidR="006D0444" w:rsidRDefault="007F325C" w14:paraId="6B9464BF" w14:textId="331C008D">
      <w:pPr>
        <w:ind w:firstLine="708"/>
        <w:jc w:val="both"/>
      </w:pPr>
      <w:r>
        <w:t xml:space="preserve">Din perspectiva argumentării oportunităţii soluţiei de admitere a prezentei plângeri, cu consecinţa obligării autorităţii contractante la adoptarea măsurii de remediere constând in acceptarea ofertei societăţii petente a arătat că nu este lipsita de importanta nici împrejurarea ca societatea </w:t>
      </w:r>
      <w:r w:rsidR="00057B11">
        <w:t>P1</w:t>
      </w:r>
      <w:r>
        <w:t xml:space="preserve"> SA are o tradiţie îndelungată în colaborarea cu Casa Naţionala de Pensii Publice, fiind întotdeauna un partener serios şi corect. Prin cele 7500 locuri de cazare şi 10.000 de locuri de alimentaţie publica, dispuse în 4 staţiuni renumite (</w:t>
      </w:r>
      <w:r w:rsidR="008165EE">
        <w:t>Q</w:t>
      </w:r>
      <w:r>
        <w:t xml:space="preserve">, </w:t>
      </w:r>
      <w:r w:rsidR="00057B11">
        <w:t>Q1</w:t>
      </w:r>
      <w:r>
        <w:t xml:space="preserve">, </w:t>
      </w:r>
      <w:r w:rsidR="00057B11">
        <w:t>Q2</w:t>
      </w:r>
      <w:r>
        <w:t xml:space="preserve"> şi </w:t>
      </w:r>
      <w:r w:rsidR="00057B11">
        <w:t>Q3</w:t>
      </w:r>
      <w:r>
        <w:t xml:space="preserve">), </w:t>
      </w:r>
      <w:r w:rsidR="00057B11">
        <w:t>P1</w:t>
      </w:r>
      <w:r>
        <w:t xml:space="preserve"> SA este cel mai mare prestator de servicii de turism şi tratament balnear de pe litoralul romanesc, în anul 2016, contractul dintre CNPP şi </w:t>
      </w:r>
      <w:r w:rsidR="00057B11">
        <w:t>P1</w:t>
      </w:r>
      <w:r>
        <w:t xml:space="preserve"> SA a avut o valoare de </w:t>
      </w:r>
      <w:r w:rsidRPr="00057B11" w:rsidR="00057B11">
        <w:t xml:space="preserve">13.130.220 </w:t>
      </w:r>
      <w:r>
        <w:t xml:space="preserve">lei, cuprinzând un număr total de 9.105 locuri în trei staţiuni, iar, în anul 2015, valoarea totala a contractului a fost de </w:t>
      </w:r>
      <w:r w:rsidR="00057B11">
        <w:t>13.</w:t>
      </w:r>
      <w:r>
        <w:t xml:space="preserve">531.240 lei, pentru un număr total de 9.390 locuri. Locurile nevalorificate în sezonul estival </w:t>
      </w:r>
      <w:r>
        <w:lastRenderedPageBreak/>
        <w:t>2017 nu vor putea fi recuperate în al doilea semestru al anului, având în vedere caracterul sezonier al factorilor de cura de pe litoral.</w:t>
      </w:r>
    </w:p>
    <w:p w:rsidR="006D0444" w:rsidRDefault="007F325C" w14:paraId="36E9E20F" w14:textId="073297FA">
      <w:pPr>
        <w:ind w:firstLine="708"/>
        <w:jc w:val="both"/>
      </w:pPr>
      <w:r>
        <w:t xml:space="preserve">În drept plângerea a fost întemeiată pe dispoziţiile art. 29 si urm. din Legea nr. 101/2016, art. 5, art. 60, art.137, art. 167 din HG nr. 395/2016. </w:t>
      </w:r>
    </w:p>
    <w:p w:rsidR="006D0444" w:rsidRDefault="007F325C" w14:paraId="459217DD" w14:textId="77777777">
      <w:pPr>
        <w:ind w:firstLine="708"/>
        <w:jc w:val="both"/>
      </w:pPr>
      <w:r>
        <w:t>În susținerea plângerii a solicitat proba cu înscrisuri.</w:t>
      </w:r>
    </w:p>
    <w:p w:rsidR="006D0444" w:rsidRDefault="007F325C" w14:paraId="10AA5EE4" w14:textId="77777777">
      <w:pPr>
        <w:ind w:firstLine="708"/>
        <w:jc w:val="both"/>
      </w:pPr>
      <w:r>
        <w:t xml:space="preserve">Intimata Casa Naţională de Pensii Publice a formulat </w:t>
      </w:r>
      <w:r>
        <w:rPr>
          <w:b/>
          <w:i/>
          <w:u w:val="single"/>
        </w:rPr>
        <w:t>întâmpinare</w:t>
      </w:r>
      <w:r>
        <w:t xml:space="preserve">, solicitând respingerea plângerii ca nefondată, menţinerea deciziei CNSC ca temeinică şi legală. </w:t>
      </w:r>
    </w:p>
    <w:p w:rsidR="006D0444" w:rsidRDefault="007F325C" w14:paraId="73070FFD" w14:textId="77777777">
      <w:pPr>
        <w:ind w:firstLine="708"/>
        <w:jc w:val="both"/>
      </w:pPr>
      <w:r>
        <w:t>În motivare a susţinut în esenţă următoarele:</w:t>
      </w:r>
    </w:p>
    <w:p w:rsidR="006D0444" w:rsidRDefault="007F325C" w14:paraId="70FD61D5" w14:textId="586E4360">
      <w:pPr>
        <w:ind w:firstLine="708"/>
        <w:jc w:val="both"/>
      </w:pPr>
      <w:r>
        <w:t>Casa Naţională de Pensii Publice, în calitate de autoritate contractantă, a organizat procedura de atribuire, prin licitaţie deschisă, în vederea încheierii acordului cadru, împărţit pe loturi, având ca obiect: „Servicii de tratament balnear, cazare şi masă pentru beneficiarii biletelor eliberate de Casa Naţională de Pensii Publice pentru anul 2017", în acest sens, a elaborat documentaţia de atribuire aferentă şi a publicat în SEAP anunţul de participare nr.</w:t>
      </w:r>
      <w:r w:rsidR="008165EE">
        <w:t>...</w:t>
      </w:r>
      <w:r>
        <w:t>, criteriul de atribuire stabilit fiind „cel mai bun raport calitate-preţ".</w:t>
      </w:r>
    </w:p>
    <w:p w:rsidR="006D0444" w:rsidRDefault="007F325C" w14:paraId="439F0B36" w14:textId="4574BADD">
      <w:pPr>
        <w:ind w:firstLine="708"/>
        <w:jc w:val="both"/>
      </w:pPr>
      <w:r>
        <w:t xml:space="preserve">În fapt, S.C. </w:t>
      </w:r>
      <w:r w:rsidR="005D2E0C">
        <w:t>P1</w:t>
      </w:r>
      <w:r>
        <w:t xml:space="preserve"> S.A., a menţionat că oferta a fost respinsă de către comisia de evaluare în temeiul art. </w:t>
      </w:r>
      <w:r w:rsidR="005D2E0C">
        <w:t>13</w:t>
      </w:r>
      <w:r>
        <w:t>4 alin. (5) din H.G. nr.395/2016 ca fiind inacceptabilă, considerând că „la semnarea ofertei nu s-a folosit un certificat calificat, eliberat de un furnizor de servicii de certificare acreditat în condiţiile legii".</w:t>
      </w:r>
    </w:p>
    <w:p w:rsidR="006D0444" w:rsidRDefault="007F325C" w14:paraId="477DE092" w14:textId="16936C8B">
      <w:pPr>
        <w:ind w:firstLine="708"/>
        <w:jc w:val="both"/>
      </w:pPr>
      <w:r>
        <w:t xml:space="preserve">S.C. </w:t>
      </w:r>
      <w:r w:rsidR="005D2E0C">
        <w:t>P1</w:t>
      </w:r>
      <w:r>
        <w:t xml:space="preserve"> S.A. precizează că, în calitate de ofertant la procedură, s-a înscris în SEAP, parcurgând etapele de întocmire, semnare şi încărcare a documentelor în sistem, conform caietului de sarcini pus la dispoziţie de autoritatea contractantă şi în termenul prevăzut de către acesta.</w:t>
      </w:r>
    </w:p>
    <w:p w:rsidR="006D0444" w:rsidRDefault="007F325C" w14:paraId="431D2598" w14:textId="391C317B">
      <w:pPr>
        <w:ind w:firstLine="708"/>
        <w:jc w:val="both"/>
      </w:pPr>
      <w:r>
        <w:t>Totodată arată că, în vederea achiziţionării certificatului digital calificat pentru semnătură electronică extinsă, s-a semnat contractul nr.</w:t>
      </w:r>
      <w:r w:rsidR="005D2E0C">
        <w:t>...</w:t>
      </w:r>
      <w:r>
        <w:t xml:space="preserve">/14.03.2017, cu S.C. </w:t>
      </w:r>
      <w:r w:rsidR="008165EE">
        <w:t>U</w:t>
      </w:r>
      <w:r w:rsidR="005D2E0C">
        <w:t xml:space="preserve"> </w:t>
      </w:r>
      <w:r>
        <w:t xml:space="preserve">S.A., furnizor de servicii de certificare acreditat prin Ordinul de Acreditare nr. </w:t>
      </w:r>
      <w:r w:rsidR="00C7649A">
        <w:t>...</w:t>
      </w:r>
      <w:r>
        <w:t>/12.03.2015, emis de Ministrul pentru Societatea Informaţională.</w:t>
      </w:r>
    </w:p>
    <w:p w:rsidR="006D0444" w:rsidRDefault="007F325C" w14:paraId="503808EA" w14:textId="15253649">
      <w:pPr>
        <w:ind w:firstLine="708"/>
        <w:jc w:val="both"/>
      </w:pPr>
      <w:r>
        <w:t xml:space="preserve">S.C. </w:t>
      </w:r>
      <w:r w:rsidR="005D2E0C">
        <w:t>P1</w:t>
      </w:r>
      <w:r>
        <w:t xml:space="preserve"> S.A. susţine că a semnat documentele cu un certificat calificat de semnătură electronică extinsă deoarece toate fişierele încărcate în SEAP, reprezentând toate documentele solicitate prin caietul de sarcini, poartă extensia „p7s” si pot fi vizualizate in SEAP.</w:t>
      </w:r>
    </w:p>
    <w:p w:rsidR="006D0444" w:rsidRDefault="007F325C" w14:paraId="10BAEAE7" w14:textId="3A1E65B1">
      <w:pPr>
        <w:ind w:firstLine="708"/>
        <w:jc w:val="both"/>
      </w:pPr>
      <w:r>
        <w:t xml:space="preserve">A arătat, faptul că autoritatea contractantă - CNPP în urma evaluării documentului DUAE din cadrul ofertei depusă în SEAP de către operatorul economic contestator, potrivit prevederilor art. 214 alin. (2) şi art. 215 alin. (2) lit. b din Legea nr. 98/2016, în conformitate cu prevederile procesului - verbal nr. </w:t>
      </w:r>
      <w:r w:rsidR="0026544D">
        <w:t>..</w:t>
      </w:r>
      <w:r>
        <w:t xml:space="preserve"> al comisiei de evaluare a ofertelor înregistrat sub nr. L</w:t>
      </w:r>
      <w:r w:rsidR="0026544D">
        <w:t>...</w:t>
      </w:r>
      <w:r>
        <w:t>/19.04.2017, oferta a fost respinsă deoarece conform prevederilor art. 60 alin. (4) din H.G. nr.395/2016, documentele ofertei şi DUAE vor fi semnate cu semnătură electronică extinsă, bazată pe un certificat calificat, eliberat de un furnizor de servicii de certificare acreditat în condiţiile legii şi vor fi încărcate în SEAP în secţiunile specifice disponibile în sistemul informatic si numai de către operatorii economici înregistraţi.</w:t>
      </w:r>
    </w:p>
    <w:p w:rsidR="006D0444" w:rsidRDefault="007F325C" w14:paraId="6DD256FD" w14:textId="1E2E4876">
      <w:pPr>
        <w:ind w:firstLine="708"/>
        <w:jc w:val="both"/>
      </w:pPr>
      <w:r>
        <w:t xml:space="preserve">Potrivit prevederilor art. </w:t>
      </w:r>
      <w:r w:rsidR="005D2E0C">
        <w:t>13</w:t>
      </w:r>
      <w:r>
        <w:t>7 alin. (2) lit. j din H.G. nr.395/2016 oferta este considerată inacceptabilă în situaţia în care oferta şi documentele care o însoţesc  nu sunt semnate cu semnătură electronică extinsă, bazată pe un certificat calificat, eliberat de un furnizor de servicii de certificare acreditat.</w:t>
      </w:r>
    </w:p>
    <w:p w:rsidR="006D0444" w:rsidRDefault="007F325C" w14:paraId="39601528" w14:textId="20ED65AE">
      <w:pPr>
        <w:ind w:firstLine="708"/>
        <w:jc w:val="both"/>
      </w:pPr>
      <w:r>
        <w:t>A mai precizat că s-a constatat faptul că, la semnarea ofertei, nu s-a folosit un certificat calificat, eliberat de un furnizor de servicii de certificare acreditat în condiţiile legii şi autoritatea contractantă a solicitat prin adresa nr.L</w:t>
      </w:r>
      <w:r w:rsidR="005D2E0C">
        <w:t>...</w:t>
      </w:r>
      <w:r>
        <w:t>/</w:t>
      </w:r>
      <w:r w:rsidR="005D2E0C">
        <w:t>13.</w:t>
      </w:r>
      <w:r>
        <w:t>04.2016 să se facă dovada că documentele au fost semnate conform prevederilor art. 60 alin. (4) din H.G. nr.395/2016.</w:t>
      </w:r>
    </w:p>
    <w:p w:rsidR="006D0444" w:rsidRDefault="007F325C" w14:paraId="36187314" w14:textId="3702F9A8">
      <w:pPr>
        <w:ind w:firstLine="708"/>
        <w:jc w:val="both"/>
      </w:pPr>
      <w:r>
        <w:t xml:space="preserve">Prin răspunsul ofertantului reclamant publicat în SEAP în data de 14.04.2017, acesta a declarat că documentele depuse au fost semnate cu semnătură electronică extinsă, bazată pe un certificat calificat </w:t>
      </w:r>
      <w:r w:rsidR="00057B11">
        <w:t>...</w:t>
      </w:r>
      <w:r>
        <w:t xml:space="preserve">, eliberat de S.C. </w:t>
      </w:r>
      <w:r w:rsidR="008165EE">
        <w:t>U</w:t>
      </w:r>
      <w:r w:rsidR="005D2E0C">
        <w:t xml:space="preserve"> </w:t>
      </w:r>
      <w:r>
        <w:t xml:space="preserve">S.A., furnizor de servicii de certificare acreditat şi a ataşat două fişiere nesemnate cu semnătură electronică, care conţin Ordinul de acreditare al S.C. </w:t>
      </w:r>
      <w:r w:rsidR="008165EE">
        <w:t>U</w:t>
      </w:r>
      <w:r w:rsidR="005D2E0C">
        <w:t xml:space="preserve"> </w:t>
      </w:r>
      <w:r>
        <w:t>S.A. pe anul 2015 şi Registrul furnizorilor de servicii de certificare pentru semnătură electronică.</w:t>
      </w:r>
    </w:p>
    <w:p w:rsidR="006D0444" w:rsidRDefault="007F325C" w14:paraId="63038E0C" w14:textId="77777777">
      <w:pPr>
        <w:ind w:firstLine="708"/>
        <w:jc w:val="both"/>
      </w:pPr>
      <w:r>
        <w:t>A mai arătat  că precizările transmise nu se confirmă din următoarele motive:</w:t>
      </w:r>
    </w:p>
    <w:p w:rsidR="006D0444" w:rsidRDefault="007F325C" w14:paraId="1A6D3CA7" w14:textId="2B47B13B">
      <w:pPr>
        <w:ind w:firstLine="708"/>
        <w:jc w:val="both"/>
      </w:pPr>
      <w:r>
        <w:lastRenderedPageBreak/>
        <w:t>- Certificatul prezentat de ofertant în răspunsul din data de 14.04.2017, nu a fost utilizat la semnarea documentelor depuse în SEAP. Din proprietăţile certificatului utilizat „</w:t>
      </w:r>
      <w:r w:rsidR="00C7649A">
        <w:t>...</w:t>
      </w:r>
      <w:r>
        <w:t xml:space="preserve"> Class 1 Extended Certificat Authority”, reiese explicit faptul că autoritatea emitentă este: </w:t>
      </w:r>
      <w:r w:rsidR="00C7649A">
        <w:t>...</w:t>
      </w:r>
      <w:r>
        <w:t xml:space="preserve"> - I </w:t>
      </w:r>
      <w:r w:rsidR="006706DF">
        <w:t>...</w:t>
      </w:r>
      <w:r>
        <w:t xml:space="preserve">si nu S.C. </w:t>
      </w:r>
      <w:r w:rsidR="008165EE">
        <w:t>U</w:t>
      </w:r>
      <w:r w:rsidR="001D341B">
        <w:t xml:space="preserve"> </w:t>
      </w:r>
      <w:r>
        <w:t>S.A.</w:t>
      </w:r>
    </w:p>
    <w:p w:rsidR="006D0444" w:rsidRDefault="007F325C" w14:paraId="6BBC816C" w14:textId="3788418D">
      <w:pPr>
        <w:ind w:firstLine="708"/>
        <w:jc w:val="both"/>
      </w:pPr>
      <w:r>
        <w:t xml:space="preserve">În urma verificărilor întreprinse de către instituţia intimată, furnizorii acreditaţi pentru servicii de certificare pentru semnătură electronică sunt: S.C. </w:t>
      </w:r>
      <w:r w:rsidR="008165EE">
        <w:t>Z</w:t>
      </w:r>
      <w:r>
        <w:t xml:space="preserve"> S.R.L., S.C. </w:t>
      </w:r>
      <w:r w:rsidR="008165EE">
        <w:t>V</w:t>
      </w:r>
      <w:r>
        <w:t xml:space="preserve"> S.A., S.C. </w:t>
      </w:r>
      <w:r w:rsidR="008165EE">
        <w:t>W</w:t>
      </w:r>
      <w:r>
        <w:t xml:space="preserve"> S.A., S.C. </w:t>
      </w:r>
      <w:r w:rsidR="008165EE">
        <w:t>U</w:t>
      </w:r>
      <w:r w:rsidR="001D341B">
        <w:t xml:space="preserve"> </w:t>
      </w:r>
      <w:r>
        <w:t>S.A., SRI-</w:t>
      </w:r>
      <w:r w:rsidR="001D341B">
        <w:t>...</w:t>
      </w:r>
      <w:r>
        <w:t>, prin urmare, autorul certificatului cu care au fost semnate documentele, nu este acreditat pentru acest tip de semnătură, iar certificatul utilizat nu este unul calificat.</w:t>
      </w:r>
    </w:p>
    <w:p w:rsidR="006D0444" w:rsidRDefault="007F325C" w14:paraId="39BDF343" w14:textId="70018F55">
      <w:pPr>
        <w:ind w:firstLine="708"/>
        <w:jc w:val="both"/>
      </w:pPr>
      <w:r>
        <w:t xml:space="preserve">Documentele semnate electronic cu certificate digitale calificate emise de S.C. </w:t>
      </w:r>
      <w:r w:rsidR="008165EE">
        <w:t>U</w:t>
      </w:r>
      <w:r w:rsidR="00C7649A">
        <w:t xml:space="preserve"> </w:t>
      </w:r>
      <w:r>
        <w:t>S.A. în cadrul „Informaţii semnătură selectată”, în câmpul „autoritatea emitentă" au menţionat clar: „</w:t>
      </w:r>
      <w:r w:rsidR="00057B11">
        <w:t>...</w:t>
      </w:r>
      <w:r>
        <w:t xml:space="preserve"> Qualified CA Class 3” în cazul documentelor transmise de contestator, se găseşte menţiunea „</w:t>
      </w:r>
      <w:r w:rsidR="00C7649A">
        <w:t>...</w:t>
      </w:r>
      <w:r>
        <w:t xml:space="preserve"> Class 1 Extended Certificat Authority”. </w:t>
      </w:r>
    </w:p>
    <w:p w:rsidR="006D0444" w:rsidRDefault="007F325C" w14:paraId="472A21E3" w14:textId="54F80C54">
      <w:pPr>
        <w:ind w:firstLine="708"/>
        <w:jc w:val="both"/>
      </w:pPr>
      <w:r>
        <w:t xml:space="preserve">Astfel, certificatul care a stat la baza semnăturii electronice a documentelor depuse de către S.C. </w:t>
      </w:r>
      <w:r w:rsidR="005D2E0C">
        <w:t>P1</w:t>
      </w:r>
      <w:r>
        <w:t xml:space="preserve"> S.A., nu este unul calificat şi nu a fost emis de S.C. </w:t>
      </w:r>
      <w:r w:rsidR="008165EE">
        <w:t>U</w:t>
      </w:r>
      <w:r w:rsidR="00C7649A">
        <w:t xml:space="preserve"> </w:t>
      </w:r>
      <w:r>
        <w:t>S.A., sau de un alt furnizor acreditat.</w:t>
      </w:r>
    </w:p>
    <w:p w:rsidR="006D0444" w:rsidRDefault="007F325C" w14:paraId="3662E56C" w14:textId="1E2AAE8F">
      <w:pPr>
        <w:ind w:firstLine="708"/>
        <w:jc w:val="both"/>
      </w:pPr>
      <w:r>
        <w:t xml:space="preserve">A arătat că nu au fost respectate prevederile art. 60 alin. 4 din H.G. nr.395/2016, (certificat care nu este calificat şi nu a fost eliberat de un furnizor servicii de certificare acreditat) astfel încât, comisia de evaluare a considerat clarificarea transmisă ca fiind neconcludentă şi conform art. </w:t>
      </w:r>
      <w:r w:rsidR="00C7649A">
        <w:t>13</w:t>
      </w:r>
      <w:r>
        <w:t>4, alin.5 din H.G. nr.395/2016, oferta a fost declarată inacceptabilă.</w:t>
      </w:r>
    </w:p>
    <w:p w:rsidR="006D0444" w:rsidRDefault="007F325C" w14:paraId="0B081F8D" w14:textId="106EFE78">
      <w:pPr>
        <w:ind w:firstLine="708"/>
        <w:jc w:val="both"/>
      </w:pPr>
      <w:r>
        <w:t>Consiliul Naţional de Soluţionare a Contestaţiilor (C.N.S.C.) prin Decizia nr.</w:t>
      </w:r>
      <w:r w:rsidR="008165EE">
        <w:t>...</w:t>
      </w:r>
      <w:r>
        <w:t xml:space="preserve">IC1l07.06.2017, analizând motivele evocate şi ţinând seama de atribuţiile comisiei de evaluare prevăzute la art. 127 alin. (1), lit. i şi j din H.G. nr.395/2016, constată că activitatea comisiei de evaluare s-a desfăşurat cu rigurozitatea impusă de legislaţia în domeniu şi, pe cale de consecinţă, respinge ca nefondată contestaţia formulată de către S.C. </w:t>
      </w:r>
      <w:r w:rsidR="005D2E0C">
        <w:t>P1</w:t>
      </w:r>
      <w:r>
        <w:t xml:space="preserve"> S.A., deoarece nu a clarificat în mod concludent că ofertele depuse au fost semnate conform art. 60 alin. (4) din HG nr. 395/2016.</w:t>
      </w:r>
    </w:p>
    <w:p w:rsidR="006D0444" w:rsidRDefault="007F325C" w14:paraId="51AF2A5B" w14:textId="7D94F141">
      <w:pPr>
        <w:ind w:firstLine="708"/>
        <w:jc w:val="both"/>
      </w:pPr>
      <w:r>
        <w:t xml:space="preserve">Consiliul Naţional de Soluţionare a Contestaţiilor, apreciază că autoritatea contractantă - CNPP a constatat, în mod corect, faţă de ofertele S.C. </w:t>
      </w:r>
      <w:r w:rsidR="005D2E0C">
        <w:t>P1</w:t>
      </w:r>
      <w:r>
        <w:t xml:space="preserve"> S.A., incidenţa prevederilor art.</w:t>
      </w:r>
      <w:r w:rsidR="00231A74">
        <w:t>13</w:t>
      </w:r>
      <w:r>
        <w:t>4 alin. (5) din H.G. nr.395/2016 deoarece, prin răspunsurile sale, aceasta nu a dovedit că ofertele sale au fost semnate conform prevederilor art. 60 alin. (4) din H.G. nr.395/2016.</w:t>
      </w:r>
    </w:p>
    <w:p w:rsidR="006D0444" w:rsidRDefault="007F325C" w14:paraId="47F8BF7F" w14:textId="77777777">
      <w:pPr>
        <w:ind w:firstLine="708"/>
        <w:jc w:val="both"/>
      </w:pPr>
      <w:r>
        <w:t>A precizat că, riscul întocmirii răspunsului la solicitările de clarificări, la fel ca si cel al întocmirii ofertelor cade în sarcina operatorului economic, el neputând să îşi invoce propria culpă ca motiv al utilizării la semnarea ofertelor a unui alt certificat decât cel calificat, în condiţiile în care prevederile art. 60 alin. (4) din H.G. nr.395/2016 menţionează în mod expres, care este modalitatea de semnare electronică a ofertelor iar autoritatea contractantă - CNPP a precizat explicit în cadrul solicitării de clarificări, care sunt aspectele pe care operatorul economic participant trebuie să le clarifice.</w:t>
      </w:r>
    </w:p>
    <w:p w:rsidR="006D0444" w:rsidRDefault="007F325C" w14:paraId="2CD74E32" w14:textId="77777777">
      <w:pPr>
        <w:ind w:firstLine="708"/>
        <w:jc w:val="both"/>
      </w:pPr>
      <w:r>
        <w:t>În drept au fost invocate dispoziţiile Legii nr.101/2016.</w:t>
      </w:r>
    </w:p>
    <w:p w:rsidR="006D0444" w:rsidRDefault="007F325C" w14:paraId="5ADF8C95" w14:textId="77777777">
      <w:pPr>
        <w:ind w:firstLine="708"/>
        <w:jc w:val="both"/>
      </w:pPr>
      <w:r>
        <w:t>Curtea a încuviinţat părţilor proba cu înscrisuri, considerând-o utilă, concludentă şi pertinentă pentru justa soluţionare a cauzei.</w:t>
      </w:r>
    </w:p>
    <w:p w:rsidR="006D0444" w:rsidRDefault="007F325C" w14:paraId="4D2127B7" w14:textId="7B448F71">
      <w:pPr>
        <w:ind w:firstLine="708"/>
        <w:jc w:val="both"/>
        <w:rPr>
          <w:b/>
          <w:i/>
        </w:rPr>
      </w:pPr>
      <w:r>
        <w:rPr>
          <w:b/>
          <w:i/>
        </w:rPr>
        <w:t xml:space="preserve">Examinând decizia CNSC nr. </w:t>
      </w:r>
      <w:r w:rsidR="008165EE">
        <w:rPr>
          <w:b/>
          <w:i/>
        </w:rPr>
        <w:t>...</w:t>
      </w:r>
      <w:r>
        <w:rPr>
          <w:b/>
          <w:i/>
        </w:rPr>
        <w:t>/C1/</w:t>
      </w:r>
      <w:r w:rsidR="008165EE">
        <w:rPr>
          <w:b/>
          <w:i/>
        </w:rPr>
        <w:t>...</w:t>
      </w:r>
      <w:r>
        <w:rPr>
          <w:b/>
          <w:i/>
        </w:rPr>
        <w:t xml:space="preserve">14, </w:t>
      </w:r>
      <w:r w:rsidR="008165EE">
        <w:rPr>
          <w:b/>
          <w:i/>
        </w:rPr>
        <w:t>...</w:t>
      </w:r>
      <w:r>
        <w:rPr>
          <w:b/>
          <w:i/>
        </w:rPr>
        <w:t>28,</w:t>
      </w:r>
      <w:r w:rsidR="008165EE">
        <w:rPr>
          <w:b/>
          <w:i/>
        </w:rPr>
        <w:t>...</w:t>
      </w:r>
      <w:r>
        <w:rPr>
          <w:b/>
          <w:i/>
        </w:rPr>
        <w:t xml:space="preserve">68, </w:t>
      </w:r>
      <w:r w:rsidR="008165EE">
        <w:rPr>
          <w:b/>
          <w:i/>
        </w:rPr>
        <w:t>...</w:t>
      </w:r>
      <w:r>
        <w:rPr>
          <w:b/>
          <w:i/>
        </w:rPr>
        <w:t xml:space="preserve">98, </w:t>
      </w:r>
      <w:r w:rsidR="008165EE">
        <w:rPr>
          <w:b/>
          <w:i/>
        </w:rPr>
        <w:t>...</w:t>
      </w:r>
      <w:r>
        <w:rPr>
          <w:b/>
          <w:i/>
        </w:rPr>
        <w:t>99/07.06.2017 prin prisma criticilor formulate, Curtea reţine următoarele:</w:t>
      </w:r>
    </w:p>
    <w:p w:rsidR="006D0444" w:rsidRDefault="007F325C" w14:paraId="0BFD6D6D" w14:textId="008B6FB9">
      <w:pPr>
        <w:ind w:firstLine="720"/>
        <w:jc w:val="both"/>
      </w:pPr>
      <w:r>
        <w:t xml:space="preserve">Petenta </w:t>
      </w:r>
      <w:r w:rsidR="005D2E0C">
        <w:t>P1</w:t>
      </w:r>
      <w:r>
        <w:t xml:space="preserve"> S.A. a depus ofertă în cadrul procedurii de atribuire a Acordului-cadru, împărțit pe loturi, având ca obiect „Servicii de tratament balnear, cazare şi masă pentru beneficiarii biletelor eliberate de Casa Naţională de Pensii Publice pentru anul 2017”.</w:t>
      </w:r>
    </w:p>
    <w:p w:rsidR="006D0444" w:rsidRDefault="007F325C" w14:paraId="145BAF30" w14:textId="49D21F22">
      <w:pPr>
        <w:ind w:firstLine="709"/>
        <w:jc w:val="both"/>
      </w:pPr>
      <w:r>
        <w:t>Prin adresa nr.</w:t>
      </w:r>
      <w:r>
        <w:rPr>
          <w:b/>
          <w:i/>
        </w:rPr>
        <w:t xml:space="preserve"> </w:t>
      </w:r>
      <w:r>
        <w:t>L</w:t>
      </w:r>
      <w:r w:rsidR="008165EE">
        <w:t>...</w:t>
      </w:r>
      <w:r>
        <w:t>/20.04.2017 autoritatea contractantă Casa Naţională de Pensii Publice a comunicat petentei Rezultatul fazei de evaluare DUAE, în sensul că oferta acesteia a fost respinsă ca inacceptabilă.</w:t>
      </w:r>
    </w:p>
    <w:p w:rsidR="006D0444" w:rsidRDefault="007F325C" w14:paraId="1C5C8DF2" w14:textId="0A9A281D">
      <w:pPr>
        <w:ind w:firstLine="709"/>
        <w:jc w:val="both"/>
      </w:pPr>
      <w:r>
        <w:t xml:space="preserve">Autoritatea contractantă a reținut că, în urma evaluării documentului DUAE din cadrul ofertelor depuse în cadrul procedurii de atribuire, Comisia de evaluare a constatat că la semnarea ofertei nu s-a folosit un certificat calificat, eliberat de un furnizor de servicii de </w:t>
      </w:r>
      <w:r>
        <w:lastRenderedPageBreak/>
        <w:t>certificare acreditat în condițiile legii și i-a solicitat petentei prin adresa nr. L</w:t>
      </w:r>
      <w:r w:rsidR="008165EE">
        <w:t>...</w:t>
      </w:r>
      <w:r>
        <w:t>/</w:t>
      </w:r>
      <w:r w:rsidR="00BA33D8">
        <w:t>13</w:t>
      </w:r>
      <w:r>
        <w:t xml:space="preserve">.04.2016 să facă dovada că documentele au fost semnate conform prevederilor art. 60 alin. 4 din H.G. nr. 395/2016. Prin răspunsul publicat în SEAP în data de 14.04.2017, înregistrat la sediul Casei Naționale de Pensii Publice cu nr. </w:t>
      </w:r>
      <w:r w:rsidR="00C7649A">
        <w:t>...</w:t>
      </w:r>
      <w:r>
        <w:t xml:space="preserve">/18.04.2017, societatea a declarat că documentele depuse au fost semnate cu semnătură electronică extinsă, bazată pe un certificat calificat </w:t>
      </w:r>
      <w:r w:rsidR="00057B11">
        <w:t>...</w:t>
      </w:r>
      <w:r>
        <w:t xml:space="preserve">, eliberat de S.C. </w:t>
      </w:r>
      <w:r w:rsidR="008165EE">
        <w:t>U</w:t>
      </w:r>
      <w:r w:rsidR="00C7649A">
        <w:t xml:space="preserve"> </w:t>
      </w:r>
      <w:r>
        <w:t xml:space="preserve">S.A., furnizor de servicii de certificare acreditat și a atașat două fișiere nesemnate cu semnătură electronică, care conțin Ordinul de acreditare al S.C. </w:t>
      </w:r>
      <w:r w:rsidR="008165EE">
        <w:t>U</w:t>
      </w:r>
      <w:r w:rsidR="00C7649A">
        <w:t xml:space="preserve"> </w:t>
      </w:r>
      <w:r>
        <w:t xml:space="preserve">S.A. pe anul 2015 și Registrul furnizorilor de servicii de certificare pentru semnătură electronică. </w:t>
      </w:r>
    </w:p>
    <w:p w:rsidR="006D0444" w:rsidRDefault="007F325C" w14:paraId="25BE37A9" w14:textId="0AC63AEE">
      <w:pPr>
        <w:ind w:firstLine="709"/>
        <w:jc w:val="both"/>
      </w:pPr>
      <w:r>
        <w:t xml:space="preserve">Autoritatea contractantă a reținut că precizările transmise de societate nu se confirmă întrucât certificatul prezentat nu a fost utilizat la semnarea documentelor în SEAP. În concluzie, Comisia de evaluare a considerat clarificarea transmisă ca fiind neconcludentă și conform art. </w:t>
      </w:r>
      <w:r w:rsidR="00C7649A">
        <w:t>13</w:t>
      </w:r>
      <w:r>
        <w:t>4 alin. 5 din HG nr. 395/2016 oferta a fost declarată inacceptabilă și respinsă.</w:t>
      </w:r>
    </w:p>
    <w:p w:rsidR="006D0444" w:rsidRDefault="007F325C" w14:paraId="0D6A1175" w14:textId="25828E52">
      <w:pPr>
        <w:ind w:firstLine="709"/>
        <w:jc w:val="both"/>
      </w:pPr>
      <w:r>
        <w:t>Împotriva Rezultatului fazei de evaluare DUAE nr.</w:t>
      </w:r>
      <w:r>
        <w:rPr>
          <w:b/>
          <w:i/>
        </w:rPr>
        <w:t xml:space="preserve"> </w:t>
      </w:r>
      <w:r>
        <w:t>L</w:t>
      </w:r>
      <w:r w:rsidR="008165EE">
        <w:t>...</w:t>
      </w:r>
      <w:r>
        <w:t xml:space="preserve">/20.04.2017, lot 9 </w:t>
      </w:r>
      <w:r w:rsidR="008165EE">
        <w:t>Q</w:t>
      </w:r>
      <w:r>
        <w:t>, petenta</w:t>
      </w:r>
      <w:r>
        <w:rPr>
          <w:b/>
        </w:rPr>
        <w:t xml:space="preserve"> </w:t>
      </w:r>
      <w:r w:rsidR="005D2E0C">
        <w:t>P1</w:t>
      </w:r>
      <w:r>
        <w:t xml:space="preserve"> S.A. a formulat notificare prealabilă, solicitând Autorității contractante revenirea asupra Rezultatului fazei de evaluare DUAE nr.</w:t>
      </w:r>
      <w:r>
        <w:rPr>
          <w:b/>
          <w:i/>
        </w:rPr>
        <w:t xml:space="preserve"> </w:t>
      </w:r>
      <w:r>
        <w:t>L</w:t>
      </w:r>
      <w:r w:rsidR="008165EE">
        <w:t>...</w:t>
      </w:r>
      <w:r>
        <w:t xml:space="preserve">/20.04.2017, lot 9 </w:t>
      </w:r>
      <w:r w:rsidR="008165EE">
        <w:t>Q</w:t>
      </w:r>
      <w:r>
        <w:t>,  iar prin răspunsul la notificarea prealabilă, Autoritatea contractantă a reținut că își menține decizia comunicată.</w:t>
      </w:r>
    </w:p>
    <w:p w:rsidR="006D0444" w:rsidRDefault="007F325C" w14:paraId="392C7EC9" w14:textId="51B90E62">
      <w:pPr>
        <w:ind w:firstLine="709"/>
        <w:jc w:val="both"/>
      </w:pPr>
      <w:r>
        <w:t xml:space="preserve">Nemulţumită de răspunsul primit la notificare, petenta </w:t>
      </w:r>
      <w:r w:rsidR="005D2E0C">
        <w:t>P1</w:t>
      </w:r>
      <w:r>
        <w:t xml:space="preserve"> S.A. a înaintat contestaţia nr. </w:t>
      </w:r>
      <w:r w:rsidR="00C7649A">
        <w:t>...</w:t>
      </w:r>
      <w:r>
        <w:t xml:space="preserve">/28.04.2017 la CNSC prin care a solicitat anularea măsurii de respingere ca inacceptabilă a ofertei sale.   </w:t>
      </w:r>
    </w:p>
    <w:p w:rsidR="006D0444" w:rsidRDefault="007F325C" w14:paraId="7B08B138" w14:textId="4171C93A">
      <w:pPr>
        <w:ind w:firstLine="709"/>
        <w:jc w:val="both"/>
      </w:pPr>
      <w:r>
        <w:t>Prin Decizia nr.</w:t>
      </w:r>
      <w:r>
        <w:rPr>
          <w:b/>
          <w:i/>
        </w:rPr>
        <w:t xml:space="preserve"> </w:t>
      </w:r>
      <w:r w:rsidR="008165EE">
        <w:t>...</w:t>
      </w:r>
      <w:r>
        <w:t>/C1/</w:t>
      </w:r>
      <w:r w:rsidR="008165EE">
        <w:t>...</w:t>
      </w:r>
      <w:r>
        <w:t xml:space="preserve">14, </w:t>
      </w:r>
      <w:r w:rsidR="008165EE">
        <w:t>...</w:t>
      </w:r>
      <w:r>
        <w:t>28,</w:t>
      </w:r>
      <w:r w:rsidR="008165EE">
        <w:t>...</w:t>
      </w:r>
      <w:r>
        <w:t xml:space="preserve">68, </w:t>
      </w:r>
      <w:r w:rsidR="008165EE">
        <w:t>...</w:t>
      </w:r>
      <w:r>
        <w:t xml:space="preserve">98, </w:t>
      </w:r>
      <w:r w:rsidR="008165EE">
        <w:t>...</w:t>
      </w:r>
      <w:r>
        <w:t>99/07.06.2017, CNSC a respins contestaţia formulată de ca nefondată.</w:t>
      </w:r>
    </w:p>
    <w:p w:rsidR="006D0444" w:rsidRDefault="007F325C" w14:paraId="1783A722" w14:textId="1043DCE3">
      <w:pPr>
        <w:ind w:firstLine="709"/>
        <w:jc w:val="both"/>
        <w:rPr>
          <w:i/>
        </w:rPr>
      </w:pPr>
      <w:r>
        <w:t xml:space="preserve">În motivarea efectivă a soluției, Consiliul a reţinut incidenţa art. 60 alin. (1) şi (4) din HG nr. 395/2016, art. 4 alin. (12) din Legea nr. 455/2001, art. 18 alin. (1) din Legea nr. 455/2001, art. 37 alin. (2) din Legea nr. 455/2001, art. 17 alin. (3) din Legea nr. 455/2001, art. 4 alin. (1) pct. 57 din HG nr. 36/2017 și art. 2 lit. a) şi e) din Ordinul nr. 473/2009 al Ministrului Comunicaţiilor şi Societăţii Informaţionale privind procedura de acordare, suspendare şi retragere a deciziei de acreditare a furnizorilor de servicii de certificare și în conformitate cu prevederile legale anterioare, Consiliul a procedat la identificarea Registrului furnizorilor de servicii de certificare, pe site-ul Ministerului Comunicaţiilor si Societăţii Informaţionale, accesând, în acest: sens, adresa internet http://www.comunicatii.gov.ro/ şi urmând, pe pagina deschisă, legăturile din meniul „transparenţă -&gt; acte şi proceduri utile”; urmare a acestor verificări, a fost identificat link-ul </w:t>
      </w:r>
      <w:r>
        <w:rPr>
          <w:i/>
        </w:rPr>
        <w:t xml:space="preserve">„Registrul furnizorilor de servicii de acreditare, versiunea </w:t>
      </w:r>
      <w:r w:rsidR="009D1990">
        <w:rPr>
          <w:i/>
        </w:rPr>
        <w:t>...</w:t>
      </w:r>
      <w:r>
        <w:rPr>
          <w:i/>
        </w:rPr>
        <w:t>.doc”.</w:t>
      </w:r>
    </w:p>
    <w:p w:rsidR="006D0444" w:rsidRDefault="007F325C" w14:paraId="30AF8B82" w14:textId="533D56EE">
      <w:pPr>
        <w:ind w:firstLine="709"/>
        <w:jc w:val="both"/>
      </w:pPr>
      <w:r>
        <w:t xml:space="preserve">Prin adresa înregistrată la CNSC sub nr. </w:t>
      </w:r>
      <w:r w:rsidR="00C7649A">
        <w:t>...</w:t>
      </w:r>
      <w:r>
        <w:t xml:space="preserve">/25.05.2017, Agenţia pentru Agenda Digitală a României a transmis Consiliului, pe CD, ofertele contestatorului pentru cele două loturi. Verificând, la rândul său, ofertele contestatorului pentru cele două loturi, Consiliul a reţinut că certificatul utilizat de SC </w:t>
      </w:r>
      <w:r w:rsidR="005D2E0C">
        <w:t>P1</w:t>
      </w:r>
      <w:r>
        <w:t xml:space="preserve"> SA la semnarea fişierelor este emis de „</w:t>
      </w:r>
      <w:r w:rsidR="00C7649A">
        <w:t>...</w:t>
      </w:r>
      <w:r>
        <w:t xml:space="preserve"> Class 1 Extended Certification Authority”, are numărul serial „</w:t>
      </w:r>
      <w:r w:rsidR="00C7649A">
        <w:t>....</w:t>
      </w:r>
      <w:r>
        <w:t>c c3” şi este valid din 10.02.2017 până la 10.02.2019.</w:t>
      </w:r>
    </w:p>
    <w:p w:rsidR="006D0444" w:rsidRDefault="007F325C" w14:paraId="5987D0FE" w14:textId="1B6C439A">
      <w:pPr>
        <w:ind w:firstLine="709"/>
        <w:jc w:val="both"/>
      </w:pPr>
      <w:r>
        <w:t>Totodată, comparând identitatea emitentului certificatului de mai sus (</w:t>
      </w:r>
      <w:r w:rsidR="00C7649A">
        <w:t>...</w:t>
      </w:r>
      <w:r>
        <w:t xml:space="preserve">) cu informaţiile din registrul furnizorilor de certificare disponibil Online pe site-ul Ministerului Comunicaţiilor şi Societăţii Informaţionale, Consiliul a reţinut că SC </w:t>
      </w:r>
      <w:r w:rsidR="005D2E0C">
        <w:t>P1</w:t>
      </w:r>
      <w:r>
        <w:t xml:space="preserve"> SA nu a semnat electronic ofertele depuse în cadrul celor două loturi cu un certificat calificat, astfel cum avea obligaţia potrivit art. 60 alin. (4) din HG nr. 395/2016, deoarece acest certificat nu este eliberat de un furnizor de servicii de certificare acreditat în condiţiile legii, ci este un certificat emis de o instituţie care nu a fost acreditată în acest sens, cum este, spre exemplu, certificatul digital care atestă înregistrarea în SEAP utilizat de către SEAP în procesul de autentificare a utilizatorilor (ofertanţi si autorităţi contractante), descris la pagina </w:t>
      </w:r>
      <w:r w:rsidR="00D37696">
        <w:t>...</w:t>
      </w:r>
      <w:r>
        <w:t xml:space="preserve">, figura </w:t>
      </w:r>
      <w:r w:rsidR="00D37696">
        <w:t>...</w:t>
      </w:r>
      <w:r>
        <w:t xml:space="preserve"> (capitolul „II înregistrarea şi accesul în sistem”) din manualul SEAP (actor: ofertant) disponibil la adresa www.e-licitatie.ro, link-ul „manual </w:t>
      </w:r>
      <w:r w:rsidR="008C6915">
        <w:t>...</w:t>
      </w:r>
      <w:r>
        <w:t>”.</w:t>
      </w:r>
    </w:p>
    <w:p w:rsidR="006D0444" w:rsidRDefault="007F325C" w14:paraId="4A698726" w14:textId="03BA468F">
      <w:pPr>
        <w:ind w:firstLine="709"/>
        <w:jc w:val="both"/>
      </w:pPr>
      <w:r>
        <w:t xml:space="preserve">Din studiul dosarului cauzei, Consiliul a reţinut că autoritatea contractantă a solicitat contestatorului SC </w:t>
      </w:r>
      <w:r w:rsidR="005D2E0C">
        <w:t>P1</w:t>
      </w:r>
      <w:r>
        <w:t xml:space="preserve"> SA clarificări prin adresa nr. L</w:t>
      </w:r>
      <w:r w:rsidR="008165EE">
        <w:t>...</w:t>
      </w:r>
      <w:r>
        <w:t>/</w:t>
      </w:r>
      <w:r w:rsidR="00C7649A">
        <w:t>13.</w:t>
      </w:r>
      <w:r>
        <w:t xml:space="preserve">04.2017 pentru lotul 9 (paginile 285 - 286 din dosarul achiziţiei, parte a dosarului cauzei), astfel: „Conform prevederilor art. 60 alin. </w:t>
      </w:r>
      <w:r>
        <w:lastRenderedPageBreak/>
        <w:t>(4) din HG nr. 395/2016, documentele ofertei şi DUAE vor fi semnate cu semnătură electronică extinsă, bazată pe un certificat calificat, eliberat de un furnizor de servicii de certificare acreditat în condiţiile legii şi vor fi încărcate în SEAP în secţiunile specifice disponibile în sistemul informatic şi numai de către operatorii economici înregistraţi. Deoarece s-a constatat că la semnarea ofertei dvs. nu s-a folosit un certificat calificat, eliberat de un furnizor de servicii de certificare acreditat n condiţiile legii vă solicităm să faceţi dovada că documentele depuse de 1vs. au fost semnate conform prevederilor art. 60 alin. (4) din H.G. nr. 395/2016”.</w:t>
      </w:r>
    </w:p>
    <w:p w:rsidR="006D0444" w:rsidRDefault="007F325C" w14:paraId="4D72A5B4" w14:textId="7F979E3B">
      <w:pPr>
        <w:ind w:firstLine="709"/>
        <w:jc w:val="both"/>
      </w:pPr>
      <w:r>
        <w:t xml:space="preserve">SC </w:t>
      </w:r>
      <w:r w:rsidR="005D2E0C">
        <w:t>P1</w:t>
      </w:r>
      <w:r>
        <w:t xml:space="preserve"> SA a răspuns autorităţii contractante, prin adresa înregistrată la sediul autorităţii contractante sub nr. L</w:t>
      </w:r>
      <w:r w:rsidR="00C7649A">
        <w:t>...</w:t>
      </w:r>
      <w:r>
        <w:t xml:space="preserve">/18.04.2017 pentru lotul 9 (paginile 280 - 283 din dosarul achiziţiei, transmis de autoritatea contractantă la dosarul cauzei), că documentele depuse „au fost semnate cu semnătură electronică extinsă, bazată pe un certificat digital calificat </w:t>
      </w:r>
      <w:r w:rsidR="00057B11">
        <w:t>...</w:t>
      </w:r>
      <w:r>
        <w:t xml:space="preserve">, eliberat de SC </w:t>
      </w:r>
      <w:r w:rsidR="008165EE">
        <w:t>U</w:t>
      </w:r>
      <w:r w:rsidR="00B52375">
        <w:t xml:space="preserve"> </w:t>
      </w:r>
      <w:r>
        <w:t xml:space="preserve">SA, furnizor de servicii de certificare acreditat conform Ordinului de acreditare nr. </w:t>
      </w:r>
      <w:r w:rsidR="00C7649A">
        <w:t>...</w:t>
      </w:r>
      <w:r>
        <w:t xml:space="preserve">/12.03.2015, emis de Ministrul pentru Societatea Informaţională pe care îl anexăm”, iar la adresele de răspuns, contestatorul a anexat următoarele înscrisuri: Ordinul de acreditare nr. </w:t>
      </w:r>
      <w:r w:rsidR="00C7649A">
        <w:t>...</w:t>
      </w:r>
      <w:r>
        <w:t xml:space="preserve">/12.03.2015, prin care SC </w:t>
      </w:r>
      <w:r w:rsidR="008165EE">
        <w:t>U</w:t>
      </w:r>
      <w:r w:rsidR="00C7649A">
        <w:t xml:space="preserve"> </w:t>
      </w:r>
      <w:r>
        <w:t xml:space="preserve">SA a dobândit „calitatea de furnizor acreditat de servicii de certificare și Registrul furnizorilor de servicii de certificare pentru semnătura electronică - partea publică, în care, la poziţia 5 se regăseşte furnizorul SC </w:t>
      </w:r>
      <w:r w:rsidR="008165EE">
        <w:t>U</w:t>
      </w:r>
      <w:r w:rsidR="00C7649A">
        <w:t xml:space="preserve"> </w:t>
      </w:r>
      <w:r>
        <w:t>SA.</w:t>
      </w:r>
    </w:p>
    <w:p w:rsidR="006D0444" w:rsidRDefault="007F325C" w14:paraId="424BCF9E" w14:textId="09F9C77C">
      <w:pPr>
        <w:ind w:firstLine="709"/>
        <w:jc w:val="both"/>
      </w:pPr>
      <w:r>
        <w:t xml:space="preserve">Ori, întrucât informaţiile transmise de SC </w:t>
      </w:r>
      <w:r w:rsidR="005D2E0C">
        <w:t>P1</w:t>
      </w:r>
      <w:r>
        <w:t xml:space="preserve"> SA prin răspunsurile la solicitările de clarificări de mai sus se referă la un alt certificat digital (în speţă unul emis de SC </w:t>
      </w:r>
      <w:r w:rsidR="008165EE">
        <w:t>U</w:t>
      </w:r>
      <w:r w:rsidR="00C7649A">
        <w:t xml:space="preserve"> </w:t>
      </w:r>
      <w:r>
        <w:t xml:space="preserve">SA) decât cel utilizat la semnarea ofertelor sale pentru cele două loturi (certificatul emis de </w:t>
      </w:r>
      <w:r w:rsidR="00C7649A">
        <w:t>...</w:t>
      </w:r>
      <w:r>
        <w:t xml:space="preserve">), Consiliul a apreciat că autoritatea contractantă a constatat, în mod corect, faţă de ofertele contestatorului, incidenţa prevederilor art. </w:t>
      </w:r>
      <w:r w:rsidR="00B52375">
        <w:t>13</w:t>
      </w:r>
      <w:r>
        <w:t xml:space="preserve">4 alin. (5) din HG nr. 395/2016 deoarece, prin răspunsurile sale, SC </w:t>
      </w:r>
      <w:r w:rsidR="00C7649A">
        <w:t xml:space="preserve">P1 </w:t>
      </w:r>
      <w:r>
        <w:t>sa nu a dovedit că ofertele sale au fost semnate conform prevederilor art. 60 alin. (4) din HG nr. 395/2016.</w:t>
      </w:r>
    </w:p>
    <w:p w:rsidR="006D0444" w:rsidRDefault="007F325C" w14:paraId="7168C972" w14:textId="77777777">
      <w:pPr>
        <w:ind w:firstLine="709"/>
        <w:jc w:val="both"/>
      </w:pPr>
      <w:r>
        <w:t xml:space="preserve">Consiliul a reţinut că riscul întocmirii răspunsului la solicitările de clarificări, la fel ca şi cel al întocmirii ofertelor cade în sarcina operatorului economic, el neputând să îşi invoce propria culpă ca motiv al utilizării la semnarea ofertelor a unui alt certificat decât cel calificat potrivit principiului </w:t>
      </w:r>
      <w:r>
        <w:rPr>
          <w:i/>
        </w:rPr>
        <w:t>„nemo auditur propriam turpitudinem allegans”,</w:t>
      </w:r>
      <w:r>
        <w:t xml:space="preserve"> în condiţiile în care prevederile art. 60 alin. (4) din HG nr. 395/2016 menţionează în mod expres, care este modalitatea de semnare electronică a ofertelor iar autoritatea contractantă a precizat explicit în cadrul solicitării de clarificări, care sunt aspectele pe care operatorul economic participant trebuie să le clarifice.</w:t>
      </w:r>
    </w:p>
    <w:p w:rsidR="006D0444" w:rsidRDefault="007F325C" w14:paraId="5C050D94" w14:textId="12499646">
      <w:pPr>
        <w:ind w:firstLine="709"/>
        <w:jc w:val="both"/>
      </w:pPr>
      <w:r>
        <w:t>În cazul în care solicitările de clarificări nr. L</w:t>
      </w:r>
      <w:r w:rsidR="008165EE">
        <w:t>...</w:t>
      </w:r>
      <w:r>
        <w:t>/</w:t>
      </w:r>
      <w:r w:rsidR="008165EE">
        <w:t>...</w:t>
      </w:r>
      <w:r>
        <w:t>.04.2017 şi nr. L</w:t>
      </w:r>
      <w:r w:rsidR="00F37EDC">
        <w:t>.../13</w:t>
      </w:r>
      <w:r>
        <w:t>.04.2017, transmise de autoritatea contractantă contestatorului, erau considerate ca fiind contradictorii/eronate/ambiguu formulate sau abuzive, contestatorul avea dreptul de a notifica şi ulterior contesta respectivele clarificări, potrivit prevederilor legale.</w:t>
      </w:r>
    </w:p>
    <w:p w:rsidR="006D0444" w:rsidRDefault="007F325C" w14:paraId="48E6C7A6" w14:textId="6F2AF710">
      <w:pPr>
        <w:ind w:firstLine="709"/>
        <w:jc w:val="both"/>
      </w:pPr>
      <w:r>
        <w:t xml:space="preserve">Mai mult, potrivit art. </w:t>
      </w:r>
      <w:r w:rsidR="00F37EDC">
        <w:t>13</w:t>
      </w:r>
      <w:r>
        <w:t xml:space="preserve">7 alin. (2) lit. j) din HG nr. 395/2016, „oferta este considerată inacceptabilă în următoarele situaţii: (...) j) oferta şi documentele care o însoţesc nu sunt semnate cu semnătură electronică extinsă, bazată pe un certificat calificat, eliberat de un furnizor de servicii de certificare acreditat” iar, potrivit art. </w:t>
      </w:r>
      <w:r w:rsidR="00F37EDC">
        <w:t>13</w:t>
      </w:r>
      <w:r>
        <w:t>7 alin. (1) din acelaşi act normativ, „comisia de evaluare are obligaţia de a respinge ofertele inacceptabile şi neconforme”.</w:t>
      </w:r>
    </w:p>
    <w:p w:rsidR="006D0444" w:rsidRDefault="007F325C" w14:paraId="5885FFD3" w14:textId="77777777">
      <w:pPr>
        <w:ind w:firstLine="709"/>
        <w:jc w:val="both"/>
      </w:pPr>
      <w:r>
        <w:t>Raportat la cele evocate şi ţinând seama că printre atribuţiile comisiei de evaluare sunt şi cele de elaborare a solicitărilor de clarificări şi/sau completări necesare în vederea evaluării ofertelor şi de stabilire a ofertelor inacceptabile şi/sau neconforme şi a motivelor care stau la baza încadrării acestora în fiecare din aceste categorii, aşa cum este prevăzut la art. 127 alin. (1) lit. i) şi j) din HG nr. 395/2016, Consiliul a constatat că această verificare s-a făcut cu rigurozitatea impusă de legislaţia în domeniu şi, pe cale de consecinţă, critica contestatorului privind nelegalitatea evaluării ofertelor sale este nefondată.</w:t>
      </w:r>
    </w:p>
    <w:p w:rsidR="006D0444" w:rsidRDefault="007F325C" w14:paraId="27B4174C" w14:textId="77777777">
      <w:pPr>
        <w:ind w:firstLine="709"/>
        <w:jc w:val="both"/>
        <w:rPr>
          <w:i/>
        </w:rPr>
      </w:pPr>
      <w:r>
        <w:rPr>
          <w:i/>
        </w:rPr>
        <w:t>Având în vedere criticile petentei cu privire la Decizia CNSC, Curtea constată că plângerea este nefondată, faţă de următoarele considerente:</w:t>
      </w:r>
    </w:p>
    <w:p w:rsidR="006D0444" w:rsidRDefault="007F325C" w14:paraId="42EE89B0" w14:textId="57309A28">
      <w:pPr>
        <w:ind w:firstLine="709"/>
        <w:jc w:val="both"/>
      </w:pPr>
      <w:r>
        <w:t xml:space="preserve">În cauză, contrar susținerilor petentei </w:t>
      </w:r>
      <w:r w:rsidR="00F37EDC">
        <w:t>P1</w:t>
      </w:r>
      <w:r>
        <w:t xml:space="preserve"> SA, Curtea retine ca certificatul care a stat la baza semnăturii electronice a documentelor depuse nu a fost emis de SC </w:t>
      </w:r>
      <w:r w:rsidR="008165EE">
        <w:t>U</w:t>
      </w:r>
      <w:r w:rsidR="00F37EDC">
        <w:t xml:space="preserve"> </w:t>
      </w:r>
      <w:r>
        <w:t xml:space="preserve">SA sau de un alt </w:t>
      </w:r>
      <w:r>
        <w:lastRenderedPageBreak/>
        <w:t>furnizor calificat, deoarece în cazul documentelor transmise de această ofertantă, se găsește mențiunea „</w:t>
      </w:r>
      <w:r w:rsidR="00F37EDC">
        <w:t>...</w:t>
      </w:r>
      <w:r>
        <w:t xml:space="preserve"> Class 1 Extended Certificat Authority”. Acest aspect rezultă și din cuprinsul printscreen-ului (Anexa nr. 1 la contestaţia formulată) depus de petentă în susținerea contestației, respectiv apare menționat un alt furnizor de servicii de acreditare, ci nu furnizorul la care face referire petenta.</w:t>
      </w:r>
    </w:p>
    <w:p w:rsidR="006D0444" w:rsidRDefault="007F325C" w14:paraId="5424FEED" w14:textId="1F97E4B5">
      <w:pPr>
        <w:ind w:firstLine="720"/>
        <w:jc w:val="both"/>
      </w:pPr>
      <w:r>
        <w:t>Examinând comparativ identitatea emitentului certificatului utilizat de petentă la semnarea fișierelor (</w:t>
      </w:r>
      <w:r w:rsidR="00D37696">
        <w:t>I</w:t>
      </w:r>
      <w:r w:rsidRPr="006706DF">
        <w:t xml:space="preserve"> </w:t>
      </w:r>
      <w:r>
        <w:t xml:space="preserve"> -</w:t>
      </w:r>
      <w:r w:rsidR="004B64DE">
        <w:t xml:space="preserve"> </w:t>
      </w:r>
      <w:r>
        <w:t>) cu informațiile din Registrul furnizorilor de servicii de certificare pentru semnătura electronică se constată că autorul certificatului cu care au fost semnate documentele nu este acreditat pentru acest tip de semnătura, iar certificatul utilizat nu este unul calificat.</w:t>
      </w:r>
    </w:p>
    <w:p w:rsidR="006D0444" w:rsidRDefault="007F325C" w14:paraId="2A54A9B5" w14:textId="5D4781C2">
      <w:pPr>
        <w:ind w:firstLine="720"/>
        <w:jc w:val="both"/>
      </w:pPr>
      <w:r>
        <w:t xml:space="preserve">Faţă de situaţia de fapt reţinută, Curtea constată că în mod corect Consiliul a apreciat că soluţia autorităţii contractante de declarare a ofertei petentei ca inacceptabilă este legală, faţă de împrejurarea ca certificatul prezentat de ofertanta în răspunsul din data de 14.04.2017 nu a fost utilizat la semnarea documentelor în SEAP, ci un certificat al cărei autorități emitente este </w:t>
      </w:r>
      <w:r w:rsidR="004B64DE">
        <w:t xml:space="preserve">I </w:t>
      </w:r>
      <w:r>
        <w:t xml:space="preserve">- </w:t>
      </w:r>
      <w:r w:rsidR="004B64DE">
        <w:t xml:space="preserve"> </w:t>
      </w:r>
      <w:r>
        <w:t xml:space="preserve">si nu SC </w:t>
      </w:r>
      <w:r w:rsidR="008165EE">
        <w:t>U</w:t>
      </w:r>
      <w:r w:rsidR="00F37EDC">
        <w:t xml:space="preserve"> </w:t>
      </w:r>
      <w:r>
        <w:t>SA.</w:t>
      </w:r>
    </w:p>
    <w:p w:rsidR="006D0444" w:rsidRDefault="007F325C" w14:paraId="0CFF55E8" w14:textId="77777777">
      <w:pPr>
        <w:ind w:firstLine="720"/>
        <w:jc w:val="both"/>
      </w:pPr>
      <w:r>
        <w:t>De asemenea, Curtea reţine că în mod corect Consiliul a apreciat că informațiile transmise de petentă prin răspunsurile la solicitările de clarificări se refera la un alt certificat digital decât cel utilizat la semnarea ofertelor sale, cu alte cuvinte ca nu exista identitate intre certificatul utilizat cu ocazia semnării documentelor si certificatul prezentat de societatea ofertanta în răspunsul din data de 14.04.2017.</w:t>
      </w:r>
    </w:p>
    <w:p w:rsidR="006D0444" w:rsidRDefault="007F325C" w14:paraId="3A8F4DE5" w14:textId="77777777">
      <w:pPr>
        <w:ind w:firstLine="720"/>
        <w:jc w:val="both"/>
      </w:pPr>
      <w:r>
        <w:t>Nu se pot reţine susținerile petentei referitoare la imposibilitatea reala si neimputabila de a sesiza orice eroare privitoare la validitatea semnăturii electronice extinse, aplicate asupra ofertei si documentelor depuse, în condiţiile în care legiuitorul a prevăzut în art. 60 alin. 4 din HG nr. 395/2016 în mod clar modalitatea de semnare electronică a ofertelor.</w:t>
      </w:r>
    </w:p>
    <w:p w:rsidR="006D0444" w:rsidRDefault="007F325C" w14:paraId="26AC0EE7" w14:textId="77777777">
      <w:pPr>
        <w:ind w:firstLine="720"/>
        <w:jc w:val="both"/>
      </w:pPr>
      <w:r>
        <w:t>În consecinţă, faţă de nesocotirea obligaţiei impuse prin dispozițiile legale menționate, având în vedere că documentele depuse în SEAP nu au fost semnate în condițiile reglementate de art. 60 alin. 4 din HG nr. 395/2016, din înscrisurile depuse și verificările efectuate rezultând că certificatul utilizat la semnarea ofertei nu a fost emis de un furnizor de servicii de certificare acreditat în condiții legale, Curtea apreciază că în mod corect autoritatea contractantă a declarat inacceptabilă oferta depusă de contestatoare.</w:t>
      </w:r>
    </w:p>
    <w:p w:rsidR="006D0444" w:rsidRDefault="007F325C" w14:paraId="31C47D0D" w14:textId="400C7950">
      <w:pPr>
        <w:ind w:firstLine="720"/>
        <w:jc w:val="both"/>
        <w:rPr>
          <w:b/>
        </w:rPr>
      </w:pPr>
      <w:r>
        <w:rPr>
          <w:rStyle w:val="FontStyle40"/>
        </w:rPr>
        <w:t xml:space="preserve">Pentru aceste motive, în baza art. 34 alin.5 Legea 101/2016, constatând că Decizia CNSC </w:t>
      </w:r>
      <w:r>
        <w:t xml:space="preserve">nr. </w:t>
      </w:r>
      <w:r w:rsidR="008165EE">
        <w:t>...</w:t>
      </w:r>
      <w:r>
        <w:t>/C1/</w:t>
      </w:r>
      <w:r w:rsidR="008165EE">
        <w:t>...</w:t>
      </w:r>
      <w:r>
        <w:t xml:space="preserve">14, </w:t>
      </w:r>
      <w:r w:rsidR="008165EE">
        <w:t>...</w:t>
      </w:r>
      <w:r>
        <w:t>28,</w:t>
      </w:r>
      <w:r w:rsidR="008165EE">
        <w:t>...</w:t>
      </w:r>
      <w:r>
        <w:t xml:space="preserve">68, </w:t>
      </w:r>
      <w:r w:rsidR="008165EE">
        <w:t>...</w:t>
      </w:r>
      <w:r>
        <w:t xml:space="preserve">98, </w:t>
      </w:r>
      <w:r w:rsidR="008165EE">
        <w:t>...</w:t>
      </w:r>
      <w:r>
        <w:t>99/07.06.2017</w:t>
      </w:r>
      <w:r>
        <w:rPr>
          <w:b/>
          <w:i/>
        </w:rPr>
        <w:t xml:space="preserve"> </w:t>
      </w:r>
      <w:r>
        <w:t xml:space="preserve">nu este afectată de motivele de nelegalitate, va respinge plângerea formulată de petenta </w:t>
      </w:r>
      <w:r w:rsidR="005D2E0C">
        <w:t>P1</w:t>
      </w:r>
      <w:r>
        <w:t xml:space="preserve"> S.A., ca neîntemeiată.</w:t>
      </w:r>
    </w:p>
    <w:p w:rsidR="006D0444" w:rsidRDefault="006D0444" w14:paraId="59FE19FD" w14:textId="77777777">
      <w:pPr>
        <w:ind w:firstLine="720"/>
        <w:rPr>
          <w:b/>
        </w:rPr>
      </w:pPr>
    </w:p>
    <w:p w:rsidR="006D0444" w:rsidRDefault="007F325C" w14:paraId="0437D695" w14:textId="77777777">
      <w:pPr>
        <w:tabs>
          <w:tab w:val="left" w:pos="708"/>
          <w:tab w:val="center" w:pos="4536"/>
        </w:tabs>
        <w:jc w:val="center"/>
        <w:rPr>
          <w:b/>
        </w:rPr>
      </w:pPr>
      <w:r>
        <w:rPr>
          <w:b/>
        </w:rPr>
        <w:t>PENTRU ACESTE MOTIVE,</w:t>
      </w:r>
    </w:p>
    <w:p w:rsidR="006D0444" w:rsidRDefault="007F325C" w14:paraId="6D2FB32B" w14:textId="77777777">
      <w:pPr>
        <w:tabs>
          <w:tab w:val="left" w:pos="708"/>
          <w:tab w:val="center" w:pos="4536"/>
        </w:tabs>
        <w:jc w:val="center"/>
        <w:rPr>
          <w:b/>
        </w:rPr>
      </w:pPr>
      <w:r>
        <w:rPr>
          <w:b/>
        </w:rPr>
        <w:t>ÎN NUMELE LEGII</w:t>
      </w:r>
    </w:p>
    <w:p w:rsidR="006D0444" w:rsidRDefault="007F325C" w14:paraId="59F97CCB" w14:textId="77777777">
      <w:pPr>
        <w:tabs>
          <w:tab w:val="left" w:pos="708"/>
          <w:tab w:val="center" w:pos="4536"/>
        </w:tabs>
        <w:jc w:val="center"/>
        <w:rPr>
          <w:b/>
        </w:rPr>
      </w:pPr>
      <w:r>
        <w:rPr>
          <w:b/>
        </w:rPr>
        <w:t xml:space="preserve">DECIDE: </w:t>
      </w:r>
    </w:p>
    <w:p w:rsidR="006D0444" w:rsidRDefault="007F325C" w14:paraId="53356178" w14:textId="77777777">
      <w:pPr>
        <w:ind w:firstLine="709"/>
        <w:jc w:val="both"/>
      </w:pPr>
      <w:r>
        <w:t xml:space="preserve"> </w:t>
      </w:r>
    </w:p>
    <w:p w:rsidR="006D0444" w:rsidRDefault="007F325C" w14:paraId="41E91DBF" w14:textId="68298BD7">
      <w:pPr>
        <w:ind w:firstLine="708"/>
        <w:jc w:val="both"/>
      </w:pPr>
      <w:r>
        <w:t xml:space="preserve">Respinge plângerea formulată de petenta </w:t>
      </w:r>
      <w:r w:rsidR="008165EE">
        <w:rPr>
          <w:b/>
        </w:rPr>
        <w:t>P1</w:t>
      </w:r>
      <w:r>
        <w:rPr>
          <w:b/>
        </w:rPr>
        <w:t xml:space="preserve"> S.A.</w:t>
      </w:r>
      <w:r>
        <w:t xml:space="preserve">, cu sediul în </w:t>
      </w:r>
      <w:r w:rsidR="006706DF">
        <w:t>...</w:t>
      </w:r>
      <w:r>
        <w:t xml:space="preserve">, împotriva deciziei nr. </w:t>
      </w:r>
      <w:r w:rsidR="008165EE">
        <w:t>...</w:t>
      </w:r>
      <w:r>
        <w:t xml:space="preserve">/C1/07.06.2017 (nr. </w:t>
      </w:r>
      <w:r w:rsidR="008165EE">
        <w:t>...</w:t>
      </w:r>
      <w:r>
        <w:t>/C1/</w:t>
      </w:r>
      <w:r w:rsidR="008165EE">
        <w:t>...</w:t>
      </w:r>
      <w:r>
        <w:t xml:space="preserve">14, </w:t>
      </w:r>
      <w:r w:rsidR="008165EE">
        <w:t>...</w:t>
      </w:r>
      <w:r>
        <w:t xml:space="preserve">28, </w:t>
      </w:r>
      <w:r w:rsidR="008165EE">
        <w:t>...</w:t>
      </w:r>
      <w:r>
        <w:t xml:space="preserve">68, </w:t>
      </w:r>
      <w:r w:rsidR="008165EE">
        <w:t>...</w:t>
      </w:r>
      <w:r>
        <w:t xml:space="preserve">98, </w:t>
      </w:r>
      <w:r w:rsidR="008165EE">
        <w:t>...</w:t>
      </w:r>
      <w:r>
        <w:t xml:space="preserve">99) pronunțată de Consiliul Național de Soluționare a Contestațiilor în contradictoriu cu intimata </w:t>
      </w:r>
      <w:r>
        <w:rPr>
          <w:b/>
        </w:rPr>
        <w:t>CASA NAȚIONALĂ DE PENSII PUBLICE</w:t>
      </w:r>
      <w:r>
        <w:t xml:space="preserve">, cu sediul în </w:t>
      </w:r>
      <w:r w:rsidR="006706DF">
        <w:t>...</w:t>
      </w:r>
      <w:r>
        <w:t xml:space="preserve">, ca neîntemeiată. </w:t>
      </w:r>
    </w:p>
    <w:p w:rsidR="006D0444" w:rsidRDefault="007F325C" w14:paraId="27270A78" w14:textId="77777777">
      <w:pPr>
        <w:ind w:firstLine="708"/>
        <w:jc w:val="both"/>
      </w:pPr>
      <w:r>
        <w:t xml:space="preserve">Definitivă. </w:t>
      </w:r>
    </w:p>
    <w:p w:rsidR="006D0444" w:rsidRDefault="007F325C" w14:paraId="1FC96E85" w14:textId="2245ABC2">
      <w:pPr>
        <w:ind w:firstLine="708"/>
        <w:jc w:val="both"/>
      </w:pPr>
      <w:r>
        <w:t xml:space="preserve">Pronunţată în şedinţă publică, azi, </w:t>
      </w:r>
      <w:r w:rsidR="006706DF">
        <w:t>...</w:t>
      </w:r>
      <w:r>
        <w:t>.2017.</w:t>
      </w:r>
    </w:p>
    <w:p w:rsidR="006D0444" w:rsidRDefault="006D0444" w14:paraId="0DA19E64" w14:textId="77777777">
      <w:pPr>
        <w:ind w:firstLine="709"/>
        <w:jc w:val="both"/>
      </w:pPr>
    </w:p>
    <w:p w:rsidR="006D0444" w:rsidRDefault="007F325C" w14:paraId="0C460D0A" w14:textId="77777777">
      <w:pPr>
        <w:jc w:val="both"/>
        <w:rPr>
          <w:b/>
        </w:rPr>
      </w:pPr>
      <w:r>
        <w:rPr>
          <w:b/>
        </w:rPr>
        <w:t xml:space="preserve">  PREŞEDINTE,                              JUDECĂTOR ,                          JUDECĂTOR,</w:t>
      </w:r>
    </w:p>
    <w:p w:rsidR="006D0444" w:rsidRDefault="006706DF" w14:paraId="1B785C69" w14:textId="60A7D65E">
      <w:pPr>
        <w:rPr>
          <w:b/>
        </w:rPr>
      </w:pPr>
      <w:r>
        <w:rPr>
          <w:b/>
        </w:rPr>
        <w:t xml:space="preserve">     A0012                                                 ...                                                  ....</w:t>
      </w:r>
    </w:p>
    <w:p w:rsidR="006D0444" w:rsidRDefault="006D0444" w14:paraId="737DF0E6" w14:textId="77777777">
      <w:pPr>
        <w:rPr>
          <w:b/>
        </w:rPr>
      </w:pPr>
    </w:p>
    <w:p w:rsidR="006D0444" w:rsidRDefault="007F325C" w14:paraId="418F8FB5" w14:textId="77777777">
      <w:pPr>
        <w:jc w:val="both"/>
        <w:rPr>
          <w:b/>
        </w:rPr>
      </w:pPr>
      <w:r>
        <w:rPr>
          <w:b/>
        </w:rPr>
        <w:t xml:space="preserve">                                                                                                </w:t>
      </w:r>
    </w:p>
    <w:p w:rsidR="006D0444" w:rsidRDefault="006D0444" w14:paraId="3B88D8D0" w14:textId="77777777">
      <w:pPr>
        <w:jc w:val="both"/>
        <w:rPr>
          <w:b/>
        </w:rPr>
      </w:pPr>
    </w:p>
    <w:p w:rsidR="006D0444" w:rsidRDefault="007F325C" w14:paraId="0BF27709" w14:textId="77777777">
      <w:pPr>
        <w:jc w:val="both"/>
        <w:rPr>
          <w:b/>
        </w:rPr>
      </w:pPr>
      <w:r>
        <w:rPr>
          <w:b/>
        </w:rPr>
        <w:t xml:space="preserve">                                                                                                              GREFIER</w:t>
      </w:r>
    </w:p>
    <w:p w:rsidR="006D0444" w:rsidRDefault="007F325C" w14:paraId="6FCD5514" w14:textId="431BB3E4">
      <w:pPr>
        <w:rPr>
          <w:b/>
        </w:rPr>
      </w:pPr>
      <w:r>
        <w:rPr>
          <w:b/>
        </w:rPr>
        <w:t xml:space="preserve">                                                                                                    </w:t>
      </w:r>
      <w:r w:rsidR="006706DF">
        <w:rPr>
          <w:b/>
        </w:rPr>
        <w:t xml:space="preserve">               </w:t>
      </w:r>
      <w:r>
        <w:rPr>
          <w:b/>
        </w:rPr>
        <w:t xml:space="preserve">   </w:t>
      </w:r>
      <w:r w:rsidR="006706DF">
        <w:rPr>
          <w:b/>
        </w:rPr>
        <w:t>....</w:t>
      </w:r>
    </w:p>
    <w:p w:rsidR="006D0444" w:rsidRDefault="006D0444" w14:paraId="3345E50A" w14:textId="77777777">
      <w:pPr>
        <w:rPr>
          <w:b/>
        </w:rPr>
      </w:pPr>
    </w:p>
    <w:p w:rsidR="006D0444" w:rsidRDefault="006D0444" w14:paraId="1B708561" w14:textId="77777777">
      <w:pPr>
        <w:rPr>
          <w:b/>
        </w:rPr>
      </w:pPr>
    </w:p>
    <w:p w:rsidR="006D0444" w:rsidRDefault="006D0444" w14:paraId="46B99E6C" w14:textId="77777777">
      <w:pPr>
        <w:rPr>
          <w:b/>
        </w:rPr>
      </w:pPr>
    </w:p>
    <w:p w:rsidR="006D0444" w:rsidRDefault="006D0444" w14:paraId="59FF7A50" w14:textId="77777777">
      <w:pPr>
        <w:rPr>
          <w:b/>
        </w:rPr>
      </w:pPr>
    </w:p>
    <w:p w:rsidR="006D0444" w:rsidRDefault="006D0444" w14:paraId="39042A2D" w14:textId="77777777">
      <w:pPr>
        <w:ind w:firstLine="709"/>
        <w:jc w:val="both"/>
        <w:rPr>
          <w:i/>
          <w:sz w:val="20"/>
        </w:rPr>
      </w:pPr>
    </w:p>
    <w:p w:rsidR="006D0444" w:rsidRDefault="006D0444" w14:paraId="6FD2D564" w14:textId="77777777">
      <w:pPr>
        <w:ind w:firstLine="709"/>
        <w:jc w:val="both"/>
        <w:rPr>
          <w:i/>
          <w:sz w:val="20"/>
        </w:rPr>
      </w:pPr>
    </w:p>
    <w:p w:rsidR="006D0444" w:rsidRDefault="006D0444" w14:paraId="06513D64" w14:textId="77777777">
      <w:pPr>
        <w:ind w:firstLine="709"/>
        <w:jc w:val="both"/>
        <w:rPr>
          <w:i/>
          <w:sz w:val="20"/>
        </w:rPr>
      </w:pPr>
    </w:p>
    <w:p w:rsidR="006D0444" w:rsidRDefault="006D0444" w14:paraId="75ACD3B5" w14:textId="77777777">
      <w:pPr>
        <w:ind w:firstLine="709"/>
        <w:jc w:val="both"/>
        <w:rPr>
          <w:i/>
          <w:sz w:val="20"/>
        </w:rPr>
      </w:pPr>
    </w:p>
    <w:p w:rsidR="006D0444" w:rsidRDefault="006D0444" w14:paraId="0242B14E" w14:textId="77777777">
      <w:pPr>
        <w:ind w:firstLine="709"/>
        <w:jc w:val="both"/>
        <w:rPr>
          <w:i/>
          <w:sz w:val="20"/>
        </w:rPr>
      </w:pPr>
    </w:p>
    <w:p w:rsidR="006D0444" w:rsidRDefault="006D0444" w14:paraId="5398BC33" w14:textId="77777777">
      <w:pPr>
        <w:ind w:firstLine="709"/>
        <w:jc w:val="both"/>
        <w:rPr>
          <w:i/>
          <w:sz w:val="20"/>
        </w:rPr>
      </w:pPr>
    </w:p>
    <w:p w:rsidR="006D0444" w:rsidRDefault="006D0444" w14:paraId="2578D995" w14:textId="77777777">
      <w:pPr>
        <w:ind w:firstLine="709"/>
        <w:jc w:val="both"/>
        <w:rPr>
          <w:i/>
          <w:sz w:val="20"/>
        </w:rPr>
      </w:pPr>
    </w:p>
    <w:p w:rsidR="006D0444" w:rsidRDefault="006D0444" w14:paraId="283FE692" w14:textId="77777777">
      <w:pPr>
        <w:ind w:firstLine="709"/>
        <w:jc w:val="both"/>
        <w:rPr>
          <w:i/>
          <w:sz w:val="20"/>
        </w:rPr>
      </w:pPr>
    </w:p>
    <w:p w:rsidR="006D0444" w:rsidRDefault="006D0444" w14:paraId="367D46C8" w14:textId="77777777">
      <w:pPr>
        <w:ind w:firstLine="709"/>
        <w:jc w:val="both"/>
        <w:rPr>
          <w:i/>
          <w:sz w:val="20"/>
        </w:rPr>
      </w:pPr>
    </w:p>
    <w:p w:rsidR="006D0444" w:rsidRDefault="006D0444" w14:paraId="7F113507" w14:textId="77777777">
      <w:pPr>
        <w:ind w:firstLine="709"/>
        <w:jc w:val="both"/>
        <w:rPr>
          <w:i/>
          <w:sz w:val="20"/>
        </w:rPr>
      </w:pPr>
    </w:p>
    <w:p w:rsidR="006D0444" w:rsidRDefault="006D0444" w14:paraId="522C4D98" w14:textId="77777777">
      <w:pPr>
        <w:ind w:firstLine="709"/>
        <w:jc w:val="both"/>
        <w:rPr>
          <w:i/>
          <w:sz w:val="20"/>
        </w:rPr>
      </w:pPr>
    </w:p>
    <w:p w:rsidR="006D0444" w:rsidRDefault="006D0444" w14:paraId="08A9AA65" w14:textId="77777777">
      <w:pPr>
        <w:ind w:firstLine="709"/>
        <w:jc w:val="both"/>
        <w:rPr>
          <w:i/>
          <w:sz w:val="20"/>
        </w:rPr>
      </w:pPr>
    </w:p>
    <w:p w:rsidR="006D0444" w:rsidRDefault="006D0444" w14:paraId="6FFAA6ED" w14:textId="77777777">
      <w:pPr>
        <w:ind w:firstLine="709"/>
        <w:jc w:val="both"/>
        <w:rPr>
          <w:i/>
          <w:sz w:val="20"/>
        </w:rPr>
      </w:pPr>
    </w:p>
    <w:p w:rsidR="006D0444" w:rsidRDefault="006D0444" w14:paraId="7DE2C1D0" w14:textId="77777777">
      <w:pPr>
        <w:ind w:firstLine="709"/>
        <w:jc w:val="both"/>
        <w:rPr>
          <w:i/>
          <w:sz w:val="20"/>
        </w:rPr>
      </w:pPr>
    </w:p>
    <w:p w:rsidR="006D0444" w:rsidRDefault="006D0444" w14:paraId="7F32422B" w14:textId="77777777">
      <w:pPr>
        <w:ind w:firstLine="709"/>
        <w:jc w:val="both"/>
        <w:rPr>
          <w:i/>
          <w:sz w:val="20"/>
        </w:rPr>
      </w:pPr>
    </w:p>
    <w:p w:rsidR="006D0444" w:rsidRDefault="006D0444" w14:paraId="46216455" w14:textId="77777777">
      <w:pPr>
        <w:ind w:firstLine="709"/>
        <w:jc w:val="both"/>
        <w:rPr>
          <w:i/>
          <w:sz w:val="20"/>
        </w:rPr>
      </w:pPr>
    </w:p>
    <w:p w:rsidR="006D0444" w:rsidRDefault="006D0444" w14:paraId="0A12DC56" w14:textId="77777777">
      <w:pPr>
        <w:ind w:firstLine="709"/>
        <w:jc w:val="both"/>
        <w:rPr>
          <w:i/>
          <w:sz w:val="20"/>
        </w:rPr>
      </w:pPr>
    </w:p>
    <w:p w:rsidR="006D0444" w:rsidRDefault="006D0444" w14:paraId="109B7F59" w14:textId="77777777">
      <w:pPr>
        <w:ind w:firstLine="709"/>
        <w:jc w:val="both"/>
        <w:rPr>
          <w:i/>
          <w:sz w:val="20"/>
        </w:rPr>
      </w:pPr>
    </w:p>
    <w:p w:rsidR="006D0444" w:rsidRDefault="006D0444" w14:paraId="38714456" w14:textId="77777777">
      <w:pPr>
        <w:ind w:firstLine="709"/>
        <w:jc w:val="both"/>
        <w:rPr>
          <w:i/>
          <w:sz w:val="20"/>
        </w:rPr>
      </w:pPr>
    </w:p>
    <w:p w:rsidR="006D0444" w:rsidRDefault="006D0444" w14:paraId="6C576A43" w14:textId="77777777">
      <w:pPr>
        <w:ind w:firstLine="709"/>
        <w:jc w:val="both"/>
        <w:rPr>
          <w:i/>
          <w:sz w:val="20"/>
        </w:rPr>
      </w:pPr>
    </w:p>
    <w:p w:rsidR="006D0444" w:rsidRDefault="006D0444" w14:paraId="70947011" w14:textId="77777777">
      <w:pPr>
        <w:ind w:firstLine="709"/>
        <w:jc w:val="both"/>
        <w:rPr>
          <w:i/>
          <w:sz w:val="20"/>
        </w:rPr>
      </w:pPr>
    </w:p>
    <w:p w:rsidR="006D0444" w:rsidRDefault="007F325C" w14:paraId="099C3364" w14:textId="5E64A4C1">
      <w:pPr>
        <w:rPr>
          <w:i/>
          <w:sz w:val="20"/>
        </w:rPr>
      </w:pPr>
      <w:r>
        <w:rPr>
          <w:i/>
          <w:sz w:val="20"/>
        </w:rPr>
        <w:t xml:space="preserve">Red./Thred. </w:t>
      </w:r>
      <w:r w:rsidR="006706DF">
        <w:rPr>
          <w:i/>
          <w:sz w:val="20"/>
        </w:rPr>
        <w:t xml:space="preserve">A0012 </w:t>
      </w:r>
      <w:r>
        <w:rPr>
          <w:i/>
          <w:sz w:val="20"/>
        </w:rPr>
        <w:t>4 ex/</w:t>
      </w:r>
      <w:r w:rsidR="008165EE">
        <w:rPr>
          <w:i/>
          <w:sz w:val="20"/>
        </w:rPr>
        <w:t>...</w:t>
      </w:r>
      <w:r>
        <w:rPr>
          <w:i/>
          <w:sz w:val="20"/>
        </w:rPr>
        <w:t>.</w:t>
      </w:r>
      <w:r w:rsidR="006706DF">
        <w:rPr>
          <w:i/>
          <w:sz w:val="20"/>
        </w:rPr>
        <w:t>.</w:t>
      </w:r>
      <w:r>
        <w:rPr>
          <w:i/>
          <w:sz w:val="20"/>
        </w:rPr>
        <w:t>2017</w:t>
      </w:r>
    </w:p>
    <w:p w:rsidR="006D0444" w:rsidRDefault="007F325C" w14:paraId="486C3681" w14:textId="77777777">
      <w:r>
        <w:rPr>
          <w:i/>
          <w:sz w:val="20"/>
        </w:rPr>
        <w:t xml:space="preserve"> Com. 2 ex</w:t>
      </w:r>
    </w:p>
    <w:sectPr w:rsidR="006D0444">
      <w:footerReference w:type="default" r:id="rId7"/>
      <w:pgSz w:w="11906" w:h="16838"/>
      <w:pgMar w:top="851" w:right="851" w:bottom="851" w:left="198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33663" w:rsidRDefault="00033663" w14:paraId="3D27F408" w14:textId="77777777">
      <w:r>
        <w:separator/>
      </w:r>
    </w:p>
  </w:endnote>
  <w:endnote w:type="continuationSeparator" w:id="0">
    <w:p w:rsidR="00033663" w:rsidRDefault="00033663" w14:paraId="155A77E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0444" w:rsidRDefault="007F325C" w14:paraId="439D983A" w14:textId="77777777">
    <w:pPr>
      <w:pStyle w:val="Footer"/>
      <w:jc w:val="center"/>
    </w:pPr>
    <w:r>
      <w:fldChar w:fldCharType="begin"/>
    </w:r>
    <w:r>
      <w:instrText>PAGE   \* MERGEFORMAT</w:instrText>
    </w:r>
    <w:r>
      <w:fldChar w:fldCharType="separate"/>
    </w:r>
    <w:r>
      <w:t>#</w:t>
    </w:r>
    <w:r>
      <w:fldChar w:fldCharType="end"/>
    </w:r>
  </w:p>
  <w:p w:rsidR="006D0444" w:rsidRDefault="006D0444" w14:paraId="0FE5C9A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33663" w:rsidRDefault="00033663" w14:paraId="415332DD" w14:textId="77777777">
      <w:r>
        <w:separator/>
      </w:r>
    </w:p>
  </w:footnote>
  <w:footnote w:type="continuationSeparator" w:id="0">
    <w:p w:rsidR="00033663" w:rsidRDefault="00033663" w14:paraId="53778449"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143D1F"/>
    <w:multiLevelType w:val="hybridMultilevel"/>
    <w:tmpl w:val="FF60A3E4"/>
    <w:lvl w:ilvl="0" w:tplc="23FE27BA">
      <w:start w:val="19"/>
      <w:numFmt w:val="bullet"/>
      <w:lvlText w:val="-"/>
      <w:lvlJc w:val="left"/>
      <w:pPr>
        <w:ind w:left="927" w:hanging="360"/>
      </w:pPr>
      <w:rPr>
        <w:rFonts w:ascii="Times New Roman" w:hAnsi="Times New Roman"/>
      </w:rPr>
    </w:lvl>
    <w:lvl w:ilvl="1" w:tplc="57194D9F">
      <w:start w:val="1"/>
      <w:numFmt w:val="bullet"/>
      <w:lvlText w:val="o"/>
      <w:lvlJc w:val="left"/>
      <w:pPr>
        <w:ind w:left="1647" w:hanging="360"/>
      </w:pPr>
      <w:rPr>
        <w:rFonts w:ascii="Courier New" w:hAnsi="Courier New"/>
      </w:rPr>
    </w:lvl>
    <w:lvl w:ilvl="2" w:tplc="5F2C23CD">
      <w:start w:val="1"/>
      <w:numFmt w:val="bullet"/>
      <w:lvlText w:val=""/>
      <w:lvlJc w:val="left"/>
      <w:pPr>
        <w:ind w:left="2367" w:hanging="360"/>
      </w:pPr>
      <w:rPr>
        <w:rFonts w:ascii="Wingdings" w:hAnsi="Wingdings"/>
      </w:rPr>
    </w:lvl>
    <w:lvl w:ilvl="3" w:tplc="6604902E">
      <w:start w:val="1"/>
      <w:numFmt w:val="bullet"/>
      <w:lvlText w:val=""/>
      <w:lvlJc w:val="left"/>
      <w:pPr>
        <w:ind w:left="3087" w:hanging="360"/>
      </w:pPr>
      <w:rPr>
        <w:rFonts w:ascii="Symbol" w:hAnsi="Symbol"/>
      </w:rPr>
    </w:lvl>
    <w:lvl w:ilvl="4" w:tplc="077C4C2F">
      <w:start w:val="1"/>
      <w:numFmt w:val="bullet"/>
      <w:lvlText w:val="o"/>
      <w:lvlJc w:val="left"/>
      <w:pPr>
        <w:ind w:left="3807" w:hanging="360"/>
      </w:pPr>
      <w:rPr>
        <w:rFonts w:ascii="Courier New" w:hAnsi="Courier New"/>
      </w:rPr>
    </w:lvl>
    <w:lvl w:ilvl="5" w:tplc="76F80115">
      <w:start w:val="1"/>
      <w:numFmt w:val="bullet"/>
      <w:lvlText w:val=""/>
      <w:lvlJc w:val="left"/>
      <w:pPr>
        <w:ind w:left="4527" w:hanging="360"/>
      </w:pPr>
      <w:rPr>
        <w:rFonts w:ascii="Wingdings" w:hAnsi="Wingdings"/>
      </w:rPr>
    </w:lvl>
    <w:lvl w:ilvl="6" w:tplc="145B0CF4">
      <w:start w:val="1"/>
      <w:numFmt w:val="bullet"/>
      <w:lvlText w:val=""/>
      <w:lvlJc w:val="left"/>
      <w:pPr>
        <w:ind w:left="5247" w:hanging="360"/>
      </w:pPr>
      <w:rPr>
        <w:rFonts w:ascii="Symbol" w:hAnsi="Symbol"/>
      </w:rPr>
    </w:lvl>
    <w:lvl w:ilvl="7" w:tplc="4EB69551">
      <w:start w:val="1"/>
      <w:numFmt w:val="bullet"/>
      <w:lvlText w:val="o"/>
      <w:lvlJc w:val="left"/>
      <w:pPr>
        <w:ind w:left="5967" w:hanging="360"/>
      </w:pPr>
      <w:rPr>
        <w:rFonts w:ascii="Courier New" w:hAnsi="Courier New"/>
      </w:rPr>
    </w:lvl>
    <w:lvl w:ilvl="8" w:tplc="4853D1D4">
      <w:start w:val="1"/>
      <w:numFmt w:val="bullet"/>
      <w:lvlText w:val=""/>
      <w:lvlJc w:val="left"/>
      <w:pPr>
        <w:ind w:left="6687" w:hanging="360"/>
      </w:pPr>
      <w:rPr>
        <w:rFonts w:ascii="Wingdings" w:hAnsi="Wingdings"/>
      </w:rPr>
    </w:lvl>
  </w:abstractNum>
  <w:num w:numId="1" w16cid:durableId="773669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1.48.53:80/ecris_cdms/document_upload.aspx?id_document=200000002681545&amp;id_departament=5&amp;id_sesiune=2316701&amp;id_user=933&amp;id_institutie=2&amp;actiune=modifica"/>
  </w:docVars>
  <w:rsids>
    <w:rsidRoot w:val="006D0444"/>
    <w:rsid w:val="00033663"/>
    <w:rsid w:val="00057B11"/>
    <w:rsid w:val="000D1E42"/>
    <w:rsid w:val="001D341B"/>
    <w:rsid w:val="00231A74"/>
    <w:rsid w:val="0026544D"/>
    <w:rsid w:val="00415453"/>
    <w:rsid w:val="00424A58"/>
    <w:rsid w:val="00441AAC"/>
    <w:rsid w:val="004B64DE"/>
    <w:rsid w:val="005D2E0C"/>
    <w:rsid w:val="00666472"/>
    <w:rsid w:val="006706DF"/>
    <w:rsid w:val="006D0444"/>
    <w:rsid w:val="007F325C"/>
    <w:rsid w:val="00804B96"/>
    <w:rsid w:val="008165EE"/>
    <w:rsid w:val="00820EEE"/>
    <w:rsid w:val="008C6915"/>
    <w:rsid w:val="009D1990"/>
    <w:rsid w:val="00A743E6"/>
    <w:rsid w:val="00B16F13"/>
    <w:rsid w:val="00B52375"/>
    <w:rsid w:val="00B82016"/>
    <w:rsid w:val="00BA33D8"/>
    <w:rsid w:val="00C00A6C"/>
    <w:rsid w:val="00C7649A"/>
    <w:rsid w:val="00D37696"/>
    <w:rsid w:val="00DA7F93"/>
    <w:rsid w:val="00ED738E"/>
    <w:rsid w:val="00F37EDC"/>
    <w:rsid w:val="00F40006"/>
    <w:rsid w:val="00F5436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2C501"/>
  <w15:docId w15:val="{581C3601-8631-46FF-B942-D1882D96F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uiPriority w:val="9"/>
    <w:qFormat/>
    <w:pPr>
      <w:keepNext/>
      <w:jc w:val="center"/>
      <w:outlineLvl w:val="0"/>
    </w:pPr>
    <w:rPr>
      <w:b/>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ListParagraph">
    <w:name w:val="List Paragraph"/>
    <w:basedOn w:val="Normal"/>
    <w:qFormat/>
    <w:pPr>
      <w:spacing w:after="200" w:line="276" w:lineRule="auto"/>
      <w:ind w:left="720"/>
      <w:contextualSpacing/>
    </w:pPr>
    <w:rPr>
      <w:rFonts w:ascii="Calibri" w:hAnsi="Calibri"/>
      <w:sz w:val="22"/>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Style40">
    <w:name w:val="Font Style40"/>
    <w:rPr>
      <w:rFonts w:ascii="Times New Roman" w:hAnsi="Times New Roman"/>
      <w:sz w:val="26"/>
    </w:rPr>
  </w:style>
  <w:style w:type="character" w:customStyle="1" w:styleId="HeaderChar">
    <w:name w:val="Header Char"/>
    <w:link w:val="Header"/>
  </w:style>
  <w:style w:type="character" w:customStyle="1" w:styleId="FooterChar">
    <w:name w:val="Footer Char"/>
    <w:link w:val="Foote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60</ap:TotalTime>
  <ap:Pages>10</ap:Pages>
  <ap:Words>5685</ap:Words>
  <ap:Characters>32410</ap:Characters>
  <ap:Application>Microsoft Office Word</ap:Application>
  <ap:DocSecurity>0</ap:DocSecurity>
  <ap:Lines>270</ap:Lines>
  <ap:Paragraphs>76</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38019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