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30025F" w:rsidR="0030025F" w:rsidP="0030025F">
      <w:pPr>
        <w:widowControl w:val="0"/>
        <w:tabs>
          <w:tab w:val="left" w:pos="1019"/>
        </w:tabs>
        <w:autoSpaceDE w:val="0"/>
        <w:autoSpaceDN w:val="0"/>
        <w:adjustRightInd w:val="0"/>
        <w:ind w:firstLine="720"/>
        <w:rPr>
          <w:b/>
        </w:rPr>
      </w:pPr>
      <w:r w:rsidRPr="0030025F">
        <w:rPr>
          <w:b/>
          <w:bCs/>
        </w:rPr>
        <w:t xml:space="preserve">Dosar nr. </w:t>
      </w:r>
      <w:r w:rsidR="00106819">
        <w:rPr>
          <w:b/>
          <w:bCs/>
        </w:rPr>
        <w:t>...../../2015                                                                           Hotărârea 29</w:t>
      </w:r>
    </w:p>
    <w:p w:rsidRPr="00A27097" w:rsidR="0030025F" w:rsidP="0030025F">
      <w:pPr>
        <w:widowControl w:val="0"/>
        <w:autoSpaceDE w:val="0"/>
        <w:autoSpaceDN w:val="0"/>
        <w:adjustRightInd w:val="0"/>
        <w:ind w:firstLine="720"/>
        <w:jc w:val="center"/>
        <w:rPr>
          <w:b/>
        </w:rPr>
      </w:pPr>
      <w:r w:rsidRPr="0030025F">
        <w:rPr>
          <w:b/>
        </w:rPr>
        <w:t xml:space="preserve">R O M Â N </w:t>
      </w:r>
      <w:r w:rsidRPr="00A27097">
        <w:rPr>
          <w:b/>
        </w:rPr>
        <w:t>I A</w:t>
      </w:r>
    </w:p>
    <w:p w:rsidRPr="00A27097" w:rsidR="0030025F" w:rsidP="0030025F">
      <w:pPr>
        <w:widowControl w:val="0"/>
        <w:autoSpaceDE w:val="0"/>
        <w:autoSpaceDN w:val="0"/>
        <w:adjustRightInd w:val="0"/>
        <w:ind w:firstLine="720"/>
        <w:jc w:val="center"/>
        <w:rPr>
          <w:b/>
        </w:rPr>
      </w:pPr>
      <w:r w:rsidRPr="00A27097">
        <w:rPr>
          <w:b/>
        </w:rPr>
        <w:t xml:space="preserve">CURTEA DE APEL </w:t>
      </w:r>
      <w:r w:rsidRPr="00A27097" w:rsidR="00A27097">
        <w:rPr>
          <w:b/>
        </w:rPr>
        <w:t>...X...</w:t>
      </w:r>
    </w:p>
    <w:p w:rsidRPr="00A27097" w:rsidR="0030025F" w:rsidP="0030025F">
      <w:pPr>
        <w:widowControl w:val="0"/>
        <w:autoSpaceDE w:val="0"/>
        <w:autoSpaceDN w:val="0"/>
        <w:adjustRightInd w:val="0"/>
        <w:ind w:firstLine="720"/>
        <w:jc w:val="center"/>
        <w:rPr>
          <w:b/>
        </w:rPr>
      </w:pPr>
      <w:r w:rsidRPr="00A27097">
        <w:rPr>
          <w:b/>
        </w:rPr>
        <w:t xml:space="preserve">SECŢIA </w:t>
      </w:r>
      <w:r w:rsidRPr="00A27097" w:rsidR="00106819">
        <w:rPr>
          <w:b/>
        </w:rPr>
        <w:t>.....</w:t>
      </w:r>
      <w:r w:rsidRPr="00A27097">
        <w:rPr>
          <w:b/>
        </w:rPr>
        <w:t xml:space="preserve"> DE CONTENCIOS ADMINISTRATIV ŞI FISCAL</w:t>
      </w:r>
    </w:p>
    <w:p w:rsidRPr="00A27097" w:rsidR="0030025F" w:rsidP="0030025F">
      <w:pPr>
        <w:keepNext/>
        <w:ind w:firstLine="720"/>
        <w:jc w:val="center"/>
        <w:outlineLvl w:val="1"/>
        <w:rPr>
          <w:b/>
          <w:i/>
          <w:u w:val="single"/>
        </w:rPr>
      </w:pPr>
      <w:r w:rsidRPr="00A27097">
        <w:rPr>
          <w:b/>
          <w:bCs/>
          <w:i/>
          <w:u w:val="single"/>
        </w:rPr>
        <w:t xml:space="preserve">DECIZIA CIVILĂ NR.: </w:t>
      </w:r>
      <w:r w:rsidRPr="00A27097" w:rsidR="00106819">
        <w:rPr>
          <w:b/>
          <w:bCs/>
          <w:i/>
          <w:u w:val="single"/>
        </w:rPr>
        <w:t>.....</w:t>
      </w:r>
    </w:p>
    <w:p w:rsidRPr="00A27097" w:rsidR="0030025F" w:rsidP="0030025F">
      <w:pPr>
        <w:widowControl w:val="0"/>
        <w:autoSpaceDE w:val="0"/>
        <w:autoSpaceDN w:val="0"/>
        <w:adjustRightInd w:val="0"/>
        <w:ind w:firstLine="720"/>
        <w:jc w:val="center"/>
        <w:rPr>
          <w:b/>
        </w:rPr>
      </w:pPr>
      <w:r w:rsidRPr="00A27097">
        <w:rPr>
          <w:b/>
        </w:rPr>
        <w:t xml:space="preserve">Şedinţa publică din data de </w:t>
      </w:r>
      <w:r w:rsidRPr="00A27097" w:rsidR="00106819">
        <w:rPr>
          <w:b/>
        </w:rPr>
        <w:t>...</w:t>
      </w:r>
      <w:r w:rsidRPr="00A27097" w:rsidR="00106819">
        <w:rPr>
          <w:b/>
        </w:rPr>
        <w:t>...............</w:t>
      </w:r>
    </w:p>
    <w:p w:rsidRPr="00A27097" w:rsidR="0030025F" w:rsidP="0030025F">
      <w:pPr>
        <w:widowControl w:val="0"/>
        <w:autoSpaceDE w:val="0"/>
        <w:autoSpaceDN w:val="0"/>
        <w:adjustRightInd w:val="0"/>
        <w:ind w:firstLine="720"/>
        <w:jc w:val="center"/>
        <w:rPr>
          <w:b/>
        </w:rPr>
      </w:pPr>
      <w:r w:rsidRPr="00A27097">
        <w:rPr>
          <w:b/>
        </w:rPr>
        <w:t>Curtea constituită din:</w:t>
      </w:r>
    </w:p>
    <w:p w:rsidRPr="00A27097" w:rsidR="0030025F" w:rsidP="0030025F">
      <w:pPr>
        <w:widowControl w:val="0"/>
        <w:autoSpaceDE w:val="0"/>
        <w:autoSpaceDN w:val="0"/>
        <w:adjustRightInd w:val="0"/>
        <w:ind w:firstLine="720"/>
        <w:jc w:val="center"/>
        <w:rPr>
          <w:b/>
        </w:rPr>
      </w:pPr>
      <w:r w:rsidRPr="00A27097">
        <w:rPr>
          <w:b/>
        </w:rPr>
        <w:t xml:space="preserve">PREŞEDINTE: </w:t>
      </w:r>
      <w:r w:rsidRPr="00A27097" w:rsidR="00106819">
        <w:rPr>
          <w:b/>
        </w:rPr>
        <w:t>.............</w:t>
      </w:r>
      <w:r w:rsidRPr="00A27097">
        <w:rPr>
          <w:b/>
        </w:rPr>
        <w:t xml:space="preserve"> </w:t>
      </w:r>
    </w:p>
    <w:p w:rsidRPr="00A27097" w:rsidR="0030025F" w:rsidP="0030025F">
      <w:pPr>
        <w:widowControl w:val="0"/>
        <w:autoSpaceDE w:val="0"/>
        <w:autoSpaceDN w:val="0"/>
        <w:adjustRightInd w:val="0"/>
        <w:ind w:firstLine="720"/>
        <w:jc w:val="center"/>
        <w:rPr>
          <w:b/>
        </w:rPr>
      </w:pPr>
      <w:r w:rsidRPr="00A27097">
        <w:rPr>
          <w:b/>
        </w:rPr>
        <w:t xml:space="preserve">JUDECĂTOR: </w:t>
      </w:r>
      <w:r w:rsidRPr="00A27097" w:rsidR="00106819">
        <w:rPr>
          <w:b/>
        </w:rPr>
        <w:t>A0005</w:t>
      </w:r>
      <w:r w:rsidRPr="00A27097">
        <w:rPr>
          <w:b/>
        </w:rPr>
        <w:t xml:space="preserve"> </w:t>
      </w:r>
    </w:p>
    <w:p w:rsidRPr="00A27097" w:rsidR="0030025F" w:rsidP="0030025F">
      <w:pPr>
        <w:widowControl w:val="0"/>
        <w:autoSpaceDE w:val="0"/>
        <w:autoSpaceDN w:val="0"/>
        <w:adjustRightInd w:val="0"/>
        <w:ind w:firstLine="720"/>
        <w:jc w:val="center"/>
        <w:rPr>
          <w:b/>
        </w:rPr>
      </w:pPr>
      <w:r w:rsidRPr="00A27097">
        <w:rPr>
          <w:b/>
        </w:rPr>
        <w:t xml:space="preserve">JUDECĂTOR: </w:t>
      </w:r>
      <w:r w:rsidRPr="00A27097" w:rsidR="00106819">
        <w:rPr>
          <w:b/>
        </w:rPr>
        <w:t>.............</w:t>
      </w:r>
      <w:r w:rsidRPr="00A27097">
        <w:rPr>
          <w:b/>
        </w:rPr>
        <w:t xml:space="preserve"> </w:t>
      </w:r>
    </w:p>
    <w:p w:rsidRPr="00A27097" w:rsidR="0030025F" w:rsidP="0030025F">
      <w:pPr>
        <w:widowControl w:val="0"/>
        <w:autoSpaceDE w:val="0"/>
        <w:autoSpaceDN w:val="0"/>
        <w:adjustRightInd w:val="0"/>
        <w:ind w:firstLine="720"/>
        <w:jc w:val="center"/>
        <w:rPr>
          <w:b/>
        </w:rPr>
      </w:pPr>
      <w:r w:rsidRPr="00A27097">
        <w:rPr>
          <w:b/>
        </w:rPr>
        <w:t xml:space="preserve">GREFIER: </w:t>
      </w:r>
      <w:r w:rsidRPr="00A27097" w:rsidR="00106819">
        <w:rPr>
          <w:b/>
        </w:rPr>
        <w:t>.............</w:t>
      </w:r>
      <w:r w:rsidRPr="00A27097">
        <w:rPr>
          <w:b/>
        </w:rPr>
        <w:t xml:space="preserve"> </w:t>
      </w:r>
    </w:p>
    <w:p w:rsidRPr="00A27097" w:rsidR="0030025F" w:rsidP="0030025F">
      <w:pPr>
        <w:widowControl w:val="0"/>
        <w:autoSpaceDE w:val="0"/>
        <w:autoSpaceDN w:val="0"/>
        <w:adjustRightInd w:val="0"/>
        <w:ind w:firstLine="720"/>
        <w:jc w:val="center"/>
        <w:rPr>
          <w:b/>
        </w:rPr>
      </w:pPr>
    </w:p>
    <w:p w:rsidRPr="00A27097" w:rsidR="0030025F" w:rsidP="0030025F">
      <w:pPr>
        <w:widowControl w:val="0"/>
        <w:autoSpaceDE w:val="0"/>
        <w:autoSpaceDN w:val="0"/>
        <w:adjustRightInd w:val="0"/>
        <w:ind w:right="-42" w:firstLine="720"/>
        <w:jc w:val="both"/>
      </w:pPr>
      <w:r w:rsidRPr="00A27097">
        <w:tab/>
        <w:t xml:space="preserve">Pe rol se află soluţionarea plângerii formulată de petenta </w:t>
      </w:r>
      <w:bookmarkStart w:name="_Hlk237000216" w:id="0"/>
      <w:r w:rsidRPr="00A27097">
        <w:t xml:space="preserve">S.C. </w:t>
      </w:r>
      <w:r w:rsidRPr="00A27097" w:rsidR="00C80090">
        <w:t>...Y...</w:t>
      </w:r>
      <w:r w:rsidRPr="00A27097">
        <w:t xml:space="preserve"> S.R.L. </w:t>
      </w:r>
      <w:bookmarkEnd w:id="0"/>
      <w:r w:rsidRPr="00A27097">
        <w:t xml:space="preserve">împotriva Deciziei nr. </w:t>
      </w:r>
      <w:r w:rsidRPr="00A27097" w:rsidR="00912F40">
        <w:t>...../..../....</w:t>
      </w:r>
      <w:r w:rsidRPr="00A27097">
        <w:t xml:space="preserve"> din data de 15.04.2015, pronunţată de Consiliul Naţional de Soluţionare a Contestaţiilor, în contradictoriu cu intimata-autoritate contractantă UNIVERSITATEA DIN </w:t>
      </w:r>
      <w:r w:rsidRPr="00A27097" w:rsidR="00A27097">
        <w:t>...X...</w:t>
      </w:r>
      <w:r w:rsidRPr="00A27097">
        <w:t xml:space="preserve"> şi intimata </w:t>
      </w:r>
      <w:bookmarkStart w:name="_Hlk237000236" w:id="1"/>
      <w:r w:rsidRPr="00A27097">
        <w:t xml:space="preserve">S.C. </w:t>
      </w:r>
      <w:r w:rsidRPr="00A27097" w:rsidR="00912F40">
        <w:t>...Q...</w:t>
      </w:r>
      <w:r w:rsidRPr="00A27097">
        <w:t xml:space="preserve"> S.A.</w:t>
      </w:r>
      <w:bookmarkEnd w:id="1"/>
      <w:r w:rsidRPr="00A27097">
        <w:t xml:space="preserve">, având ca obiect „litigiu privind achiziţiile publice”. </w:t>
      </w:r>
    </w:p>
    <w:p w:rsidRPr="00A27097" w:rsidR="0030025F" w:rsidP="0030025F">
      <w:pPr>
        <w:widowControl w:val="0"/>
        <w:autoSpaceDE w:val="0"/>
        <w:autoSpaceDN w:val="0"/>
        <w:adjustRightInd w:val="0"/>
        <w:ind w:right="-42" w:firstLine="720"/>
        <w:jc w:val="both"/>
      </w:pPr>
      <w:r w:rsidRPr="00A27097">
        <w:t xml:space="preserve">Dezbaterile contradictorii ale părţilor au avut loc în şedinţa publică de la </w:t>
      </w:r>
      <w:r w:rsidRPr="00A27097" w:rsidR="00106819">
        <w:t>.............</w:t>
      </w:r>
      <w:r w:rsidRPr="00A27097">
        <w:t xml:space="preserve">, fiind consemnate în încheierea de şedinţă de la acea dată, ce face parte integrantă din prezenta decizie, când Curtea, având nevoie de timp pentru a delibera, a amânat pronunţarea la data de azi, </w:t>
      </w:r>
      <w:r w:rsidRPr="00A27097" w:rsidR="00106819">
        <w:t>.............</w:t>
      </w:r>
      <w:r w:rsidRPr="00A27097">
        <w:t>, când în aceeaşi compunere a hotărât următoarele:</w:t>
      </w:r>
    </w:p>
    <w:p w:rsidRPr="00A27097" w:rsidR="0030025F" w:rsidP="0030025F">
      <w:pPr>
        <w:widowControl w:val="0"/>
        <w:autoSpaceDE w:val="0"/>
        <w:autoSpaceDN w:val="0"/>
        <w:adjustRightInd w:val="0"/>
        <w:ind w:firstLine="720"/>
      </w:pPr>
    </w:p>
    <w:p w:rsidRPr="00A27097" w:rsidR="0030025F" w:rsidP="0030025F">
      <w:pPr>
        <w:ind w:firstLine="720"/>
        <w:jc w:val="center"/>
        <w:rPr>
          <w:rFonts w:eastAsia="Calibri"/>
          <w:b/>
          <w:lang w:eastAsia="en-US"/>
        </w:rPr>
      </w:pPr>
      <w:r w:rsidRPr="00A27097">
        <w:rPr>
          <w:rFonts w:eastAsia="Calibri"/>
          <w:b/>
          <w:lang w:eastAsia="en-US"/>
        </w:rPr>
        <w:t>CERERILE</w:t>
      </w:r>
    </w:p>
    <w:p w:rsidRPr="00A27097" w:rsidR="0030025F" w:rsidP="0030025F">
      <w:pPr>
        <w:ind w:firstLine="720"/>
        <w:jc w:val="center"/>
        <w:rPr>
          <w:rFonts w:eastAsia="Calibri"/>
          <w:lang w:eastAsia="en-US"/>
        </w:rPr>
      </w:pPr>
      <w:r w:rsidRPr="00A27097">
        <w:rPr>
          <w:rFonts w:eastAsia="Calibri"/>
          <w:lang w:eastAsia="en-US"/>
        </w:rPr>
        <w:tab/>
      </w:r>
    </w:p>
    <w:p w:rsidRPr="00A27097" w:rsidR="0030025F" w:rsidP="0030025F">
      <w:pPr>
        <w:widowControl w:val="0"/>
        <w:autoSpaceDE w:val="0"/>
        <w:autoSpaceDN w:val="0"/>
        <w:adjustRightInd w:val="0"/>
        <w:ind w:firstLine="720"/>
        <w:jc w:val="both"/>
      </w:pPr>
      <w:r w:rsidRPr="00A27097">
        <w:rPr>
          <w:b/>
        </w:rPr>
        <w:t xml:space="preserve">Prin plângerea </w:t>
      </w:r>
      <w:r w:rsidRPr="00A27097">
        <w:t xml:space="preserve">formulată de petenta S.C. </w:t>
      </w:r>
      <w:r w:rsidRPr="00A27097" w:rsidR="00C80090">
        <w:t>...Y...</w:t>
      </w:r>
      <w:r w:rsidRPr="00A27097">
        <w:t xml:space="preserve"> S.R.L. şi înregistrată pe rolul acestei instanţe la data de 29.04.2015, sub nr. de </w:t>
      </w:r>
      <w:bookmarkStart w:name="_Hlk237000348" w:id="2"/>
      <w:r w:rsidRPr="00A27097">
        <w:t xml:space="preserve">dosar </w:t>
      </w:r>
      <w:r w:rsidRPr="00A27097" w:rsidR="00C80090">
        <w:t>x/.../201</w:t>
      </w:r>
      <w:r w:rsidRPr="00A27097" w:rsidR="00C80090">
        <w:t>5</w:t>
      </w:r>
      <w:bookmarkEnd w:id="2"/>
      <w:r w:rsidRPr="00A27097">
        <w:t xml:space="preserve">, s-au învederat următoarele: </w:t>
      </w:r>
    </w:p>
    <w:p w:rsidRPr="0030025F" w:rsidR="0030025F" w:rsidP="0030025F">
      <w:pPr>
        <w:autoSpaceDE w:val="0"/>
        <w:autoSpaceDN w:val="0"/>
        <w:adjustRightInd w:val="0"/>
        <w:spacing w:before="67" w:line="302" w:lineRule="exact"/>
        <w:ind w:firstLine="720"/>
        <w:jc w:val="both"/>
      </w:pPr>
      <w:r w:rsidRPr="00A27097">
        <w:rPr>
          <w:lang w:eastAsia="en-US"/>
        </w:rPr>
        <w:tab/>
      </w:r>
      <w:r w:rsidRPr="00A27097">
        <w:t>În baza Invitaţiei de participare nr.</w:t>
      </w:r>
      <w:r w:rsidRPr="00A27097" w:rsidR="00C80090">
        <w:t>...........</w:t>
      </w:r>
      <w:r w:rsidRPr="00A27097">
        <w:t xml:space="preserve">/26.01.2015, publicată în S.E.A.P., </w:t>
      </w:r>
      <w:r w:rsidRPr="00A27097">
        <w:rPr>
          <w:b/>
          <w:bCs/>
        </w:rPr>
        <w:t xml:space="preserve">UNIVERSITATEA DIN </w:t>
      </w:r>
      <w:r w:rsidRPr="00A27097" w:rsidR="00A27097">
        <w:rPr>
          <w:b/>
          <w:bCs/>
        </w:rPr>
        <w:t>...X...</w:t>
      </w:r>
      <w:r w:rsidRPr="00A27097">
        <w:rPr>
          <w:b/>
          <w:bCs/>
        </w:rPr>
        <w:t xml:space="preserve">, </w:t>
      </w:r>
      <w:r w:rsidRPr="00A27097">
        <w:t>în calitate de autoritate contractantă a iniţiat o procedură de atribuire, prin cerere de oferte aplicată prin utilizarea parţială a mijloacelor electronice, respectiv</w:t>
      </w:r>
      <w:r w:rsidRPr="0030025F">
        <w:t xml:space="preserve"> cu etapă finală de licitaţie electronică, organizată în vederea atribuirii contractului de furnizare având ca obiect "Scanere", cod CPV 38520000-6 Scanere (Rev.2).</w:t>
      </w:r>
    </w:p>
    <w:p w:rsidRPr="0030025F" w:rsidR="0030025F" w:rsidP="0030025F">
      <w:pPr>
        <w:autoSpaceDE w:val="0"/>
        <w:autoSpaceDN w:val="0"/>
        <w:adjustRightInd w:val="0"/>
        <w:spacing w:before="5" w:line="302" w:lineRule="exact"/>
        <w:ind w:firstLine="720"/>
        <w:jc w:val="both"/>
        <w:rPr>
          <w:b/>
          <w:bCs/>
        </w:rPr>
      </w:pPr>
      <w:r w:rsidRPr="0030025F">
        <w:t xml:space="preserve">Potrivit invitaţiei de participare şi a documentaţiei de atribuire, criteriul de atribuire este "preţul cel mai scăzut", </w:t>
      </w:r>
      <w:r w:rsidRPr="0030025F">
        <w:rPr>
          <w:b/>
          <w:bCs/>
        </w:rPr>
        <w:t>iar valoarea estimată a contractului de furnizare este de 295.066,18 lei.</w:t>
      </w:r>
    </w:p>
    <w:p w:rsidRPr="0030025F" w:rsidR="0030025F" w:rsidP="0030025F">
      <w:pPr>
        <w:autoSpaceDE w:val="0"/>
        <w:autoSpaceDN w:val="0"/>
        <w:adjustRightInd w:val="0"/>
        <w:spacing w:line="302" w:lineRule="exact"/>
        <w:ind w:firstLine="720"/>
        <w:jc w:val="both"/>
      </w:pPr>
      <w:r w:rsidRPr="0030025F">
        <w:t>Conform procesului-verbal nr.</w:t>
      </w:r>
      <w:r w:rsidR="00C80090">
        <w:t>......</w:t>
      </w:r>
      <w:r w:rsidRPr="0030025F">
        <w:t xml:space="preserve">/09.02.2015 al şedinţei de deschidere a ofertelor, S.C. </w:t>
      </w:r>
      <w:r w:rsidR="00912F40">
        <w:t>...Q..</w:t>
      </w:r>
      <w:r w:rsidR="00912F40">
        <w:t>.</w:t>
      </w:r>
      <w:r w:rsidRPr="0030025F">
        <w:t xml:space="preserve"> S.A. şi S.C. </w:t>
      </w:r>
      <w:r w:rsidR="00C80090">
        <w:t>...Y...</w:t>
      </w:r>
      <w:r w:rsidRPr="0030025F">
        <w:t xml:space="preserve"> S.R.L au depus oferte. Ca urmare a îndeplinirii cerinţelor solicitate prin documentaţia de atribuire, comisia de evaluare a declarat admisibile să participe la etapa de licitaţie electronică cele două oferte prezentate în cadrul procedurii de atribuire, care a fost iniţiată în data de 19.03.2015, ora 14.00.</w:t>
      </w:r>
    </w:p>
    <w:p w:rsidRPr="0030025F" w:rsidR="0030025F" w:rsidP="0030025F">
      <w:pPr>
        <w:autoSpaceDE w:val="0"/>
        <w:autoSpaceDN w:val="0"/>
        <w:adjustRightInd w:val="0"/>
        <w:spacing w:line="302" w:lineRule="exact"/>
        <w:ind w:firstLine="720"/>
        <w:jc w:val="both"/>
      </w:pPr>
      <w:r w:rsidRPr="0030025F">
        <w:t>În urma evaluării ofertelor, s-a întocmit raportul procedurii nr.</w:t>
      </w:r>
      <w:r w:rsidR="00C80090">
        <w:t>......</w:t>
      </w:r>
      <w:r w:rsidRPr="0030025F">
        <w:t xml:space="preserve">/16.03.2015 potrivit căruia oferta depusă de către S.C. </w:t>
      </w:r>
      <w:r w:rsidR="00C80090">
        <w:t>...Y...</w:t>
      </w:r>
      <w:r w:rsidRPr="0030025F">
        <w:t xml:space="preserve"> S.R.L a fost declarată câştigătoare, cu o propunere financiară de 243 243,001ei.</w:t>
      </w:r>
    </w:p>
    <w:p w:rsidRPr="0030025F" w:rsidR="0030025F" w:rsidP="0030025F">
      <w:pPr>
        <w:autoSpaceDE w:val="0"/>
        <w:autoSpaceDN w:val="0"/>
        <w:adjustRightInd w:val="0"/>
        <w:spacing w:line="302" w:lineRule="exact"/>
        <w:ind w:firstLine="720"/>
        <w:jc w:val="both"/>
      </w:pPr>
      <w:r w:rsidRPr="0030025F">
        <w:t xml:space="preserve">Împotriva rezultatului procedurii de atribuire, comunicat către S.C. </w:t>
      </w:r>
      <w:r w:rsidR="00912F40">
        <w:t>...Q...</w:t>
      </w:r>
      <w:r w:rsidRPr="0030025F">
        <w:t xml:space="preserve"> S.A. prin adresa nr.</w:t>
      </w:r>
      <w:r w:rsidR="00C80090">
        <w:t>......</w:t>
      </w:r>
      <w:r w:rsidRPr="0030025F">
        <w:t xml:space="preserve">/16.03.2015, aceasta a formulat contestaţie la Consiliul Naţional de Soluţionare a Contestaţiei. </w:t>
      </w:r>
    </w:p>
    <w:p w:rsidRPr="0030025F" w:rsidR="0030025F" w:rsidP="0030025F">
      <w:pPr>
        <w:autoSpaceDE w:val="0"/>
        <w:autoSpaceDN w:val="0"/>
        <w:adjustRightInd w:val="0"/>
        <w:spacing w:line="302" w:lineRule="exact"/>
        <w:ind w:firstLine="720"/>
        <w:jc w:val="both"/>
      </w:pPr>
      <w:r w:rsidRPr="0030025F">
        <w:t xml:space="preserve">Petenta a arătat că în executarea unui contract de achiziţie publică este importantă nu numai capacitatea tehnică şi/sau profesională, dar şi potenţialului tehnic, financiar şi organizatoric al operatorilor economici. Dacă s-ar impune condiţia livrării de produse similare în ultimii 3 ani, ar însemna că orice operator economic care are o experienţă în domeniu, dar care n-a mai vândut anterior un produs similar/identic să nu poată niciodată câştiga procedura de atribuire întrucât n-a mai livrat anterior un produs similar/identic. S-ar putea ajunge la o situaţie de discriminare în situaţia în care o societate nou-înfiinţată ar putea câştiga o procedură de atribuire, întrucât potrivit legii, aceasta este scutită de a dovedi experienţa similară, iar o societate cu experienţă şi vechime pe piaţă ar </w:t>
      </w:r>
      <w:r w:rsidRPr="0030025F">
        <w:rPr>
          <w:spacing w:val="-20"/>
        </w:rPr>
        <w:t>fi</w:t>
      </w:r>
      <w:r w:rsidRPr="0030025F">
        <w:t xml:space="preserve"> exclusă pe motiv că nu a mai livrat anterior un produs similar/identic. Tocmai din acest motiv, legea prevede că societatea trebuie să dovedească experienţa similară prin arătarea principalelor livrări de produse efectuate în ultimii 3 ani, dar această condiţie se completează cu </w:t>
      </w:r>
      <w:r w:rsidRPr="0030025F">
        <w:rPr>
          <w:i/>
          <w:iCs/>
          <w:lang w:eastAsia="en-US"/>
        </w:rPr>
        <w:t xml:space="preserve">aptitudinile, eficienţa, eficacitatea şi potenţialul tehnic, financiar şi organizatoric al operatorilor economici. </w:t>
      </w:r>
      <w:r w:rsidRPr="0030025F">
        <w:t>Prin toate aceste condiţii se urmăreşte scopul ca operatorul economic să dovedească capacitatea lui de a îndeplini contractul pentru care ofertează.</w:t>
      </w:r>
    </w:p>
    <w:p w:rsidRPr="0030025F" w:rsidR="0030025F" w:rsidP="0030025F">
      <w:pPr>
        <w:autoSpaceDE w:val="0"/>
        <w:autoSpaceDN w:val="0"/>
        <w:adjustRightInd w:val="0"/>
        <w:spacing w:line="302" w:lineRule="exact"/>
        <w:ind w:firstLine="720"/>
        <w:jc w:val="both"/>
      </w:pPr>
      <w:r w:rsidRPr="0030025F">
        <w:t xml:space="preserve">In al doilea rând, este de părere că S.C. </w:t>
      </w:r>
      <w:r w:rsidR="00912F40">
        <w:t>...Q...</w:t>
      </w:r>
      <w:r w:rsidRPr="0030025F">
        <w:t xml:space="preserve"> S.A. a contestat tardiv neîndeplinirea de către societatea petentă a criteriilor de calificare prevăzute în invitaţia de participare si fişa de date. Chi</w:t>
      </w:r>
      <w:r w:rsidRPr="0030025F">
        <w:t xml:space="preserve">ar S.C. </w:t>
      </w:r>
      <w:r w:rsidR="00912F40">
        <w:t>...Q...</w:t>
      </w:r>
      <w:r w:rsidRPr="0030025F">
        <w:t xml:space="preserve"> S.A. arătă în conţinutul contestaţiei că la data de 09.02.2015 i-a fost comunicat procesul-verbal de deschidere a ofertelor în care era prevăzut faptul că pentru procedura de atribuire au fost depuse două oferte. S.C. </w:t>
      </w:r>
      <w:r w:rsidR="00912F40">
        <w:t>...Q...</w:t>
      </w:r>
      <w:r w:rsidRPr="0030025F">
        <w:t xml:space="preserve"> S.A. în urma vizualizării site-ului ce aparţine S.C. </w:t>
      </w:r>
      <w:r w:rsidR="00C80090">
        <w:t>...Y...</w:t>
      </w:r>
      <w:r w:rsidRPr="0030025F">
        <w:t xml:space="preserve"> S.R.L. şi realizării unei verificări sumare a informaţiilor existente pe site, a concluzionat că societatea nu are experienţa necesară solicitată în caietul de sarcini.</w:t>
      </w:r>
    </w:p>
    <w:p w:rsidRPr="0030025F" w:rsidR="0030025F" w:rsidP="0030025F">
      <w:pPr>
        <w:autoSpaceDE w:val="0"/>
        <w:autoSpaceDN w:val="0"/>
        <w:adjustRightInd w:val="0"/>
        <w:spacing w:before="48"/>
        <w:ind w:firstLine="720"/>
        <w:jc w:val="both"/>
      </w:pPr>
      <w:r w:rsidRPr="0030025F">
        <w:tab/>
        <w:t xml:space="preserve">S.C. </w:t>
      </w:r>
      <w:r w:rsidR="00912F40">
        <w:t>...Q...</w:t>
      </w:r>
      <w:r w:rsidRPr="0030025F">
        <w:t xml:space="preserve"> S.A. recunoaşte că nu a formulat nici o acţiune la acel moment, însă atunci trebuia remediată această "pretinsă situaţie". Astfel, art. 256</w:t>
      </w:r>
      <w:r w:rsidRPr="0030025F">
        <w:rPr>
          <w:vertAlign w:val="superscript"/>
        </w:rPr>
        <w:t xml:space="preserve">1 </w:t>
      </w:r>
      <w:r w:rsidRPr="0030025F">
        <w:t>din OUG nr.34/2006 arată că înainte de a te adresa C.N.S.C.-ului cu privire la o pretinsă încălcare a dispoziţiilor legale în materia achiziţiilor publice, persoana vătămată va notifica autoritatea contractantă</w:t>
      </w:r>
      <w:r w:rsidRPr="0030025F">
        <w:rPr>
          <w:u w:val="single"/>
        </w:rPr>
        <w:t>.</w:t>
      </w:r>
      <w:r w:rsidRPr="0030025F">
        <w:t xml:space="preserve"> Conform art. 256</w:t>
      </w:r>
      <w:r w:rsidRPr="0030025F">
        <w:rPr>
          <w:vertAlign w:val="superscript"/>
        </w:rPr>
        <w:t>2</w:t>
      </w:r>
      <w:r w:rsidRPr="0030025F">
        <w:t xml:space="preserve"> persoana vătămată poate sesiza C.N.S.C în vederea anulării unui act în termen de 5 zile, începând cu ziua următoare luării la cunoştinţă despre un act al autorităţii contractante considerat nelegal, în cazul în care valoarea estimată a contractului este mai mică decât pragurile valorice prevăzute la art.55 alin.2 din OUG nr.54/2006.</w:t>
      </w:r>
    </w:p>
    <w:p w:rsidRPr="0030025F" w:rsidR="0030025F" w:rsidP="0030025F">
      <w:pPr>
        <w:autoSpaceDE w:val="0"/>
        <w:autoSpaceDN w:val="0"/>
        <w:adjustRightInd w:val="0"/>
        <w:ind w:firstLine="720"/>
        <w:jc w:val="both"/>
      </w:pPr>
      <w:r w:rsidRPr="0030025F">
        <w:t xml:space="preserve">S.C </w:t>
      </w:r>
      <w:r w:rsidR="00912F40">
        <w:t>...Q...</w:t>
      </w:r>
      <w:r w:rsidRPr="0030025F">
        <w:t xml:space="preserve"> S.A. avea pârghii legale să intervină, dacă nu direct la C.N.S.C, cel puţin să notifice autoritatea contractantă, dar aceasta a preferat să rămână în pasivitate şi să conteste, abia după declararea societăţii petente câştigătoare, aceste "aşa zise nelegalităţi".</w:t>
      </w:r>
    </w:p>
    <w:p w:rsidRPr="00ED514B" w:rsidR="0030025F" w:rsidP="0030025F">
      <w:pPr>
        <w:autoSpaceDE w:val="0"/>
        <w:autoSpaceDN w:val="0"/>
        <w:adjustRightInd w:val="0"/>
        <w:ind w:right="19" w:firstLine="720"/>
        <w:jc w:val="both"/>
        <w:rPr>
          <w:i/>
          <w:iCs/>
          <w:u w:val="single"/>
          <w:lang w:eastAsia="en-US"/>
        </w:rPr>
      </w:pPr>
      <w:r w:rsidRPr="0030025F">
        <w:t>Tot la momentul comunicării procesului-verbal de deschidere a ofertel</w:t>
      </w:r>
      <w:r w:rsidRPr="0030025F">
        <w:t xml:space="preserve">or, S.C. </w:t>
      </w:r>
      <w:r w:rsidR="00912F40">
        <w:t>...Q...</w:t>
      </w:r>
      <w:r w:rsidRPr="0030025F">
        <w:t xml:space="preserve"> S.A. era îndreptăţită sa conteste faptul ca societatea nu îndeplinea cerinţele tehnice cerute de către autoritatea contractanta prin invitaţia de participare si fisa de date pentru ca aşa cum susţine in contestaţia formulata la CNSC </w:t>
      </w:r>
      <w:r w:rsidRPr="0030025F">
        <w:rPr>
          <w:i/>
          <w:iCs/>
          <w:lang w:eastAsia="en-US"/>
        </w:rPr>
        <w:t xml:space="preserve">datorita calificării personalului de service </w:t>
      </w:r>
      <w:r w:rsidRPr="0030025F">
        <w:rPr>
          <w:bCs/>
          <w:i/>
          <w:iCs/>
          <w:lang w:eastAsia="en-US"/>
        </w:rPr>
        <w:t xml:space="preserve">s-a obţinut exclusivitate din punct de vedere tehnic pentru România </w:t>
      </w:r>
      <w:r w:rsidRPr="00ED514B">
        <w:rPr>
          <w:bCs/>
          <w:i/>
          <w:iCs/>
          <w:lang w:eastAsia="en-US"/>
        </w:rPr>
        <w:t xml:space="preserve">a </w:t>
      </w:r>
      <w:r w:rsidR="005D7F7C">
        <w:rPr>
          <w:bCs/>
          <w:i/>
          <w:iCs/>
          <w:lang w:eastAsia="en-US"/>
        </w:rPr>
        <w:t>...W...</w:t>
      </w:r>
      <w:r w:rsidRPr="00ED514B">
        <w:rPr>
          <w:bCs/>
          <w:i/>
          <w:iCs/>
          <w:lang w:eastAsia="en-US"/>
        </w:rPr>
        <w:t>,</w:t>
      </w:r>
      <w:r w:rsidRPr="00ED514B">
        <w:rPr>
          <w:b/>
          <w:bCs/>
          <w:i/>
          <w:iCs/>
          <w:lang w:eastAsia="en-US"/>
        </w:rPr>
        <w:t xml:space="preserve"> </w:t>
      </w:r>
      <w:r w:rsidRPr="00ED514B">
        <w:rPr>
          <w:i/>
          <w:iCs/>
          <w:lang w:eastAsia="en-US"/>
        </w:rPr>
        <w:t>producătorul acestui tip de echipamente, in vederea procesului tehnic de instalare, mentenanţă si in realizarea updateurilor de software pentru echipamentele aflate acum in producţie sau care au ieşit din producţie.</w:t>
      </w:r>
    </w:p>
    <w:p w:rsidRPr="00ED514B" w:rsidR="0030025F" w:rsidP="0030025F">
      <w:pPr>
        <w:autoSpaceDE w:val="0"/>
        <w:autoSpaceDN w:val="0"/>
        <w:adjustRightInd w:val="0"/>
        <w:spacing w:before="5" w:line="302" w:lineRule="exact"/>
        <w:ind w:firstLine="720"/>
        <w:jc w:val="both"/>
      </w:pPr>
      <w:r w:rsidRPr="00ED514B">
        <w:rPr>
          <w:b/>
        </w:rPr>
        <w:t xml:space="preserve">Prin întâmpinarea formulată în cauză de intimata Universitatea </w:t>
      </w:r>
      <w:r w:rsidRPr="00ED514B" w:rsidR="00A27097">
        <w:rPr>
          <w:b/>
        </w:rPr>
        <w:t>...X...</w:t>
      </w:r>
      <w:r w:rsidRPr="00ED514B">
        <w:t xml:space="preserve"> s-a solicitat respingerea plângerii formulată de petentă, ca fiind neîntemeiată.</w:t>
      </w:r>
    </w:p>
    <w:p w:rsidRPr="0030025F" w:rsidR="0030025F" w:rsidP="0030025F">
      <w:pPr>
        <w:autoSpaceDE w:val="0"/>
        <w:autoSpaceDN w:val="0"/>
        <w:adjustRightInd w:val="0"/>
        <w:spacing w:before="5" w:line="302" w:lineRule="exact"/>
        <w:ind w:firstLine="720"/>
        <w:jc w:val="both"/>
      </w:pPr>
      <w:r w:rsidRPr="00ED514B">
        <w:tab/>
        <w:t xml:space="preserve">În conformitate cu legislaţia în vigoare în domeniul achiziţiilor publice, Universitatea din </w:t>
      </w:r>
      <w:r w:rsidRPr="00ED514B" w:rsidR="00A27097">
        <w:t>...X...</w:t>
      </w:r>
      <w:r w:rsidRPr="00ED514B">
        <w:t>, în calitate de autoritate contractantă, a demarat procedura de atribuire a unui contract de</w:t>
      </w:r>
      <w:r w:rsidRPr="0030025F">
        <w:t xml:space="preserve"> achiziţie publică având ca obiect „Scanere”, cod CPV 38520000-6- Scanere (Rev.2), prin cerere de oferte, cu etapă finală de licitaţie electronică, prin publicarea în SEAP a invitaţiei de participare nr.</w:t>
      </w:r>
      <w:r w:rsidR="00C80090">
        <w:t>...........</w:t>
      </w:r>
      <w:r w:rsidRPr="0030025F">
        <w:t xml:space="preserve">/26.01.2015. Consiliul </w:t>
      </w:r>
      <w:r w:rsidRPr="0030025F">
        <w:rPr>
          <w:lang w:eastAsia="en-US"/>
        </w:rPr>
        <w:t xml:space="preserve">constată, </w:t>
      </w:r>
      <w:r w:rsidRPr="0030025F">
        <w:rPr>
          <w:b/>
          <w:bCs/>
        </w:rPr>
        <w:t xml:space="preserve">în mod corect, </w:t>
      </w:r>
      <w:r w:rsidRPr="0030025F">
        <w:rPr>
          <w:lang w:eastAsia="en-US"/>
        </w:rPr>
        <w:t xml:space="preserve">că aceasta vizează rezultatul procedurii de achiziţie publică, </w:t>
      </w:r>
      <w:r w:rsidRPr="0030025F">
        <w:rPr>
          <w:b/>
          <w:bCs/>
        </w:rPr>
        <w:t xml:space="preserve">fiind formulate critici ce privesc oferta depusă de către S.C. </w:t>
      </w:r>
      <w:r w:rsidR="00C80090">
        <w:rPr>
          <w:b/>
          <w:bCs/>
        </w:rPr>
        <w:t>...Y...</w:t>
      </w:r>
      <w:r w:rsidRPr="0030025F">
        <w:rPr>
          <w:b/>
          <w:bCs/>
        </w:rPr>
        <w:t xml:space="preserve"> </w:t>
      </w:r>
      <w:r w:rsidRPr="0030025F">
        <w:rPr>
          <w:lang w:eastAsia="en-US"/>
        </w:rPr>
        <w:t>S</w:t>
      </w:r>
      <w:r w:rsidRPr="0030025F">
        <w:rPr>
          <w:b/>
          <w:bCs/>
        </w:rPr>
        <w:t xml:space="preserve">.R.L., cu referire la modul în care acesta a făcut dovada îndeplinirii cerinţei privind experienţa similară şi a cerinţei privind garanţia de 36 luni, instalare, training, mentenanţă şi update software. </w:t>
      </w:r>
      <w:r w:rsidRPr="0030025F">
        <w:rPr>
          <w:b/>
          <w:bCs/>
        </w:rPr>
        <w:t xml:space="preserve">- pagina 12 din Decizia nr. </w:t>
      </w:r>
      <w:r w:rsidR="00912F40">
        <w:rPr>
          <w:b/>
          <w:bCs/>
        </w:rPr>
        <w:t>...../..../....</w:t>
      </w:r>
      <w:r w:rsidRPr="0030025F">
        <w:rPr>
          <w:b/>
          <w:bCs/>
        </w:rPr>
        <w:t xml:space="preserve"> din 15.04.2015.</w:t>
      </w:r>
    </w:p>
    <w:p w:rsidRPr="0030025F" w:rsidR="0030025F" w:rsidP="0030025F">
      <w:pPr>
        <w:framePr w:w="756" w:h="590" w:hSpace="38" w:hAnchor="text" w:vAnchor="text" w:x="8113" w:y="1832" w:hRule="atLeast"/>
        <w:widowControl w:val="0"/>
        <w:autoSpaceDE w:val="0"/>
        <w:autoSpaceDN w:val="0"/>
        <w:adjustRightInd w:val="0"/>
        <w:ind w:firstLine="720"/>
      </w:pPr>
    </w:p>
    <w:p w:rsidR="005D7F7C" w:rsidP="005D7F7C">
      <w:pPr>
        <w:autoSpaceDE w:val="0"/>
        <w:autoSpaceDN w:val="0"/>
        <w:adjustRightInd w:val="0"/>
        <w:ind w:firstLine="720"/>
        <w:jc w:val="both"/>
        <w:rPr>
          <w:b/>
          <w:bCs/>
        </w:rPr>
      </w:pPr>
      <w:r w:rsidRPr="0030025F" w:rsidR="0030025F">
        <w:rPr>
          <w:lang w:eastAsia="en-US"/>
        </w:rPr>
        <w:tab/>
        <w:t xml:space="preserve">Astfel, </w:t>
      </w:r>
      <w:r w:rsidRPr="0030025F" w:rsidR="0030025F">
        <w:rPr>
          <w:b/>
          <w:bCs/>
        </w:rPr>
        <w:t xml:space="preserve">Consiliul a constatat că, în cadrul etapei de verificare a documentelor de calificare prezentate de ofertantul S.C. </w:t>
      </w:r>
      <w:r w:rsidR="00C80090">
        <w:rPr>
          <w:b/>
          <w:bCs/>
        </w:rPr>
        <w:t>...Y...</w:t>
      </w:r>
      <w:r w:rsidRPr="0030025F" w:rsidR="0030025F">
        <w:rPr>
          <w:b/>
          <w:bCs/>
        </w:rPr>
        <w:t xml:space="preserve"> </w:t>
      </w:r>
      <w:r w:rsidRPr="0030025F" w:rsidR="0030025F">
        <w:rPr>
          <w:lang w:eastAsia="en-US"/>
        </w:rPr>
        <w:t>S</w:t>
      </w:r>
      <w:r w:rsidRPr="0030025F" w:rsidR="0030025F">
        <w:rPr>
          <w:b/>
          <w:bCs/>
        </w:rPr>
        <w:t>.R.L., comisia de evaluare nu a făcut o aplicare riguroasă a prevederilor art. 72, alin. (2), lit. b) din H.G. nr. 925/2006,</w:t>
      </w:r>
      <w:r w:rsidRPr="0030025F" w:rsidR="0030025F">
        <w:rPr>
          <w:b/>
          <w:bCs/>
          <w:u w:val="single"/>
        </w:rPr>
        <w:t xml:space="preserve"> </w:t>
      </w:r>
      <w:r w:rsidRPr="0030025F" w:rsidR="0030025F">
        <w:rPr>
          <w:b/>
          <w:bCs/>
        </w:rPr>
        <w:t xml:space="preserve">neverificând lista cu livrările de produse efectuate în ultimii 3 ani prin raportare la cerinţa de la punctul III.2.3) </w:t>
      </w:r>
      <w:r w:rsidRPr="0030025F" w:rsidR="0030025F">
        <w:rPr>
          <w:b/>
          <w:bCs/>
          <w:i/>
          <w:iCs/>
        </w:rPr>
        <w:t xml:space="preserve">"Capacitatea tehnică şi/sau profesională" </w:t>
      </w:r>
      <w:r w:rsidRPr="0030025F" w:rsidR="0030025F">
        <w:rPr>
          <w:b/>
          <w:bCs/>
        </w:rPr>
        <w:t>din fişa de date a achiziţiei şi la obiectul contractului ce urmează a fi încheiat.</w:t>
      </w:r>
    </w:p>
    <w:p w:rsidRPr="00ED514B" w:rsidR="0030025F" w:rsidP="005D7F7C">
      <w:pPr>
        <w:autoSpaceDE w:val="0"/>
        <w:autoSpaceDN w:val="0"/>
        <w:adjustRightInd w:val="0"/>
        <w:ind w:firstLine="720"/>
        <w:jc w:val="both"/>
        <w:rPr>
          <w:bCs/>
        </w:rPr>
      </w:pPr>
      <w:r w:rsidRPr="0030025F">
        <w:rPr>
          <w:b/>
          <w:bCs/>
        </w:rPr>
        <w:t xml:space="preserve">Prin întâmpinarea </w:t>
      </w:r>
      <w:r w:rsidR="00912F40">
        <w:rPr>
          <w:b/>
          <w:bCs/>
        </w:rPr>
        <w:t>...Q...</w:t>
      </w:r>
      <w:r w:rsidRPr="0030025F">
        <w:rPr>
          <w:b/>
          <w:bCs/>
        </w:rPr>
        <w:t xml:space="preserve"> s-a arătat că plângerea este  inadmisibilă cu privire la anularea adresei nr. </w:t>
      </w:r>
      <w:r w:rsidR="00C80090">
        <w:rPr>
          <w:b/>
          <w:bCs/>
        </w:rPr>
        <w:t>......</w:t>
      </w:r>
      <w:r w:rsidRPr="0030025F">
        <w:rPr>
          <w:b/>
          <w:bCs/>
        </w:rPr>
        <w:t>/24.04.2015, întrucât nu a făcut obiectul</w:t>
      </w:r>
      <w:r w:rsidR="005D7F7C">
        <w:rPr>
          <w:b/>
          <w:bCs/>
        </w:rPr>
        <w:t xml:space="preserve"> </w:t>
      </w:r>
      <w:r w:rsidRPr="0030025F">
        <w:rPr>
          <w:b/>
          <w:bCs/>
        </w:rPr>
        <w:t xml:space="preserve">contestaţiei, iar CNSC a constatat în mod corect că </w:t>
      </w:r>
      <w:r w:rsidR="00C80090">
        <w:rPr>
          <w:b/>
          <w:bCs/>
        </w:rPr>
        <w:t>...Y...</w:t>
      </w:r>
      <w:r w:rsidRPr="0030025F">
        <w:rPr>
          <w:b/>
          <w:bCs/>
        </w:rPr>
        <w:t xml:space="preserve"> nu făcut dovada îndeplinirii cerinţei de la </w:t>
      </w:r>
      <w:r w:rsidRPr="00ED514B">
        <w:rPr>
          <w:b/>
          <w:bCs/>
        </w:rPr>
        <w:t xml:space="preserve">punctul III.2.3 cu privire la Capacitatea tehnică şi profesională. </w:t>
      </w:r>
    </w:p>
    <w:p w:rsidRPr="00ED514B" w:rsidR="0030025F" w:rsidP="0030025F">
      <w:pPr>
        <w:ind w:firstLine="720"/>
        <w:jc w:val="both"/>
        <w:rPr>
          <w:rFonts w:eastAsia="Calibri"/>
          <w:lang w:eastAsia="en-US"/>
        </w:rPr>
      </w:pPr>
      <w:r w:rsidRPr="00ED514B">
        <w:rPr>
          <w:rFonts w:eastAsia="Calibri"/>
          <w:lang w:eastAsia="en-US"/>
        </w:rPr>
        <w:t>Prin decizia civila nr.</w:t>
      </w:r>
      <w:r w:rsidRPr="00ED514B" w:rsidR="00C80090">
        <w:rPr>
          <w:rFonts w:eastAsia="Calibri"/>
          <w:lang w:eastAsia="en-US"/>
        </w:rPr>
        <w:t>...1.../..............</w:t>
      </w:r>
      <w:r w:rsidRPr="00ED514B">
        <w:rPr>
          <w:rFonts w:eastAsia="Calibri"/>
          <w:lang w:eastAsia="en-US"/>
        </w:rPr>
        <w:t xml:space="preserve"> pronuntata in dosarul de mai sus, Curtea de Apel </w:t>
      </w:r>
      <w:r w:rsidRPr="00ED514B" w:rsidR="00ED514B">
        <w:rPr>
          <w:rFonts w:eastAsia="Calibri"/>
          <w:lang w:eastAsia="en-US"/>
        </w:rPr>
        <w:t>...X...</w:t>
      </w:r>
      <w:r w:rsidRPr="00ED514B">
        <w:rPr>
          <w:rFonts w:eastAsia="Calibri"/>
          <w:lang w:eastAsia="en-US"/>
        </w:rPr>
        <w:t xml:space="preserve">-sectia </w:t>
      </w:r>
      <w:r w:rsidRPr="00ED514B" w:rsidR="00C80090">
        <w:rPr>
          <w:rFonts w:eastAsia="Calibri"/>
          <w:lang w:eastAsia="en-US"/>
        </w:rPr>
        <w:t>.....</w:t>
      </w:r>
      <w:r w:rsidRPr="00ED514B">
        <w:rPr>
          <w:rFonts w:eastAsia="Calibri"/>
          <w:lang w:eastAsia="en-US"/>
        </w:rPr>
        <w:t xml:space="preserve"> a admis in parte pl</w:t>
      </w:r>
      <w:r w:rsidRPr="00ED514B">
        <w:rPr>
          <w:rFonts w:eastAsia="Calibri"/>
          <w:lang w:eastAsia="en-US"/>
        </w:rPr>
        <w:t>angerea, a modificat in tot decizia CNSC contestat, in sensul ca a admis exceptia tardivitatii, a respins contestatia introdusa de SC</w:t>
      </w:r>
      <w:r w:rsidRPr="00ED514B" w:rsidR="00912F40">
        <w:rPr>
          <w:rFonts w:eastAsia="Calibri"/>
          <w:lang w:eastAsia="en-US"/>
        </w:rPr>
        <w:t>...Q...</w:t>
      </w:r>
      <w:r w:rsidRPr="00ED514B">
        <w:rPr>
          <w:rFonts w:eastAsia="Calibri"/>
          <w:lang w:eastAsia="en-US"/>
        </w:rPr>
        <w:t xml:space="preserve"> ca tardiva, a anulat adresa nr.</w:t>
      </w:r>
      <w:r w:rsidRPr="00ED514B" w:rsidR="00C80090">
        <w:rPr>
          <w:rFonts w:eastAsia="Calibri"/>
          <w:lang w:eastAsia="en-US"/>
        </w:rPr>
        <w:t>......</w:t>
      </w:r>
      <w:r w:rsidRPr="00ED514B">
        <w:rPr>
          <w:rFonts w:eastAsia="Calibri"/>
          <w:lang w:eastAsia="en-US"/>
        </w:rPr>
        <w:t>/24.04.2015 emisa de autoritatea contractanta, a respins cererea privind repunerea petenei in situatia anterioara si a respins cererea de suspendare ca ramasa fara obiect.</w:t>
      </w:r>
    </w:p>
    <w:p w:rsidRPr="00ED514B" w:rsidR="0030025F" w:rsidP="0030025F">
      <w:pPr>
        <w:ind w:firstLine="720"/>
        <w:jc w:val="both"/>
        <w:rPr>
          <w:rFonts w:eastAsia="Calibri"/>
          <w:lang w:eastAsia="en-US"/>
        </w:rPr>
      </w:pPr>
      <w:r w:rsidRPr="00ED514B">
        <w:rPr>
          <w:rFonts w:eastAsia="Calibri"/>
          <w:lang w:eastAsia="en-US"/>
        </w:rPr>
        <w:t xml:space="preserve">Prin </w:t>
      </w:r>
      <w:bookmarkStart w:name="_Hlk237000809" w:id="3"/>
      <w:r w:rsidRPr="00ED514B">
        <w:rPr>
          <w:rFonts w:eastAsia="Calibri"/>
          <w:lang w:eastAsia="en-US"/>
        </w:rPr>
        <w:t>decizia civila nr.</w:t>
      </w:r>
      <w:r w:rsidRPr="00ED514B" w:rsidR="00C80090">
        <w:rPr>
          <w:rFonts w:eastAsia="Calibri"/>
          <w:lang w:eastAsia="en-US"/>
        </w:rPr>
        <w:t>...2.../..............</w:t>
      </w:r>
      <w:r w:rsidRPr="00ED514B">
        <w:rPr>
          <w:rFonts w:eastAsia="Calibri"/>
          <w:lang w:eastAsia="en-US"/>
        </w:rPr>
        <w:t xml:space="preserve"> </w:t>
      </w:r>
      <w:bookmarkEnd w:id="3"/>
      <w:r w:rsidRPr="00ED514B">
        <w:rPr>
          <w:rFonts w:eastAsia="Calibri"/>
          <w:lang w:eastAsia="en-US"/>
        </w:rPr>
        <w:t xml:space="preserve">de Curtea de Apel </w:t>
      </w:r>
      <w:r w:rsidRPr="00ED514B" w:rsidR="00ED514B">
        <w:rPr>
          <w:rFonts w:eastAsia="Calibri"/>
          <w:lang w:eastAsia="en-US"/>
        </w:rPr>
        <w:t>...X...</w:t>
      </w:r>
      <w:r w:rsidRPr="00ED514B">
        <w:rPr>
          <w:rFonts w:eastAsia="Calibri"/>
          <w:lang w:eastAsia="en-US"/>
        </w:rPr>
        <w:t xml:space="preserve">-sectia </w:t>
      </w:r>
      <w:r w:rsidRPr="00ED514B" w:rsidR="00C80090">
        <w:rPr>
          <w:rFonts w:eastAsia="Calibri"/>
          <w:lang w:eastAsia="en-US"/>
        </w:rPr>
        <w:t>.....</w:t>
      </w:r>
      <w:r w:rsidRPr="00ED514B">
        <w:rPr>
          <w:rFonts w:eastAsia="Calibri"/>
          <w:lang w:eastAsia="en-US"/>
        </w:rPr>
        <w:t>, in dosarul nr.</w:t>
      </w:r>
      <w:r w:rsidRPr="00ED514B" w:rsidR="00106819">
        <w:rPr>
          <w:rFonts w:eastAsia="Calibri"/>
          <w:lang w:eastAsia="en-US"/>
        </w:rPr>
        <w:t>...../../2015</w:t>
      </w:r>
      <w:r w:rsidRPr="00ED514B">
        <w:rPr>
          <w:rFonts w:eastAsia="Calibri"/>
          <w:lang w:eastAsia="en-US"/>
        </w:rPr>
        <w:t>, a dispus admiterea revizuirii si schimbarea in tot a sentintei civile nr.</w:t>
      </w:r>
      <w:r w:rsidRPr="00ED514B" w:rsidR="00C80090">
        <w:rPr>
          <w:rFonts w:eastAsia="Calibri"/>
          <w:lang w:eastAsia="en-US"/>
        </w:rPr>
        <w:t>...1.../..............</w:t>
      </w:r>
      <w:r w:rsidRPr="00ED514B">
        <w:rPr>
          <w:rFonts w:eastAsia="Calibri"/>
          <w:lang w:eastAsia="en-US"/>
        </w:rPr>
        <w:t xml:space="preserve"> pronuntata de aceeasi instanta in dosarul nr.</w:t>
      </w:r>
      <w:r w:rsidRPr="00ED514B" w:rsidR="00C80090">
        <w:rPr>
          <w:rFonts w:eastAsia="Calibri"/>
          <w:lang w:eastAsia="en-US"/>
        </w:rPr>
        <w:t xml:space="preserve"> x/.../2015</w:t>
      </w:r>
      <w:r w:rsidRPr="00ED514B">
        <w:rPr>
          <w:rFonts w:eastAsia="Calibri"/>
          <w:lang w:eastAsia="en-US"/>
        </w:rPr>
        <w:t>, acordand termen pentru rejudecare.</w:t>
      </w:r>
    </w:p>
    <w:p w:rsidRPr="00ED514B" w:rsidR="0030025F" w:rsidP="0030025F">
      <w:pPr>
        <w:ind w:firstLine="720"/>
        <w:jc w:val="both"/>
        <w:rPr>
          <w:rFonts w:eastAsia="Calibri"/>
          <w:lang w:eastAsia="en-US"/>
        </w:rPr>
      </w:pPr>
      <w:r w:rsidRPr="00ED514B">
        <w:rPr>
          <w:rFonts w:eastAsia="Calibri"/>
          <w:lang w:eastAsia="en-US"/>
        </w:rPr>
        <w:t xml:space="preserve">Data fiind solutia dispusa prin decizia civila va rezulta ca obiectul prezentei judecati il constituie rejudecarea plangerii introduse de petenta SC </w:t>
      </w:r>
      <w:r w:rsidRPr="00ED514B" w:rsidR="00C80090">
        <w:rPr>
          <w:rFonts w:eastAsia="Calibri"/>
          <w:lang w:eastAsia="en-US"/>
        </w:rPr>
        <w:t>...Y...</w:t>
      </w:r>
      <w:r w:rsidRPr="00ED514B">
        <w:rPr>
          <w:rFonts w:eastAsia="Calibri"/>
          <w:lang w:eastAsia="en-US"/>
        </w:rPr>
        <w:t xml:space="preserve"> SRL impotriva deciziei nr.</w:t>
      </w:r>
      <w:r w:rsidRPr="00ED514B" w:rsidR="00912F40">
        <w:rPr>
          <w:rFonts w:eastAsia="Calibri"/>
          <w:lang w:eastAsia="en-US"/>
        </w:rPr>
        <w:t>...../..../....</w:t>
      </w:r>
      <w:r w:rsidRPr="00ED514B">
        <w:rPr>
          <w:rFonts w:eastAsia="Calibri"/>
          <w:lang w:eastAsia="en-US"/>
        </w:rPr>
        <w:t>/15.04.2015 pronuntate de Consiliul National pentru Solutionarea Contestatiilor.</w:t>
      </w:r>
    </w:p>
    <w:p w:rsidRPr="00ED514B" w:rsidR="0030025F" w:rsidP="0030025F">
      <w:pPr>
        <w:ind w:firstLine="720"/>
        <w:jc w:val="both"/>
        <w:rPr>
          <w:rFonts w:eastAsia="Calibri"/>
          <w:lang w:eastAsia="en-US"/>
        </w:rPr>
      </w:pPr>
    </w:p>
    <w:p w:rsidRPr="00ED514B" w:rsidR="0030025F" w:rsidP="0030025F">
      <w:pPr>
        <w:ind w:firstLine="720"/>
        <w:jc w:val="center"/>
        <w:rPr>
          <w:rFonts w:eastAsia="Calibri"/>
          <w:b/>
          <w:lang w:eastAsia="en-US"/>
        </w:rPr>
      </w:pPr>
      <w:r w:rsidRPr="00ED514B">
        <w:rPr>
          <w:rFonts w:eastAsia="Calibri"/>
          <w:b/>
          <w:lang w:eastAsia="en-US"/>
        </w:rPr>
        <w:t>CURTEA</w:t>
      </w:r>
    </w:p>
    <w:p w:rsidRPr="00ED514B" w:rsidR="0030025F" w:rsidP="0030025F">
      <w:pPr>
        <w:ind w:firstLine="720"/>
        <w:jc w:val="both"/>
        <w:rPr>
          <w:rFonts w:eastAsia="Calibri"/>
          <w:lang w:eastAsia="en-US"/>
        </w:rPr>
      </w:pPr>
    </w:p>
    <w:p w:rsidRPr="0030025F" w:rsidR="0030025F" w:rsidP="0030025F">
      <w:pPr>
        <w:ind w:firstLine="720"/>
        <w:jc w:val="both"/>
        <w:rPr>
          <w:rFonts w:eastAsia="Calibri"/>
          <w:lang w:eastAsia="en-US"/>
        </w:rPr>
      </w:pPr>
      <w:r w:rsidRPr="00ED514B">
        <w:rPr>
          <w:rFonts w:eastAsia="Calibri"/>
          <w:lang w:eastAsia="en-US"/>
        </w:rPr>
        <w:tab/>
        <w:t>Prin decizia nr.</w:t>
      </w:r>
      <w:r w:rsidRPr="00ED514B" w:rsidR="00912F40">
        <w:rPr>
          <w:rFonts w:eastAsia="Calibri"/>
          <w:lang w:eastAsia="en-US"/>
        </w:rPr>
        <w:t>...../..../....</w:t>
      </w:r>
      <w:r w:rsidRPr="00ED514B">
        <w:rPr>
          <w:rFonts w:eastAsia="Calibri"/>
          <w:lang w:eastAsia="en-US"/>
        </w:rPr>
        <w:t xml:space="preserve">/15.04.2015, CNSC  a admis contestatia administrativ-jurisdictionala introdusa de SC </w:t>
      </w:r>
      <w:r w:rsidRPr="00ED514B" w:rsidR="00912F40">
        <w:rPr>
          <w:rFonts w:eastAsia="Calibri"/>
          <w:lang w:eastAsia="en-US"/>
        </w:rPr>
        <w:t>...Q...</w:t>
      </w:r>
      <w:r w:rsidRPr="00ED514B">
        <w:rPr>
          <w:rFonts w:eastAsia="Calibri"/>
          <w:lang w:eastAsia="en-US"/>
        </w:rPr>
        <w:t xml:space="preserve"> SA, a anulat raportul proceduri nr.</w:t>
      </w:r>
      <w:r w:rsidRPr="00ED514B" w:rsidR="00C80090">
        <w:rPr>
          <w:rFonts w:eastAsia="Calibri"/>
          <w:lang w:eastAsia="en-US"/>
        </w:rPr>
        <w:t>......</w:t>
      </w:r>
      <w:r w:rsidRPr="00ED514B">
        <w:rPr>
          <w:rFonts w:eastAsia="Calibri"/>
          <w:lang w:eastAsia="en-US"/>
        </w:rPr>
        <w:t xml:space="preserve">/16.03.2015 si actele subsecvente acestuia si a obligat autoritatea contractanta Universitatea </w:t>
      </w:r>
      <w:r w:rsidRPr="00ED514B" w:rsidR="00ED514B">
        <w:rPr>
          <w:rFonts w:eastAsia="Calibri"/>
          <w:lang w:eastAsia="en-US"/>
        </w:rPr>
        <w:t>...X...</w:t>
      </w:r>
      <w:r w:rsidRPr="0030025F">
        <w:rPr>
          <w:rFonts w:eastAsia="Calibri"/>
          <w:lang w:eastAsia="en-US"/>
        </w:rPr>
        <w:t xml:space="preserve"> sa reia procedura de achizitie publica prin reverificarea modului de indeplinire de catre ofertantul SC </w:t>
      </w:r>
      <w:r w:rsidR="00C80090">
        <w:rPr>
          <w:rFonts w:eastAsia="Calibri"/>
          <w:lang w:eastAsia="en-US"/>
        </w:rPr>
        <w:t>...Y...</w:t>
      </w:r>
      <w:r w:rsidRPr="0030025F">
        <w:rPr>
          <w:rFonts w:eastAsia="Calibri"/>
          <w:lang w:eastAsia="en-US"/>
        </w:rPr>
        <w:t xml:space="preserve"> SRL (ce fusese declarat castigator prin raportul  procedurii anulat) a cerintei de la pct.III.2.3 din fisa de date a achizitiei publice, referitoare la Capacitatea tehnica si/sau profesinala si a cerintei de la pct.15.1 din modelul de contract de furnizare, cu luarea in considerare a celor precizate n motivarea deciziei.</w:t>
      </w:r>
    </w:p>
    <w:p w:rsidRPr="0030025F" w:rsidR="0030025F" w:rsidP="0030025F">
      <w:pPr>
        <w:ind w:firstLine="720"/>
        <w:jc w:val="both"/>
        <w:rPr>
          <w:rFonts w:eastAsia="Calibri"/>
          <w:lang w:eastAsia="en-US"/>
        </w:rPr>
      </w:pPr>
      <w:r w:rsidRPr="0030025F">
        <w:rPr>
          <w:rFonts w:eastAsia="Calibri"/>
          <w:lang w:eastAsia="en-US"/>
        </w:rPr>
        <w:tab/>
        <w:t xml:space="preserve">Analizand criticile aduse deciziei de mai sus de catre petenta SC </w:t>
      </w:r>
      <w:r w:rsidR="00C80090">
        <w:rPr>
          <w:rFonts w:eastAsia="Calibri"/>
          <w:lang w:eastAsia="en-US"/>
        </w:rPr>
        <w:t>...Y...</w:t>
      </w:r>
      <w:r w:rsidRPr="0030025F">
        <w:rPr>
          <w:rFonts w:eastAsia="Calibri"/>
          <w:lang w:eastAsia="en-US"/>
        </w:rPr>
        <w:t xml:space="preserve"> SRL, curtea constata:</w:t>
      </w:r>
    </w:p>
    <w:p w:rsidRPr="0030025F" w:rsidR="0030025F" w:rsidP="0030025F">
      <w:pPr>
        <w:ind w:firstLine="720"/>
        <w:jc w:val="both"/>
        <w:rPr>
          <w:rFonts w:eastAsia="Calibri"/>
          <w:lang w:eastAsia="en-US"/>
        </w:rPr>
      </w:pPr>
      <w:r w:rsidRPr="0030025F">
        <w:rPr>
          <w:rFonts w:eastAsia="Calibri"/>
          <w:lang w:eastAsia="en-US"/>
        </w:rPr>
        <w:tab/>
        <w:t>In esenta, petenta sustine, pe de o parte ca oferta sa fusese deja declarata admisibila prin procesul verbal de deschidere a ofertelor nr.</w:t>
      </w:r>
      <w:r w:rsidR="00C80090">
        <w:rPr>
          <w:rFonts w:eastAsia="Calibri"/>
          <w:lang w:eastAsia="en-US"/>
        </w:rPr>
        <w:t>......</w:t>
      </w:r>
      <w:r w:rsidRPr="0030025F">
        <w:rPr>
          <w:rFonts w:eastAsia="Calibri"/>
          <w:lang w:eastAsia="en-US"/>
        </w:rPr>
        <w:t xml:space="preserve"> din data de  09.02.2015 si ca cerintele solicitate de autoritatea contractanta prin fisa de date a achizitiei sunt nelegale si ca, in orice caz, ele sunt indeplinite de petenta.</w:t>
      </w:r>
    </w:p>
    <w:p w:rsidRPr="0030025F" w:rsidR="0030025F" w:rsidP="0030025F">
      <w:pPr>
        <w:ind w:firstLine="720"/>
        <w:jc w:val="both"/>
        <w:rPr>
          <w:rFonts w:eastAsia="Calibri"/>
          <w:lang w:eastAsia="en-US"/>
        </w:rPr>
      </w:pPr>
      <w:r w:rsidRPr="0030025F">
        <w:rPr>
          <w:rFonts w:eastAsia="Calibri"/>
          <w:lang w:eastAsia="en-US"/>
        </w:rPr>
        <w:tab/>
        <w:t>Cu privire la aceste sustineri, curtea constata:</w:t>
      </w:r>
    </w:p>
    <w:p w:rsidRPr="0030025F" w:rsidR="0030025F" w:rsidP="0030025F">
      <w:pPr>
        <w:ind w:firstLine="720"/>
        <w:jc w:val="both"/>
        <w:rPr>
          <w:rFonts w:eastAsia="Calibri"/>
          <w:lang w:eastAsia="en-US"/>
        </w:rPr>
      </w:pPr>
      <w:r w:rsidRPr="0030025F">
        <w:rPr>
          <w:rFonts w:eastAsia="Calibri"/>
          <w:lang w:eastAsia="en-US"/>
        </w:rPr>
        <w:tab/>
        <w:t>Prin procesul verbal de deschidere a ofertelor nr.</w:t>
      </w:r>
      <w:r w:rsidR="00C80090">
        <w:rPr>
          <w:rFonts w:eastAsia="Calibri"/>
          <w:lang w:eastAsia="en-US"/>
        </w:rPr>
        <w:t>......</w:t>
      </w:r>
      <w:r w:rsidRPr="0030025F">
        <w:rPr>
          <w:rFonts w:eastAsia="Calibri"/>
          <w:lang w:eastAsia="en-US"/>
        </w:rPr>
        <w:t>/09.02.2015 (f.144), autoritatea contractanta s-a rezumat la a lua act de faptul ca:</w:t>
      </w:r>
    </w:p>
    <w:p w:rsidRPr="0030025F" w:rsidR="0030025F" w:rsidP="0030025F">
      <w:pPr>
        <w:ind w:firstLine="720"/>
        <w:jc w:val="both"/>
        <w:rPr>
          <w:rFonts w:eastAsia="Calibri"/>
          <w:lang w:eastAsia="en-US"/>
        </w:rPr>
      </w:pPr>
      <w:r w:rsidRPr="0030025F">
        <w:rPr>
          <w:rFonts w:eastAsia="Calibri"/>
          <w:lang w:eastAsia="en-US"/>
        </w:rPr>
        <w:tab/>
        <w:t>- nu s-au solicitat clarificari la documentatia de atribuire</w:t>
      </w:r>
    </w:p>
    <w:p w:rsidRPr="0030025F" w:rsidR="0030025F" w:rsidP="0030025F">
      <w:pPr>
        <w:ind w:firstLine="720"/>
        <w:jc w:val="both"/>
        <w:rPr>
          <w:rFonts w:eastAsia="Calibri"/>
          <w:lang w:eastAsia="en-US"/>
        </w:rPr>
      </w:pPr>
      <w:r w:rsidRPr="0030025F">
        <w:rPr>
          <w:rFonts w:eastAsia="Calibri"/>
          <w:lang w:eastAsia="en-US"/>
        </w:rPr>
        <w:tab/>
        <w:t>- s-au depus doua oferte</w:t>
      </w:r>
    </w:p>
    <w:p w:rsidRPr="0030025F" w:rsidR="0030025F" w:rsidP="0030025F">
      <w:pPr>
        <w:ind w:firstLine="720"/>
        <w:jc w:val="both"/>
        <w:rPr>
          <w:rFonts w:eastAsia="Calibri"/>
          <w:lang w:eastAsia="en-US"/>
        </w:rPr>
      </w:pPr>
      <w:r w:rsidRPr="0030025F">
        <w:rPr>
          <w:rFonts w:eastAsia="Calibri"/>
          <w:lang w:eastAsia="en-US"/>
        </w:rPr>
        <w:tab/>
        <w:t>- s-au enumerat documentele depuse de fiecare ofertant.</w:t>
      </w:r>
    </w:p>
    <w:p w:rsidRPr="0030025F" w:rsidR="0030025F" w:rsidP="0030025F">
      <w:pPr>
        <w:ind w:firstLine="720"/>
        <w:jc w:val="both"/>
        <w:rPr>
          <w:rFonts w:eastAsia="Calibri"/>
          <w:lang w:eastAsia="en-US"/>
        </w:rPr>
      </w:pPr>
      <w:r w:rsidRPr="0030025F">
        <w:rPr>
          <w:rFonts w:eastAsia="Calibri"/>
          <w:lang w:eastAsia="en-US"/>
        </w:rPr>
        <w:tab/>
        <w:t>După cum se observa, cu acea ocazie, autoritatea contracatanta nu a analizat si continutul documentelor si al ofertelor, ci doar le-a enumerat, mentionand expres ca „declara inchise lucrarile sedintei de deschidere a ofertelor, urmand ca membrii acesteia  sa analizeze in detaliu ofertele”.</w:t>
      </w:r>
    </w:p>
    <w:p w:rsidRPr="0030025F" w:rsidR="0030025F" w:rsidP="0030025F">
      <w:pPr>
        <w:ind w:firstLine="720"/>
        <w:jc w:val="both"/>
        <w:rPr>
          <w:rFonts w:eastAsia="Calibri"/>
          <w:lang w:eastAsia="en-US"/>
        </w:rPr>
      </w:pPr>
      <w:r w:rsidRPr="0030025F">
        <w:rPr>
          <w:rFonts w:eastAsia="Calibri"/>
          <w:lang w:eastAsia="en-US"/>
        </w:rPr>
        <w:tab/>
        <w:t>Ca atare, prin acest proces verbal nu s-a stabilit ca ofertele sunt admisibile sau inadmisibile.</w:t>
      </w:r>
    </w:p>
    <w:p w:rsidRPr="0030025F" w:rsidR="0030025F" w:rsidP="0030025F">
      <w:pPr>
        <w:ind w:firstLine="720"/>
        <w:jc w:val="both"/>
        <w:rPr>
          <w:rFonts w:eastAsia="Calibri"/>
          <w:lang w:eastAsia="en-US"/>
        </w:rPr>
      </w:pPr>
      <w:r w:rsidRPr="0030025F">
        <w:rPr>
          <w:rFonts w:eastAsia="Calibri"/>
          <w:lang w:eastAsia="en-US"/>
        </w:rPr>
        <w:tab/>
        <w:t xml:space="preserve"> Pe cale de consecinta, sustinerea petentei in sensul ca SC</w:t>
      </w:r>
      <w:r w:rsidR="00912F40">
        <w:rPr>
          <w:rFonts w:eastAsia="Calibri"/>
          <w:lang w:eastAsia="en-US"/>
        </w:rPr>
        <w:t>...Q...</w:t>
      </w:r>
      <w:r w:rsidRPr="0030025F">
        <w:rPr>
          <w:rFonts w:eastAsia="Calibri"/>
          <w:lang w:eastAsia="en-US"/>
        </w:rPr>
        <w:t xml:space="preserve"> SRL ar fi putut si trebuit sa conteste accest proces verbal, daca aprecia ca oferta </w:t>
      </w:r>
      <w:r w:rsidR="00C80090">
        <w:rPr>
          <w:rFonts w:eastAsia="Calibri"/>
          <w:lang w:eastAsia="en-US"/>
        </w:rPr>
        <w:t>...Y...</w:t>
      </w:r>
      <w:r w:rsidRPr="0030025F">
        <w:rPr>
          <w:rFonts w:eastAsia="Calibri"/>
          <w:lang w:eastAsia="en-US"/>
        </w:rPr>
        <w:t xml:space="preserve"> a fost declarata in mod nelegal admisibila, este neintemeiata.</w:t>
      </w:r>
    </w:p>
    <w:p w:rsidRPr="0030025F" w:rsidR="0030025F" w:rsidP="0030025F">
      <w:pPr>
        <w:ind w:firstLine="720"/>
        <w:jc w:val="both"/>
        <w:rPr>
          <w:rFonts w:eastAsia="Calibri"/>
          <w:lang w:eastAsia="en-US"/>
        </w:rPr>
      </w:pPr>
      <w:r w:rsidRPr="0030025F">
        <w:rPr>
          <w:rFonts w:eastAsia="Calibri"/>
          <w:lang w:eastAsia="en-US"/>
        </w:rPr>
        <w:tab/>
        <w:t>Curtea retine ca la dosarul cauzei nu exista niciun act al autoritatii contractante prin care aceasta sa fie declarat formal ofertele ca admisibile sau inadmisibile, dupa verificarea gradului de indeplinire a cerintelor/criteriilor de calificare/selectie.</w:t>
      </w:r>
    </w:p>
    <w:p w:rsidRPr="0030025F" w:rsidR="0030025F" w:rsidP="0030025F">
      <w:pPr>
        <w:ind w:firstLine="720"/>
        <w:jc w:val="both"/>
        <w:rPr>
          <w:rFonts w:eastAsia="Calibri"/>
          <w:lang w:eastAsia="en-US"/>
        </w:rPr>
      </w:pPr>
      <w:r w:rsidRPr="0030025F">
        <w:rPr>
          <w:rFonts w:eastAsia="Calibri"/>
          <w:lang w:eastAsia="en-US"/>
        </w:rPr>
        <w:tab/>
        <w:t>Curtea constata ca, ulterior intocmirii procesului verbal de mai sus, prin e-mailul din 10.03.2015, autoritatea contractanta a invitat cei doi ofertanti sa participe la licitatia electronica din datele de 12.03.-13.03.2015 (f.67).</w:t>
      </w:r>
    </w:p>
    <w:p w:rsidRPr="0030025F" w:rsidR="0030025F" w:rsidP="0030025F">
      <w:pPr>
        <w:ind w:firstLine="720"/>
        <w:jc w:val="both"/>
        <w:rPr>
          <w:rFonts w:eastAsia="Calibri"/>
          <w:lang w:eastAsia="en-US"/>
        </w:rPr>
      </w:pPr>
      <w:r w:rsidRPr="0030025F">
        <w:rPr>
          <w:rFonts w:eastAsia="Calibri"/>
          <w:lang w:eastAsia="en-US"/>
        </w:rPr>
        <w:tab/>
        <w:t>In urma acestei licitatii, autoritatea contractanta a emis raportul procedurii nr.</w:t>
      </w:r>
      <w:r w:rsidR="00C80090">
        <w:rPr>
          <w:rFonts w:eastAsia="Calibri"/>
          <w:lang w:eastAsia="en-US"/>
        </w:rPr>
        <w:t>......</w:t>
      </w:r>
      <w:r w:rsidRPr="0030025F">
        <w:rPr>
          <w:rFonts w:eastAsia="Calibri"/>
          <w:lang w:eastAsia="en-US"/>
        </w:rPr>
        <w:t xml:space="preserve">/16.03.2015, prin care a declarat direct castigatoare oferta </w:t>
      </w:r>
      <w:r w:rsidR="00C80090">
        <w:rPr>
          <w:rFonts w:eastAsia="Calibri"/>
          <w:lang w:eastAsia="en-US"/>
        </w:rPr>
        <w:t>...Y...</w:t>
      </w:r>
      <w:r w:rsidRPr="0030025F">
        <w:rPr>
          <w:rFonts w:eastAsia="Calibri"/>
          <w:lang w:eastAsia="en-US"/>
        </w:rPr>
        <w:t>.</w:t>
      </w:r>
    </w:p>
    <w:p w:rsidRPr="0030025F" w:rsidR="0030025F" w:rsidP="0030025F">
      <w:pPr>
        <w:ind w:firstLine="720"/>
        <w:jc w:val="both"/>
        <w:rPr>
          <w:rFonts w:eastAsia="Calibri"/>
          <w:lang w:eastAsia="en-US"/>
        </w:rPr>
      </w:pPr>
      <w:r w:rsidRPr="0030025F">
        <w:rPr>
          <w:rFonts w:eastAsia="Calibri"/>
          <w:lang w:eastAsia="en-US"/>
        </w:rPr>
        <w:tab/>
        <w:t xml:space="preserve">Dupa deschiderea ofertelor si anterior emiterii raportului procedurii, trecand la analizarea indeplinirii cerintelor/criteriilor de mai sus, autoritatea contractanta constata ca ofertantul </w:t>
      </w:r>
      <w:r w:rsidR="00C80090">
        <w:rPr>
          <w:rFonts w:eastAsia="Calibri"/>
          <w:lang w:eastAsia="en-US"/>
        </w:rPr>
        <w:t>...Y...</w:t>
      </w:r>
      <w:r w:rsidRPr="0030025F">
        <w:rPr>
          <w:rFonts w:eastAsia="Calibri"/>
          <w:lang w:eastAsia="en-US"/>
        </w:rPr>
        <w:t xml:space="preserve"> a depus o lista de produse ce nu aveau legatura cu scanerele care constituiau obiectul contractului de achzitie, astfel incat prin adresa nr.</w:t>
      </w:r>
      <w:r w:rsidR="00A27097">
        <w:rPr>
          <w:rFonts w:eastAsia="Calibri"/>
          <w:lang w:eastAsia="en-US"/>
        </w:rPr>
        <w:t>....</w:t>
      </w:r>
      <w:r w:rsidRPr="0030025F">
        <w:rPr>
          <w:rFonts w:eastAsia="Calibri"/>
          <w:lang w:eastAsia="en-US"/>
        </w:rPr>
        <w:t xml:space="preserve">/11.02.2015, autoritatea contractanta solicita ofertantei </w:t>
      </w:r>
      <w:r w:rsidR="00C80090">
        <w:rPr>
          <w:rFonts w:eastAsia="Calibri"/>
          <w:lang w:eastAsia="en-US"/>
        </w:rPr>
        <w:t>...Y...</w:t>
      </w:r>
      <w:r w:rsidRPr="0030025F">
        <w:rPr>
          <w:rFonts w:eastAsia="Calibri"/>
          <w:lang w:eastAsia="en-US"/>
        </w:rPr>
        <w:t xml:space="preserve"> o lista a principalelor livrari de produse similare din ultimii 3 ani (f.143).</w:t>
      </w:r>
    </w:p>
    <w:p w:rsidRPr="0030025F" w:rsidR="0030025F" w:rsidP="0030025F">
      <w:pPr>
        <w:ind w:firstLine="720"/>
        <w:jc w:val="both"/>
        <w:rPr>
          <w:rFonts w:eastAsia="Calibri"/>
          <w:lang w:eastAsia="en-US"/>
        </w:rPr>
      </w:pPr>
      <w:r w:rsidRPr="0030025F">
        <w:rPr>
          <w:rFonts w:eastAsia="Calibri"/>
          <w:lang w:eastAsia="en-US"/>
        </w:rPr>
        <w:tab/>
        <w:t xml:space="preserve">Ofertantul </w:t>
      </w:r>
      <w:r w:rsidR="00C80090">
        <w:rPr>
          <w:rFonts w:eastAsia="Calibri"/>
          <w:lang w:eastAsia="en-US"/>
        </w:rPr>
        <w:t>...Y...</w:t>
      </w:r>
      <w:r w:rsidRPr="0030025F">
        <w:rPr>
          <w:rFonts w:eastAsia="Calibri"/>
          <w:lang w:eastAsia="en-US"/>
        </w:rPr>
        <w:t xml:space="preserve"> depune, prin adres nr.</w:t>
      </w:r>
      <w:r w:rsidR="00A27097">
        <w:rPr>
          <w:rFonts w:eastAsia="Calibri"/>
          <w:lang w:eastAsia="en-US"/>
        </w:rPr>
        <w:t>.......</w:t>
      </w:r>
      <w:r w:rsidRPr="0030025F">
        <w:rPr>
          <w:rFonts w:eastAsia="Calibri"/>
          <w:lang w:eastAsia="en-US"/>
        </w:rPr>
        <w:t>/13.02.2015, o lista a principalelor produse livrate in ultimii 3 ani (f.119), fara ca printre acestea sa se regaseasca si produse de tip scaner.</w:t>
      </w:r>
    </w:p>
    <w:p w:rsidRPr="0030025F" w:rsidR="0030025F" w:rsidP="0030025F">
      <w:pPr>
        <w:ind w:firstLine="720"/>
        <w:jc w:val="both"/>
        <w:rPr>
          <w:rFonts w:eastAsia="Calibri"/>
          <w:lang w:eastAsia="en-US"/>
        </w:rPr>
      </w:pPr>
      <w:r w:rsidRPr="0030025F">
        <w:rPr>
          <w:rFonts w:eastAsia="Calibri"/>
          <w:lang w:eastAsia="en-US"/>
        </w:rPr>
        <w:t xml:space="preserve">Totodata, ofertantul  </w:t>
      </w:r>
      <w:r w:rsidR="00C80090">
        <w:rPr>
          <w:rFonts w:eastAsia="Calibri"/>
          <w:lang w:eastAsia="en-US"/>
        </w:rPr>
        <w:t>...Y...</w:t>
      </w:r>
      <w:r w:rsidRPr="0030025F">
        <w:rPr>
          <w:rFonts w:eastAsia="Calibri"/>
          <w:lang w:eastAsia="en-US"/>
        </w:rPr>
        <w:t xml:space="preserve"> depune si o contestatie la aceasta solicitare de clarificari, contestatie respinsa definitiv de Consiliul National pentru Solutionarea Contestatiilor prin decizia nr.</w:t>
      </w:r>
      <w:r w:rsidR="00A27097">
        <w:rPr>
          <w:rFonts w:eastAsia="Calibri"/>
          <w:lang w:eastAsia="en-US"/>
        </w:rPr>
        <w:t>....</w:t>
      </w:r>
      <w:r w:rsidRPr="0030025F">
        <w:rPr>
          <w:rFonts w:eastAsia="Calibri"/>
          <w:lang w:eastAsia="en-US"/>
        </w:rPr>
        <w:t>/</w:t>
      </w:r>
      <w:r w:rsidR="00A27097">
        <w:rPr>
          <w:rFonts w:eastAsia="Calibri"/>
          <w:lang w:eastAsia="en-US"/>
        </w:rPr>
        <w:t>....</w:t>
      </w:r>
      <w:r w:rsidRPr="0030025F">
        <w:rPr>
          <w:rFonts w:eastAsia="Calibri"/>
          <w:lang w:eastAsia="en-US"/>
        </w:rPr>
        <w:t>/</w:t>
      </w:r>
      <w:r w:rsidR="00A27097">
        <w:rPr>
          <w:rFonts w:eastAsia="Calibri"/>
          <w:lang w:eastAsia="en-US"/>
        </w:rPr>
        <w:t>...</w:t>
      </w:r>
      <w:r w:rsidRPr="0030025F">
        <w:rPr>
          <w:rFonts w:eastAsia="Calibri"/>
          <w:lang w:eastAsia="en-US"/>
        </w:rPr>
        <w:t>/24.02.2015 (f.107).</w:t>
      </w:r>
    </w:p>
    <w:p w:rsidRPr="0030025F" w:rsidR="0030025F" w:rsidP="0030025F">
      <w:pPr>
        <w:ind w:firstLine="720"/>
        <w:jc w:val="both"/>
        <w:rPr>
          <w:rFonts w:eastAsia="Calibri"/>
          <w:lang w:eastAsia="en-US"/>
        </w:rPr>
      </w:pPr>
      <w:r w:rsidRPr="0030025F">
        <w:rPr>
          <w:rFonts w:eastAsia="Calibri"/>
          <w:lang w:eastAsia="en-US"/>
        </w:rPr>
        <w:t xml:space="preserve">In motivarea deciziei, CNSC mentioneaza ca formal autoritatea contractanta are dreptul de a solicita orice clarificare pe care o considera necesara si  confirma faptul ca pana la acel moment autoritatea nu luase nicio decizie cu privire la admisibilitatea sau inadmisibilitatea ofertei depuse de </w:t>
      </w:r>
      <w:r w:rsidR="00C80090">
        <w:rPr>
          <w:rFonts w:eastAsia="Calibri"/>
          <w:lang w:eastAsia="en-US"/>
        </w:rPr>
        <w:t>...Y...</w:t>
      </w:r>
      <w:r w:rsidRPr="0030025F">
        <w:rPr>
          <w:rFonts w:eastAsia="Calibri"/>
          <w:lang w:eastAsia="en-US"/>
        </w:rPr>
        <w:t>, aratand in continuare ca orice discutie pe acest aspect este prematura.</w:t>
      </w:r>
    </w:p>
    <w:p w:rsidRPr="0030025F" w:rsidR="0030025F" w:rsidP="0030025F">
      <w:pPr>
        <w:ind w:firstLine="720"/>
        <w:jc w:val="both"/>
        <w:rPr>
          <w:rFonts w:eastAsia="Calibri"/>
          <w:lang w:eastAsia="en-US"/>
        </w:rPr>
      </w:pPr>
      <w:r w:rsidRPr="0030025F">
        <w:rPr>
          <w:rFonts w:eastAsia="Calibri"/>
          <w:lang w:eastAsia="en-US"/>
        </w:rPr>
        <w:t xml:space="preserve">Analizad fisa de date a achizitiei publice, curtea constata ca obiectul contractului de achizitie publica il constitui livrarea de scanere (pct.II.1.1 si II.1.5), iar pentru dovedirea capacitatii tehnice/profesionale a ofertantilor li s-a solicitat acestora sa depuna o „lista a principalelor livrari </w:t>
      </w:r>
      <w:r w:rsidRPr="0030025F">
        <w:rPr>
          <w:rFonts w:eastAsia="Calibri"/>
          <w:u w:val="single"/>
          <w:lang w:eastAsia="en-US"/>
        </w:rPr>
        <w:t>de produse similare</w:t>
      </w:r>
      <w:r w:rsidRPr="0030025F">
        <w:rPr>
          <w:rFonts w:eastAsia="Calibri"/>
          <w:lang w:eastAsia="en-US"/>
        </w:rPr>
        <w:t xml:space="preserve"> efectuate in ultimii 3 ani” (pct.III.2.3.a)-f.149.</w:t>
      </w:r>
    </w:p>
    <w:p w:rsidRPr="0030025F" w:rsidR="0030025F" w:rsidP="0030025F">
      <w:pPr>
        <w:ind w:firstLine="720"/>
        <w:jc w:val="both"/>
        <w:rPr>
          <w:rFonts w:eastAsia="Calibri"/>
          <w:lang w:eastAsia="en-US"/>
        </w:rPr>
      </w:pPr>
      <w:r w:rsidRPr="0030025F">
        <w:rPr>
          <w:rFonts w:eastAsia="Calibri"/>
          <w:lang w:eastAsia="en-US"/>
        </w:rPr>
        <w:t>Dupa chiar petenta afirma, aceasta a remarcat sintagma  „produse similare” din cuprinsul cerintei de mai sus, insa din diverse motive,  a ales sa nu solicite clarificari la aceasta si nici sa nu depuna vreo contestatie administrativ-jurisdictionala.</w:t>
      </w:r>
    </w:p>
    <w:p w:rsidRPr="0030025F" w:rsidR="0030025F" w:rsidP="0030025F">
      <w:pPr>
        <w:ind w:firstLine="720"/>
        <w:jc w:val="both"/>
        <w:rPr>
          <w:rFonts w:eastAsia="Calibri"/>
          <w:lang w:eastAsia="en-US"/>
        </w:rPr>
      </w:pPr>
      <w:r w:rsidRPr="0030025F">
        <w:rPr>
          <w:rFonts w:eastAsia="Calibri"/>
          <w:lang w:eastAsia="en-US"/>
        </w:rPr>
        <w:t xml:space="preserve">Ca atare, continutul acestei documentatii a devenit obligatoriu pentru toti ofertantii, rezultand deci ca </w:t>
      </w:r>
      <w:r w:rsidR="00C80090">
        <w:rPr>
          <w:rFonts w:eastAsia="Calibri"/>
          <w:lang w:eastAsia="en-US"/>
        </w:rPr>
        <w:t>...Y...</w:t>
      </w:r>
      <w:r w:rsidRPr="0030025F">
        <w:rPr>
          <w:rFonts w:eastAsia="Calibri"/>
          <w:lang w:eastAsia="en-US"/>
        </w:rPr>
        <w:t xml:space="preserve"> avea obligatia de a prezenta lista cu produsele similare.</w:t>
      </w:r>
    </w:p>
    <w:p w:rsidRPr="0030025F" w:rsidR="0030025F" w:rsidP="0030025F">
      <w:pPr>
        <w:ind w:firstLine="720"/>
        <w:jc w:val="both"/>
        <w:rPr>
          <w:rFonts w:eastAsia="Calibri"/>
          <w:lang w:eastAsia="en-US"/>
        </w:rPr>
      </w:pPr>
      <w:r w:rsidRPr="0030025F">
        <w:rPr>
          <w:rFonts w:eastAsia="Calibri"/>
          <w:lang w:eastAsia="en-US"/>
        </w:rPr>
        <w:t xml:space="preserve">Ramanand definitiva, documentatia de atribuire nu mai poate fi contestata de niciun ofertant, astfel incat instanta nu va mai analiza criticile aduse de petenta referitoare la incalcarea art.2, alin.1, lit.a, art.2, alin.2, lit.f, art.33, art.187, alin.3,  art.188, alin.1 din OUG nr.34/2006, a Ordinului Presedintelui ANRMAP nr.509/2011, a Punctului de vedere din data de 07.05.2012, a jurisprudentei CNSC, </w:t>
      </w:r>
    </w:p>
    <w:p w:rsidRPr="0030025F" w:rsidR="0030025F" w:rsidP="0030025F">
      <w:pPr>
        <w:ind w:firstLine="720"/>
        <w:jc w:val="both"/>
        <w:rPr>
          <w:rFonts w:eastAsia="Calibri"/>
          <w:lang w:eastAsia="en-US"/>
        </w:rPr>
      </w:pPr>
      <w:r w:rsidRPr="0030025F">
        <w:rPr>
          <w:rFonts w:eastAsia="Calibri"/>
          <w:lang w:eastAsia="en-US"/>
        </w:rPr>
        <w:t>Prin raportul  procedurii nr.</w:t>
      </w:r>
      <w:r w:rsidR="00C80090">
        <w:rPr>
          <w:rFonts w:eastAsia="Calibri"/>
          <w:lang w:eastAsia="en-US"/>
        </w:rPr>
        <w:t>......</w:t>
      </w:r>
      <w:r w:rsidRPr="0030025F">
        <w:rPr>
          <w:rFonts w:eastAsia="Calibri"/>
          <w:lang w:eastAsia="en-US"/>
        </w:rPr>
        <w:t xml:space="preserve">/16.03.2015 autoritatea contractanta a declarat direct castigatoare oferta </w:t>
      </w:r>
      <w:r w:rsidR="00C80090">
        <w:rPr>
          <w:rFonts w:eastAsia="Calibri"/>
          <w:lang w:eastAsia="en-US"/>
        </w:rPr>
        <w:t>...Y...</w:t>
      </w:r>
      <w:r w:rsidRPr="0030025F">
        <w:rPr>
          <w:rFonts w:eastAsia="Calibri"/>
          <w:lang w:eastAsia="en-US"/>
        </w:rPr>
        <w:t>, fara a analiza daca produsele livrate de aceasta in ultimii 3 ani sunt similare cu scanerele ce formeaza obiectul contractului si deci, pe cale de consecinta, daca cerinta privind experienta similara era indeplinita.</w:t>
      </w:r>
    </w:p>
    <w:p w:rsidRPr="0030025F" w:rsidR="0030025F" w:rsidP="0030025F">
      <w:pPr>
        <w:ind w:firstLine="720"/>
        <w:jc w:val="both"/>
        <w:rPr>
          <w:rFonts w:eastAsia="Calibri"/>
          <w:lang w:eastAsia="en-US"/>
        </w:rPr>
      </w:pPr>
      <w:r w:rsidRPr="0030025F">
        <w:rPr>
          <w:rFonts w:eastAsia="Calibri"/>
          <w:lang w:eastAsia="en-US"/>
        </w:rPr>
        <w:t>Prin decizia contestata in prezenta cauza, CNSC a retinut tocmai lipsa unei astfel de analize din partea autoritatii contractante  (f.33-34 dosar), cu consecinta incalcarii art/72, alin.2, lit.b din HG nr.925/2006, stablind in sarcina autoritatii contractante de a analiza similaritatea produselor, tinand seama de punctul de vedere exprimat de ANRMAP privind modul de intepretare a acestei sintagme „produse cu acelasi uz sau cu uz similar care sunt grupate sub acelasi cod CVP”.</w:t>
      </w:r>
    </w:p>
    <w:p w:rsidRPr="0030025F" w:rsidR="0030025F" w:rsidP="0030025F">
      <w:pPr>
        <w:ind w:firstLine="720"/>
        <w:jc w:val="both"/>
        <w:rPr>
          <w:rFonts w:eastAsia="Calibri"/>
          <w:lang w:eastAsia="en-US"/>
        </w:rPr>
      </w:pPr>
      <w:r w:rsidRPr="0030025F">
        <w:rPr>
          <w:rFonts w:eastAsia="Calibri"/>
          <w:lang w:eastAsia="en-US"/>
        </w:rPr>
        <w:t>Retinand ca argumentele CNSC au fost corecte si legale, instanta va respinge criticile petentei si va mentine decizia din acest punct de vedere.</w:t>
      </w:r>
    </w:p>
    <w:p w:rsidRPr="0030025F" w:rsidR="0030025F" w:rsidP="0030025F">
      <w:pPr>
        <w:ind w:firstLine="720"/>
        <w:jc w:val="both"/>
        <w:rPr>
          <w:rFonts w:eastAsia="Calibri"/>
          <w:lang w:eastAsia="en-US"/>
        </w:rPr>
      </w:pPr>
      <w:r w:rsidRPr="0030025F">
        <w:rPr>
          <w:rFonts w:eastAsia="Calibri"/>
          <w:lang w:eastAsia="en-US"/>
        </w:rPr>
        <w:t xml:space="preserve">In ceea ce priveste criticile aduse de petenta cu referire la „instalare, mentenanta si training”, instanta constata ca prin decizia contestata, CNSC a avut acelasi punct de vedere ca si ofertanta </w:t>
      </w:r>
      <w:r w:rsidR="00C80090">
        <w:rPr>
          <w:rFonts w:eastAsia="Calibri"/>
          <w:lang w:eastAsia="en-US"/>
        </w:rPr>
        <w:t>...Y...</w:t>
      </w:r>
      <w:r w:rsidRPr="0030025F">
        <w:rPr>
          <w:rFonts w:eastAsia="Calibri"/>
          <w:lang w:eastAsia="en-US"/>
        </w:rPr>
        <w:t>, mentionand expres (la finalul paginii 17 din decizie) faptul ca in  „caietul de sarcini este prevazut Termen de garantie-36 luni pentru hardware si software update-, nefiind facute  precizari cu privire la instalarea produselor si training-ul personalului”.</w:t>
      </w:r>
    </w:p>
    <w:p w:rsidRPr="0030025F" w:rsidR="0030025F" w:rsidP="0030025F">
      <w:pPr>
        <w:ind w:firstLine="720"/>
        <w:jc w:val="both"/>
        <w:rPr>
          <w:rFonts w:eastAsia="Calibri"/>
          <w:lang w:eastAsia="en-US"/>
        </w:rPr>
      </w:pPr>
      <w:r w:rsidRPr="0030025F">
        <w:rPr>
          <w:rFonts w:eastAsia="Calibri"/>
          <w:lang w:eastAsia="en-US"/>
        </w:rPr>
        <w:t>Rezulta implicit, ca „instalarea, mentenanta si training-ul” nu reprezentau cerinte/criterii de calificare si deci nu puteau influenta admisibilitatea sau inadmisibilitatea niciunei oferte.</w:t>
      </w:r>
    </w:p>
    <w:p w:rsidRPr="0030025F" w:rsidR="0030025F" w:rsidP="0030025F">
      <w:pPr>
        <w:ind w:firstLine="720"/>
        <w:jc w:val="both"/>
        <w:rPr>
          <w:rFonts w:eastAsia="Calibri"/>
          <w:lang w:eastAsia="en-US"/>
        </w:rPr>
      </w:pPr>
      <w:r w:rsidRPr="0030025F">
        <w:rPr>
          <w:rFonts w:eastAsia="Calibri"/>
          <w:lang w:eastAsia="en-US"/>
        </w:rPr>
        <w:t>Ca atare, criticile petentei nu au obiect.</w:t>
      </w:r>
    </w:p>
    <w:p w:rsidRPr="0030025F" w:rsidR="0030025F" w:rsidP="0030025F">
      <w:pPr>
        <w:ind w:firstLine="720"/>
        <w:jc w:val="both"/>
        <w:rPr>
          <w:rFonts w:eastAsia="Calibri"/>
          <w:lang w:eastAsia="en-US"/>
        </w:rPr>
      </w:pPr>
      <w:r w:rsidRPr="0030025F">
        <w:rPr>
          <w:rFonts w:eastAsia="Calibri"/>
          <w:lang w:eastAsia="en-US"/>
        </w:rPr>
        <w:t xml:space="preserve">In ceea ce priveste garantia asociata produselor, CNSC a retinut prin aceeasi decizie, faptul ca autoritatea contractanta a analizat din acest punct de vedere oferta </w:t>
      </w:r>
      <w:r w:rsidR="00C80090">
        <w:rPr>
          <w:rFonts w:eastAsia="Calibri"/>
          <w:lang w:eastAsia="en-US"/>
        </w:rPr>
        <w:t>...Y...</w:t>
      </w:r>
      <w:r w:rsidRPr="0030025F">
        <w:rPr>
          <w:rFonts w:eastAsia="Calibri"/>
          <w:lang w:eastAsia="en-US"/>
        </w:rPr>
        <w:t>, apreciind-o ca admisibila, CNSC respectand deciziia autoritatii contractate si neexprimand un alt punct de vedere.</w:t>
      </w:r>
    </w:p>
    <w:p w:rsidRPr="0030025F" w:rsidR="0030025F" w:rsidP="0030025F">
      <w:pPr>
        <w:ind w:firstLine="720"/>
        <w:jc w:val="both"/>
        <w:rPr>
          <w:rFonts w:eastAsia="Calibri"/>
          <w:lang w:eastAsia="en-US"/>
        </w:rPr>
      </w:pPr>
      <w:r w:rsidRPr="0030025F">
        <w:rPr>
          <w:rFonts w:eastAsia="Calibri"/>
          <w:lang w:eastAsia="en-US"/>
        </w:rPr>
        <w:t xml:space="preserve">In ceea ce priveste „serviciile accesorii furnizarii produselor” ca si conditie inserata in la pct.15.1 din modelul de contract, CNSC a retinut faptul ca autoritatea contractanta nu a precizat in ce constau aceste „servicii accesorii”, cum se vor indeplini ele,  ca nu s-au solicitat clarificari si ca nici nu s-a facut vreo referire la aceasta cerinta in cadrul raportului procedurii si a stabilit in sarcina autoritatii contractante sarcina de face referiri, intr-un sens sau altul, si la modul in care ofertantul </w:t>
      </w:r>
      <w:r w:rsidR="00C80090">
        <w:rPr>
          <w:rFonts w:eastAsia="Calibri"/>
          <w:lang w:eastAsia="en-US"/>
        </w:rPr>
        <w:t>...Y...</w:t>
      </w:r>
      <w:r w:rsidRPr="0030025F">
        <w:rPr>
          <w:rFonts w:eastAsia="Calibri"/>
          <w:lang w:eastAsia="en-US"/>
        </w:rPr>
        <w:t xml:space="preserve"> a indeplinit aceasta cerinta.</w:t>
      </w:r>
    </w:p>
    <w:p w:rsidRPr="0030025F" w:rsidR="0030025F" w:rsidP="0030025F">
      <w:pPr>
        <w:ind w:firstLine="720"/>
        <w:jc w:val="both"/>
        <w:rPr>
          <w:rFonts w:eastAsia="Calibri"/>
          <w:lang w:eastAsia="en-US"/>
        </w:rPr>
      </w:pPr>
      <w:r w:rsidRPr="0030025F">
        <w:rPr>
          <w:rFonts w:eastAsia="Calibri"/>
          <w:lang w:eastAsia="en-US"/>
        </w:rPr>
        <w:t>Sub acest aspect, petenta nu a contestat decizia CNSC.</w:t>
      </w:r>
    </w:p>
    <w:p w:rsidRPr="0030025F" w:rsidR="0030025F" w:rsidP="0030025F">
      <w:pPr>
        <w:ind w:firstLine="720"/>
        <w:jc w:val="both"/>
        <w:rPr>
          <w:rFonts w:eastAsia="Calibri"/>
          <w:lang w:eastAsia="en-US"/>
        </w:rPr>
      </w:pPr>
      <w:r w:rsidRPr="0030025F">
        <w:rPr>
          <w:rFonts w:eastAsia="Calibri"/>
          <w:lang w:eastAsia="en-US"/>
        </w:rPr>
        <w:t>Fata de cele de mai sus, curtea va respinge toate criticile petentei si va mentine decizia CNSC nr.</w:t>
      </w:r>
      <w:r w:rsidR="00912F40">
        <w:rPr>
          <w:rFonts w:eastAsia="Calibri"/>
          <w:lang w:eastAsia="en-US"/>
        </w:rPr>
        <w:t>...../..../....</w:t>
      </w:r>
      <w:r w:rsidRPr="0030025F">
        <w:rPr>
          <w:rFonts w:eastAsia="Calibri"/>
          <w:lang w:eastAsia="en-US"/>
        </w:rPr>
        <w:t>/15.04.2015, cu consecinta implicita a respingerii cererii de suspendare a procedurii de achizitie publica.</w:t>
      </w:r>
    </w:p>
    <w:p w:rsidRPr="0030025F" w:rsidR="0030025F" w:rsidP="0030025F">
      <w:pPr>
        <w:ind w:firstLine="720"/>
        <w:jc w:val="both"/>
        <w:rPr>
          <w:rFonts w:eastAsia="Calibri"/>
          <w:lang w:eastAsia="en-US"/>
        </w:rPr>
      </w:pPr>
      <w:r w:rsidRPr="0030025F">
        <w:rPr>
          <w:rFonts w:eastAsia="Calibri"/>
          <w:lang w:eastAsia="en-US"/>
        </w:rPr>
        <w:t>Pe cale de consecinta, curtea va constata ca nu se impune nici anularea actelor subsecvente, ulterioare, indeplinite de autoritatea contractanta in baza deciziei CNSC, cu precizarea ca, evident, prezenta instanta nu a analizat continutul efectiv al acelor acte, ci doar a constatat ca autoritatea contractanta avea dreptul de a relua procedura achizitiei publice, conform indicatiilor CNSC din decizia contestata.</w:t>
      </w:r>
    </w:p>
    <w:p w:rsidRPr="0030025F" w:rsidR="0030025F" w:rsidP="0030025F">
      <w:pPr>
        <w:ind w:firstLine="720"/>
        <w:jc w:val="both"/>
        <w:rPr>
          <w:rFonts w:eastAsia="Calibri"/>
          <w:lang w:eastAsia="en-US"/>
        </w:rPr>
      </w:pPr>
    </w:p>
    <w:p w:rsidRPr="0030025F" w:rsidR="0030025F" w:rsidP="0030025F">
      <w:pPr>
        <w:widowControl w:val="0"/>
        <w:tabs>
          <w:tab w:val="left" w:pos="3165"/>
        </w:tabs>
        <w:autoSpaceDE w:val="0"/>
        <w:autoSpaceDN w:val="0"/>
        <w:adjustRightInd w:val="0"/>
        <w:ind w:firstLine="720"/>
        <w:jc w:val="center"/>
        <w:rPr>
          <w:b/>
        </w:rPr>
      </w:pPr>
      <w:r w:rsidRPr="0030025F">
        <w:rPr>
          <w:b/>
        </w:rPr>
        <w:t>PENTRU ACESTE MOTIVE,</w:t>
      </w:r>
    </w:p>
    <w:p w:rsidRPr="0030025F" w:rsidR="0030025F" w:rsidP="0030025F">
      <w:pPr>
        <w:widowControl w:val="0"/>
        <w:tabs>
          <w:tab w:val="left" w:pos="3165"/>
        </w:tabs>
        <w:autoSpaceDE w:val="0"/>
        <w:autoSpaceDN w:val="0"/>
        <w:adjustRightInd w:val="0"/>
        <w:ind w:firstLine="720"/>
        <w:jc w:val="center"/>
        <w:rPr>
          <w:b/>
        </w:rPr>
      </w:pPr>
      <w:r w:rsidRPr="0030025F">
        <w:rPr>
          <w:b/>
        </w:rPr>
        <w:t>ÎN NUMELE LEGII,</w:t>
      </w:r>
    </w:p>
    <w:p w:rsidRPr="0030025F" w:rsidR="0030025F" w:rsidP="0030025F">
      <w:pPr>
        <w:widowControl w:val="0"/>
        <w:tabs>
          <w:tab w:val="left" w:pos="3165"/>
        </w:tabs>
        <w:autoSpaceDE w:val="0"/>
        <w:autoSpaceDN w:val="0"/>
        <w:adjustRightInd w:val="0"/>
        <w:ind w:firstLine="720"/>
        <w:jc w:val="center"/>
        <w:rPr>
          <w:b/>
        </w:rPr>
      </w:pPr>
      <w:r w:rsidRPr="0030025F">
        <w:rPr>
          <w:b/>
        </w:rPr>
        <w:t>DECIDE</w:t>
      </w:r>
    </w:p>
    <w:p w:rsidRPr="0030025F" w:rsidR="0030025F" w:rsidP="0030025F">
      <w:pPr>
        <w:widowControl w:val="0"/>
        <w:tabs>
          <w:tab w:val="left" w:pos="3165"/>
        </w:tabs>
        <w:autoSpaceDE w:val="0"/>
        <w:autoSpaceDN w:val="0"/>
        <w:adjustRightInd w:val="0"/>
        <w:ind w:firstLine="720"/>
        <w:jc w:val="center"/>
        <w:rPr>
          <w:b/>
        </w:rPr>
      </w:pPr>
    </w:p>
    <w:p w:rsidRPr="0030025F" w:rsidR="0030025F" w:rsidP="0030025F">
      <w:pPr>
        <w:widowControl w:val="0"/>
        <w:autoSpaceDE w:val="0"/>
        <w:autoSpaceDN w:val="0"/>
        <w:adjustRightInd w:val="0"/>
        <w:ind w:firstLine="720"/>
        <w:jc w:val="both"/>
        <w:rPr>
          <w:color w:val="000000"/>
        </w:rPr>
      </w:pPr>
      <w:r w:rsidRPr="0030025F">
        <w:rPr>
          <w:color w:val="000000"/>
        </w:rPr>
        <w:t xml:space="preserve">Respinge plângerea formulată de petenta S.C. </w:t>
      </w:r>
      <w:r w:rsidR="00C80090">
        <w:rPr>
          <w:color w:val="000000"/>
        </w:rPr>
        <w:t>...Y...</w:t>
      </w:r>
      <w:r w:rsidRPr="0030025F">
        <w:rPr>
          <w:color w:val="000000"/>
        </w:rPr>
        <w:t xml:space="preserve"> S.R.L., </w:t>
      </w:r>
      <w:r w:rsidRPr="0030025F">
        <w:rPr>
          <w:i/>
          <w:color w:val="000000"/>
        </w:rPr>
        <w:t xml:space="preserve">cu sediul în </w:t>
      </w:r>
      <w:r w:rsidR="00106819">
        <w:rPr>
          <w:i/>
          <w:color w:val="000000"/>
        </w:rPr>
        <w:t>.....................................</w:t>
      </w:r>
      <w:r w:rsidRPr="0030025F">
        <w:rPr>
          <w:color w:val="000000"/>
        </w:rPr>
        <w:t xml:space="preserve">, împotriva Deciziei nr. </w:t>
      </w:r>
      <w:r w:rsidR="00912F40">
        <w:rPr>
          <w:color w:val="000000"/>
        </w:rPr>
        <w:t>...../..../....</w:t>
      </w:r>
      <w:r w:rsidRPr="0030025F">
        <w:rPr>
          <w:color w:val="000000"/>
        </w:rPr>
        <w:t xml:space="preserve"> din data de 15.04.2015, pronunţată de Consiliul Naţional de Soluţionare a Contestaţiilor, în contradictoriu cu intimata-autoritate contractantă UNIVERSITATEA DIN </w:t>
      </w:r>
      <w:r w:rsidR="00A27097">
        <w:rPr>
          <w:color w:val="000000"/>
        </w:rPr>
        <w:t>...X...</w:t>
      </w:r>
      <w:r w:rsidRPr="0030025F">
        <w:rPr>
          <w:color w:val="000000"/>
        </w:rPr>
        <w:t xml:space="preserve">, </w:t>
      </w:r>
      <w:r w:rsidRPr="0030025F">
        <w:rPr>
          <w:i/>
          <w:color w:val="000000"/>
        </w:rPr>
        <w:t xml:space="preserve">cu sediul în </w:t>
      </w:r>
      <w:r w:rsidR="00106819">
        <w:rPr>
          <w:i/>
          <w:color w:val="000000"/>
        </w:rPr>
        <w:t>......................................</w:t>
      </w:r>
      <w:r w:rsidRPr="0030025F">
        <w:rPr>
          <w:i/>
          <w:color w:val="000000"/>
        </w:rPr>
        <w:t>,</w:t>
      </w:r>
      <w:r w:rsidRPr="0030025F">
        <w:rPr>
          <w:color w:val="000000"/>
        </w:rPr>
        <w:t xml:space="preserve"> şi intimata S.C. </w:t>
      </w:r>
      <w:r w:rsidR="00912F40">
        <w:rPr>
          <w:color w:val="000000"/>
        </w:rPr>
        <w:t>...Q...</w:t>
      </w:r>
      <w:r w:rsidRPr="0030025F">
        <w:rPr>
          <w:color w:val="000000"/>
        </w:rPr>
        <w:t xml:space="preserve"> S.A., cu sediul în </w:t>
      </w:r>
      <w:r w:rsidR="00106819">
        <w:rPr>
          <w:color w:val="000000"/>
        </w:rPr>
        <w:t>.......................................</w:t>
      </w:r>
      <w:r w:rsidRPr="0030025F">
        <w:rPr>
          <w:color w:val="000000"/>
        </w:rPr>
        <w:t xml:space="preserve"> ca nefondată. </w:t>
      </w:r>
    </w:p>
    <w:p w:rsidRPr="0030025F" w:rsidR="0030025F" w:rsidP="0030025F">
      <w:pPr>
        <w:widowControl w:val="0"/>
        <w:autoSpaceDE w:val="0"/>
        <w:autoSpaceDN w:val="0"/>
        <w:adjustRightInd w:val="0"/>
        <w:ind w:firstLine="720"/>
        <w:jc w:val="both"/>
        <w:rPr>
          <w:color w:val="000000"/>
        </w:rPr>
      </w:pPr>
      <w:r w:rsidRPr="0030025F">
        <w:rPr>
          <w:color w:val="000000"/>
        </w:rPr>
        <w:t xml:space="preserve">Definitivă. </w:t>
      </w:r>
    </w:p>
    <w:p w:rsidRPr="0030025F" w:rsidR="0030025F" w:rsidP="0030025F">
      <w:pPr>
        <w:widowControl w:val="0"/>
        <w:autoSpaceDE w:val="0"/>
        <w:autoSpaceDN w:val="0"/>
        <w:adjustRightInd w:val="0"/>
        <w:ind w:firstLine="720"/>
        <w:jc w:val="both"/>
        <w:rPr>
          <w:color w:val="000000"/>
        </w:rPr>
      </w:pPr>
      <w:r w:rsidRPr="0030025F">
        <w:rPr>
          <w:color w:val="000000"/>
        </w:rPr>
        <w:t xml:space="preserve">Pronunţată in şedinţă publică azi data de </w:t>
      </w:r>
      <w:r w:rsidR="00106819">
        <w:rPr>
          <w:color w:val="000000"/>
        </w:rPr>
        <w:t>..............</w:t>
      </w:r>
      <w:r w:rsidRPr="0030025F">
        <w:rPr>
          <w:color w:val="000000"/>
        </w:rPr>
        <w:t>.</w:t>
      </w:r>
    </w:p>
    <w:p w:rsidRPr="0030025F" w:rsidR="0030025F" w:rsidP="0030025F">
      <w:pPr>
        <w:widowControl w:val="0"/>
        <w:autoSpaceDE w:val="0"/>
        <w:autoSpaceDN w:val="0"/>
        <w:adjustRightInd w:val="0"/>
        <w:ind w:firstLine="720"/>
        <w:jc w:val="both"/>
        <w:rPr>
          <w:color w:val="000000"/>
        </w:rPr>
      </w:pPr>
    </w:p>
    <w:p w:rsidRPr="0030025F" w:rsidR="0030025F" w:rsidP="0030025F">
      <w:pPr>
        <w:widowControl w:val="0"/>
        <w:tabs>
          <w:tab w:val="left" w:pos="810"/>
          <w:tab w:val="left" w:pos="3975"/>
        </w:tabs>
        <w:autoSpaceDE w:val="0"/>
        <w:autoSpaceDN w:val="0"/>
        <w:adjustRightInd w:val="0"/>
        <w:ind w:firstLine="720"/>
        <w:jc w:val="center"/>
        <w:rPr>
          <w:b/>
        </w:rPr>
      </w:pPr>
      <w:r w:rsidRPr="0030025F">
        <w:rPr>
          <w:b/>
        </w:rPr>
        <w:t>PREŞEDINTE,                     JUDECĂTOR,                     JUDECĂTOR,</w:t>
      </w:r>
    </w:p>
    <w:p w:rsidRPr="0030025F" w:rsidR="0030025F" w:rsidP="00106819">
      <w:pPr>
        <w:widowControl w:val="0"/>
        <w:tabs>
          <w:tab w:val="left" w:pos="810"/>
          <w:tab w:val="left" w:pos="5130"/>
        </w:tabs>
        <w:autoSpaceDE w:val="0"/>
        <w:autoSpaceDN w:val="0"/>
        <w:adjustRightInd w:val="0"/>
        <w:ind w:firstLine="720"/>
        <w:rPr>
          <w:b/>
        </w:rPr>
      </w:pPr>
      <w:r w:rsidR="00106819">
        <w:rPr>
          <w:b/>
        </w:rPr>
        <w:t xml:space="preserve">                    .............          </w:t>
      </w:r>
      <w:r w:rsidRPr="0030025F">
        <w:rPr>
          <w:b/>
        </w:rPr>
        <w:t xml:space="preserve">                </w:t>
      </w:r>
      <w:r w:rsidR="00106819">
        <w:rPr>
          <w:b/>
        </w:rPr>
        <w:t xml:space="preserve">          A0005</w:t>
      </w:r>
      <w:r w:rsidRPr="0030025F">
        <w:rPr>
          <w:b/>
        </w:rPr>
        <w:tab/>
        <w:t xml:space="preserve">       </w:t>
      </w:r>
      <w:r w:rsidR="00106819">
        <w:rPr>
          <w:b/>
        </w:rPr>
        <w:t xml:space="preserve">                         </w:t>
      </w:r>
      <w:r w:rsidRPr="0030025F">
        <w:rPr>
          <w:b/>
        </w:rPr>
        <w:t xml:space="preserve"> </w:t>
      </w:r>
      <w:r w:rsidR="00106819">
        <w:rPr>
          <w:b/>
        </w:rPr>
        <w:t>.............</w:t>
      </w:r>
    </w:p>
    <w:p w:rsidRPr="0030025F" w:rsidR="0030025F" w:rsidP="0030025F">
      <w:pPr>
        <w:widowControl w:val="0"/>
        <w:tabs>
          <w:tab w:val="left" w:pos="810"/>
        </w:tabs>
        <w:autoSpaceDE w:val="0"/>
        <w:autoSpaceDN w:val="0"/>
        <w:adjustRightInd w:val="0"/>
        <w:ind w:firstLine="720"/>
        <w:jc w:val="center"/>
      </w:pPr>
    </w:p>
    <w:p w:rsidRPr="0030025F" w:rsidR="0030025F" w:rsidP="0030025F">
      <w:pPr>
        <w:widowControl w:val="0"/>
        <w:autoSpaceDE w:val="0"/>
        <w:autoSpaceDN w:val="0"/>
        <w:adjustRightInd w:val="0"/>
        <w:ind w:firstLine="720"/>
        <w:jc w:val="center"/>
      </w:pPr>
    </w:p>
    <w:p w:rsidRPr="0030025F" w:rsidR="0030025F" w:rsidP="0030025F">
      <w:pPr>
        <w:widowControl w:val="0"/>
        <w:tabs>
          <w:tab w:val="left" w:pos="6630"/>
        </w:tabs>
        <w:autoSpaceDE w:val="0"/>
        <w:autoSpaceDN w:val="0"/>
        <w:adjustRightInd w:val="0"/>
        <w:ind w:firstLine="720"/>
        <w:rPr>
          <w:b/>
        </w:rPr>
      </w:pPr>
      <w:r w:rsidRPr="0030025F">
        <w:tab/>
        <w:t xml:space="preserve">        </w:t>
      </w:r>
      <w:r w:rsidRPr="0030025F">
        <w:rPr>
          <w:b/>
        </w:rPr>
        <w:t>GREFIER,</w:t>
      </w:r>
    </w:p>
    <w:p w:rsidRPr="0030025F" w:rsidR="0030025F" w:rsidP="0030025F">
      <w:pPr>
        <w:widowControl w:val="0"/>
        <w:tabs>
          <w:tab w:val="left" w:pos="6630"/>
        </w:tabs>
        <w:autoSpaceDE w:val="0"/>
        <w:autoSpaceDN w:val="0"/>
        <w:adjustRightInd w:val="0"/>
        <w:ind w:firstLine="720"/>
        <w:rPr>
          <w:b/>
        </w:rPr>
      </w:pPr>
      <w:r w:rsidRPr="0030025F">
        <w:rPr>
          <w:b/>
        </w:rPr>
        <w:tab/>
      </w:r>
      <w:r w:rsidR="00106819">
        <w:rPr>
          <w:b/>
        </w:rPr>
        <w:t xml:space="preserve">            .............</w:t>
      </w:r>
    </w:p>
    <w:p w:rsidRPr="0030025F" w:rsidR="0030025F" w:rsidP="0030025F">
      <w:pPr>
        <w:widowControl w:val="0"/>
        <w:autoSpaceDE w:val="0"/>
        <w:autoSpaceDN w:val="0"/>
        <w:adjustRightInd w:val="0"/>
        <w:ind w:firstLine="720"/>
      </w:pPr>
    </w:p>
    <w:p w:rsidRPr="0030025F" w:rsidR="0030025F" w:rsidP="0030025F">
      <w:pPr>
        <w:widowControl w:val="0"/>
        <w:autoSpaceDE w:val="0"/>
        <w:autoSpaceDN w:val="0"/>
        <w:adjustRightInd w:val="0"/>
        <w:ind w:firstLine="720"/>
      </w:pPr>
    </w:p>
    <w:p w:rsidRPr="0030025F" w:rsidR="0030025F" w:rsidP="0030025F">
      <w:pPr>
        <w:widowControl w:val="0"/>
        <w:autoSpaceDE w:val="0"/>
        <w:autoSpaceDN w:val="0"/>
        <w:adjustRightInd w:val="0"/>
        <w:ind w:firstLine="720"/>
        <w:rPr>
          <w:i/>
        </w:rPr>
      </w:pPr>
    </w:p>
    <w:p w:rsidRPr="0030025F" w:rsidR="0030025F" w:rsidP="0030025F">
      <w:pPr>
        <w:widowControl w:val="0"/>
        <w:autoSpaceDE w:val="0"/>
        <w:autoSpaceDN w:val="0"/>
        <w:adjustRightInd w:val="0"/>
        <w:ind w:firstLine="720"/>
        <w:rPr>
          <w:i/>
        </w:rPr>
      </w:pPr>
      <w:r w:rsidRPr="0030025F">
        <w:rPr>
          <w:i/>
        </w:rPr>
        <w:t>Red.</w:t>
      </w:r>
      <w:r w:rsidR="00106819">
        <w:rPr>
          <w:i/>
        </w:rPr>
        <w:t>......</w:t>
      </w:r>
    </w:p>
    <w:p w:rsidRPr="0030025F" w:rsidR="0030025F" w:rsidP="0030025F">
      <w:pPr>
        <w:widowControl w:val="0"/>
        <w:autoSpaceDE w:val="0"/>
        <w:autoSpaceDN w:val="0"/>
        <w:adjustRightInd w:val="0"/>
        <w:ind w:firstLine="720"/>
        <w:rPr>
          <w:i/>
        </w:rPr>
      </w:pPr>
      <w:r w:rsidRPr="0030025F">
        <w:rPr>
          <w:i/>
        </w:rPr>
        <w:t xml:space="preserve">Tehnored. </w:t>
      </w:r>
      <w:r w:rsidR="00106819">
        <w:rPr>
          <w:i/>
        </w:rPr>
        <w:t>.....</w:t>
      </w:r>
      <w:r w:rsidRPr="0030025F">
        <w:rPr>
          <w:i/>
        </w:rPr>
        <w:t xml:space="preserve">.  </w:t>
      </w:r>
    </w:p>
    <w:p w:rsidRPr="0030025F" w:rsidR="0030025F" w:rsidP="0030025F">
      <w:pPr>
        <w:widowControl w:val="0"/>
        <w:autoSpaceDE w:val="0"/>
        <w:autoSpaceDN w:val="0"/>
        <w:adjustRightInd w:val="0"/>
        <w:ind w:firstLine="720"/>
      </w:pPr>
      <w:r w:rsidRPr="0030025F">
        <w:t xml:space="preserve">Nr. ex: 3 / </w:t>
      </w:r>
      <w:r w:rsidR="00106819">
        <w:t>............</w:t>
      </w:r>
    </w:p>
    <w:p w:rsidRPr="0030025F" w:rsidR="00090D1C" w:rsidP="0030025F"/>
    <w:sectPr w:rsidSect="00F05893">
      <w:headerReference w:type="even" r:id="rId4"/>
      <w:headerReference w:type="default" r:id="rId5"/>
      <w:footerReference w:type="even" r:id="rId6"/>
      <w:footerReference w:type="default" r:id="rId7"/>
      <w:pgSz w:w="11907" w:h="16839" w:code="9"/>
      <w:pgMar w:top="900" w:right="927" w:bottom="1080" w:left="1260" w:header="706" w:footer="706"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0000000000000000000"/>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89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893">
    <w:pPr>
      <w:pStyle w:val="Footer"/>
      <w:jc w:val="center"/>
    </w:pPr>
    <w:r w:rsidRPr="00494F4A">
      <w:rPr>
        <w:sz w:val="20"/>
        <w:szCs w:val="20"/>
      </w:rPr>
      <w:fldChar w:fldCharType="begin"/>
    </w:r>
    <w:r w:rsidRPr="00494F4A">
      <w:rPr>
        <w:sz w:val="20"/>
        <w:szCs w:val="20"/>
      </w:rPr>
      <w:instrText>PAGE   \* MERGEFORMAT</w:instrText>
    </w:r>
    <w:r w:rsidRPr="00494F4A">
      <w:rPr>
        <w:sz w:val="20"/>
        <w:szCs w:val="20"/>
      </w:rPr>
      <w:fldChar w:fldCharType="separate"/>
    </w:r>
    <w:r w:rsidR="0030025F">
      <w:rPr>
        <w:noProof/>
        <w:sz w:val="20"/>
        <w:szCs w:val="20"/>
      </w:rPr>
      <w:t>1</w:t>
    </w:r>
    <w:r w:rsidRPr="00494F4A">
      <w:rPr>
        <w:sz w:val="20"/>
        <w:szCs w:val="20"/>
      </w:rPr>
      <w:fldChar w:fldCharType="end"/>
    </w:r>
  </w:p>
  <w:p w:rsidR="00F05893"/>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89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89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06819"/>
    <w:rsid w:val="00190DF5"/>
    <w:rsid w:val="00230098"/>
    <w:rsid w:val="0030025F"/>
    <w:rsid w:val="00310770"/>
    <w:rsid w:val="003676FC"/>
    <w:rsid w:val="00434264"/>
    <w:rsid w:val="004362D5"/>
    <w:rsid w:val="00444EB7"/>
    <w:rsid w:val="00483536"/>
    <w:rsid w:val="00494F4A"/>
    <w:rsid w:val="0055716C"/>
    <w:rsid w:val="0056706A"/>
    <w:rsid w:val="005D7F7C"/>
    <w:rsid w:val="005E0080"/>
    <w:rsid w:val="008D6F98"/>
    <w:rsid w:val="00902C7A"/>
    <w:rsid w:val="00912F40"/>
    <w:rsid w:val="00982CB8"/>
    <w:rsid w:val="009847E9"/>
    <w:rsid w:val="009876B0"/>
    <w:rsid w:val="009B7961"/>
    <w:rsid w:val="00A27097"/>
    <w:rsid w:val="00A56F73"/>
    <w:rsid w:val="00A74B82"/>
    <w:rsid w:val="00BC4A1A"/>
    <w:rsid w:val="00BC5260"/>
    <w:rsid w:val="00BF0E6F"/>
    <w:rsid w:val="00C80090"/>
    <w:rsid w:val="00D800B3"/>
    <w:rsid w:val="00E30BED"/>
    <w:rsid w:val="00ED514B"/>
    <w:rsid w:val="00F035C2"/>
    <w:rsid w:val="00F05893"/>
    <w:rsid w:val="00F25B0D"/>
  </w:rsids>
  <w:docVars>
    <w:docVar w:name="url" w:val="http://10.1.48.53:80/ecris_cdms/document_upload.aspx?id_document=200000002100959&amp;id_departament=5&amp;id_sesiune=1723921&amp;id_user=773&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2">
    <w:name w:val="heading 2"/>
    <w:basedOn w:val="Normal"/>
    <w:next w:val="Normal"/>
    <w:link w:val="Heading2Char"/>
    <w:semiHidden/>
    <w:unhideWhenUsed/>
    <w:qFormat/>
    <w:rsid w:val="0030025F"/>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customStyle="1" w:styleId="Heading2Char">
    <w:name w:val="Heading 2 Char"/>
    <w:link w:val="Heading2"/>
    <w:semiHidden/>
    <w:rsid w:val="0030025F"/>
    <w:rPr>
      <w:rFonts w:ascii="Cambria" w:eastAsia="Times New Roman" w:hAnsi="Cambria" w:cs="Times New Roman"/>
      <w:b/>
      <w:bCs/>
      <w:i/>
      <w:iCs/>
      <w:sz w:val="28"/>
      <w:szCs w:val="28"/>
    </w:rPr>
  </w:style>
  <w:style w:type="paragraph" w:styleId="Footer">
    <w:name w:val="footer"/>
    <w:basedOn w:val="Normal"/>
    <w:link w:val="FooterChar"/>
    <w:uiPriority w:val="99"/>
    <w:unhideWhenUsed/>
    <w:rsid w:val="0030025F"/>
    <w:pPr>
      <w:widowControl w:val="0"/>
      <w:tabs>
        <w:tab w:val="center" w:pos="4536"/>
        <w:tab w:val="right" w:pos="9072"/>
      </w:tabs>
      <w:autoSpaceDE w:val="0"/>
      <w:autoSpaceDN w:val="0"/>
      <w:adjustRightInd w:val="0"/>
    </w:pPr>
    <w:rPr>
      <w:rFonts w:ascii="Century Gothic" w:hAnsi="Century Gothic"/>
    </w:rPr>
  </w:style>
  <w:style w:type="character" w:customStyle="1" w:styleId="FooterChar">
    <w:name w:val="Footer Char"/>
    <w:link w:val="Footer"/>
    <w:uiPriority w:val="99"/>
    <w:rsid w:val="0030025F"/>
    <w:rPr>
      <w:rFonts w:ascii="Century Gothic" w:hAnsi="Century Gothic"/>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29</ap:TotalTime>
  <ap:Pages>5</ap:Pages>
  <ap:Words>2790</ap:Words>
  <ap:Characters>15908</ap:Characters>
  <ap:Application>Microsoft Office Word</ap:Application>
  <ap:DocSecurity>0</ap:DocSecurity>
  <ap:Lines>132</ap:Lines>
  <ap:Paragraphs>37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18661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