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062087" w:rsidP="002E5F91">
      <w:pPr>
        <w:jc w:val="center"/>
        <w:rPr>
          <w:b/>
        </w:rPr>
      </w:pPr>
      <w:bookmarkStart w:name="_Hlk180676099" w:id="0"/>
      <w:bookmarkStart w:name="_Hlk181802559" w:id="1"/>
      <w:r>
        <w:rPr>
          <w:b/>
        </w:rPr>
        <w:t xml:space="preserve">                                                                                       Hotărârea 2</w:t>
      </w:r>
    </w:p>
    <w:p w:rsidRPr="00BC3ED2" w:rsidR="002E5F91" w:rsidP="002E5F91">
      <w:pPr>
        <w:jc w:val="center"/>
        <w:rPr>
          <w:b/>
        </w:rPr>
      </w:pPr>
      <w:r w:rsidRPr="00BC3ED2">
        <w:rPr>
          <w:b/>
        </w:rPr>
        <w:t>R O M Â N I A</w:t>
      </w:r>
    </w:p>
    <w:p w:rsidRPr="00BC3ED2" w:rsidR="002E5F91" w:rsidP="002E5F91">
      <w:pPr>
        <w:jc w:val="center"/>
        <w:rPr>
          <w:b/>
        </w:rPr>
      </w:pPr>
      <w:r w:rsidRPr="00BC3ED2">
        <w:rPr>
          <w:b/>
        </w:rPr>
        <w:t xml:space="preserve">CURTEA DE APEL </w:t>
      </w:r>
      <w:r w:rsidR="002929DD">
        <w:rPr>
          <w:b/>
        </w:rPr>
        <w:t xml:space="preserve">X </w:t>
      </w:r>
    </w:p>
    <w:p w:rsidRPr="00BC3ED2" w:rsidR="002E5F91" w:rsidP="002E5F91">
      <w:pPr>
        <w:jc w:val="center"/>
        <w:rPr>
          <w:b/>
        </w:rPr>
      </w:pPr>
      <w:r w:rsidRPr="00BC3ED2">
        <w:rPr>
          <w:b/>
        </w:rPr>
        <w:t xml:space="preserve">SECŢIA </w:t>
      </w:r>
      <w:r w:rsidR="002929DD">
        <w:rPr>
          <w:b/>
        </w:rPr>
        <w:t>...............</w:t>
      </w:r>
      <w:r w:rsidRPr="00BC3ED2">
        <w:rPr>
          <w:b/>
        </w:rPr>
        <w:t>CONTENCIOS ADMINISTRATIV ŞI FISCAL</w:t>
      </w:r>
    </w:p>
    <w:p w:rsidRPr="00BC3ED2" w:rsidR="002E5F91" w:rsidP="002E5F91">
      <w:pPr>
        <w:rPr>
          <w:b/>
        </w:rPr>
      </w:pPr>
    </w:p>
    <w:p w:rsidRPr="00BC3ED2" w:rsidR="00626790" w:rsidP="00626790">
      <w:pPr>
        <w:rPr>
          <w:b/>
        </w:rPr>
      </w:pPr>
      <w:r w:rsidRPr="00BC3ED2">
        <w:rPr>
          <w:b/>
        </w:rPr>
        <w:t>DOSAR NR.</w:t>
      </w:r>
      <w:r>
        <w:rPr>
          <w:b/>
        </w:rPr>
        <w:t>.....</w:t>
      </w:r>
      <w:r w:rsidRPr="00BC3ED2">
        <w:rPr>
          <w:b/>
        </w:rPr>
        <w:t>/</w:t>
      </w:r>
      <w:r>
        <w:rPr>
          <w:b/>
        </w:rPr>
        <w:t>....</w:t>
      </w:r>
      <w:r w:rsidRPr="00BC3ED2">
        <w:rPr>
          <w:b/>
        </w:rPr>
        <w:t>/2024</w:t>
      </w:r>
    </w:p>
    <w:p w:rsidRPr="00BC3ED2" w:rsidR="002E5F91" w:rsidP="002E5F91">
      <w:pPr>
        <w:jc w:val="center"/>
        <w:rPr>
          <w:b/>
        </w:rPr>
      </w:pPr>
    </w:p>
    <w:p w:rsidRPr="00BC3ED2" w:rsidR="002E5F91" w:rsidP="002E5F91">
      <w:pPr>
        <w:jc w:val="center"/>
        <w:rPr>
          <w:b/>
        </w:rPr>
      </w:pPr>
      <w:r w:rsidRPr="00BC3ED2">
        <w:rPr>
          <w:b/>
        </w:rPr>
        <w:t>SENTINŢA CIVILĂ NR.</w:t>
      </w:r>
      <w:r w:rsidR="00664692">
        <w:rPr>
          <w:b/>
        </w:rPr>
        <w:t>................</w:t>
      </w:r>
    </w:p>
    <w:p w:rsidRPr="00BC3ED2" w:rsidR="002E5F91" w:rsidP="002E5F91">
      <w:pPr>
        <w:jc w:val="center"/>
        <w:rPr>
          <w:b/>
          <w:color w:val="FF0000"/>
        </w:rPr>
      </w:pPr>
      <w:r w:rsidRPr="00BC3ED2">
        <w:rPr>
          <w:b/>
        </w:rPr>
        <w:t xml:space="preserve">ŞEDINŢA PUBLICĂ  DE LA  </w:t>
      </w:r>
      <w:r w:rsidR="00664692">
        <w:rPr>
          <w:b/>
          <w:color w:val="000000"/>
        </w:rPr>
        <w:t>......................</w:t>
      </w:r>
    </w:p>
    <w:p w:rsidRPr="00BC3ED2" w:rsidR="002E5F91" w:rsidP="002E5F91">
      <w:pPr>
        <w:jc w:val="center"/>
        <w:rPr>
          <w:b/>
        </w:rPr>
      </w:pPr>
      <w:r w:rsidRPr="00BC3ED2">
        <w:rPr>
          <w:b/>
        </w:rPr>
        <w:t>CURTEA CONSTITUITĂ DIN:</w:t>
      </w:r>
    </w:p>
    <w:p w:rsidRPr="00BC3ED2" w:rsidR="002E5F91" w:rsidP="002E5F91">
      <w:pPr>
        <w:jc w:val="center"/>
        <w:rPr>
          <w:b/>
        </w:rPr>
      </w:pPr>
      <w:r w:rsidRPr="00BC3ED2">
        <w:rPr>
          <w:b/>
        </w:rPr>
        <w:t xml:space="preserve">PREŞEDINTE – </w:t>
      </w:r>
      <w:r w:rsidR="004675EF">
        <w:rPr>
          <w:b/>
        </w:rPr>
        <w:t>A0005</w:t>
      </w:r>
      <w:r w:rsidR="00664692">
        <w:rPr>
          <w:b/>
        </w:rPr>
        <w:t xml:space="preserve"> </w:t>
      </w:r>
    </w:p>
    <w:p w:rsidRPr="00BC3ED2" w:rsidR="002E5F91" w:rsidP="002E5F91">
      <w:pPr>
        <w:jc w:val="center"/>
        <w:rPr>
          <w:b/>
        </w:rPr>
      </w:pPr>
      <w:r w:rsidRPr="00BC3ED2">
        <w:rPr>
          <w:b/>
        </w:rPr>
        <w:t xml:space="preserve">  GREFIER  - </w:t>
      </w:r>
      <w:r w:rsidR="006D5DEA">
        <w:rPr>
          <w:b/>
        </w:rPr>
        <w:t>............</w:t>
      </w:r>
    </w:p>
    <w:p w:rsidRPr="00BC3ED2" w:rsidR="002E5F91" w:rsidP="002E5F91">
      <w:pPr>
        <w:ind w:firstLine="708"/>
        <w:jc w:val="both"/>
      </w:pPr>
    </w:p>
    <w:p w:rsidRPr="00BC3ED2" w:rsidR="002E5F91" w:rsidP="002E5F91">
      <w:pPr>
        <w:ind w:firstLine="708"/>
        <w:jc w:val="both"/>
      </w:pPr>
      <w:r w:rsidRPr="00BC3ED2">
        <w:t xml:space="preserve">Pe rol  fiind soluţionarea acţiunii în contencios administrativ şi fiscal  formulată de reclamantul  </w:t>
      </w:r>
      <w:r w:rsidR="00664692">
        <w:rPr>
          <w:b/>
        </w:rPr>
        <w:t xml:space="preserve">Q </w:t>
      </w:r>
      <w:r w:rsidRPr="00BC3ED2">
        <w:rPr>
          <w:b/>
        </w:rPr>
        <w:t>,</w:t>
      </w:r>
      <w:r w:rsidRPr="00BC3ED2">
        <w:t xml:space="preserve">  în contradictoriu cu pârâta </w:t>
      </w:r>
      <w:r w:rsidRPr="00BC3ED2">
        <w:rPr>
          <w:b/>
        </w:rPr>
        <w:t>Inspecţia Judiciară</w:t>
      </w:r>
      <w:r w:rsidRPr="00BC3ED2">
        <w:t>, având ca obiect „anulare rezoluţie IJ - rez.</w:t>
      </w:r>
      <w:r w:rsidR="00664692">
        <w:t>............</w:t>
      </w:r>
      <w:r w:rsidRPr="00BC3ED2">
        <w:t>/13/02/2024”.</w:t>
      </w:r>
    </w:p>
    <w:p w:rsidRPr="00BC3ED2" w:rsidR="002E5F91" w:rsidP="002E5F91">
      <w:pPr>
        <w:jc w:val="both"/>
      </w:pPr>
      <w:r w:rsidRPr="00BC3ED2">
        <w:rPr>
          <w:b/>
        </w:rPr>
        <w:tab/>
      </w:r>
      <w:r w:rsidRPr="00BC3ED2">
        <w:t xml:space="preserve">Dezbaterile orale au avut loc în şedinţa publică din data </w:t>
      </w:r>
      <w:r w:rsidR="00090982">
        <w:t>.............</w:t>
      </w:r>
      <w:r w:rsidRPr="00BC3ED2">
        <w:t xml:space="preserve">, fiind consemnate  în cuprinsul încheierii de la aceea dată, care face parte integrantă din prezenta hotărâre, când Curtea, având nevoie de timp pentru a delibera, a amânat pronunţarea cauzei pentru data de </w:t>
      </w:r>
      <w:r w:rsidR="00090982">
        <w:t>..............</w:t>
      </w:r>
      <w:r w:rsidRPr="00BC3ED2">
        <w:t xml:space="preserve">, când  a pronunţat prezenta sentinţă, </w:t>
      </w:r>
    </w:p>
    <w:p w:rsidRPr="00BC3ED2" w:rsidR="002E5F91" w:rsidP="002E5F91">
      <w:pPr>
        <w:tabs>
          <w:tab w:val="left" w:pos="709"/>
        </w:tabs>
        <w:jc w:val="both"/>
        <w:rPr>
          <w:b/>
        </w:rPr>
      </w:pPr>
    </w:p>
    <w:p w:rsidRPr="00BC3ED2" w:rsidR="002E5F91" w:rsidP="002E5F91">
      <w:pPr>
        <w:tabs>
          <w:tab w:val="left" w:pos="709"/>
        </w:tabs>
        <w:jc w:val="center"/>
        <w:rPr>
          <w:b/>
        </w:rPr>
      </w:pPr>
      <w:r w:rsidRPr="00BC3ED2">
        <w:tab/>
      </w:r>
      <w:r w:rsidRPr="00BC3ED2">
        <w:rPr>
          <w:b/>
        </w:rPr>
        <w:t>C U R T E A,</w:t>
      </w:r>
    </w:p>
    <w:p w:rsidRPr="00BC3ED2" w:rsidR="002E5F91" w:rsidP="002E5F91">
      <w:pPr>
        <w:pStyle w:val="NoSpacing"/>
        <w:jc w:val="both"/>
        <w:rPr>
          <w:rFonts w:ascii="Times New Roman" w:hAnsi="Times New Roman"/>
          <w:sz w:val="24"/>
        </w:rPr>
      </w:pPr>
      <w:r w:rsidRPr="00BC3ED2">
        <w:rPr>
          <w:rFonts w:ascii="Times New Roman" w:hAnsi="Times New Roman"/>
          <w:sz w:val="24"/>
        </w:rPr>
        <w:tab/>
      </w:r>
    </w:p>
    <w:p w:rsidRPr="00BC3ED2" w:rsidR="002E5F91" w:rsidP="002E5F91">
      <w:pPr>
        <w:pStyle w:val="NoSpacing"/>
        <w:ind w:firstLine="708"/>
        <w:jc w:val="both"/>
        <w:rPr>
          <w:rFonts w:ascii="Times New Roman" w:hAnsi="Times New Roman"/>
          <w:sz w:val="24"/>
        </w:rPr>
      </w:pPr>
      <w:r w:rsidRPr="00BC3ED2">
        <w:rPr>
          <w:rFonts w:ascii="Times New Roman" w:hAnsi="Times New Roman"/>
          <w:sz w:val="24"/>
        </w:rPr>
        <w:t>Din examinarea lucrărilor din dosar, constată următoarele:</w:t>
      </w:r>
    </w:p>
    <w:p w:rsidRPr="0012393E" w:rsidR="002E5F91" w:rsidP="002E5F91">
      <w:pPr>
        <w:suppressAutoHyphens/>
        <w:ind w:firstLine="708"/>
        <w:contextualSpacing/>
        <w:jc w:val="both"/>
      </w:pPr>
      <w:r w:rsidRPr="0012393E">
        <w:t>Asupra acţiunii civile de faţă;</w:t>
      </w:r>
    </w:p>
    <w:p w:rsidRPr="0012393E" w:rsidR="002E5F91" w:rsidP="002E5F91">
      <w:pPr>
        <w:suppressAutoHyphens/>
        <w:ind w:firstLine="708"/>
        <w:contextualSpacing/>
        <w:jc w:val="both"/>
      </w:pPr>
      <w:r w:rsidRPr="0012393E">
        <w:t>Din examinarea lucrărilor din dosar, constată următoarele:</w:t>
      </w:r>
    </w:p>
    <w:p w:rsidRPr="0012393E" w:rsidR="002E5F91" w:rsidP="002E5F91">
      <w:pPr>
        <w:suppressAutoHyphens/>
        <w:ind w:firstLine="708"/>
        <w:contextualSpacing/>
        <w:jc w:val="both"/>
        <w:rPr>
          <w:b/>
        </w:rPr>
      </w:pPr>
      <w:r w:rsidRPr="0012393E">
        <w:rPr>
          <w:b/>
        </w:rPr>
        <w:t xml:space="preserve">I.Circumstanţele cauzei. Cadrul procesual </w:t>
      </w:r>
    </w:p>
    <w:p w:rsidRPr="0012393E" w:rsidR="002E5F91" w:rsidP="002E5F91">
      <w:pPr>
        <w:suppressAutoHyphens/>
        <w:ind w:firstLine="708"/>
        <w:contextualSpacing/>
        <w:jc w:val="both"/>
        <w:rPr>
          <w:i/>
        </w:rPr>
      </w:pPr>
      <w:r w:rsidRPr="0012393E">
        <w:rPr>
          <w:i/>
        </w:rPr>
        <w:t>I.1.Cererea de chemare în judecată</w:t>
        <w:tab/>
        <w:t xml:space="preserve">  </w:t>
      </w:r>
    </w:p>
    <w:p w:rsidRPr="00FF3871" w:rsidR="002E5F91" w:rsidP="002E5F91">
      <w:pPr>
        <w:ind w:firstLine="708"/>
        <w:contextualSpacing/>
        <w:jc w:val="both"/>
      </w:pPr>
      <w:r w:rsidRPr="00FF3871">
        <w:t xml:space="preserve">Prin cererea înregistrată pe rolul Curţii de Apel </w:t>
      </w:r>
      <w:r w:rsidR="002929DD">
        <w:t xml:space="preserve">X </w:t>
      </w:r>
      <w:r w:rsidRPr="00FF3871">
        <w:t xml:space="preserve"> – Secția </w:t>
      </w:r>
      <w:r w:rsidR="002929DD">
        <w:t>...............</w:t>
      </w:r>
      <w:r w:rsidRPr="00FF3871">
        <w:t>Contencios Administrativ ș</w:t>
      </w:r>
      <w:r w:rsidRPr="00FF3871">
        <w:t>i Fiscal la data de 26.04.2024</w:t>
      </w:r>
      <w:r>
        <w:t>,</w:t>
      </w:r>
      <w:r w:rsidRPr="00FF3871">
        <w:t xml:space="preserve"> recl</w:t>
      </w:r>
      <w:r>
        <w:t xml:space="preserve">amantul  </w:t>
      </w:r>
      <w:r w:rsidR="00664692">
        <w:t xml:space="preserve">Q </w:t>
      </w:r>
      <w:r w:rsidRPr="00FF3871">
        <w:t xml:space="preserve">  a chemat în judecată pârâta Inspecţia Judiciară solicitând instanţei ca prin hotărârea ce o va pronunţa să dispună:</w:t>
      </w:r>
    </w:p>
    <w:p w:rsidRPr="00FF3871" w:rsidR="002E5F91" w:rsidP="002E5F91">
      <w:pPr>
        <w:ind w:firstLine="708"/>
        <w:contextualSpacing/>
        <w:jc w:val="both"/>
      </w:pPr>
      <w:r>
        <w:t xml:space="preserve">1.  Desfiinţarea Rezoluţiilor </w:t>
      </w:r>
      <w:r w:rsidRPr="00FF3871">
        <w:t xml:space="preserve">nr. </w:t>
      </w:r>
      <w:r w:rsidR="00664692">
        <w:t>............</w:t>
      </w:r>
      <w:r>
        <w:t xml:space="preserve"> din</w:t>
      </w:r>
      <w:r w:rsidRPr="00FF3871">
        <w:t xml:space="preserve"> data de 13.02.2024</w:t>
      </w:r>
      <w:r>
        <w:t xml:space="preserve"> și nr. </w:t>
      </w:r>
      <w:r w:rsidR="00276384">
        <w:t>............</w:t>
      </w:r>
      <w:r w:rsidRPr="00FF3871">
        <w:t>di</w:t>
      </w:r>
      <w:r w:rsidRPr="00FF3871">
        <w:t>n data de 26.03.2024</w:t>
      </w:r>
      <w:r>
        <w:t>, emise de pârâtă</w:t>
      </w:r>
      <w:r w:rsidRPr="00FF3871">
        <w:t>;</w:t>
      </w:r>
    </w:p>
    <w:p w:rsidRPr="00FF3871" w:rsidR="002E5F91" w:rsidP="002E5F91">
      <w:pPr>
        <w:ind w:firstLine="708"/>
        <w:contextualSpacing/>
        <w:jc w:val="both"/>
      </w:pPr>
      <w:r w:rsidRPr="00FF3871">
        <w:t>2.</w:t>
      </w:r>
      <w:r>
        <w:t xml:space="preserve"> Obligarea p</w:t>
      </w:r>
      <w:r w:rsidRPr="00FF3871">
        <w:t xml:space="preserve">ârâtei la soluţionarea </w:t>
      </w:r>
      <w:r>
        <w:t>sesizării formulate de reclamant l</w:t>
      </w:r>
      <w:r w:rsidRPr="00FF3871">
        <w:t>a data de 17.11.2023;</w:t>
      </w:r>
    </w:p>
    <w:p w:rsidR="002E5F91" w:rsidP="002E5F91">
      <w:pPr>
        <w:ind w:firstLine="708"/>
        <w:contextualSpacing/>
        <w:jc w:val="both"/>
      </w:pPr>
      <w:r w:rsidRPr="00FF3871">
        <w:t>3.</w:t>
      </w:r>
      <w:r>
        <w:t xml:space="preserve"> Obligarea p</w:t>
      </w:r>
      <w:r w:rsidRPr="00FF3871">
        <w:t>ârâtei la plata cheltuielilor de judecată</w:t>
      </w:r>
      <w:r>
        <w:t>.</w:t>
      </w:r>
    </w:p>
    <w:p w:rsidR="002E5F91" w:rsidP="002E5F91">
      <w:pPr>
        <w:ind w:firstLine="708"/>
        <w:contextualSpacing/>
        <w:jc w:val="both"/>
      </w:pPr>
      <w:r w:rsidRPr="0012393E">
        <w:t xml:space="preserve">În motivarea acţiunii, reclamantul a afirmat că </w:t>
      </w:r>
      <w:r>
        <w:t xml:space="preserve">în data de 17.11.2023 a adresat pârâtei o sesizare în vederea angajării răspunderii disciplinare a doamnei judecător </w:t>
      </w:r>
      <w:r w:rsidR="00276384">
        <w:t xml:space="preserve">W </w:t>
      </w:r>
      <w:r>
        <w:t xml:space="preserve">, arătând în cuprinsul cererii faptul că respingând, prin Încheierea de ședință din data de 15.12.2022, pronunțată în dosarul nr. </w:t>
      </w:r>
      <w:r w:rsidR="00276384">
        <w:t>.........</w:t>
      </w:r>
      <w:r>
        <w:t>, proba testimonială propusă de reclamantul din prezenta cauză,  judecătorul s-a antepronunțat, deoarece a invocat jurisprudența Înaltei Curți de Casație și Justiție ce viza argumente de fond, și, în plus, a modificat conținutul inițial al încheierii de ședință, inserând argumente care nu fuseseră comunicate în timpul ședinței.</w:t>
      </w:r>
    </w:p>
    <w:p w:rsidR="002E5F91" w:rsidP="002E5F91">
      <w:pPr>
        <w:ind w:firstLine="708"/>
        <w:contextualSpacing/>
        <w:jc w:val="both"/>
      </w:pPr>
      <w:r>
        <w:t xml:space="preserve"> Arată că prin Rezoluția </w:t>
      </w:r>
      <w:r w:rsidRPr="002D1E07">
        <w:t xml:space="preserve">nr. </w:t>
      </w:r>
      <w:r w:rsidR="00664692">
        <w:t>............</w:t>
      </w:r>
      <w:r w:rsidRPr="002D1E07">
        <w:t xml:space="preserve"> din data de 13.02.2024</w:t>
      </w:r>
      <w:r>
        <w:t xml:space="preserve"> pârâta a dispus clasarea sesizării, dar că aceasta este nelegală, lipsindu-i fundamentul juridic, în condițiile în care </w:t>
      </w:r>
      <w:r w:rsidRPr="0012393E">
        <w:t xml:space="preserve">reclamantul a </w:t>
      </w:r>
      <w:r w:rsidRPr="0012393E">
        <w:t>solicitat prin plângere doar disp</w:t>
      </w:r>
      <w:r>
        <w:t>unerea „măsurilor care se impun</w:t>
      </w:r>
      <w:r w:rsidRPr="0012393E">
        <w:t>” şi nu a formulat critici pe fond, cum în mod eronat s-a reţinut.</w:t>
      </w:r>
    </w:p>
    <w:p w:rsidRPr="0012393E" w:rsidR="002E5F91" w:rsidP="002E5F91">
      <w:pPr>
        <w:ind w:firstLine="708"/>
        <w:contextualSpacing/>
        <w:jc w:val="both"/>
      </w:pPr>
      <w:r>
        <w:t xml:space="preserve">Menționează că inspectorul judiciar nu a indicat nicio </w:t>
      </w:r>
      <w:r w:rsidRPr="0012393E">
        <w:t>o normă legală prin care un document poate fi atât „deschis" în sistemul informatic, deci nefinalizat, cât şi comunicat părţilor din proces, ca un document de sine stătător conform prin</w:t>
      </w:r>
      <w:r>
        <w:t>cipiului contradictorialităţii și, mai mult, s</w:t>
      </w:r>
      <w:r w:rsidRPr="0012393E">
        <w:t>-a făcut trimitere la hotărârea instanţei, şi nu la însăşi încheierea refăcută şi la lipsa oricărei corespondenţe a acesteia cu înregistrarea audio, deşi încheierea iniţială consemna în mod integral toate cuvintele rostite de judecător.</w:t>
      </w:r>
    </w:p>
    <w:p w:rsidRPr="0012393E" w:rsidR="002E5F91" w:rsidP="002E5F91">
      <w:pPr>
        <w:ind w:firstLine="708"/>
        <w:contextualSpacing/>
        <w:jc w:val="both"/>
      </w:pPr>
      <w:r>
        <w:t>Precizează</w:t>
      </w:r>
      <w:r w:rsidRPr="0012393E">
        <w:t xml:space="preserve"> reclamantul că s-a realizat în mod injust o asociere a sesizării sale cu o nemulţumire faţă de însăşi hotărârea pe fond.</w:t>
      </w:r>
    </w:p>
    <w:p w:rsidRPr="0012393E" w:rsidR="002E5F91" w:rsidP="002E5F91">
      <w:pPr>
        <w:ind w:firstLine="708"/>
        <w:contextualSpacing/>
        <w:jc w:val="both"/>
      </w:pPr>
      <w:r w:rsidRPr="0012393E">
        <w:t xml:space="preserve">Împotriva rezoluţiei de clasare, a formulat la data de 14.03.2024 plângere, aceasta fiind respinsă prin Rezoluţia nr. </w:t>
      </w:r>
      <w:r w:rsidR="00276384">
        <w:t>............</w:t>
      </w:r>
      <w:r>
        <w:t xml:space="preserve">din </w:t>
      </w:r>
      <w:r w:rsidRPr="0012393E">
        <w:t>26.03.2024, nu prin menţinerea aceloraşi argumente, ci printr-o pasare a responsabilităţii de către personalul pârâtei, respectiv sugerarea formulării unor plângeri penale, ori a unui denunţ.</w:t>
      </w:r>
    </w:p>
    <w:p w:rsidR="002E5F91" w:rsidP="002E5F91">
      <w:pPr>
        <w:ind w:firstLine="708"/>
        <w:contextualSpacing/>
        <w:jc w:val="both"/>
      </w:pPr>
      <w:r w:rsidRPr="0012393E">
        <w:t>În atare condiţii, apreciază faptul că</w:t>
      </w:r>
      <w:r>
        <w:t xml:space="preserve"> pârâta putea analiza conduita judecătorului vizat de sesizare, deoarece conduita acestuia nu are un temei legal.</w:t>
      </w:r>
    </w:p>
    <w:p w:rsidRPr="0012393E" w:rsidR="002E5F91" w:rsidP="002E5F91">
      <w:pPr>
        <w:ind w:firstLine="708"/>
        <w:contextualSpacing/>
        <w:jc w:val="both"/>
      </w:pPr>
      <w:r>
        <w:t>În continuare, reclamantul combate cele reținute de pârâtă cu privire la inexistența unei abateri disciplinare, afirmând că, în realitate</w:t>
      </w:r>
      <w:r w:rsidRPr="0012393E">
        <w:t>, încheierea refăcută din 15.12.2022 nu a fost în niciun mod „corectată”, Regulamentul de ordine interioară al instanţelor în vigoare de la acel moment neavând nicio dispoziţie prin care grefierii, ori preşedinţii de complet pot modifica conţinutul unei încheieri fără o soluţie de admitere a unei cereri d</w:t>
      </w:r>
      <w:r>
        <w:t>e îndreptare a erorii materiale, pronunțate în conformitate cu</w:t>
      </w:r>
      <w:r w:rsidRPr="002D1E07">
        <w:t xml:space="preserve"> </w:t>
      </w:r>
      <w:r w:rsidRPr="0012393E">
        <w:t>dispoziţiile art. 442 alin. (2) din Codul de procedură civilă</w:t>
      </w:r>
    </w:p>
    <w:p w:rsidRPr="0012393E" w:rsidR="002E5F91" w:rsidP="002E5F91">
      <w:pPr>
        <w:ind w:firstLine="708"/>
        <w:contextualSpacing/>
        <w:jc w:val="both"/>
      </w:pPr>
      <w:r w:rsidRPr="0012393E">
        <w:t>În mod evident, acest lucru nici nu ar fi fost posibil, în condiţiile în care conţinutul diferit faţă de cele consemnate în înregistrarea audio nu este cel din încheierea iniţială, ci cel din încheierea refăcută.</w:t>
      </w:r>
    </w:p>
    <w:p w:rsidRPr="0012393E" w:rsidR="002E5F91" w:rsidP="002E5F91">
      <w:pPr>
        <w:ind w:firstLine="708"/>
        <w:contextualSpacing/>
        <w:jc w:val="both"/>
      </w:pPr>
      <w:r>
        <w:t>Pot</w:t>
      </w:r>
      <w:r>
        <w:t>rivit reclamantului, c</w:t>
      </w:r>
      <w:r w:rsidRPr="0012393E">
        <w:t>adrul legislativ formulat în mod vag a permis pârâtei să creeze o situaţie de fapt prin care un magistrat are posibilitatea alterării unui înscris comunicat deja părţilor, sub pretextul faptului că acesta încă era un draft în lucru.</w:t>
      </w:r>
    </w:p>
    <w:p w:rsidRPr="0012393E" w:rsidR="002E5F91" w:rsidP="002E5F91">
      <w:pPr>
        <w:ind w:firstLine="708"/>
        <w:contextualSpacing/>
        <w:jc w:val="both"/>
      </w:pPr>
      <w:r w:rsidRPr="0012393E">
        <w:t>Chiar şi în atare condiţii, activitatea de modificare efectivă a unei hotărâri din cuprinsul dosarului electronic (şi din cel fizic, evident) încalcă dispoziţiile art. 428 din Codul de procedură civilă.</w:t>
      </w:r>
    </w:p>
    <w:p w:rsidRPr="0012393E" w:rsidR="002E5F91" w:rsidP="002E5F91">
      <w:pPr>
        <w:ind w:firstLine="708"/>
        <w:contextualSpacing/>
        <w:jc w:val="both"/>
      </w:pPr>
      <w:r>
        <w:t>În final</w:t>
      </w:r>
      <w:r w:rsidRPr="0012393E">
        <w:t xml:space="preserve">, reclamantul arată că unica modificare din cadrul încheierii refăcute o constituie menţionarea expresă a faptului că Tribunalul </w:t>
      </w:r>
      <w:r w:rsidR="00276384">
        <w:t>.........</w:t>
      </w:r>
      <w:r w:rsidRPr="0012393E">
        <w:t xml:space="preserve"> urmează a delibera cu privire la noţiunea de faptă ilicită a materialelor de pr</w:t>
      </w:r>
      <w:r>
        <w:t>esă ce făceau obiectul analizei, aspect care nu fusese pronunțat în timpul ședinței, astfel încât nu înțelege referirile pârâtei la hotărâre, în loc de încheiere</w:t>
      </w:r>
    </w:p>
    <w:p w:rsidRPr="0012393E" w:rsidR="002E5F91" w:rsidP="002E5F91">
      <w:pPr>
        <w:ind w:firstLine="708"/>
        <w:contextualSpacing/>
        <w:jc w:val="both"/>
      </w:pPr>
      <w:r w:rsidRPr="0012393E">
        <w:t xml:space="preserve">În drept, </w:t>
      </w:r>
      <w:r>
        <w:t>cererea a fost întemeiată</w:t>
      </w:r>
      <w:r w:rsidRPr="0012393E">
        <w:t xml:space="preserve"> pe dispoziţiile art. 46 alin. (3) din Legea 305/2022 privind Consiliul Superior al Magistraturii, precum şi pe toate celelalte prevederi legale menţionate.</w:t>
      </w:r>
    </w:p>
    <w:p w:rsidRPr="0012393E" w:rsidR="002E5F91" w:rsidP="002E5F91">
      <w:pPr>
        <w:ind w:firstLine="708"/>
        <w:contextualSpacing/>
        <w:jc w:val="both"/>
        <w:rPr>
          <w:i/>
        </w:rPr>
      </w:pPr>
      <w:r w:rsidRPr="0012393E">
        <w:rPr>
          <w:i/>
        </w:rPr>
        <w:t>I.2. Apărările formulate în cauză</w:t>
      </w:r>
    </w:p>
    <w:p w:rsidRPr="0012393E" w:rsidR="002E5F91" w:rsidP="002E5F91">
      <w:pPr>
        <w:ind w:firstLine="709"/>
        <w:contextualSpacing/>
        <w:jc w:val="both"/>
        <w:rPr>
          <w:color w:val="FF0000"/>
        </w:rPr>
      </w:pPr>
      <w:r w:rsidRPr="002E5F91">
        <w:rPr>
          <w:color w:val="000000"/>
        </w:rPr>
        <w:t>Pârâta Inspecţia Judiciară a formulat întâmpinare prin care a solicitat respingerea cererii, ca neîntemeiată,</w:t>
      </w:r>
      <w:r w:rsidRPr="0012393E">
        <w:rPr>
          <w:color w:val="FF0000"/>
        </w:rPr>
        <w:t xml:space="preserve"> </w:t>
      </w:r>
    </w:p>
    <w:p w:rsidRPr="0012393E" w:rsidR="002E5F91" w:rsidP="002E5F91">
      <w:pPr>
        <w:ind w:firstLine="708"/>
        <w:contextualSpacing/>
        <w:jc w:val="both"/>
      </w:pPr>
      <w:r w:rsidRPr="0012393E">
        <w:t xml:space="preserve">În fapt, arată că </w:t>
      </w:r>
      <w:r>
        <w:t>s</w:t>
      </w:r>
      <w:r w:rsidRPr="0012393E">
        <w:t xml:space="preserve">esizarea formulată de petiţionarul </w:t>
      </w:r>
      <w:bookmarkStart w:name="_Hlk182388198" w:id="2"/>
      <w:r w:rsidR="00664692">
        <w:t xml:space="preserve">Q </w:t>
      </w:r>
      <w:r w:rsidRPr="0012393E">
        <w:t xml:space="preserve"> </w:t>
      </w:r>
      <w:bookmarkEnd w:id="2"/>
      <w:r w:rsidRPr="0012393E">
        <w:t xml:space="preserve">cu privire activitatea de judecată desfăşurată de magistratul </w:t>
      </w:r>
      <w:r w:rsidR="00276384">
        <w:t xml:space="preserve">W </w:t>
      </w:r>
      <w:r w:rsidRPr="0012393E">
        <w:t xml:space="preserve">în dosarul </w:t>
      </w:r>
      <w:bookmarkStart w:name="_Hlk182388286" w:id="3"/>
      <w:r w:rsidRPr="0012393E">
        <w:t xml:space="preserve">Tribunalului </w:t>
      </w:r>
      <w:r w:rsidR="00276384">
        <w:t>.........</w:t>
      </w:r>
      <w:bookmarkEnd w:id="3"/>
      <w:r w:rsidRPr="0012393E">
        <w:t xml:space="preserve"> nr. </w:t>
      </w:r>
      <w:bookmarkStart w:name="_Hlk182388240" w:id="4"/>
      <w:r w:rsidR="00276384">
        <w:t>.........</w:t>
      </w:r>
      <w:r w:rsidRPr="0012393E">
        <w:t xml:space="preserve"> </w:t>
      </w:r>
      <w:bookmarkEnd w:id="4"/>
      <w:r w:rsidRPr="0012393E">
        <w:t>a fost înregistrată la Direcţia de inspecţie pentru judecători la data de 17.11.2023. Aceasta a fost soluţionată la data de 13.02.2024, sesizarea fiind clasată la data de 13.02.2024 în</w:t>
      </w:r>
      <w:r w:rsidRPr="0012393E">
        <w:t xml:space="preserve"> temeiul art. 45 alin. </w:t>
      </w:r>
      <w:r w:rsidRPr="00BC3ED2">
        <w:t>(</w:t>
      </w:r>
      <w:r w:rsidRPr="0012393E">
        <w:t>4</w:t>
      </w:r>
      <w:r w:rsidRPr="00BC3ED2">
        <w:t>)</w:t>
      </w:r>
      <w:r w:rsidRPr="0012393E">
        <w:t xml:space="preserve"> din Legea nr. 305/2022 privind Consiliul Superior al</w:t>
      </w:r>
      <w:r w:rsidRPr="00BC3ED2">
        <w:t xml:space="preserve"> </w:t>
      </w:r>
      <w:r w:rsidRPr="0012393E">
        <w:t>Magistraturii întrucât verificările efectuate nu au evidenţiat indicii privind săvârşirea vreunei abateri disciplinare din cele prevăzute de art. 271 din Legea nr. 303/2022 privind statutul judecătorilor şi procurorilor.</w:t>
      </w:r>
    </w:p>
    <w:p w:rsidR="002E5F91" w:rsidP="002E5F91">
      <w:pPr>
        <w:ind w:firstLine="708"/>
        <w:contextualSpacing/>
        <w:jc w:val="both"/>
      </w:pPr>
      <w:r>
        <w:t xml:space="preserve">Afirmă pârâta că </w:t>
      </w:r>
      <w:r w:rsidRPr="0012393E">
        <w:t>din conţinutul încheierii de</w:t>
      </w:r>
      <w:r>
        <w:t xml:space="preserve"> şedinţă din data de 15.12.2022, respectiv din audierea</w:t>
      </w:r>
      <w:r w:rsidRPr="0012393E">
        <w:t xml:space="preserve"> înregistrării şedinţei de judecată nu au fost identificate aspecte care să conducă la conturarea vreunei lipse de imparţialitate a preşedi</w:t>
      </w:r>
      <w:r>
        <w:t>ntelui completului de judecată.</w:t>
      </w:r>
    </w:p>
    <w:p w:rsidR="002E5F91" w:rsidP="002E5F91">
      <w:pPr>
        <w:ind w:firstLine="708"/>
        <w:contextualSpacing/>
        <w:jc w:val="both"/>
      </w:pPr>
      <w:r w:rsidRPr="0012393E">
        <w:t xml:space="preserve">În plus, petentul a formulat şi o cerere de recuzare, invocând aceleaşi aspecte, </w:t>
      </w:r>
      <w:r>
        <w:t>cererea fiind respinsă.</w:t>
      </w:r>
    </w:p>
    <w:p w:rsidRPr="0012393E" w:rsidR="002E5F91" w:rsidP="002E5F91">
      <w:pPr>
        <w:ind w:firstLine="708"/>
        <w:contextualSpacing/>
        <w:jc w:val="both"/>
      </w:pPr>
      <w:r>
        <w:t>R</w:t>
      </w:r>
      <w:r w:rsidRPr="0012393E">
        <w:t>eferitor l</w:t>
      </w:r>
      <w:r>
        <w:t>a şedinţa din data de 15.12.2022</w:t>
      </w:r>
      <w:r w:rsidRPr="0012393E">
        <w:t>,</w:t>
      </w:r>
      <w:r>
        <w:t xml:space="preserve"> arată pârâta că</w:t>
      </w:r>
      <w:r w:rsidRPr="0012393E">
        <w:t xml:space="preserve"> din verificările efectuate şi din informaţiile comunicate de Tribunalul </w:t>
      </w:r>
      <w:r w:rsidR="00276384">
        <w:t>.........</w:t>
      </w:r>
      <w:r w:rsidRPr="0012393E">
        <w:t xml:space="preserve"> a rezultat că în aplicaţia ECRIS există o singură încheiere pronunţată </w:t>
      </w:r>
      <w:r>
        <w:t>în acea dată</w:t>
      </w:r>
      <w:r w:rsidRPr="0012393E">
        <w:t xml:space="preserve">, respectiv încheierea de amânare a pronunţării, document final închis, şi care poate fi vizualizat de toate părţile din </w:t>
      </w:r>
      <w:r w:rsidRPr="0012393E">
        <w:t>proces.</w:t>
      </w:r>
    </w:p>
    <w:p w:rsidRPr="0012393E" w:rsidR="002E5F91" w:rsidP="002E5F91">
      <w:pPr>
        <w:ind w:firstLine="708"/>
        <w:contextualSpacing/>
        <w:jc w:val="both"/>
      </w:pPr>
      <w:r w:rsidRPr="0012393E">
        <w:t>Pârâta învederează că încheierea a fost întocmită de grefierul de şedinţă şi a fost prezentată preşedintelui de complet, spre verificare.</w:t>
      </w:r>
    </w:p>
    <w:p w:rsidRPr="0012393E" w:rsidR="002E5F91" w:rsidP="002E5F91">
      <w:pPr>
        <w:ind w:firstLine="708"/>
        <w:contextualSpacing/>
        <w:jc w:val="both"/>
      </w:pPr>
      <w:r w:rsidRPr="0012393E">
        <w:t xml:space="preserve">Astfel, potrivit art. 128-129 din Regulamentul de ordine interioară aprobat prin HCSM 1375/2015, în vigoare la acel moment, încheierile de şedinţă şi încheierile de amânare a pronunţării se întocmesc de grefier în termenul prevăzut de lege, iar judecătorii sunt obligaţi să </w:t>
      </w:r>
      <w:r>
        <w:t xml:space="preserve">le </w:t>
      </w:r>
      <w:r w:rsidRPr="0012393E">
        <w:t>verifice, restituindu-le pe cele necorespunzătoare şi dând îndrumările necesare pentru refacerea lor. După redactarea şi semnarea încheierilor, grefierii de şedinţă închid documentele în sistemul informatic.</w:t>
      </w:r>
    </w:p>
    <w:p w:rsidRPr="0012393E" w:rsidR="002E5F91" w:rsidP="002E5F91">
      <w:pPr>
        <w:ind w:firstLine="708"/>
        <w:contextualSpacing/>
        <w:jc w:val="both"/>
      </w:pPr>
      <w:r w:rsidRPr="0012393E">
        <w:t>În acest context, prima încheiere nu a fost ştearsă, ci doar redeschisă în vederea corectării, iar după închiderea acesteia a rezultat un singur document final. Aşa fiind, formatul primei încheieri nu a fost distrus, ci doar deschis documentul în ECRIS şi corectat/completat.</w:t>
      </w:r>
    </w:p>
    <w:p w:rsidRPr="0012393E" w:rsidR="002E5F91" w:rsidP="002E5F91">
      <w:pPr>
        <w:ind w:firstLine="708"/>
        <w:contextualSpacing/>
        <w:jc w:val="both"/>
      </w:pPr>
      <w:r w:rsidRPr="0012393E">
        <w:t>În plus, reclamantul a avut acces la dosarul electronic, în baza solicitărilor expres formulate în acest sens şi aprobate de complet, aspect ce implică posibilitatea tuturor părţilor la accesarea înscrisurilor care sunt în prealabil scanate şi încărcate în aplicaţie.</w:t>
      </w:r>
    </w:p>
    <w:p w:rsidRPr="0012393E" w:rsidR="002E5F91" w:rsidP="002E5F91">
      <w:pPr>
        <w:ind w:firstLine="708"/>
        <w:contextualSpacing/>
        <w:jc w:val="both"/>
      </w:pPr>
      <w:r w:rsidRPr="0012393E">
        <w:t>Referitor la faptul că în preambulul încheierii s-a consemnat şi prezenţa reclamantului este doar o eroare materială, în condiţiile în care chiar din audierea înregistrării şedinţei de judecată rezultă în mod clar cum judecătorul a dispus amânarea pronunţării şi pentru a da posibilitatea părţii lipsă de a depune concluzii scrise la dosar.</w:t>
      </w:r>
    </w:p>
    <w:p w:rsidRPr="0012393E" w:rsidR="002E5F91" w:rsidP="002E5F91">
      <w:pPr>
        <w:ind w:firstLine="708"/>
        <w:contextualSpacing/>
        <w:jc w:val="both"/>
      </w:pPr>
      <w:r w:rsidRPr="0012393E">
        <w:t>Pentru îndreptarea erorilor materiale legiuitorul a prevăzut un remediu, acesta fiind descris în dispoziţiile art. 442 şi următoarele din Codul de procedură civilă.</w:t>
      </w:r>
    </w:p>
    <w:p w:rsidRPr="0012393E" w:rsidR="002E5F91" w:rsidP="002E5F91">
      <w:pPr>
        <w:ind w:firstLine="708"/>
        <w:contextualSpacing/>
        <w:jc w:val="both"/>
      </w:pPr>
      <w:r>
        <w:t xml:space="preserve">Afirmă pârâta că </w:t>
      </w:r>
      <w:r w:rsidRPr="0012393E">
        <w:t>nu s-au confirmat nici susţinerile petentului potrivit cărora doamna judecător s-ar fi antepronunţat la termenul din 15.12.2022.</w:t>
      </w:r>
    </w:p>
    <w:p w:rsidRPr="0012393E" w:rsidR="002E5F91" w:rsidP="002E5F91">
      <w:pPr>
        <w:ind w:firstLine="708"/>
        <w:contextualSpacing/>
        <w:jc w:val="both"/>
      </w:pPr>
      <w:r w:rsidRPr="0012393E">
        <w:t>Din dialogul purtat în şedinţa din 15.12.2022 nu rezultă nicio „târguială” şi nicio antepronunţare, ci doar faptul că judecătorul cauzei a încercat să lămurească fapta ilicită, în opinia reclamantului, pe ce perioadă s-a desfăşurat fapta ilicită, etc., tocmai în exercitarea rolului său activ.</w:t>
      </w:r>
    </w:p>
    <w:p w:rsidRPr="0012393E" w:rsidR="002E5F91" w:rsidP="002E5F91">
      <w:pPr>
        <w:ind w:firstLine="708"/>
        <w:contextualSpacing/>
        <w:jc w:val="both"/>
      </w:pPr>
      <w:r>
        <w:t>Afirmă, de asemenea, că i</w:t>
      </w:r>
      <w:r w:rsidRPr="0012393E">
        <w:t xml:space="preserve">nspectorul judiciar </w:t>
      </w:r>
      <w:bookmarkStart w:name="_Hlk182392189" w:id="5"/>
      <w:r w:rsidRPr="0012393E">
        <w:t>a răspuns şi criticilor referitoare la modul în care judecătorul cauzei a interpretat şi apreciat probele, subliniind în mod just că interpretarea şi aplicarea legii, în circumstanţele specifice fiecărei cauze, sunt competenţe care aparţin instanţei de judecată învestite cu soluţionarea cauzei în fond şi căi legale de atac, iar nu Inspecţiei Judiciare.</w:t>
      </w:r>
    </w:p>
    <w:p w:rsidRPr="0012393E" w:rsidR="002E5F91" w:rsidP="002E5F91">
      <w:pPr>
        <w:ind w:firstLine="708"/>
        <w:contextualSpacing/>
        <w:jc w:val="both"/>
      </w:pPr>
      <w:r w:rsidRPr="0012393E">
        <w:t>Pârâta subliniază şi conţinutul prevederilor art. 124 alin. (3) din Constituţia României, dispoziţii potrivit cărora judecătorii sunt independenţi, se supun numai legii şi trebuie să fie imparţiali. Aşadar, modul în care judecătorul fondului a apreciat asupra incidenţei unor dispoziţii legale ori a modalităţii de interpretare a probelor poate fi criticat doar prin intermediul căilor de atac prevăzute de lege.</w:t>
      </w:r>
    </w:p>
    <w:p w:rsidRPr="0012393E" w:rsidR="002E5F91" w:rsidP="002E5F91">
      <w:pPr>
        <w:ind w:firstLine="708"/>
        <w:contextualSpacing/>
        <w:jc w:val="both"/>
      </w:pPr>
      <w:bookmarkEnd w:id="5"/>
      <w:r>
        <w:t xml:space="preserve">În final, pârâta a precizat că </w:t>
      </w:r>
      <w:r w:rsidRPr="0012393E">
        <w:t xml:space="preserve">verificările efectuate au fost complete şi suficiente pentru stabilirea situaţiei de fapt, toate informaţiile relevante cauzei din perspectiva răspunderii disciplinare putând fi percepute prin analiza înscrisurilor depuse de petiţionar şi din informaţiile puse la dispoziţie de Tribunalul </w:t>
      </w:r>
      <w:r w:rsidR="00276384">
        <w:t>.........</w:t>
      </w:r>
      <w:r w:rsidRPr="0012393E">
        <w:t xml:space="preserve"> la solicitarea inspectorului judiciar nr. 473 din data de 09.01.2024. Din cuprinsul rezoluţiei contestate rezultă că inspectorul judiciar a răspuns fiecărei critici ale petentului, în limitele de competenţă atribuite de lege Inspecţiei Judiciare.</w:t>
      </w:r>
    </w:p>
    <w:p w:rsidRPr="0012393E" w:rsidR="002E5F91" w:rsidP="002E5F91">
      <w:pPr>
        <w:ind w:firstLine="708"/>
        <w:contextualSpacing/>
        <w:jc w:val="both"/>
      </w:pPr>
      <w:r w:rsidRPr="0012393E">
        <w:t>În drept, invocă dispoziţiile art. 205-208 din Codul de procedură civilă, Legea nr. 305/2022, Legea nr. 303/2022 şi orice alte prevederi care rezultă din conţinutul apărărilor formulate.</w:t>
      </w:r>
    </w:p>
    <w:p w:rsidRPr="00BC3ED2" w:rsidR="002E5F91" w:rsidP="002E5F91">
      <w:pPr>
        <w:ind w:firstLine="709"/>
        <w:contextualSpacing/>
        <w:jc w:val="both"/>
        <w:rPr>
          <w:b/>
        </w:rPr>
      </w:pPr>
      <w:r w:rsidRPr="00BC3ED2">
        <w:rPr>
          <w:b/>
        </w:rPr>
        <w:t>II. S</w:t>
      </w:r>
      <w:r>
        <w:rPr>
          <w:b/>
        </w:rPr>
        <w:t>oluţia şi considerentele Curţii</w:t>
      </w:r>
    </w:p>
    <w:p w:rsidRPr="00BC3ED2" w:rsidR="002E5F91" w:rsidP="002E5F91">
      <w:pPr>
        <w:suppressAutoHyphens/>
        <w:ind w:firstLine="709"/>
        <w:contextualSpacing/>
        <w:jc w:val="both"/>
      </w:pPr>
      <w:r w:rsidRPr="00BC3ED2">
        <w:t xml:space="preserve">Analizând cererea de chemare în judecată, prin prisma motivelor invocate de reclamant, a apărărilor expuse prin întâmpinare, a probelor administrate şi a dispoziţiilor legale incidente, </w:t>
      </w:r>
      <w:r>
        <w:t>C</w:t>
      </w:r>
      <w:r w:rsidRPr="00BC3ED2">
        <w:t>urtea constată că aceasta este neîntemeiată, motiv pentru care va fi respinsă, pentru considerentele ce vor fi expuse în continuare.</w:t>
      </w:r>
    </w:p>
    <w:p w:rsidRPr="00BC3ED2" w:rsidR="002E5F91" w:rsidP="002E5F91">
      <w:pPr>
        <w:suppressAutoHyphens/>
        <w:ind w:firstLine="709"/>
        <w:contextualSpacing/>
        <w:jc w:val="both"/>
        <w:rPr>
          <w:i/>
        </w:rPr>
      </w:pPr>
      <w:r w:rsidRPr="00BC3ED2">
        <w:rPr>
          <w:i/>
        </w:rPr>
        <w:t>II.1. Aspecte de fapt şi de drept relevante</w:t>
      </w:r>
    </w:p>
    <w:p w:rsidRPr="00BC3ED2" w:rsidR="002E5F91" w:rsidP="002E5F91">
      <w:pPr>
        <w:ind w:firstLine="709"/>
        <w:contextualSpacing/>
        <w:jc w:val="both"/>
      </w:pPr>
      <w:r w:rsidRPr="00BC3ED2">
        <w:t xml:space="preserve">La data de </w:t>
      </w:r>
      <w:r>
        <w:t>17.11.</w:t>
      </w:r>
      <w:r w:rsidRPr="00BC3ED2">
        <w:t xml:space="preserve">2023, petentul </w:t>
      </w:r>
      <w:r w:rsidR="00664692">
        <w:t xml:space="preserve">Q </w:t>
      </w:r>
      <w:r w:rsidRPr="00BC3ED2">
        <w:t xml:space="preserve"> a înaintat In</w:t>
      </w:r>
      <w:r>
        <w:t>specţiei Judiciare</w:t>
      </w:r>
      <w:r w:rsidRPr="00BC3ED2">
        <w:t xml:space="preserve"> o sesizare privind activitatea magistra</w:t>
      </w:r>
      <w:r>
        <w:t xml:space="preserve">tului judecător </w:t>
      </w:r>
      <w:r w:rsidR="00276384">
        <w:t xml:space="preserve">W </w:t>
      </w:r>
      <w:r>
        <w:t xml:space="preserve">, </w:t>
      </w:r>
      <w:r w:rsidRPr="00BC3ED2">
        <w:t>învesti</w:t>
      </w:r>
      <w:r>
        <w:t>t</w:t>
      </w:r>
      <w:r w:rsidRPr="00BC3ED2">
        <w:t xml:space="preserve"> cu soluţionarea dosarului nr. </w:t>
      </w:r>
      <w:r w:rsidR="00276384">
        <w:t>.........</w:t>
      </w:r>
      <w:r w:rsidRPr="00BC3ED2">
        <w:t xml:space="preserve">, </w:t>
      </w:r>
      <w:r>
        <w:t xml:space="preserve">aflat pe rolul Tribunalului </w:t>
      </w:r>
      <w:r w:rsidR="00276384">
        <w:t>.........</w:t>
      </w:r>
      <w:r>
        <w:t>, în cadrul căruia petentul avea calitatea de parte.</w:t>
      </w:r>
    </w:p>
    <w:p w:rsidR="002E5F91" w:rsidP="002E5F91">
      <w:pPr>
        <w:ind w:firstLine="709"/>
        <w:contextualSpacing/>
        <w:jc w:val="both"/>
      </w:pPr>
      <w:r>
        <w:t xml:space="preserve">Prin sesizare, petentul a arată că, </w:t>
      </w:r>
      <w:r w:rsidRPr="00062C7B">
        <w:t xml:space="preserve">respingând, prin Încheierea de ședință din data de 15.12.2022, proba testimonială propusă </w:t>
      </w:r>
      <w:r>
        <w:t>petent</w:t>
      </w:r>
      <w:r w:rsidRPr="00062C7B">
        <w:t>,  judecătorul s-a antepronunțat, deoarece a invocat</w:t>
      </w:r>
      <w:r>
        <w:t xml:space="preserve"> o jurisprudență a</w:t>
      </w:r>
      <w:r w:rsidRPr="00062C7B">
        <w:t xml:space="preserve"> Înaltei Curți de Casație și Jus</w:t>
      </w:r>
      <w:r>
        <w:t>tiție ce viza argumente de fond, reținând că partea adversă ar fi făcut dovada faptei ilicite.</w:t>
      </w:r>
    </w:p>
    <w:p w:rsidR="002E5F91" w:rsidP="002E5F91">
      <w:pPr>
        <w:ind w:firstLine="709"/>
        <w:contextualSpacing/>
        <w:jc w:val="both"/>
      </w:pPr>
      <w:r w:rsidRPr="00062C7B">
        <w:t xml:space="preserve"> </w:t>
      </w:r>
      <w:r>
        <w:t xml:space="preserve">A mai arătat petentul că deși inițial </w:t>
      </w:r>
      <w:r w:rsidRPr="00062C7B">
        <w:t>încheier</w:t>
      </w:r>
      <w:r>
        <w:t>ea</w:t>
      </w:r>
      <w:r w:rsidRPr="00062C7B">
        <w:t xml:space="preserve"> de ședință</w:t>
      </w:r>
      <w:r>
        <w:t xml:space="preserve"> a fost redactată conform susținerilor din timpul ședinței de judecată, fiind încărcată și vizualizată în sistemul electronic, ulterior formulării de către acesta a unei cereri de comunicare a înregistrării audio a ședinței, judecătorul a</w:t>
      </w:r>
      <w:r w:rsidRPr="00062C7B">
        <w:t xml:space="preserve"> modificat conținutul </w:t>
      </w:r>
      <w:r>
        <w:t>încheierii,</w:t>
      </w:r>
      <w:r w:rsidRPr="00062C7B">
        <w:t xml:space="preserve"> inserând argumente care nu fuseser</w:t>
      </w:r>
      <w:r>
        <w:t>ă comunicate în timpul ședinței, cum ar fi cel potrivit căruia instanța urmează a verifica dacă faptele invocate de partea adversă se circumscriu noțiunii de faptă ilicită.</w:t>
      </w:r>
    </w:p>
    <w:p w:rsidRPr="00BC3ED2" w:rsidR="002E5F91" w:rsidP="002E5F91">
      <w:pPr>
        <w:ind w:firstLine="709"/>
        <w:contextualSpacing/>
        <w:jc w:val="both"/>
      </w:pPr>
      <w:r w:rsidRPr="00BC3ED2">
        <w:t xml:space="preserve">Prin Rezoluţia nr. </w:t>
      </w:r>
      <w:r w:rsidR="00664692">
        <w:t>............</w:t>
      </w:r>
      <w:r w:rsidRPr="00BC3ED2">
        <w:t xml:space="preserve"> din 13.02.2024 Inspecţia Judiciară-Direcţia de Inspecţie pentru Judecători a dispus clasarea sesizării, în temeiul art. 45 alin. (4) din Legea nr. 305/2022 privind Consiliul Superior al Magistraturii, </w:t>
      </w:r>
      <w:r>
        <w:t>concluzionând că</w:t>
      </w:r>
      <w:r w:rsidRPr="00BC3ED2">
        <w:t xml:space="preserve"> din verificările efectuate nu au rezultat</w:t>
      </w:r>
      <w:r>
        <w:t xml:space="preserve"> indicii de săvârşire a vreunei abateri</w:t>
      </w:r>
      <w:r w:rsidRPr="00BC3ED2">
        <w:t xml:space="preserve"> disciplinare. </w:t>
      </w:r>
    </w:p>
    <w:p w:rsidR="002E5F91" w:rsidP="002E5F91">
      <w:pPr>
        <w:ind w:firstLine="709"/>
        <w:contextualSpacing/>
        <w:jc w:val="both"/>
      </w:pPr>
      <w:r w:rsidRPr="00BC3ED2">
        <w:t xml:space="preserve">Pentru a dispune această soluţie, inspectorul judiciar a </w:t>
      </w:r>
      <w:r>
        <w:t>reținut că nu se confirmă susținerile petentului în sensul că judecătorul cauzei s-ar fi antepronunțat, din audierea înregistrării ședinței de judecată rezultând că, în virtutea rolului activ, acesta a încercat să lămurească care sunt, în opinia reclamantului din acea cauză, fapta ilicită, perioada în care s-a comis și, în general, situația de fapt și de drept, iar modul de apreciere a probelor reprezintă o atribuție exclusivă a instanței, potrivit art. 264 alin. (2) din Codul de procedură civilă, condiții în care nu se poate constata o încălcare cu bună știință a normelor de drept material sau procesual.</w:t>
      </w:r>
    </w:p>
    <w:p w:rsidR="002E5F91" w:rsidP="002E5F91">
      <w:pPr>
        <w:ind w:firstLine="709"/>
        <w:contextualSpacing/>
        <w:jc w:val="both"/>
      </w:pPr>
      <w:r>
        <w:t>În ceea ce privește conținutul încheierii de ședință din data de 15.12.2022, inspectorul judiciar a afirmat că nu s-au întocmit două încheieri, ci una singură, care, la un moment dat, a fost redeschisă în sistemul electronic, deoarece conținutul ei nu fusese însușit de judecătorul cauzei, potrivit art. 128-129 din Hotărârea Consiliului Superior al Magistraturii nr. 1375/2015 privind Regulamentul de ordine interioară a instanțelor.</w:t>
      </w:r>
    </w:p>
    <w:p w:rsidR="002E5F91" w:rsidP="002E5F91">
      <w:pPr>
        <w:ind w:firstLine="709"/>
        <w:contextualSpacing/>
        <w:jc w:val="both"/>
      </w:pPr>
      <w:r w:rsidRPr="00BC3ED2">
        <w:t xml:space="preserve">Petentul a formulat plângere împotriva rezoluţiei de clasare, aceasta fiind respinsă ca neîntemeiată prin Rezoluţia din 26.03.2024 emisă de Inspectorul- şef din cadrul Inspecţiei </w:t>
      </w:r>
      <w:r>
        <w:t xml:space="preserve">Judiciare, nr. lucrare </w:t>
      </w:r>
      <w:r w:rsidR="00276384">
        <w:t>.......</w:t>
      </w:r>
      <w:r w:rsidRPr="00BC3ED2">
        <w:t>.</w:t>
      </w:r>
    </w:p>
    <w:p w:rsidR="002E5F91" w:rsidP="002E5F91">
      <w:pPr>
        <w:ind w:firstLine="709"/>
        <w:contextualSpacing/>
        <w:jc w:val="both"/>
      </w:pPr>
      <w:r>
        <w:t>Petentul a formulat mai multe critici de nelegalitate împotriva celor două rezoluții, unele vizând modul în care inspectorul judiciar a stabilit obiectul sesizării, iar altele vizând concluzia la care a ajuns acesta în urma verificărilor prealabile.</w:t>
      </w:r>
    </w:p>
    <w:p w:rsidR="002E5F91" w:rsidP="002E5F91">
      <w:pPr>
        <w:ind w:firstLine="709"/>
        <w:contextualSpacing/>
        <w:jc w:val="both"/>
      </w:pPr>
      <w:r w:rsidRPr="0007427F">
        <w:rPr>
          <w:i/>
          <w:iCs/>
        </w:rPr>
        <w:t>În ceea ce privește prima categorie de critici</w:t>
      </w:r>
      <w:r>
        <w:t xml:space="preserve">, reclamantul a afirmat că rezoluției de clasare îi lipsește fundamentul juridic, </w:t>
      </w:r>
      <w:r w:rsidRPr="00A34E8D">
        <w:t xml:space="preserve">în condițiile în care a solicitat prin </w:t>
      </w:r>
      <w:r>
        <w:t>sesizare</w:t>
      </w:r>
      <w:r w:rsidRPr="00A34E8D">
        <w:t xml:space="preserve"> doar dispunerea „măsurilor care se impun”</w:t>
      </w:r>
      <w:r>
        <w:t>, fără a formula</w:t>
      </w:r>
      <w:r w:rsidRPr="00A34E8D">
        <w:t xml:space="preserve"> critici pe fond, cum în mod eronat s-a reţinut.</w:t>
      </w:r>
    </w:p>
    <w:p w:rsidR="002E5F91" w:rsidP="002E5F91">
      <w:pPr>
        <w:ind w:firstLine="709"/>
        <w:contextualSpacing/>
        <w:jc w:val="both"/>
      </w:pPr>
      <w:r w:rsidRPr="00D25F70">
        <w:t>Critica reclamantul este neîntemeiată.</w:t>
      </w:r>
    </w:p>
    <w:p w:rsidR="002E5F91" w:rsidP="002E5F91">
      <w:pPr>
        <w:ind w:firstLine="709"/>
        <w:contextualSpacing/>
        <w:jc w:val="both"/>
      </w:pPr>
      <w:r w:rsidRPr="00D25F70">
        <w:t xml:space="preserve"> Sub acest aspect</w:t>
      </w:r>
      <w:r>
        <w:t>, C</w:t>
      </w:r>
      <w:r w:rsidRPr="00D25F70">
        <w:t>urtea reține că</w:t>
      </w:r>
      <w:r>
        <w:t xml:space="preserve"> deși, într-</w:t>
      </w:r>
      <w:r w:rsidRPr="00D25F70">
        <w:t>adevăr</w:t>
      </w:r>
      <w:r>
        <w:t>,</w:t>
      </w:r>
      <w:r w:rsidRPr="00D25F70">
        <w:t xml:space="preserve"> în anumite pasa</w:t>
      </w:r>
      <w:r>
        <w:t>je ale rezoluției de clasare s-</w:t>
      </w:r>
      <w:r w:rsidRPr="00D25F70">
        <w:t xml:space="preserve">a reținut că Inspecția Judiciară </w:t>
      </w:r>
      <w:r>
        <w:t>nu are competența</w:t>
      </w:r>
      <w:r w:rsidRPr="00D25F70">
        <w:t xml:space="preserve"> de</w:t>
      </w:r>
      <w:r>
        <w:t xml:space="preserve"> a analiza</w:t>
      </w:r>
      <w:r w:rsidRPr="00D25F70">
        <w:t xml:space="preserve"> pe fond legalitatea și temeinic</w:t>
      </w:r>
      <w:r>
        <w:t xml:space="preserve">ia </w:t>
      </w:r>
      <w:r w:rsidRPr="00D25F70">
        <w:t>soluțiilor dispuse din instanță</w:t>
      </w:r>
      <w:r>
        <w:t xml:space="preserve">, din lecturarea întregii rezoluții </w:t>
      </w:r>
      <w:r w:rsidRPr="00D25F70">
        <w:t xml:space="preserve">rezultă cu evidență </w:t>
      </w:r>
      <w:r>
        <w:t xml:space="preserve">faptul că </w:t>
      </w:r>
      <w:r w:rsidRPr="00D25F70">
        <w:t xml:space="preserve">inspectorul a înțeles </w:t>
      </w:r>
      <w:r>
        <w:t xml:space="preserve">scopul sesizării cu care era învestit, </w:t>
      </w:r>
      <w:r w:rsidRPr="00D25F70">
        <w:t>respectiv acela de a</w:t>
      </w:r>
      <w:r>
        <w:t xml:space="preserve"> se obține de către petent </w:t>
      </w:r>
      <w:r w:rsidRPr="00D25F70">
        <w:t>angajarea răspunderii dis</w:t>
      </w:r>
      <w:r>
        <w:t>ciplinare a magistratului vizat</w:t>
      </w:r>
      <w:r w:rsidRPr="00D25F70">
        <w:t>. În acest sens, verificările prealabile au fost efectuate în scopul stabilirii existenței sau inexistenței unor indicii de</w:t>
      </w:r>
      <w:r>
        <w:t xml:space="preserve"> </w:t>
      </w:r>
      <w:r w:rsidRPr="00D25F70">
        <w:t>săvârșire</w:t>
      </w:r>
      <w:r>
        <w:t xml:space="preserve"> </w:t>
      </w:r>
      <w:r w:rsidRPr="00D25F70">
        <w:t>a unei abate</w:t>
      </w:r>
      <w:r>
        <w:t>ri</w:t>
      </w:r>
      <w:r w:rsidRPr="00D25F70">
        <w:t xml:space="preserve"> disci</w:t>
      </w:r>
      <w:r>
        <w:t>plinare, din cele prevăzute de art. 271 din L</w:t>
      </w:r>
      <w:r w:rsidRPr="00D25F70">
        <w:t xml:space="preserve">egea </w:t>
      </w:r>
      <w:r>
        <w:t>303/2022,</w:t>
      </w:r>
      <w:r w:rsidRPr="00D25F70">
        <w:t xml:space="preserve"> </w:t>
      </w:r>
      <w:r>
        <w:t xml:space="preserve">concluzia inspectorului fiind în </w:t>
      </w:r>
      <w:r w:rsidRPr="00D25F70">
        <w:t xml:space="preserve">sensul inexistenței </w:t>
      </w:r>
      <w:r>
        <w:t>unor as</w:t>
      </w:r>
      <w:r w:rsidRPr="00D25F70">
        <w:t>tfel de indicii.</w:t>
      </w:r>
    </w:p>
    <w:p w:rsidR="002E5F91" w:rsidP="002E5F91">
      <w:pPr>
        <w:ind w:firstLine="709"/>
        <w:contextualSpacing/>
        <w:jc w:val="both"/>
      </w:pPr>
      <w:r>
        <w:t xml:space="preserve">În aceste condiții nu se poate susține, cum în mod eronat afirmă petentul, că pârâta </w:t>
      </w:r>
      <w:r w:rsidRPr="00A34E8D">
        <w:t>a realizat în mod injust o asociere a sesizării sale cu o nemulţumire faţă de însăşi hotărârea pe fond.</w:t>
      </w:r>
    </w:p>
    <w:p w:rsidR="002E5F91" w:rsidP="002E5F91">
      <w:pPr>
        <w:ind w:firstLine="709"/>
        <w:contextualSpacing/>
        <w:jc w:val="both"/>
      </w:pPr>
      <w:r>
        <w:t xml:space="preserve">O altă critică a reclamantului a vizat faptul că inspectorul judiciar ar fi făcut </w:t>
      </w:r>
      <w:r w:rsidRPr="0007427F">
        <w:t xml:space="preserve">trimitere la </w:t>
      </w:r>
      <w:r>
        <w:t xml:space="preserve">noțiunea de </w:t>
      </w:r>
      <w:r w:rsidRPr="0007427F">
        <w:rPr>
          <w:i/>
          <w:iCs/>
        </w:rPr>
        <w:t>hotărâre</w:t>
      </w:r>
      <w:r>
        <w:t xml:space="preserve"> </w:t>
      </w:r>
      <w:r w:rsidRPr="0007427F">
        <w:t xml:space="preserve">a instanţei, şi nu la </w:t>
      </w:r>
      <w:r>
        <w:t>cea de</w:t>
      </w:r>
      <w:r w:rsidRPr="0007427F">
        <w:t xml:space="preserve"> </w:t>
      </w:r>
      <w:r w:rsidRPr="0007427F">
        <w:rPr>
          <w:i/>
          <w:iCs/>
        </w:rPr>
        <w:t>încheiere</w:t>
      </w:r>
      <w:r>
        <w:t>, mai precis la încheierea</w:t>
      </w:r>
      <w:r w:rsidRPr="0007427F">
        <w:t xml:space="preserve"> refăcută</w:t>
      </w:r>
      <w:r>
        <w:t>.</w:t>
      </w:r>
    </w:p>
    <w:p w:rsidR="002E5F91" w:rsidP="002E5F91">
      <w:pPr>
        <w:ind w:firstLine="709"/>
        <w:contextualSpacing/>
        <w:jc w:val="both"/>
      </w:pPr>
      <w:r>
        <w:t xml:space="preserve">Lecturând rezoluția de clasare, Curtea constată că, dimpotrivă, analizând modalitatea în care a fost modificat conținutul Încheierii de ședință din data de 15.12.2022, inspectorul judiciar folosește în mod repetat chiar termenul de </w:t>
      </w:r>
      <w:r w:rsidRPr="003F0E81">
        <w:rPr>
          <w:i/>
          <w:iCs/>
        </w:rPr>
        <w:t>încheiere</w:t>
      </w:r>
      <w:r>
        <w:t>.</w:t>
      </w:r>
    </w:p>
    <w:p w:rsidR="002E5F91" w:rsidP="002E5F91">
      <w:pPr>
        <w:ind w:firstLine="709"/>
        <w:contextualSpacing/>
        <w:jc w:val="both"/>
      </w:pPr>
      <w:r>
        <w:t>În final, cu privire la faptul că inspectorul judiciar nu ar fi făcut referire la lipsa corespondenței între conținutul încheierii ”</w:t>
      </w:r>
      <w:r w:rsidRPr="0007427F">
        <w:t>refăcute</w:t>
      </w:r>
      <w:r>
        <w:t>”</w:t>
      </w:r>
      <w:r w:rsidRPr="0007427F">
        <w:t xml:space="preserve"> </w:t>
      </w:r>
      <w:r>
        <w:t>și realitatea celor discutate în ședință, astfel cum rezultă ea din cuprinsul înregistrării audio, Curtea constată că și această critică este neîntemeiată, inspectorul judiciar menționând că pentru îndreptarea erorilor materiale legiuitorul a prevăzut remediul reglementat de art. 442 și următoarele din Codul de procedură civilă.</w:t>
      </w:r>
    </w:p>
    <w:p w:rsidRPr="00BC3ED2" w:rsidR="002E5F91" w:rsidP="002E5F91">
      <w:pPr>
        <w:ind w:firstLine="709"/>
        <w:contextualSpacing/>
        <w:jc w:val="both"/>
      </w:pPr>
      <w:r>
        <w:t xml:space="preserve"> Împrejurarea că, în realitate, adăugarea în cuprinsul încheierii de ședință a unor argumente care nu au fost prezentate în timpul ședintei nu ar constitui îndreptarea unor simple erori materiale constituie o critică care nu vizează aspectele procedurale ale etapei verificărilor prealabile, ci însăși concluzia la care a ajuns inspectorul judiciar, pe baza calificării juridice date de acesta faptelor imputate magistratului.</w:t>
      </w:r>
    </w:p>
    <w:p w:rsidRPr="00BC3ED2" w:rsidR="002E5F91" w:rsidP="002E5F91">
      <w:pPr>
        <w:ind w:firstLine="709"/>
        <w:contextualSpacing/>
        <w:jc w:val="both"/>
      </w:pPr>
      <w:r w:rsidRPr="00410C3C">
        <w:rPr>
          <w:i/>
          <w:iCs/>
        </w:rPr>
        <w:t>În ceea ce privește această a doua categorie de critici</w:t>
      </w:r>
      <w:r>
        <w:t xml:space="preserve">, care vizează corectitudinea raționamentelor logico-juridice ale inspectorului judiciar și, pe cale de consecință, temeinicia și legalitatea concluziei inexistenței indiciilor vreunei abateri disciplinare, Curtea </w:t>
      </w:r>
      <w:r w:rsidRPr="00BC3ED2">
        <w:t>învederează dispozițiile art. 46 alin. (4) şi (5) din Legea nr. 305/2022, privitoare la limitele controlului de legalitate pe care îl poate exercita instanța de judecată asupra rezoluțiilor de clasare și la măsurile care pot fi dispuse.</w:t>
      </w:r>
    </w:p>
    <w:p w:rsidRPr="00BC3ED2" w:rsidR="002E5F91" w:rsidP="002E5F91">
      <w:pPr>
        <w:ind w:firstLine="708"/>
        <w:contextualSpacing/>
        <w:jc w:val="both"/>
      </w:pPr>
      <w:r w:rsidRPr="00BC3ED2">
        <w:t>Astfel, potrivit normelor evocate:</w:t>
      </w:r>
    </w:p>
    <w:p w:rsidRPr="00BC3ED2" w:rsidR="002E5F91" w:rsidP="002E5F91">
      <w:pPr>
        <w:ind w:firstLine="708"/>
        <w:contextualSpacing/>
        <w:jc w:val="both"/>
      </w:pPr>
      <w:r w:rsidRPr="00BC3ED2">
        <w:t xml:space="preserve"> „(4) Soluţiile pe care le poate pronunţa Secţia de contencios administrativ şi fiscal a Curţii de Apel </w:t>
      </w:r>
      <w:r w:rsidR="002929DD">
        <w:t xml:space="preserve">X </w:t>
      </w:r>
      <w:r w:rsidRPr="00BC3ED2">
        <w:t xml:space="preserve"> sunt:</w:t>
      </w:r>
    </w:p>
    <w:p w:rsidRPr="00BC3ED2" w:rsidR="002E5F91" w:rsidP="002E5F91">
      <w:pPr>
        <w:contextualSpacing/>
        <w:jc w:val="both"/>
      </w:pPr>
      <w:r w:rsidRPr="00BC3ED2">
        <w:t xml:space="preserve">  </w:t>
        <w:tab/>
        <w:t>a) respingerea contestaţiei;</w:t>
      </w:r>
    </w:p>
    <w:p w:rsidRPr="00BC3ED2" w:rsidR="002E5F91" w:rsidP="002E5F91">
      <w:pPr>
        <w:contextualSpacing/>
        <w:jc w:val="both"/>
      </w:pPr>
      <w:r w:rsidRPr="00BC3ED2">
        <w:t xml:space="preserve">   </w:t>
        <w:tab/>
        <w:t>b) admiterea contestaţiei şi desfiinţarea rezoluţiei inspectorului-şef şi a rezoluţiei de clasare şi trimiterea dosarului pentru completarea verificărilor; termenul pentru completarea verificărilor este de 30 de zile de la comunicarea hotărârii instanţei.</w:t>
      </w:r>
    </w:p>
    <w:p w:rsidRPr="00BC3ED2" w:rsidR="002E5F91" w:rsidP="002E5F91">
      <w:pPr>
        <w:contextualSpacing/>
        <w:jc w:val="both"/>
      </w:pPr>
      <w:r w:rsidRPr="00BC3ED2">
        <w:t xml:space="preserve">   </w:t>
        <w:tab/>
        <w:t xml:space="preserve"> (5) Hotărârea pronunţată potrivit dispoziţiilor alin. (4) lit. b) trebuie să cuprindă motivele pentru care au fost desfiinţate rezoluţiile atacate şi să indice faptele şi împrejurările care trebuie lămurite, precum şi mijloacele de probă ce urmează a fi administrate pentru completarea verificărilor.”</w:t>
      </w:r>
    </w:p>
    <w:p w:rsidRPr="00BC3ED2" w:rsidR="002E5F91" w:rsidP="002E5F91">
      <w:pPr>
        <w:ind w:firstLine="708"/>
        <w:contextualSpacing/>
        <w:jc w:val="both"/>
      </w:pPr>
      <w:r w:rsidRPr="00BC3ED2">
        <w:t>Se observă că pe calea controlului de legalitate instanța nu cenzurează în mod direct concluzia inexistenței indiciilor săvârșirii unei abateri disciplinare la care a ajuns inspectorul judiciar în urma efectuării verificărilor prealabile și nici nu o modifică în sensul contrar, al reținerii existenței unor astfel de indicii, ci cercetează dacă, în raport de faptele concrete sesizate, verificările prealabile au fost complete, respectiv dacă ele au lămurit toate aspectele de fapt și de drept necesare pentru a se ajunge la o concluzie pertinentă.</w:t>
      </w:r>
    </w:p>
    <w:p w:rsidRPr="00BC3ED2" w:rsidR="002E5F91" w:rsidP="002E5F91">
      <w:pPr>
        <w:ind w:firstLine="708"/>
        <w:contextualSpacing/>
        <w:jc w:val="both"/>
      </w:pPr>
      <w:r w:rsidRPr="00BC3ED2">
        <w:t>Altfel spus, instanța nu cenzurează silogismul logico-juridic al inspectorului judiciar, ci doar măsura în care acesta răspunde aspectelor sesizate și se întemeiază pe un probatoriu adecvat prin care să fi fost lămurite toate împrejurările de fapt și de drept relevante.</w:t>
      </w:r>
    </w:p>
    <w:p w:rsidR="002E5F91" w:rsidP="002E5F91">
      <w:pPr>
        <w:ind w:firstLine="708"/>
        <w:contextualSpacing/>
        <w:jc w:val="both"/>
      </w:pPr>
      <w:r w:rsidRPr="00A61E01">
        <w:t>În aceste condiții, Curtea reține că nu poate analiza susținerile petentului care tind la reevaluarea concluziilor inspectorului judiciar, referitoare la faptul că modificarea încheierii de ședință nu constituie</w:t>
      </w:r>
      <w:r>
        <w:t xml:space="preserve"> o</w:t>
      </w:r>
      <w:r w:rsidRPr="00A61E01">
        <w:t xml:space="preserve"> îndreptare</w:t>
      </w:r>
      <w:r>
        <w:t xml:space="preserve"> </w:t>
      </w:r>
      <w:r w:rsidRPr="00A61E01">
        <w:t>a unei erori materiale, că încheierea nu are corespondent în cele întâmplate în timpul ședinței, că nu există temei legal pentru modificarea acesteia după ce a fost adusă la cunoștința părților, că judecătorul s-a antepronunțat sau că motivarea respingerii probei testimoniale este contradictorie din perspectiva modului de abordare a noțiunii de faptă ilicită.</w:t>
      </w:r>
    </w:p>
    <w:p w:rsidRPr="00BC3ED2" w:rsidR="002E5F91" w:rsidP="002E5F91">
      <w:pPr>
        <w:ind w:firstLine="708"/>
        <w:contextualSpacing/>
        <w:jc w:val="both"/>
      </w:pPr>
      <w:r w:rsidRPr="00BC3ED2">
        <w:t>Pe cale de co</w:t>
      </w:r>
      <w:r>
        <w:t>nsecință, în prezenta speță C</w:t>
      </w:r>
      <w:r w:rsidRPr="00BC3ED2">
        <w:t>urtea are de analizat doar dacă, în raport de faptele imputate</w:t>
      </w:r>
      <w:r>
        <w:t xml:space="preserve"> magistratului</w:t>
      </w:r>
      <w:r w:rsidRPr="00BC3ED2">
        <w:t>, astfel cum au fost ele descrise de petent în cuprinsul sesizării, verificările prealabile au fost complete.</w:t>
      </w:r>
    </w:p>
    <w:p w:rsidRPr="00BC3ED2" w:rsidR="002E5F91" w:rsidP="002E5F91">
      <w:pPr>
        <w:ind w:firstLine="708"/>
        <w:contextualSpacing/>
        <w:jc w:val="both"/>
      </w:pPr>
      <w:r>
        <w:t>Or, din această perspectivă, C</w:t>
      </w:r>
      <w:r w:rsidRPr="00BC3ED2">
        <w:t>urtea constată că inspectorul judiciar a avut la dispoziție toate datele necesare, a analizat toate faptele, reținând împrejurările esențiale şi a emis un răspuns pentru fiecare din acestea, concluzionând că nu există indicii de săvârşire a vreunei abateri disciplinare.</w:t>
      </w:r>
    </w:p>
    <w:p w:rsidRPr="00BC3ED2" w:rsidR="002E5F91" w:rsidP="002E5F91">
      <w:pPr>
        <w:ind w:firstLine="708"/>
        <w:contextualSpacing/>
        <w:jc w:val="both"/>
      </w:pPr>
      <w:r w:rsidRPr="00BC3ED2">
        <w:t xml:space="preserve">Astfel, se observă că în </w:t>
      </w:r>
      <w:r>
        <w:t>cadrul verificărilor prealabile</w:t>
      </w:r>
      <w:r w:rsidRPr="00BC3ED2">
        <w:t xml:space="preserve"> inspectorul judiciar </w:t>
      </w:r>
      <w:r>
        <w:t xml:space="preserve">a administrat probele esențiale, respectiv conținutul încheierii din 15.12.2022, înregistrarea audio a ședinței, precum și evidențele electronice referitoare la modificările aduse conținutului încheierii. De asemenea, s-au solicitat relații de la Tribunalul </w:t>
      </w:r>
      <w:r w:rsidR="00276384">
        <w:t>.........</w:t>
      </w:r>
      <w:r>
        <w:t xml:space="preserve"> și s-au avut în vedere susținerile și probele invocate de petent.</w:t>
      </w:r>
    </w:p>
    <w:p w:rsidR="002E5F91" w:rsidP="002E5F91">
      <w:pPr>
        <w:ind w:firstLine="708"/>
        <w:contextualSpacing/>
        <w:jc w:val="both"/>
      </w:pPr>
      <w:r>
        <w:t>Sub acest aspect, Curtea constată că</w:t>
      </w:r>
      <w:r w:rsidRPr="00410C3C">
        <w:t xml:space="preserve"> reclamantul n</w:t>
      </w:r>
      <w:r>
        <w:t>ici n</w:t>
      </w:r>
      <w:r w:rsidRPr="00410C3C">
        <w:t xml:space="preserve">u a susţinut că verificările prealabile nu ar fi fost complete şi, evident, </w:t>
      </w:r>
      <w:r>
        <w:t xml:space="preserve">nici </w:t>
      </w:r>
      <w:r w:rsidRPr="00410C3C">
        <w:t>nu a indicat în ce ar trebui să constea eventualele verificări suplimentare</w:t>
      </w:r>
      <w:r>
        <w:t>. De asemenea, nu a afirmat că ar exista</w:t>
      </w:r>
      <w:r w:rsidRPr="00410C3C">
        <w:t xml:space="preserve"> aspecte </w:t>
      </w:r>
      <w:r>
        <w:t>ale sesizării</w:t>
      </w:r>
      <w:r w:rsidRPr="00410C3C">
        <w:t xml:space="preserve"> cărora pârâta nu le-ar fi răspuns.</w:t>
      </w:r>
    </w:p>
    <w:p w:rsidR="002E5F91" w:rsidP="002E5F91">
      <w:pPr>
        <w:ind w:firstLine="708"/>
        <w:contextualSpacing/>
        <w:jc w:val="both"/>
      </w:pPr>
      <w:r>
        <w:t>Concluzionând, Curtea reține că nu există motive de nulitate a rezoluțiilor contestate.</w:t>
      </w:r>
    </w:p>
    <w:p w:rsidRPr="00BC3ED2" w:rsidR="002E5F91" w:rsidP="002E5F91">
      <w:pPr>
        <w:ind w:firstLine="708"/>
        <w:contextualSpacing/>
        <w:jc w:val="both"/>
        <w:rPr>
          <w:i/>
        </w:rPr>
      </w:pPr>
      <w:r w:rsidRPr="00BC3ED2">
        <w:rPr>
          <w:i/>
        </w:rPr>
        <w:t>II.2. Temeiul legal al soluţiei adoptate</w:t>
      </w:r>
    </w:p>
    <w:p w:rsidRPr="00BC3ED2" w:rsidR="002E5F91" w:rsidP="002E5F91">
      <w:pPr>
        <w:ind w:firstLine="708"/>
        <w:contextualSpacing/>
        <w:jc w:val="both"/>
      </w:pPr>
      <w:r w:rsidRPr="00BC3ED2">
        <w:t xml:space="preserve">Având în vedere cele expuse anterior, în baza art. 18 din Legea nr. 554/2004, respectiv a art. 46 alin. (4) lit. a) din Legea nr. 305/2022, coroborate cu art. 397 </w:t>
      </w:r>
      <w:r>
        <w:t>din Codul de procedură civilă, C</w:t>
      </w:r>
      <w:r w:rsidRPr="00BC3ED2">
        <w:t>urtea urmează a respinge acțiunea introdusă</w:t>
      </w:r>
      <w:r>
        <w:t xml:space="preserve"> </w:t>
      </w:r>
      <w:r w:rsidRPr="000325A0">
        <w:t xml:space="preserve">de reclamantul </w:t>
      </w:r>
      <w:r w:rsidR="00664692">
        <w:t xml:space="preserve">Q </w:t>
      </w:r>
      <w:r w:rsidRPr="00BC3ED2">
        <w:t xml:space="preserve"> împotriva pârâtei Inspecţia Judiciară, ca neîntemeiată.</w:t>
      </w:r>
    </w:p>
    <w:p w:rsidRPr="00BC3ED2" w:rsidR="002E5F91" w:rsidP="002E5F91">
      <w:pPr>
        <w:pStyle w:val="NoSpacing"/>
        <w:ind w:firstLine="708"/>
        <w:jc w:val="both"/>
        <w:rPr>
          <w:rFonts w:ascii="Times New Roman" w:hAnsi="Times New Roman"/>
          <w:iCs/>
          <w:sz w:val="24"/>
        </w:rPr>
      </w:pPr>
    </w:p>
    <w:p w:rsidRPr="00BC3ED2" w:rsidR="002E5F91" w:rsidP="002E5F91">
      <w:pPr>
        <w:jc w:val="center"/>
      </w:pPr>
      <w:bookmarkEnd w:id="0"/>
      <w:r w:rsidRPr="00BC3ED2">
        <w:rPr>
          <w:b/>
        </w:rPr>
        <w:t>PENTRU ACESTE MOTIVE,</w:t>
      </w:r>
    </w:p>
    <w:p w:rsidRPr="00BC3ED2" w:rsidR="002E5F91" w:rsidP="002E5F91">
      <w:pPr>
        <w:jc w:val="center"/>
      </w:pPr>
      <w:r w:rsidRPr="00BC3ED2">
        <w:rPr>
          <w:b/>
        </w:rPr>
        <w:t>IN  NUMELE LEGII,</w:t>
      </w:r>
    </w:p>
    <w:p w:rsidRPr="00BC3ED2" w:rsidR="002E5F91" w:rsidP="002E5F91">
      <w:pPr>
        <w:jc w:val="center"/>
        <w:rPr>
          <w:b/>
        </w:rPr>
      </w:pPr>
      <w:r w:rsidRPr="00BC3ED2">
        <w:rPr>
          <w:b/>
        </w:rPr>
        <w:t>HOTĂRĂŞTE:</w:t>
      </w:r>
    </w:p>
    <w:p w:rsidRPr="00BC3ED2" w:rsidR="002E5F91" w:rsidP="002E5F91">
      <w:pPr>
        <w:jc w:val="center"/>
        <w:rPr>
          <w:b/>
        </w:rPr>
      </w:pPr>
    </w:p>
    <w:p w:rsidRPr="00BC3ED2" w:rsidR="002E5F91" w:rsidP="002E5F91">
      <w:pPr>
        <w:ind w:firstLine="708"/>
        <w:jc w:val="both"/>
        <w:rPr>
          <w:bCs/>
        </w:rPr>
      </w:pPr>
      <w:r w:rsidRPr="00BC3ED2">
        <w:rPr>
          <w:bCs/>
        </w:rPr>
        <w:t xml:space="preserve">Respinge acţiunea </w:t>
      </w:r>
      <w:r w:rsidRPr="00BC3ED2">
        <w:t xml:space="preserve">formulată de reclamantul </w:t>
      </w:r>
      <w:r w:rsidR="00664692">
        <w:rPr>
          <w:b/>
        </w:rPr>
        <w:t xml:space="preserve">Q </w:t>
      </w:r>
      <w:r w:rsidRPr="00BC3ED2">
        <w:rPr>
          <w:b/>
        </w:rPr>
        <w:t xml:space="preserve">, </w:t>
      </w:r>
      <w:r w:rsidRPr="00BC3ED2">
        <w:t>cu domiciliul procesual ales pentru comunicarea tuturor actelor de procedură în</w:t>
      </w:r>
      <w:r w:rsidR="00090982">
        <w:t xml:space="preserve"> </w:t>
      </w:r>
      <w:r w:rsidR="00276384">
        <w:t>...........................................</w:t>
      </w:r>
      <w:r w:rsidRPr="00BC3ED2">
        <w:t xml:space="preserve">,  în contradictoriu cu pârâta </w:t>
      </w:r>
      <w:r w:rsidRPr="00BC3ED2">
        <w:rPr>
          <w:b/>
        </w:rPr>
        <w:t>Inspecţia Judiciară</w:t>
      </w:r>
      <w:r w:rsidRPr="00BC3ED2">
        <w:rPr>
          <w:bCs/>
        </w:rPr>
        <w:t xml:space="preserve">, </w:t>
      </w:r>
      <w:r w:rsidRPr="00BC3ED2">
        <w:t xml:space="preserve">cu sediul în </w:t>
      </w:r>
      <w:r w:rsidR="00276384">
        <w:t>....................................</w:t>
      </w:r>
      <w:r w:rsidRPr="00BC3ED2">
        <w:t xml:space="preserve">, </w:t>
      </w:r>
      <w:r w:rsidRPr="00BC3ED2">
        <w:rPr>
          <w:bCs/>
        </w:rPr>
        <w:t xml:space="preserve">ca neîntemeiată. </w:t>
      </w:r>
    </w:p>
    <w:p w:rsidRPr="00BC3ED2" w:rsidR="002E5F91" w:rsidP="002E5F91">
      <w:pPr>
        <w:ind w:firstLine="708"/>
        <w:jc w:val="both"/>
        <w:rPr>
          <w:bCs/>
        </w:rPr>
      </w:pPr>
      <w:r w:rsidRPr="00BC3ED2">
        <w:rPr>
          <w:bCs/>
        </w:rPr>
        <w:t xml:space="preserve">Definitivă. </w:t>
      </w:r>
    </w:p>
    <w:p w:rsidRPr="00BC3ED2" w:rsidR="002E5F91" w:rsidP="002E5F91">
      <w:pPr>
        <w:ind w:firstLine="708"/>
        <w:jc w:val="both"/>
        <w:rPr>
          <w:bCs/>
        </w:rPr>
      </w:pPr>
      <w:r w:rsidRPr="00BC3ED2">
        <w:rPr>
          <w:bCs/>
        </w:rPr>
        <w:t xml:space="preserve">Pronunţată prin punerea soluţiei la dispoziţia părţilor, prin intermediul grefei instanţei, azi </w:t>
      </w:r>
      <w:r w:rsidR="00090982">
        <w:rPr>
          <w:bCs/>
        </w:rPr>
        <w:t>..........</w:t>
      </w:r>
      <w:r w:rsidRPr="00BC3ED2">
        <w:rPr>
          <w:bCs/>
        </w:rPr>
        <w:t>.</w:t>
        <w:tab/>
      </w:r>
    </w:p>
    <w:p w:rsidRPr="00BC3ED2" w:rsidR="002E5F91" w:rsidP="002E5F91">
      <w:pPr>
        <w:ind w:firstLine="708"/>
        <w:jc w:val="both"/>
        <w:rPr>
          <w:bCs/>
        </w:rPr>
      </w:pPr>
    </w:p>
    <w:p w:rsidRPr="00BC3ED2" w:rsidR="002E5F91" w:rsidP="002E5F91">
      <w:r w:rsidRPr="00BC3ED2">
        <w:t xml:space="preserve">                    Preşedinte,                                                                     Grefier,</w:t>
      </w:r>
    </w:p>
    <w:p w:rsidRPr="00F27DE9" w:rsidR="002E5F91" w:rsidP="002E5F91">
      <w:r w:rsidRPr="00BC3ED2">
        <w:t xml:space="preserve">                   </w:t>
      </w:r>
      <w:r w:rsidR="00D06C45">
        <w:t xml:space="preserve">   </w:t>
      </w:r>
      <w:r w:rsidR="004675EF">
        <w:t>A0005</w:t>
      </w:r>
      <w:r w:rsidR="00664692">
        <w:t xml:space="preserve"> </w:t>
      </w:r>
      <w:r w:rsidRPr="00BC3ED2">
        <w:t xml:space="preserve">                                                                </w:t>
      </w:r>
      <w:r w:rsidR="00D06C45">
        <w:t xml:space="preserve">      </w:t>
      </w:r>
      <w:r w:rsidRPr="00BC3ED2">
        <w:t xml:space="preserve"> </w:t>
      </w:r>
      <w:r w:rsidR="006D5DEA">
        <w:t>............</w:t>
      </w:r>
    </w:p>
    <w:p w:rsidRPr="00F27DE9" w:rsidR="002E5F91" w:rsidP="002E5F91"/>
    <w:p w:rsidRPr="00F27DE9" w:rsidR="002E5F91" w:rsidP="002E5F91"/>
    <w:p w:rsidRPr="00F27DE9" w:rsidR="002E5F91" w:rsidP="002E5F91">
      <w:bookmarkEnd w:id="1"/>
    </w:p>
    <w:p w:rsidRPr="002E5F91" w:rsidR="00090D1C" w:rsidP="002E5F91"/>
    <w:sectPr w:rsidSect="002E5F91">
      <w:footerReference w:type="default" r:id="rId4"/>
      <w:pgSz w:w="11906" w:h="16838"/>
      <w:pgMar w:top="1417"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Pr="00C7138B" w:rsidR="00BE6879">
    <w:pPr>
      <w:pStyle w:val="Footer"/>
      <w:jc w:val="right"/>
      <w:rPr>
        <w:rFonts w:ascii="Times New Roman" w:hAnsi="Times New Roman"/>
        <w:sz w:val="24"/>
      </w:rPr>
    </w:pPr>
    <w:r w:rsidRPr="00C7138B">
      <w:rPr>
        <w:rFonts w:ascii="Times New Roman" w:hAnsi="Times New Roman"/>
        <w:sz w:val="24"/>
      </w:rPr>
      <w:fldChar w:fldCharType="begin"/>
    </w:r>
    <w:r w:rsidRPr="00C7138B">
      <w:rPr>
        <w:rFonts w:ascii="Times New Roman" w:hAnsi="Times New Roman"/>
        <w:sz w:val="24"/>
      </w:rPr>
      <w:instrText>PAGE   \* MERGEFORMAT</w:instrText>
    </w:r>
    <w:r w:rsidRPr="00C7138B">
      <w:rPr>
        <w:rFonts w:ascii="Times New Roman" w:hAnsi="Times New Roman"/>
        <w:sz w:val="24"/>
      </w:rPr>
      <w:fldChar w:fldCharType="separate"/>
    </w:r>
    <w:r>
      <w:rPr>
        <w:rFonts w:ascii="Times New Roman" w:hAnsi="Times New Roman"/>
        <w:noProof/>
        <w:sz w:val="24"/>
      </w:rPr>
      <w:t>6</w:t>
    </w:r>
    <w:r w:rsidRPr="00C7138B">
      <w:rPr>
        <w:rFonts w:ascii="Times New Roman" w:hAnsi="Times New Roman"/>
        <w:sz w:val="24"/>
      </w:rPr>
      <w:fldChar w:fldCharType="end"/>
    </w:r>
  </w:p>
  <w:p w:rsidRPr="00C7138B" w:rsidR="00BE6879">
    <w:pPr>
      <w:pStyle w:val="Footer"/>
      <w:rPr>
        <w:rFonts w:ascii="Times New Roman" w:hAnsi="Times New Roman"/>
        <w:sz w:val="24"/>
      </w:rP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325A0"/>
    <w:rsid w:val="00062087"/>
    <w:rsid w:val="00062C7B"/>
    <w:rsid w:val="000654FD"/>
    <w:rsid w:val="0007427F"/>
    <w:rsid w:val="00074F1D"/>
    <w:rsid w:val="00084103"/>
    <w:rsid w:val="00090982"/>
    <w:rsid w:val="00090D1C"/>
    <w:rsid w:val="0012393E"/>
    <w:rsid w:val="00190DF5"/>
    <w:rsid w:val="00230098"/>
    <w:rsid w:val="00236F8B"/>
    <w:rsid w:val="00276384"/>
    <w:rsid w:val="002929DD"/>
    <w:rsid w:val="002D1E07"/>
    <w:rsid w:val="002E5F91"/>
    <w:rsid w:val="00310770"/>
    <w:rsid w:val="00314B85"/>
    <w:rsid w:val="003676FC"/>
    <w:rsid w:val="003718E9"/>
    <w:rsid w:val="003F0E81"/>
    <w:rsid w:val="00410C3C"/>
    <w:rsid w:val="00434264"/>
    <w:rsid w:val="004362D5"/>
    <w:rsid w:val="00444EB7"/>
    <w:rsid w:val="004675EF"/>
    <w:rsid w:val="00483536"/>
    <w:rsid w:val="004C419E"/>
    <w:rsid w:val="005E0080"/>
    <w:rsid w:val="00626790"/>
    <w:rsid w:val="0065433B"/>
    <w:rsid w:val="00664692"/>
    <w:rsid w:val="006D5DEA"/>
    <w:rsid w:val="00844E7C"/>
    <w:rsid w:val="008D6F98"/>
    <w:rsid w:val="00902C7A"/>
    <w:rsid w:val="00982CB8"/>
    <w:rsid w:val="009847E9"/>
    <w:rsid w:val="009876B0"/>
    <w:rsid w:val="009B7961"/>
    <w:rsid w:val="00A34E8D"/>
    <w:rsid w:val="00A56F73"/>
    <w:rsid w:val="00A61E01"/>
    <w:rsid w:val="00A74B82"/>
    <w:rsid w:val="00BC3ED2"/>
    <w:rsid w:val="00BC4A1A"/>
    <w:rsid w:val="00BC5260"/>
    <w:rsid w:val="00BE6879"/>
    <w:rsid w:val="00BF0E6F"/>
    <w:rsid w:val="00C7138B"/>
    <w:rsid w:val="00D06C45"/>
    <w:rsid w:val="00D25F70"/>
    <w:rsid w:val="00E80A03"/>
    <w:rsid w:val="00F035C2"/>
    <w:rsid w:val="00F27DE9"/>
    <w:rsid w:val="00F515AF"/>
    <w:rsid w:val="00FA197E"/>
    <w:rsid w:val="00FF3871"/>
  </w:rsids>
  <w:docVars>
    <w:docVar w:name="url" w:val="https://cabuc.just.ro/ecris_cdms/document_upload.aspx?id_document=200000005182817&amp;id_departament=54&amp;id_sesiune=6031222&amp;id_user=8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NoSpacing">
    <w:name w:val="No Spacing"/>
    <w:uiPriority w:val="1"/>
    <w:qFormat/>
    <w:rsid w:val="002E5F91"/>
    <w:pPr>
      <w:suppressAutoHyphens/>
    </w:pPr>
    <w:rPr>
      <w:rFonts w:ascii="Arial" w:hAnsi="Arial"/>
      <w:sz w:val="28"/>
      <w:szCs w:val="24"/>
      <w:lang w:val="ro-RO" w:eastAsia="ro-RO" w:bidi="ar-SA"/>
    </w:rPr>
  </w:style>
  <w:style w:type="paragraph" w:styleId="Footer">
    <w:name w:val="footer"/>
    <w:basedOn w:val="Normal"/>
    <w:link w:val="FooterChar"/>
    <w:uiPriority w:val="99"/>
    <w:unhideWhenUsed/>
    <w:rsid w:val="002E5F91"/>
    <w:pPr>
      <w:tabs>
        <w:tab w:val="center" w:pos="4536"/>
        <w:tab w:val="right" w:pos="9072"/>
      </w:tabs>
    </w:pPr>
    <w:rPr>
      <w:rFonts w:ascii="Arial" w:hAnsi="Arial"/>
      <w:sz w:val="28"/>
    </w:rPr>
  </w:style>
  <w:style w:type="character" w:customStyle="1" w:styleId="FooterChar">
    <w:name w:val="Footer Char"/>
    <w:link w:val="Footer"/>
    <w:uiPriority w:val="99"/>
    <w:rsid w:val="002E5F91"/>
    <w:rPr>
      <w:rFonts w:ascii="Arial" w:hAnsi="Arial"/>
      <w:sz w:val="2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17</ap:TotalTime>
  <ap:Pages>6</ap:Pages>
  <ap:Words>3276</ap:Words>
  <ap:Characters>18678</ap:Characters>
  <ap:Application>Microsoft Office Word</ap:Application>
  <ap:DocSecurity>0</ap:DocSecurity>
  <ap:Lines>155</ap:Lines>
  <ap:Paragraphs>43</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21911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