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12949" w14:textId="77777777" w:rsidR="00F22B9A" w:rsidRPr="00F22B9A" w:rsidRDefault="00F22B9A" w:rsidP="00F22B9A">
      <w:pPr>
        <w:spacing w:after="0" w:line="240" w:lineRule="auto"/>
        <w:rPr>
          <w:rFonts w:ascii="Century Gothic" w:eastAsia="Times New Roman" w:hAnsi="Century Gothic" w:cs="Times New Roman"/>
          <w:b/>
          <w:kern w:val="0"/>
          <w:sz w:val="28"/>
          <w:szCs w:val="20"/>
          <w:lang w:val="ro-RO" w:eastAsia="en-GB"/>
          <w14:ligatures w14:val="none"/>
        </w:rPr>
      </w:pPr>
      <w:r w:rsidRPr="00F22B9A">
        <w:rPr>
          <w:rFonts w:ascii="Century Gothic" w:eastAsia="Times New Roman" w:hAnsi="Century Gothic" w:cs="Times New Roman"/>
          <w:b/>
          <w:kern w:val="0"/>
          <w:sz w:val="28"/>
          <w:szCs w:val="20"/>
          <w:lang w:val="ro-RO" w:eastAsia="en-GB"/>
          <w14:ligatures w14:val="none"/>
        </w:rPr>
        <w:t>R O M Â N I A</w:t>
      </w:r>
    </w:p>
    <w:p w14:paraId="3169B5A7" w14:textId="01D92F75" w:rsidR="00F22B9A" w:rsidRPr="00F22B9A" w:rsidRDefault="00F22B9A" w:rsidP="00F22B9A">
      <w:pPr>
        <w:spacing w:after="0" w:line="240" w:lineRule="auto"/>
        <w:rPr>
          <w:rFonts w:ascii="Century Gothic" w:eastAsia="Times New Roman" w:hAnsi="Century Gothic" w:cs="Times New Roman"/>
          <w:b/>
          <w:kern w:val="0"/>
          <w:sz w:val="28"/>
          <w:szCs w:val="20"/>
          <w:lang w:val="ro-RO" w:eastAsia="en-GB"/>
          <w14:ligatures w14:val="none"/>
        </w:rPr>
      </w:pPr>
      <w:r w:rsidRPr="00F22B9A">
        <w:rPr>
          <w:rFonts w:ascii="Century Gothic" w:eastAsia="Times New Roman" w:hAnsi="Century Gothic" w:cs="Times New Roman"/>
          <w:b/>
          <w:kern w:val="0"/>
          <w:sz w:val="28"/>
          <w:szCs w:val="20"/>
          <w:lang w:val="ro-RO" w:eastAsia="en-GB"/>
          <w14:ligatures w14:val="none"/>
        </w:rPr>
        <w:t xml:space="preserve">CURTEA DE APEL </w:t>
      </w:r>
      <w:r>
        <w:rPr>
          <w:rFonts w:ascii="Century Gothic" w:eastAsia="Times New Roman" w:hAnsi="Century Gothic" w:cs="Times New Roman"/>
          <w:b/>
          <w:kern w:val="0"/>
          <w:sz w:val="28"/>
          <w:szCs w:val="20"/>
          <w:lang w:val="ro-RO" w:eastAsia="en-GB"/>
          <w14:ligatures w14:val="none"/>
        </w:rPr>
        <w:t>...........</w:t>
      </w:r>
    </w:p>
    <w:p w14:paraId="3F6AA33B" w14:textId="00BDF110" w:rsidR="00F22B9A" w:rsidRPr="00F22B9A" w:rsidRDefault="00F22B9A" w:rsidP="00F22B9A">
      <w:pPr>
        <w:spacing w:after="0" w:line="240" w:lineRule="auto"/>
        <w:rPr>
          <w:rFonts w:ascii="Century Gothic" w:eastAsia="Times New Roman" w:hAnsi="Century Gothic" w:cs="Times New Roman"/>
          <w:b/>
          <w:kern w:val="0"/>
          <w:sz w:val="28"/>
          <w:szCs w:val="20"/>
          <w:lang w:val="ro-RO" w:eastAsia="en-GB"/>
          <w14:ligatures w14:val="none"/>
        </w:rPr>
      </w:pPr>
      <w:r w:rsidRPr="00F22B9A">
        <w:rPr>
          <w:rFonts w:ascii="Century Gothic" w:eastAsia="Times New Roman" w:hAnsi="Century Gothic" w:cs="Times New Roman"/>
          <w:b/>
          <w:kern w:val="0"/>
          <w:sz w:val="28"/>
          <w:szCs w:val="20"/>
          <w:lang w:val="ro-RO" w:eastAsia="en-GB"/>
          <w14:ligatures w14:val="none"/>
        </w:rPr>
        <w:t xml:space="preserve">SECŢIA </w:t>
      </w:r>
      <w:r>
        <w:rPr>
          <w:rFonts w:ascii="Century Gothic" w:eastAsia="Times New Roman" w:hAnsi="Century Gothic" w:cs="Times New Roman"/>
          <w:b/>
          <w:kern w:val="0"/>
          <w:sz w:val="28"/>
          <w:szCs w:val="20"/>
          <w:lang w:val="ro-RO" w:eastAsia="en-GB"/>
          <w14:ligatures w14:val="none"/>
        </w:rPr>
        <w:t>.............</w:t>
      </w:r>
    </w:p>
    <w:p w14:paraId="7904E6EC" w14:textId="72B850D1" w:rsidR="00F22B9A" w:rsidRPr="00F22B9A" w:rsidRDefault="00F22B9A" w:rsidP="00F22B9A">
      <w:pPr>
        <w:spacing w:after="0" w:line="240" w:lineRule="auto"/>
        <w:rPr>
          <w:rFonts w:ascii="Century Gothic" w:eastAsia="Times New Roman" w:hAnsi="Century Gothic" w:cs="Times New Roman"/>
          <w:b/>
          <w:kern w:val="0"/>
          <w:sz w:val="28"/>
          <w:szCs w:val="20"/>
          <w:lang w:val="ro-RO" w:eastAsia="en-GB"/>
          <w14:ligatures w14:val="none"/>
        </w:rPr>
      </w:pPr>
      <w:r w:rsidRPr="00F22B9A">
        <w:rPr>
          <w:rFonts w:ascii="Century Gothic" w:eastAsia="Times New Roman" w:hAnsi="Century Gothic" w:cs="Times New Roman"/>
          <w:b/>
          <w:kern w:val="0"/>
          <w:sz w:val="28"/>
          <w:szCs w:val="20"/>
          <w:lang w:val="ro-RO" w:eastAsia="en-GB"/>
          <w14:ligatures w14:val="none"/>
        </w:rPr>
        <w:t xml:space="preserve">Dosar nr. </w:t>
      </w:r>
      <w:r>
        <w:rPr>
          <w:rFonts w:ascii="Century Gothic" w:eastAsia="Times New Roman" w:hAnsi="Century Gothic" w:cs="Times New Roman"/>
          <w:b/>
          <w:kern w:val="0"/>
          <w:sz w:val="28"/>
          <w:szCs w:val="20"/>
          <w:lang w:val="ro-RO" w:eastAsia="en-GB"/>
          <w14:ligatures w14:val="none"/>
        </w:rPr>
        <w:t>............</w:t>
      </w:r>
    </w:p>
    <w:p w14:paraId="4C1BD96E" w14:textId="77777777" w:rsidR="00F22B9A" w:rsidRPr="00F22B9A" w:rsidRDefault="00F22B9A" w:rsidP="00F22B9A">
      <w:pPr>
        <w:spacing w:after="0" w:line="240" w:lineRule="auto"/>
        <w:jc w:val="center"/>
        <w:rPr>
          <w:rFonts w:ascii="Century Gothic" w:eastAsia="Times New Roman" w:hAnsi="Century Gothic" w:cs="Times New Roman"/>
          <w:b/>
          <w:kern w:val="0"/>
          <w:sz w:val="28"/>
          <w:szCs w:val="20"/>
          <w:lang w:val="ro-RO" w:eastAsia="en-GB"/>
          <w14:ligatures w14:val="none"/>
        </w:rPr>
      </w:pPr>
    </w:p>
    <w:p w14:paraId="637127CD" w14:textId="77777777" w:rsidR="00F22B9A" w:rsidRPr="00F22B9A" w:rsidRDefault="00F22B9A" w:rsidP="00F22B9A">
      <w:pPr>
        <w:spacing w:after="0" w:line="240" w:lineRule="auto"/>
        <w:rPr>
          <w:rFonts w:ascii="Century Gothic" w:eastAsia="Times New Roman" w:hAnsi="Century Gothic" w:cs="Times New Roman"/>
          <w:b/>
          <w:kern w:val="0"/>
          <w:sz w:val="28"/>
          <w:szCs w:val="20"/>
          <w:lang w:val="ro-RO" w:eastAsia="en-GB"/>
          <w14:ligatures w14:val="none"/>
        </w:rPr>
      </w:pPr>
    </w:p>
    <w:p w14:paraId="0710D152" w14:textId="77777777" w:rsidR="00F22B9A" w:rsidRPr="00F22B9A" w:rsidRDefault="00F22B9A" w:rsidP="00F22B9A">
      <w:pPr>
        <w:spacing w:after="0" w:line="240" w:lineRule="auto"/>
        <w:rPr>
          <w:rFonts w:ascii="Century Gothic" w:eastAsia="Times New Roman" w:hAnsi="Century Gothic" w:cs="Times New Roman"/>
          <w:b/>
          <w:kern w:val="0"/>
          <w:sz w:val="28"/>
          <w:szCs w:val="20"/>
          <w:lang w:val="ro-RO" w:eastAsia="en-GB"/>
          <w14:ligatures w14:val="none"/>
        </w:rPr>
      </w:pPr>
    </w:p>
    <w:p w14:paraId="2B3AF535" w14:textId="27D1F6CF" w:rsidR="00F22B9A" w:rsidRPr="00F22B9A" w:rsidRDefault="00F22B9A" w:rsidP="00F22B9A">
      <w:pPr>
        <w:spacing w:after="0" w:line="240" w:lineRule="auto"/>
        <w:jc w:val="center"/>
        <w:rPr>
          <w:rFonts w:ascii="Century Gothic" w:eastAsia="Times New Roman" w:hAnsi="Century Gothic" w:cs="Times New Roman"/>
          <w:b/>
          <w:kern w:val="0"/>
          <w:sz w:val="28"/>
          <w:szCs w:val="20"/>
          <w:lang w:val="ro-RO" w:eastAsia="en-GB"/>
          <w14:ligatures w14:val="none"/>
        </w:rPr>
      </w:pPr>
      <w:r>
        <w:rPr>
          <w:rFonts w:ascii="Century Gothic" w:eastAsia="Times New Roman" w:hAnsi="Century Gothic" w:cs="Times New Roman"/>
          <w:b/>
          <w:kern w:val="0"/>
          <w:sz w:val="28"/>
          <w:szCs w:val="20"/>
          <w:lang w:val="ro-RO" w:eastAsia="en-GB"/>
          <w14:ligatures w14:val="none"/>
        </w:rPr>
        <w:t>HOTĂRÂREA NR. 29</w:t>
      </w:r>
    </w:p>
    <w:p w14:paraId="0FDDB17F" w14:textId="7FDC183A" w:rsidR="00F22B9A" w:rsidRPr="00F22B9A" w:rsidRDefault="00F22B9A" w:rsidP="00F22B9A">
      <w:pPr>
        <w:spacing w:after="0" w:line="240" w:lineRule="auto"/>
        <w:jc w:val="center"/>
        <w:rPr>
          <w:rFonts w:ascii="Century Gothic" w:eastAsia="Times New Roman" w:hAnsi="Century Gothic" w:cs="Times New Roman"/>
          <w:b/>
          <w:kern w:val="0"/>
          <w:sz w:val="28"/>
          <w:szCs w:val="20"/>
          <w:lang w:val="ro-RO" w:eastAsia="en-GB"/>
          <w14:ligatures w14:val="none"/>
        </w:rPr>
      </w:pPr>
      <w:r w:rsidRPr="00F22B9A">
        <w:rPr>
          <w:rFonts w:ascii="Century Gothic" w:eastAsia="Times New Roman" w:hAnsi="Century Gothic" w:cs="Times New Roman"/>
          <w:b/>
          <w:kern w:val="0"/>
          <w:sz w:val="28"/>
          <w:szCs w:val="20"/>
          <w:lang w:val="ro-RO" w:eastAsia="en-GB"/>
          <w14:ligatures w14:val="none"/>
        </w:rPr>
        <w:t>Şedinţa </w:t>
      </w:r>
      <w:bookmarkStart w:id="0" w:name="tip_sedinta"/>
      <w:r w:rsidRPr="00F22B9A">
        <w:rPr>
          <w:rFonts w:ascii="Century Gothic" w:eastAsia="Times New Roman" w:hAnsi="Century Gothic" w:cs="Times New Roman"/>
          <w:b/>
          <w:kern w:val="0"/>
          <w:sz w:val="28"/>
          <w:szCs w:val="20"/>
          <w:lang w:val="ro-RO" w:eastAsia="en-GB"/>
          <w14:ligatures w14:val="none"/>
        </w:rPr>
        <w:t>publică</w:t>
      </w:r>
      <w:bookmarkEnd w:id="0"/>
      <w:r w:rsidRPr="00F22B9A">
        <w:rPr>
          <w:rFonts w:ascii="Century Gothic" w:eastAsia="Times New Roman" w:hAnsi="Century Gothic" w:cs="Times New Roman"/>
          <w:b/>
          <w:kern w:val="0"/>
          <w:sz w:val="28"/>
          <w:szCs w:val="20"/>
          <w:lang w:val="ro-RO" w:eastAsia="en-GB"/>
          <w14:ligatures w14:val="none"/>
        </w:rPr>
        <w:t xml:space="preserve"> din </w:t>
      </w:r>
      <w:r>
        <w:rPr>
          <w:rFonts w:ascii="Century Gothic" w:eastAsia="Times New Roman" w:hAnsi="Century Gothic" w:cs="Times New Roman"/>
          <w:b/>
          <w:kern w:val="0"/>
          <w:sz w:val="28"/>
          <w:szCs w:val="20"/>
          <w:lang w:val="ro-RO" w:eastAsia="en-GB"/>
          <w14:ligatures w14:val="none"/>
        </w:rPr>
        <w:t>...........</w:t>
      </w:r>
      <w:r w:rsidRPr="00F22B9A">
        <w:rPr>
          <w:rFonts w:ascii="Century Gothic" w:eastAsia="Times New Roman" w:hAnsi="Century Gothic" w:cs="Times New Roman"/>
          <w:b/>
          <w:kern w:val="0"/>
          <w:sz w:val="28"/>
          <w:szCs w:val="20"/>
          <w:lang w:val="ro-RO" w:eastAsia="en-GB"/>
          <w14:ligatures w14:val="none"/>
        </w:rPr>
        <w:t xml:space="preserve"> </w:t>
      </w:r>
    </w:p>
    <w:p w14:paraId="46EF144D" w14:textId="77777777" w:rsidR="00F22B9A" w:rsidRPr="00F22B9A" w:rsidRDefault="00F22B9A" w:rsidP="00F22B9A">
      <w:pPr>
        <w:spacing w:after="0" w:line="240" w:lineRule="auto"/>
        <w:jc w:val="center"/>
        <w:rPr>
          <w:rFonts w:ascii="Century Gothic" w:eastAsia="Times New Roman" w:hAnsi="Century Gothic" w:cs="Times New Roman"/>
          <w:b/>
          <w:kern w:val="0"/>
          <w:sz w:val="28"/>
          <w:szCs w:val="20"/>
          <w:lang w:val="ro-RO" w:eastAsia="en-GB"/>
          <w14:ligatures w14:val="none"/>
        </w:rPr>
      </w:pPr>
      <w:r w:rsidRPr="00F22B9A">
        <w:rPr>
          <w:rFonts w:ascii="Century Gothic" w:eastAsia="Times New Roman" w:hAnsi="Century Gothic" w:cs="Times New Roman"/>
          <w:b/>
          <w:kern w:val="0"/>
          <w:sz w:val="28"/>
          <w:szCs w:val="20"/>
          <w:lang w:val="ro-RO" w:eastAsia="en-GB"/>
          <w14:ligatures w14:val="none"/>
        </w:rPr>
        <w:t>Completul compus din:</w:t>
      </w:r>
    </w:p>
    <w:p w14:paraId="5CEAAC88" w14:textId="0CAF51FC" w:rsidR="00F22B9A" w:rsidRPr="00F22B9A" w:rsidRDefault="00F22B9A" w:rsidP="00F22B9A">
      <w:pPr>
        <w:spacing w:after="0" w:line="240" w:lineRule="auto"/>
        <w:jc w:val="center"/>
        <w:rPr>
          <w:rFonts w:ascii="Century Gothic" w:eastAsia="Times New Roman" w:hAnsi="Century Gothic" w:cs="Times New Roman"/>
          <w:b/>
          <w:kern w:val="0"/>
          <w:sz w:val="28"/>
          <w:szCs w:val="20"/>
          <w:lang w:val="ro-RO" w:eastAsia="en-GB"/>
          <w14:ligatures w14:val="none"/>
        </w:rPr>
      </w:pPr>
      <w:r w:rsidRPr="00F22B9A">
        <w:rPr>
          <w:rFonts w:ascii="Century Gothic" w:eastAsia="Times New Roman" w:hAnsi="Century Gothic" w:cs="Times New Roman"/>
          <w:b/>
          <w:kern w:val="0"/>
          <w:sz w:val="28"/>
          <w:szCs w:val="20"/>
          <w:lang w:val="ro-RO" w:eastAsia="en-GB"/>
          <w14:ligatures w14:val="none"/>
        </w:rPr>
        <w:t xml:space="preserve">PREŞEDINTE </w:t>
      </w:r>
      <w:r>
        <w:rPr>
          <w:rFonts w:ascii="Century Gothic" w:eastAsia="Times New Roman" w:hAnsi="Century Gothic" w:cs="Times New Roman"/>
          <w:b/>
          <w:kern w:val="0"/>
          <w:sz w:val="28"/>
          <w:szCs w:val="20"/>
          <w:lang w:val="ro-RO" w:eastAsia="en-GB"/>
          <w14:ligatures w14:val="none"/>
        </w:rPr>
        <w:t>........</w:t>
      </w:r>
    </w:p>
    <w:p w14:paraId="31E9C017" w14:textId="31A9FB93" w:rsidR="00F22B9A" w:rsidRPr="00F22B9A" w:rsidRDefault="00F22B9A" w:rsidP="00F22B9A">
      <w:pPr>
        <w:spacing w:after="0" w:line="240" w:lineRule="auto"/>
        <w:jc w:val="center"/>
        <w:rPr>
          <w:rFonts w:ascii="Century Gothic" w:eastAsia="Times New Roman" w:hAnsi="Century Gothic" w:cs="Times New Roman"/>
          <w:b/>
          <w:kern w:val="0"/>
          <w:sz w:val="28"/>
          <w:szCs w:val="20"/>
          <w:lang w:val="ro-RO" w:eastAsia="en-GB"/>
          <w14:ligatures w14:val="none"/>
        </w:rPr>
      </w:pPr>
      <w:r w:rsidRPr="00F22B9A">
        <w:rPr>
          <w:rFonts w:ascii="Century Gothic" w:eastAsia="Times New Roman" w:hAnsi="Century Gothic" w:cs="Times New Roman"/>
          <w:b/>
          <w:kern w:val="0"/>
          <w:sz w:val="28"/>
          <w:szCs w:val="20"/>
          <w:lang w:val="ro-RO" w:eastAsia="en-GB"/>
          <w14:ligatures w14:val="none"/>
        </w:rPr>
        <w:t xml:space="preserve">Judecător </w:t>
      </w:r>
      <w:r>
        <w:rPr>
          <w:rFonts w:ascii="Century Gothic" w:eastAsia="Times New Roman" w:hAnsi="Century Gothic" w:cs="Times New Roman"/>
          <w:b/>
          <w:kern w:val="0"/>
          <w:sz w:val="28"/>
          <w:szCs w:val="20"/>
          <w:lang w:val="ro-RO" w:eastAsia="en-GB"/>
          <w14:ligatures w14:val="none"/>
        </w:rPr>
        <w:t>...........</w:t>
      </w:r>
    </w:p>
    <w:p w14:paraId="6F7AEE4C" w14:textId="55F5DADD" w:rsidR="00F22B9A" w:rsidRPr="00F22B9A" w:rsidRDefault="00F22B9A" w:rsidP="00F22B9A">
      <w:pPr>
        <w:spacing w:after="0" w:line="240" w:lineRule="auto"/>
        <w:jc w:val="center"/>
        <w:rPr>
          <w:rFonts w:ascii="Century Gothic" w:eastAsia="Times New Roman" w:hAnsi="Century Gothic" w:cs="Times New Roman"/>
          <w:b/>
          <w:kern w:val="0"/>
          <w:sz w:val="28"/>
          <w:szCs w:val="20"/>
          <w:lang w:val="ro-RO" w:eastAsia="en-GB"/>
          <w14:ligatures w14:val="none"/>
        </w:rPr>
      </w:pPr>
      <w:r w:rsidRPr="00F22B9A">
        <w:rPr>
          <w:rFonts w:ascii="Century Gothic" w:eastAsia="Times New Roman" w:hAnsi="Century Gothic" w:cs="Times New Roman"/>
          <w:b/>
          <w:kern w:val="0"/>
          <w:sz w:val="28"/>
          <w:szCs w:val="20"/>
          <w:lang w:val="ro-RO" w:eastAsia="en-GB"/>
          <w14:ligatures w14:val="none"/>
        </w:rPr>
        <w:t xml:space="preserve">Judecător </w:t>
      </w:r>
      <w:r>
        <w:rPr>
          <w:rFonts w:ascii="Century Gothic" w:eastAsia="Times New Roman" w:hAnsi="Century Gothic" w:cs="Times New Roman"/>
          <w:b/>
          <w:kern w:val="0"/>
          <w:sz w:val="28"/>
          <w:szCs w:val="20"/>
          <w:lang w:val="ro-RO" w:eastAsia="en-GB"/>
          <w14:ligatures w14:val="none"/>
        </w:rPr>
        <w:t>A0018</w:t>
      </w:r>
    </w:p>
    <w:p w14:paraId="5A14BF70" w14:textId="500F810A" w:rsidR="00F22B9A" w:rsidRPr="00F22B9A" w:rsidRDefault="00F22B9A" w:rsidP="00F22B9A">
      <w:pPr>
        <w:spacing w:after="0" w:line="240" w:lineRule="auto"/>
        <w:jc w:val="center"/>
        <w:rPr>
          <w:rFonts w:ascii="Century Gothic" w:eastAsia="Times New Roman" w:hAnsi="Century Gothic" w:cs="Times New Roman"/>
          <w:b/>
          <w:kern w:val="0"/>
          <w:sz w:val="28"/>
          <w:szCs w:val="20"/>
          <w:lang w:val="ro-RO" w:eastAsia="en-GB"/>
          <w14:ligatures w14:val="none"/>
        </w:rPr>
      </w:pPr>
      <w:r w:rsidRPr="00F22B9A">
        <w:rPr>
          <w:rFonts w:ascii="Century Gothic" w:eastAsia="Times New Roman" w:hAnsi="Century Gothic" w:cs="Times New Roman"/>
          <w:b/>
          <w:kern w:val="0"/>
          <w:sz w:val="28"/>
          <w:szCs w:val="20"/>
          <w:lang w:val="ro-RO" w:eastAsia="en-GB"/>
          <w14:ligatures w14:val="none"/>
        </w:rPr>
        <w:t xml:space="preserve">Grefier </w:t>
      </w:r>
      <w:r>
        <w:rPr>
          <w:rFonts w:ascii="Century Gothic" w:eastAsia="Times New Roman" w:hAnsi="Century Gothic" w:cs="Times New Roman"/>
          <w:b/>
          <w:kern w:val="0"/>
          <w:sz w:val="28"/>
          <w:szCs w:val="20"/>
          <w:lang w:val="ro-RO" w:eastAsia="en-GB"/>
          <w14:ligatures w14:val="none"/>
        </w:rPr>
        <w:t>................</w:t>
      </w:r>
    </w:p>
    <w:p w14:paraId="6900FFD4" w14:textId="77777777" w:rsidR="00F22B9A" w:rsidRPr="00F22B9A" w:rsidRDefault="00F22B9A" w:rsidP="00F22B9A">
      <w:pPr>
        <w:spacing w:after="0" w:line="240" w:lineRule="auto"/>
        <w:jc w:val="center"/>
        <w:rPr>
          <w:rFonts w:ascii="Century Gothic" w:eastAsia="Times New Roman" w:hAnsi="Century Gothic" w:cs="Times New Roman"/>
          <w:b/>
          <w:kern w:val="0"/>
          <w:sz w:val="28"/>
          <w:szCs w:val="20"/>
          <w:lang w:val="ro-RO" w:eastAsia="en-GB"/>
          <w14:ligatures w14:val="none"/>
        </w:rPr>
      </w:pPr>
    </w:p>
    <w:p w14:paraId="6663678B" w14:textId="77777777" w:rsidR="00F22B9A" w:rsidRPr="00F22B9A" w:rsidRDefault="00F22B9A" w:rsidP="00F22B9A">
      <w:pPr>
        <w:spacing w:after="0" w:line="240" w:lineRule="auto"/>
        <w:jc w:val="center"/>
        <w:rPr>
          <w:rFonts w:ascii="Century Gothic" w:eastAsia="Times New Roman" w:hAnsi="Century Gothic" w:cs="Times New Roman"/>
          <w:b/>
          <w:kern w:val="0"/>
          <w:sz w:val="28"/>
          <w:szCs w:val="20"/>
          <w:lang w:val="ro-RO" w:eastAsia="en-GB"/>
          <w14:ligatures w14:val="none"/>
        </w:rPr>
      </w:pPr>
    </w:p>
    <w:p w14:paraId="0E881F2F" w14:textId="07EF0A19" w:rsidR="00F22B9A" w:rsidRPr="00F22B9A" w:rsidRDefault="00F22B9A" w:rsidP="00F22B9A">
      <w:pPr>
        <w:spacing w:after="0" w:line="240" w:lineRule="auto"/>
        <w:ind w:firstLine="851"/>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Pe rol judecarea recursului declarat de </w:t>
      </w:r>
      <w:r w:rsidRPr="00F22B9A">
        <w:rPr>
          <w:rFonts w:ascii="Century Gothic" w:eastAsia="Times New Roman" w:hAnsi="Century Gothic" w:cs="Times New Roman"/>
          <w:b/>
          <w:kern w:val="0"/>
          <w:sz w:val="28"/>
          <w:szCs w:val="20"/>
          <w:lang w:val="ro-RO" w:eastAsia="en-GB"/>
          <w14:ligatures w14:val="none"/>
        </w:rPr>
        <w:t xml:space="preserve">DIRECŢIA GENERALĂ A FINANŢELOR </w:t>
      </w:r>
      <w:r>
        <w:rPr>
          <w:rFonts w:ascii="Century Gothic" w:eastAsia="Times New Roman" w:hAnsi="Century Gothic" w:cs="Times New Roman"/>
          <w:b/>
          <w:kern w:val="0"/>
          <w:sz w:val="28"/>
          <w:szCs w:val="20"/>
          <w:lang w:val="ro-RO" w:eastAsia="en-GB"/>
          <w14:ligatures w14:val="none"/>
        </w:rPr>
        <w:t>PUBLICE M.</w:t>
      </w:r>
      <w:r w:rsidRPr="00F22B9A">
        <w:rPr>
          <w:rFonts w:ascii="Century Gothic" w:eastAsia="Times New Roman" w:hAnsi="Century Gothic" w:cs="Times New Roman"/>
          <w:b/>
          <w:kern w:val="0"/>
          <w:sz w:val="28"/>
          <w:szCs w:val="20"/>
          <w:lang w:val="ro-RO" w:eastAsia="en-GB"/>
          <w14:ligatures w14:val="none"/>
        </w:rPr>
        <w:t xml:space="preserve">-ADMINISTRAŢIA FINANŢELOR </w:t>
      </w:r>
      <w:r>
        <w:rPr>
          <w:rFonts w:ascii="Century Gothic" w:eastAsia="Times New Roman" w:hAnsi="Century Gothic" w:cs="Times New Roman"/>
          <w:b/>
          <w:kern w:val="0"/>
          <w:sz w:val="28"/>
          <w:szCs w:val="20"/>
          <w:lang w:val="ro-RO" w:eastAsia="en-GB"/>
          <w14:ligatures w14:val="none"/>
        </w:rPr>
        <w:t>PUBLICE T.</w:t>
      </w:r>
      <w:r w:rsidRPr="00F22B9A">
        <w:rPr>
          <w:rFonts w:ascii="Century Gothic" w:eastAsia="Times New Roman" w:hAnsi="Century Gothic" w:cs="Times New Roman"/>
          <w:b/>
          <w:kern w:val="0"/>
          <w:sz w:val="28"/>
          <w:szCs w:val="20"/>
          <w:lang w:val="ro-RO" w:eastAsia="en-GB"/>
          <w14:ligatures w14:val="none"/>
        </w:rPr>
        <w:t xml:space="preserve">, </w:t>
      </w:r>
      <w:r w:rsidRPr="00F22B9A">
        <w:rPr>
          <w:rFonts w:ascii="Century Gothic" w:eastAsia="Times New Roman" w:hAnsi="Century Gothic" w:cs="Times New Roman"/>
          <w:kern w:val="0"/>
          <w:sz w:val="28"/>
          <w:szCs w:val="20"/>
          <w:lang w:val="ro-RO" w:eastAsia="en-GB"/>
          <w14:ligatures w14:val="none"/>
        </w:rPr>
        <w:t xml:space="preserve">cu sediul în </w:t>
      </w:r>
      <w:r>
        <w:rPr>
          <w:rFonts w:ascii="Century Gothic" w:eastAsia="Times New Roman" w:hAnsi="Century Gothic" w:cs="Times New Roman"/>
          <w:kern w:val="0"/>
          <w:sz w:val="28"/>
          <w:szCs w:val="20"/>
          <w:lang w:val="ro-RO" w:eastAsia="en-GB"/>
          <w14:ligatures w14:val="none"/>
        </w:rPr>
        <w:t>............</w:t>
      </w:r>
      <w:r w:rsidRPr="00F22B9A">
        <w:rPr>
          <w:rFonts w:ascii="Century Gothic" w:eastAsia="Times New Roman" w:hAnsi="Century Gothic" w:cs="Times New Roman"/>
          <w:kern w:val="0"/>
          <w:sz w:val="28"/>
          <w:szCs w:val="20"/>
          <w:lang w:val="ro-RO" w:eastAsia="en-GB"/>
          <w14:ligatures w14:val="none"/>
        </w:rPr>
        <w:t xml:space="preserve">, împotriva Sentinţei nr. </w:t>
      </w:r>
      <w:r>
        <w:rPr>
          <w:rFonts w:ascii="Century Gothic" w:eastAsia="Times New Roman" w:hAnsi="Century Gothic" w:cs="Times New Roman"/>
          <w:kern w:val="0"/>
          <w:sz w:val="28"/>
          <w:szCs w:val="20"/>
          <w:lang w:val="ro-RO" w:eastAsia="en-GB"/>
          <w14:ligatures w14:val="none"/>
        </w:rPr>
        <w:t>.......</w:t>
      </w:r>
      <w:r w:rsidRPr="00F22B9A">
        <w:rPr>
          <w:rFonts w:ascii="Century Gothic" w:eastAsia="Times New Roman" w:hAnsi="Century Gothic" w:cs="Times New Roman"/>
          <w:kern w:val="0"/>
          <w:sz w:val="28"/>
          <w:szCs w:val="20"/>
          <w:lang w:val="ro-RO" w:eastAsia="en-GB"/>
          <w14:ligatures w14:val="none"/>
        </w:rPr>
        <w:t>/</w:t>
      </w:r>
      <w:r>
        <w:rPr>
          <w:rFonts w:ascii="Century Gothic" w:eastAsia="Times New Roman" w:hAnsi="Century Gothic" w:cs="Times New Roman"/>
          <w:kern w:val="0"/>
          <w:sz w:val="28"/>
          <w:szCs w:val="20"/>
          <w:lang w:val="ro-RO" w:eastAsia="en-GB"/>
          <w14:ligatures w14:val="none"/>
        </w:rPr>
        <w:t>........</w:t>
      </w:r>
      <w:r w:rsidRPr="00F22B9A">
        <w:rPr>
          <w:rFonts w:ascii="Century Gothic" w:eastAsia="Times New Roman" w:hAnsi="Century Gothic" w:cs="Times New Roman"/>
          <w:kern w:val="0"/>
          <w:sz w:val="28"/>
          <w:szCs w:val="20"/>
          <w:lang w:val="ro-RO" w:eastAsia="en-GB"/>
          <w14:ligatures w14:val="none"/>
        </w:rPr>
        <w:t xml:space="preserve"> pronunţate de Tribunalul </w:t>
      </w:r>
      <w:r>
        <w:rPr>
          <w:rFonts w:ascii="Century Gothic" w:eastAsia="Times New Roman" w:hAnsi="Century Gothic" w:cs="Times New Roman"/>
          <w:kern w:val="0"/>
          <w:sz w:val="28"/>
          <w:szCs w:val="20"/>
          <w:lang w:val="ro-RO" w:eastAsia="en-GB"/>
          <w14:ligatures w14:val="none"/>
        </w:rPr>
        <w:t>.........</w:t>
      </w:r>
      <w:r w:rsidRPr="00F22B9A">
        <w:rPr>
          <w:rFonts w:ascii="Century Gothic" w:eastAsia="Times New Roman" w:hAnsi="Century Gothic" w:cs="Times New Roman"/>
          <w:kern w:val="0"/>
          <w:sz w:val="28"/>
          <w:szCs w:val="20"/>
          <w:lang w:val="ro-RO" w:eastAsia="en-GB"/>
          <w14:ligatures w14:val="none"/>
        </w:rPr>
        <w:t xml:space="preserve"> în dosar nr. </w:t>
      </w:r>
      <w:r>
        <w:rPr>
          <w:rFonts w:ascii="Century Gothic" w:eastAsia="Times New Roman" w:hAnsi="Century Gothic" w:cs="Times New Roman"/>
          <w:kern w:val="0"/>
          <w:sz w:val="28"/>
          <w:szCs w:val="20"/>
          <w:lang w:val="ro-RO" w:eastAsia="en-GB"/>
          <w14:ligatures w14:val="none"/>
        </w:rPr>
        <w:t>.........</w:t>
      </w:r>
      <w:r w:rsidRPr="00F22B9A">
        <w:rPr>
          <w:rFonts w:ascii="Century Gothic" w:eastAsia="Times New Roman" w:hAnsi="Century Gothic" w:cs="Times New Roman"/>
          <w:kern w:val="0"/>
          <w:sz w:val="28"/>
          <w:szCs w:val="20"/>
          <w:lang w:val="ro-RO" w:eastAsia="en-GB"/>
          <w14:ligatures w14:val="none"/>
        </w:rPr>
        <w:t>.</w:t>
      </w:r>
    </w:p>
    <w:p w14:paraId="1720FFD4" w14:textId="77777777" w:rsidR="00F22B9A" w:rsidRPr="00F22B9A" w:rsidRDefault="00F22B9A" w:rsidP="00F22B9A">
      <w:pPr>
        <w:spacing w:after="0" w:line="240" w:lineRule="auto"/>
        <w:ind w:firstLine="851"/>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La apelul nominal făcut în şedinţa publică se constată lipsa părţilor. </w:t>
      </w:r>
    </w:p>
    <w:p w14:paraId="680332DE" w14:textId="77777777" w:rsidR="00F22B9A" w:rsidRPr="00F22B9A" w:rsidRDefault="00F22B9A" w:rsidP="00F22B9A">
      <w:pPr>
        <w:spacing w:after="0" w:line="240" w:lineRule="auto"/>
        <w:ind w:firstLine="851"/>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Procedura de citare este  </w:t>
      </w:r>
      <w:bookmarkStart w:id="1" w:name="tip_procedura"/>
      <w:r w:rsidRPr="00F22B9A">
        <w:rPr>
          <w:rFonts w:ascii="Century Gothic" w:eastAsia="Times New Roman" w:hAnsi="Century Gothic" w:cs="Times New Roman"/>
          <w:kern w:val="0"/>
          <w:sz w:val="28"/>
          <w:szCs w:val="20"/>
          <w:lang w:val="ro-RO" w:eastAsia="en-GB"/>
          <w14:ligatures w14:val="none"/>
        </w:rPr>
        <w:t>legal</w:t>
      </w:r>
      <w:bookmarkEnd w:id="1"/>
      <w:r w:rsidRPr="00F22B9A">
        <w:rPr>
          <w:rFonts w:ascii="Century Gothic" w:eastAsia="Times New Roman" w:hAnsi="Century Gothic" w:cs="Times New Roman"/>
          <w:kern w:val="0"/>
          <w:sz w:val="28"/>
          <w:szCs w:val="20"/>
          <w:lang w:val="ro-RO" w:eastAsia="en-GB"/>
          <w14:ligatures w14:val="none"/>
        </w:rPr>
        <w:t xml:space="preserve"> îndeplinită.</w:t>
      </w:r>
    </w:p>
    <w:p w14:paraId="5DC35A18" w14:textId="77777777" w:rsidR="00F22B9A" w:rsidRPr="00F22B9A" w:rsidRDefault="00F22B9A" w:rsidP="00F22B9A">
      <w:pPr>
        <w:spacing w:after="0" w:line="240" w:lineRule="auto"/>
        <w:ind w:firstLine="851"/>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S-a prezentat referatul asupra cauzei  de către grefier, după care  se constată că recursul a fost declarat şi motivat la data de 22.11.2012, fiind scutit de plata taxei de timbru conform art. 17 din Legea nr. 146/1997 şi de plata timbrului judiciar, conform art. 1 alin. 2 din OG nr. 32/1995. Sentinţa </w:t>
      </w:r>
      <w:proofErr w:type="spellStart"/>
      <w:r w:rsidRPr="00F22B9A">
        <w:rPr>
          <w:rFonts w:ascii="Century Gothic" w:eastAsia="Times New Roman" w:hAnsi="Century Gothic" w:cs="Times New Roman"/>
          <w:kern w:val="0"/>
          <w:sz w:val="28"/>
          <w:szCs w:val="20"/>
          <w:lang w:val="ro-RO" w:eastAsia="en-GB"/>
          <w14:ligatures w14:val="none"/>
        </w:rPr>
        <w:t>recurată</w:t>
      </w:r>
      <w:proofErr w:type="spellEnd"/>
      <w:r w:rsidRPr="00F22B9A">
        <w:rPr>
          <w:rFonts w:ascii="Century Gothic" w:eastAsia="Times New Roman" w:hAnsi="Century Gothic" w:cs="Times New Roman"/>
          <w:kern w:val="0"/>
          <w:sz w:val="28"/>
          <w:szCs w:val="20"/>
          <w:lang w:val="ro-RO" w:eastAsia="en-GB"/>
          <w14:ligatures w14:val="none"/>
        </w:rPr>
        <w:t xml:space="preserve"> a fost comunicată recurentei la data de 19.11.2012, potrivit procesului verbal de comunicare de la fila 59 dosar de fond. </w:t>
      </w:r>
    </w:p>
    <w:p w14:paraId="2A6436B1" w14:textId="226D12B7" w:rsidR="00F22B9A" w:rsidRPr="00F22B9A" w:rsidRDefault="00F22B9A" w:rsidP="00F22B9A">
      <w:pPr>
        <w:spacing w:after="0" w:line="240" w:lineRule="auto"/>
        <w:ind w:firstLine="851"/>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În baza dispoziţiilor art. 98 ind. 2 alin. 8 din Regulamentul de ordine interioară al instanţelor judecătoreşti, pentru lipsa justificată din instanţă a doamnei judecător </w:t>
      </w:r>
      <w:r>
        <w:rPr>
          <w:rFonts w:ascii="Century Gothic" w:eastAsia="Times New Roman" w:hAnsi="Century Gothic" w:cs="Times New Roman"/>
          <w:kern w:val="0"/>
          <w:sz w:val="28"/>
          <w:szCs w:val="20"/>
          <w:lang w:val="ro-RO" w:eastAsia="en-GB"/>
          <w14:ligatures w14:val="none"/>
        </w:rPr>
        <w:t>...........</w:t>
      </w:r>
      <w:r w:rsidRPr="00F22B9A">
        <w:rPr>
          <w:rFonts w:ascii="Century Gothic" w:eastAsia="Times New Roman" w:hAnsi="Century Gothic" w:cs="Times New Roman"/>
          <w:kern w:val="0"/>
          <w:sz w:val="28"/>
          <w:szCs w:val="20"/>
          <w:lang w:val="ro-RO" w:eastAsia="en-GB"/>
          <w14:ligatures w14:val="none"/>
        </w:rPr>
        <w:t xml:space="preserve">, s-a încheiat procesul verbal nr. </w:t>
      </w:r>
      <w:r>
        <w:rPr>
          <w:rFonts w:ascii="Century Gothic" w:eastAsia="Times New Roman" w:hAnsi="Century Gothic" w:cs="Times New Roman"/>
          <w:kern w:val="0"/>
          <w:sz w:val="28"/>
          <w:szCs w:val="20"/>
          <w:lang w:val="ro-RO" w:eastAsia="en-GB"/>
          <w14:ligatures w14:val="none"/>
        </w:rPr>
        <w:t>.........</w:t>
      </w:r>
      <w:r w:rsidRPr="00F22B9A">
        <w:rPr>
          <w:rFonts w:ascii="Century Gothic" w:eastAsia="Times New Roman" w:hAnsi="Century Gothic" w:cs="Times New Roman"/>
          <w:kern w:val="0"/>
          <w:sz w:val="28"/>
          <w:szCs w:val="20"/>
          <w:lang w:val="ro-RO" w:eastAsia="en-GB"/>
          <w14:ligatures w14:val="none"/>
        </w:rPr>
        <w:t xml:space="preserve">/15 mai 2013, </w:t>
      </w:r>
      <w:proofErr w:type="spellStart"/>
      <w:r w:rsidRPr="00F22B9A">
        <w:rPr>
          <w:rFonts w:ascii="Century Gothic" w:eastAsia="Times New Roman" w:hAnsi="Century Gothic" w:cs="Times New Roman"/>
          <w:kern w:val="0"/>
          <w:sz w:val="28"/>
          <w:szCs w:val="20"/>
          <w:lang w:val="ro-RO" w:eastAsia="en-GB"/>
          <w14:ligatures w14:val="none"/>
        </w:rPr>
        <w:t>procedându-se</w:t>
      </w:r>
      <w:proofErr w:type="spellEnd"/>
      <w:r w:rsidRPr="00F22B9A">
        <w:rPr>
          <w:rFonts w:ascii="Century Gothic" w:eastAsia="Times New Roman" w:hAnsi="Century Gothic" w:cs="Times New Roman"/>
          <w:kern w:val="0"/>
          <w:sz w:val="28"/>
          <w:szCs w:val="20"/>
          <w:lang w:val="ro-RO" w:eastAsia="en-GB"/>
          <w14:ligatures w14:val="none"/>
        </w:rPr>
        <w:t xml:space="preserve"> la înlocuirea acesteia cu doamna  judecător </w:t>
      </w:r>
      <w:r>
        <w:rPr>
          <w:rFonts w:ascii="Century Gothic" w:eastAsia="Times New Roman" w:hAnsi="Century Gothic" w:cs="Times New Roman"/>
          <w:kern w:val="0"/>
          <w:sz w:val="28"/>
          <w:szCs w:val="20"/>
          <w:lang w:val="ro-RO" w:eastAsia="en-GB"/>
          <w14:ligatures w14:val="none"/>
        </w:rPr>
        <w:t>A0018</w:t>
      </w:r>
      <w:r w:rsidRPr="00F22B9A">
        <w:rPr>
          <w:rFonts w:ascii="Century Gothic" w:eastAsia="Times New Roman" w:hAnsi="Century Gothic" w:cs="Times New Roman"/>
          <w:kern w:val="0"/>
          <w:sz w:val="28"/>
          <w:szCs w:val="20"/>
          <w:lang w:val="ro-RO" w:eastAsia="en-GB"/>
          <w14:ligatures w14:val="none"/>
        </w:rPr>
        <w:t>.</w:t>
      </w:r>
    </w:p>
    <w:p w14:paraId="6192F453" w14:textId="77777777" w:rsidR="00F22B9A" w:rsidRPr="00F22B9A" w:rsidRDefault="00F22B9A" w:rsidP="00F22B9A">
      <w:pPr>
        <w:spacing w:after="0" w:line="240" w:lineRule="auto"/>
        <w:ind w:firstLine="851"/>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În raport de data comunicării hotărârii, data înregistrării cererii de recurs şi având în vedere termenul de recurs reglementat prin disp.art.20 alin.1 din Legea nr.554/2004 privind contenciosul administrativ, Curtea, constată că recursul este declarat în termen.</w:t>
      </w:r>
    </w:p>
    <w:p w14:paraId="5DB3EDB1" w14:textId="77777777" w:rsidR="00F22B9A" w:rsidRPr="00F22B9A" w:rsidRDefault="00F22B9A" w:rsidP="00F22B9A">
      <w:pPr>
        <w:spacing w:after="0" w:line="240" w:lineRule="auto"/>
        <w:ind w:firstLine="993"/>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lastRenderedPageBreak/>
        <w:t xml:space="preserve">Faţă de actele existente la dosar şi împrejurarea că recurenta a solicitat judecarea cauzei şi în lipsă, în baza </w:t>
      </w:r>
      <w:proofErr w:type="spellStart"/>
      <w:r w:rsidRPr="00F22B9A">
        <w:rPr>
          <w:rFonts w:ascii="Century Gothic" w:eastAsia="Times New Roman" w:hAnsi="Century Gothic" w:cs="Times New Roman"/>
          <w:kern w:val="0"/>
          <w:sz w:val="28"/>
          <w:szCs w:val="20"/>
          <w:lang w:val="ro-RO" w:eastAsia="en-GB"/>
          <w14:ligatures w14:val="none"/>
        </w:rPr>
        <w:t>disp</w:t>
      </w:r>
      <w:proofErr w:type="spellEnd"/>
      <w:r w:rsidRPr="00F22B9A">
        <w:rPr>
          <w:rFonts w:ascii="Century Gothic" w:eastAsia="Times New Roman" w:hAnsi="Century Gothic" w:cs="Times New Roman"/>
          <w:kern w:val="0"/>
          <w:sz w:val="28"/>
          <w:szCs w:val="20"/>
          <w:lang w:val="ro-RO" w:eastAsia="en-GB"/>
          <w14:ligatures w14:val="none"/>
        </w:rPr>
        <w:t>. art. 242 pct. 2 din Codul de  procedură civilă, Curtea reţine cauza pentru pronunţare.</w:t>
      </w:r>
    </w:p>
    <w:p w14:paraId="5AB27B76" w14:textId="77777777" w:rsidR="00F22B9A" w:rsidRPr="00F22B9A" w:rsidRDefault="00F22B9A" w:rsidP="00F22B9A">
      <w:pPr>
        <w:spacing w:after="0" w:line="240" w:lineRule="auto"/>
        <w:jc w:val="both"/>
        <w:rPr>
          <w:rFonts w:ascii="Century Gothic" w:eastAsia="Times New Roman" w:hAnsi="Century Gothic" w:cs="Times New Roman"/>
          <w:kern w:val="0"/>
          <w:sz w:val="28"/>
          <w:szCs w:val="20"/>
          <w:lang w:val="ro-RO" w:eastAsia="en-GB"/>
          <w14:ligatures w14:val="none"/>
        </w:rPr>
      </w:pPr>
    </w:p>
    <w:p w14:paraId="0C3747BF" w14:textId="77777777" w:rsidR="00F22B9A" w:rsidRPr="00F22B9A" w:rsidRDefault="00F22B9A" w:rsidP="00F22B9A">
      <w:pPr>
        <w:spacing w:after="0" w:line="240" w:lineRule="auto"/>
        <w:jc w:val="center"/>
        <w:rPr>
          <w:rFonts w:ascii="Century Gothic" w:eastAsia="Times New Roman" w:hAnsi="Century Gothic" w:cs="Times New Roman"/>
          <w:b/>
          <w:kern w:val="0"/>
          <w:sz w:val="28"/>
          <w:szCs w:val="20"/>
          <w:lang w:val="ro-RO" w:eastAsia="en-GB"/>
          <w14:ligatures w14:val="none"/>
        </w:rPr>
      </w:pPr>
    </w:p>
    <w:p w14:paraId="3FC810C0" w14:textId="77777777" w:rsidR="00F22B9A" w:rsidRPr="00F22B9A" w:rsidRDefault="00F22B9A" w:rsidP="00F22B9A">
      <w:pPr>
        <w:spacing w:after="0" w:line="240" w:lineRule="auto"/>
        <w:jc w:val="center"/>
        <w:rPr>
          <w:rFonts w:ascii="Century Gothic" w:eastAsia="Times New Roman" w:hAnsi="Century Gothic" w:cs="Times New Roman"/>
          <w:b/>
          <w:kern w:val="0"/>
          <w:sz w:val="28"/>
          <w:szCs w:val="20"/>
          <w:lang w:val="ro-RO" w:eastAsia="en-GB"/>
          <w14:ligatures w14:val="none"/>
        </w:rPr>
      </w:pPr>
      <w:r w:rsidRPr="00F22B9A">
        <w:rPr>
          <w:rFonts w:ascii="Century Gothic" w:eastAsia="Times New Roman" w:hAnsi="Century Gothic" w:cs="Times New Roman"/>
          <w:b/>
          <w:kern w:val="0"/>
          <w:sz w:val="28"/>
          <w:szCs w:val="20"/>
          <w:lang w:val="ro-RO" w:eastAsia="en-GB"/>
          <w14:ligatures w14:val="none"/>
        </w:rPr>
        <w:t>CURTEA DE APEL,</w:t>
      </w:r>
    </w:p>
    <w:p w14:paraId="79376F96" w14:textId="77777777" w:rsidR="00F22B9A" w:rsidRPr="00F22B9A" w:rsidRDefault="00F22B9A" w:rsidP="00F22B9A">
      <w:pPr>
        <w:spacing w:after="0" w:line="240" w:lineRule="auto"/>
        <w:jc w:val="center"/>
        <w:rPr>
          <w:rFonts w:ascii="Century Gothic" w:eastAsia="Times New Roman" w:hAnsi="Century Gothic" w:cs="Times New Roman"/>
          <w:b/>
          <w:kern w:val="0"/>
          <w:sz w:val="28"/>
          <w:szCs w:val="20"/>
          <w:lang w:val="ro-RO" w:eastAsia="en-GB"/>
          <w14:ligatures w14:val="none"/>
        </w:rPr>
      </w:pPr>
    </w:p>
    <w:p w14:paraId="5EC0C587" w14:textId="77777777" w:rsidR="00F22B9A" w:rsidRPr="00F22B9A" w:rsidRDefault="00F22B9A" w:rsidP="00F22B9A">
      <w:pPr>
        <w:spacing w:after="0" w:line="240" w:lineRule="auto"/>
        <w:jc w:val="center"/>
        <w:rPr>
          <w:rFonts w:ascii="Century Gothic" w:eastAsia="Times New Roman" w:hAnsi="Century Gothic" w:cs="Times New Roman"/>
          <w:kern w:val="0"/>
          <w:sz w:val="28"/>
          <w:szCs w:val="20"/>
          <w:lang w:val="ro-RO" w:eastAsia="en-GB"/>
          <w14:ligatures w14:val="none"/>
        </w:rPr>
      </w:pPr>
    </w:p>
    <w:p w14:paraId="2466A596" w14:textId="66BD10CC" w:rsidR="00F22B9A" w:rsidRPr="00F22B9A" w:rsidRDefault="00F22B9A" w:rsidP="00F22B9A">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Prin Sentinţa nr. </w:t>
      </w:r>
      <w:r>
        <w:rPr>
          <w:rFonts w:ascii="Century Gothic" w:eastAsia="Times New Roman" w:hAnsi="Century Gothic" w:cs="Times New Roman"/>
          <w:kern w:val="0"/>
          <w:sz w:val="28"/>
          <w:szCs w:val="20"/>
          <w:lang w:val="ro-RO" w:eastAsia="en-GB"/>
          <w14:ligatures w14:val="none"/>
        </w:rPr>
        <w:t>........</w:t>
      </w:r>
      <w:r w:rsidRPr="00F22B9A">
        <w:rPr>
          <w:rFonts w:ascii="Century Gothic" w:eastAsia="Times New Roman" w:hAnsi="Century Gothic" w:cs="Times New Roman"/>
          <w:kern w:val="0"/>
          <w:sz w:val="28"/>
          <w:szCs w:val="20"/>
          <w:lang w:val="ro-RO" w:eastAsia="en-GB"/>
          <w14:ligatures w14:val="none"/>
        </w:rPr>
        <w:t>/</w:t>
      </w:r>
      <w:r>
        <w:rPr>
          <w:rFonts w:ascii="Century Gothic" w:eastAsia="Times New Roman" w:hAnsi="Century Gothic" w:cs="Times New Roman"/>
          <w:kern w:val="0"/>
          <w:sz w:val="28"/>
          <w:szCs w:val="20"/>
          <w:lang w:val="ro-RO" w:eastAsia="en-GB"/>
          <w14:ligatures w14:val="none"/>
        </w:rPr>
        <w:t>...........</w:t>
      </w:r>
      <w:r w:rsidRPr="00F22B9A">
        <w:rPr>
          <w:rFonts w:ascii="Century Gothic" w:eastAsia="Times New Roman" w:hAnsi="Century Gothic" w:cs="Times New Roman"/>
          <w:kern w:val="0"/>
          <w:sz w:val="28"/>
          <w:szCs w:val="20"/>
          <w:lang w:val="ro-RO" w:eastAsia="en-GB"/>
          <w14:ligatures w14:val="none"/>
        </w:rPr>
        <w:t xml:space="preserve">, pronunţată de Tribunalul </w:t>
      </w:r>
      <w:r w:rsidR="00156F1A">
        <w:rPr>
          <w:rFonts w:ascii="Century Gothic" w:eastAsia="Times New Roman" w:hAnsi="Century Gothic" w:cs="Times New Roman"/>
          <w:kern w:val="0"/>
          <w:sz w:val="28"/>
          <w:szCs w:val="20"/>
          <w:lang w:val="ro-RO" w:eastAsia="en-GB"/>
          <w14:ligatures w14:val="none"/>
        </w:rPr>
        <w:t>...</w:t>
      </w:r>
      <w:r w:rsidRPr="00F22B9A">
        <w:rPr>
          <w:rFonts w:ascii="Century Gothic" w:eastAsia="Times New Roman" w:hAnsi="Century Gothic" w:cs="Times New Roman"/>
          <w:kern w:val="0"/>
          <w:sz w:val="28"/>
          <w:szCs w:val="20"/>
          <w:lang w:val="ro-RO" w:eastAsia="en-GB"/>
          <w14:ligatures w14:val="none"/>
        </w:rPr>
        <w:t xml:space="preserve">, Secţia </w:t>
      </w:r>
      <w:r>
        <w:rPr>
          <w:rFonts w:ascii="Century Gothic" w:eastAsia="Times New Roman" w:hAnsi="Century Gothic" w:cs="Times New Roman"/>
          <w:kern w:val="0"/>
          <w:sz w:val="28"/>
          <w:szCs w:val="20"/>
          <w:lang w:val="ro-RO" w:eastAsia="en-GB"/>
          <w14:ligatures w14:val="none"/>
        </w:rPr>
        <w:t>...........</w:t>
      </w:r>
      <w:r w:rsidRPr="00F22B9A">
        <w:rPr>
          <w:rFonts w:ascii="Century Gothic" w:eastAsia="Times New Roman" w:hAnsi="Century Gothic" w:cs="Times New Roman"/>
          <w:kern w:val="0"/>
          <w:sz w:val="28"/>
          <w:szCs w:val="20"/>
          <w:lang w:val="ro-RO" w:eastAsia="en-GB"/>
          <w14:ligatures w14:val="none"/>
        </w:rPr>
        <w:t xml:space="preserve">, s-a admis acţiunea formulată de reclamantul </w:t>
      </w:r>
      <w:r>
        <w:rPr>
          <w:rFonts w:ascii="Century Gothic" w:eastAsia="Times New Roman" w:hAnsi="Century Gothic" w:cs="Times New Roman"/>
          <w:kern w:val="0"/>
          <w:sz w:val="28"/>
          <w:szCs w:val="20"/>
          <w:lang w:val="ro-RO" w:eastAsia="en-GB"/>
          <w14:ligatures w14:val="none"/>
        </w:rPr>
        <w:t>A</w:t>
      </w:r>
      <w:r w:rsidRPr="00F22B9A">
        <w:rPr>
          <w:rFonts w:ascii="Century Gothic" w:eastAsia="Times New Roman" w:hAnsi="Century Gothic" w:cs="Times New Roman"/>
          <w:kern w:val="0"/>
          <w:sz w:val="28"/>
          <w:szCs w:val="20"/>
          <w:lang w:val="ro-RO" w:eastAsia="en-GB"/>
          <w14:ligatures w14:val="none"/>
        </w:rPr>
        <w:t xml:space="preserve">, în contradictoriu cu pârâta Direcţia Generală a </w:t>
      </w:r>
      <w:proofErr w:type="spellStart"/>
      <w:r w:rsidRPr="00F22B9A">
        <w:rPr>
          <w:rFonts w:ascii="Century Gothic" w:eastAsia="Times New Roman" w:hAnsi="Century Gothic" w:cs="Times New Roman"/>
          <w:kern w:val="0"/>
          <w:sz w:val="28"/>
          <w:szCs w:val="20"/>
          <w:lang w:val="ro-RO" w:eastAsia="en-GB"/>
          <w14:ligatures w14:val="none"/>
        </w:rPr>
        <w:t>Finanţelor</w:t>
      </w:r>
      <w:proofErr w:type="spellEnd"/>
      <w:r w:rsidRPr="00F22B9A">
        <w:rPr>
          <w:rFonts w:ascii="Century Gothic" w:eastAsia="Times New Roman" w:hAnsi="Century Gothic" w:cs="Times New Roman"/>
          <w:kern w:val="0"/>
          <w:sz w:val="28"/>
          <w:szCs w:val="20"/>
          <w:lang w:val="ro-RO" w:eastAsia="en-GB"/>
          <w14:ligatures w14:val="none"/>
        </w:rPr>
        <w:t xml:space="preserve"> </w:t>
      </w:r>
      <w:r>
        <w:rPr>
          <w:rFonts w:ascii="Century Gothic" w:eastAsia="Times New Roman" w:hAnsi="Century Gothic" w:cs="Times New Roman"/>
          <w:kern w:val="0"/>
          <w:sz w:val="28"/>
          <w:szCs w:val="20"/>
          <w:lang w:val="ro-RO" w:eastAsia="en-GB"/>
          <w14:ligatures w14:val="none"/>
        </w:rPr>
        <w:t>PUBLICE M.</w:t>
      </w:r>
      <w:r w:rsidRPr="00F22B9A">
        <w:rPr>
          <w:rFonts w:ascii="Century Gothic" w:eastAsia="Times New Roman" w:hAnsi="Century Gothic" w:cs="Times New Roman"/>
          <w:kern w:val="0"/>
          <w:sz w:val="28"/>
          <w:szCs w:val="20"/>
          <w:lang w:val="ro-RO" w:eastAsia="en-GB"/>
          <w14:ligatures w14:val="none"/>
        </w:rPr>
        <w:t xml:space="preserve">– </w:t>
      </w:r>
      <w:proofErr w:type="spellStart"/>
      <w:r w:rsidRPr="00F22B9A">
        <w:rPr>
          <w:rFonts w:ascii="Century Gothic" w:eastAsia="Times New Roman" w:hAnsi="Century Gothic" w:cs="Times New Roman"/>
          <w:kern w:val="0"/>
          <w:sz w:val="28"/>
          <w:szCs w:val="20"/>
          <w:lang w:val="ro-RO" w:eastAsia="en-GB"/>
          <w14:ligatures w14:val="none"/>
        </w:rPr>
        <w:t>Administraţia</w:t>
      </w:r>
      <w:proofErr w:type="spellEnd"/>
      <w:r w:rsidRPr="00F22B9A">
        <w:rPr>
          <w:rFonts w:ascii="Century Gothic" w:eastAsia="Times New Roman" w:hAnsi="Century Gothic" w:cs="Times New Roman"/>
          <w:kern w:val="0"/>
          <w:sz w:val="28"/>
          <w:szCs w:val="20"/>
          <w:lang w:val="ro-RO" w:eastAsia="en-GB"/>
          <w14:ligatures w14:val="none"/>
        </w:rPr>
        <w:t xml:space="preserve"> </w:t>
      </w:r>
      <w:proofErr w:type="spellStart"/>
      <w:r w:rsidRPr="00F22B9A">
        <w:rPr>
          <w:rFonts w:ascii="Century Gothic" w:eastAsia="Times New Roman" w:hAnsi="Century Gothic" w:cs="Times New Roman"/>
          <w:kern w:val="0"/>
          <w:sz w:val="28"/>
          <w:szCs w:val="20"/>
          <w:lang w:val="ro-RO" w:eastAsia="en-GB"/>
          <w14:ligatures w14:val="none"/>
        </w:rPr>
        <w:t>Finanţelor</w:t>
      </w:r>
      <w:proofErr w:type="spellEnd"/>
      <w:r w:rsidRPr="00F22B9A">
        <w:rPr>
          <w:rFonts w:ascii="Century Gothic" w:eastAsia="Times New Roman" w:hAnsi="Century Gothic" w:cs="Times New Roman"/>
          <w:kern w:val="0"/>
          <w:sz w:val="28"/>
          <w:szCs w:val="20"/>
          <w:lang w:val="ro-RO" w:eastAsia="en-GB"/>
          <w14:ligatures w14:val="none"/>
        </w:rPr>
        <w:t xml:space="preserve"> </w:t>
      </w:r>
      <w:r>
        <w:rPr>
          <w:rFonts w:ascii="Century Gothic" w:eastAsia="Times New Roman" w:hAnsi="Century Gothic" w:cs="Times New Roman"/>
          <w:kern w:val="0"/>
          <w:sz w:val="28"/>
          <w:szCs w:val="20"/>
          <w:lang w:val="ro-RO" w:eastAsia="en-GB"/>
          <w14:ligatures w14:val="none"/>
        </w:rPr>
        <w:t>PUBLICE T.</w:t>
      </w:r>
      <w:r w:rsidRPr="00F22B9A">
        <w:rPr>
          <w:rFonts w:ascii="Century Gothic" w:eastAsia="Times New Roman" w:hAnsi="Century Gothic" w:cs="Times New Roman"/>
          <w:kern w:val="0"/>
          <w:sz w:val="28"/>
          <w:szCs w:val="20"/>
          <w:lang w:val="ro-RO" w:eastAsia="en-GB"/>
          <w14:ligatures w14:val="none"/>
        </w:rPr>
        <w:t xml:space="preserve">, a obligat pârâta să restituie reclamantului suma de 7.000 lei, reprezentând taxa pe poluare, actualizată cu aplicarea dobânzii calculate în condiţiile prevăzute de art. 124 din OG nr. 92/2003. </w:t>
      </w:r>
    </w:p>
    <w:p w14:paraId="10EB214B" w14:textId="77777777" w:rsidR="00F22B9A" w:rsidRPr="00F22B9A" w:rsidRDefault="00F22B9A" w:rsidP="00F22B9A">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Instanţa a admis şi cererea de chemare în garanţie formulată de pârâta şi a obligat chemata în garanţie </w:t>
      </w:r>
      <w:proofErr w:type="spellStart"/>
      <w:r w:rsidRPr="00F22B9A">
        <w:rPr>
          <w:rFonts w:ascii="Century Gothic" w:eastAsia="Times New Roman" w:hAnsi="Century Gothic" w:cs="Times New Roman"/>
          <w:kern w:val="0"/>
          <w:sz w:val="28"/>
          <w:szCs w:val="20"/>
          <w:lang w:val="ro-RO" w:eastAsia="en-GB"/>
          <w14:ligatures w14:val="none"/>
        </w:rPr>
        <w:t>Administraţia</w:t>
      </w:r>
      <w:proofErr w:type="spellEnd"/>
      <w:r w:rsidRPr="00F22B9A">
        <w:rPr>
          <w:rFonts w:ascii="Century Gothic" w:eastAsia="Times New Roman" w:hAnsi="Century Gothic" w:cs="Times New Roman"/>
          <w:kern w:val="0"/>
          <w:sz w:val="28"/>
          <w:szCs w:val="20"/>
          <w:lang w:val="ro-RO" w:eastAsia="en-GB"/>
          <w14:ligatures w14:val="none"/>
        </w:rPr>
        <w:t xml:space="preserve"> Fondului pentru Mediu să plătească pârâtei suma de 7000 lei cu reprezentând suma solicitată de reclamant cu titlu de  taxă de poluare, precum şi suma reprezentând dobânda calculată potrivit art. 124 din OG nr. 92/2003. </w:t>
      </w:r>
    </w:p>
    <w:p w14:paraId="2768FDC2" w14:textId="77777777" w:rsidR="00F22B9A" w:rsidRPr="00F22B9A" w:rsidRDefault="00F22B9A" w:rsidP="00F22B9A">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Instanţa de fond a apreciat că acţiunea reclamantului este întemeiată, pentru următoarele considerente:</w:t>
      </w:r>
    </w:p>
    <w:p w14:paraId="01DBC835" w14:textId="77777777" w:rsidR="00F22B9A" w:rsidRPr="00F22B9A" w:rsidRDefault="00F22B9A" w:rsidP="00F22B9A">
      <w:pPr>
        <w:spacing w:after="0" w:line="240" w:lineRule="auto"/>
        <w:ind w:firstLine="72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Taxa pe poluare a fost introdusă prin O.U.G. nr. 50/2008 pentru instituirea taxei pe poluare pentru autovehicule, înlocuind taxa de primă înmatriculare reglementată de Legea nr. 343/2006 de modificare a Codului fiscal, ca o taxă specială.</w:t>
      </w:r>
    </w:p>
    <w:p w14:paraId="679C4CBA" w14:textId="77777777" w:rsidR="00F22B9A" w:rsidRPr="00F22B9A" w:rsidRDefault="00F22B9A" w:rsidP="00F22B9A">
      <w:pPr>
        <w:spacing w:after="0" w:line="240" w:lineRule="auto"/>
        <w:ind w:firstLine="72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Conform art. 4 din O.U.G. nr. 50/2008 taxa pe poluare este datorată cu ocazia primei înmatriculări a unui autovehicul în România sau la repunerea în </w:t>
      </w:r>
      <w:proofErr w:type="spellStart"/>
      <w:r w:rsidRPr="00F22B9A">
        <w:rPr>
          <w:rFonts w:ascii="Century Gothic" w:eastAsia="Times New Roman" w:hAnsi="Century Gothic" w:cs="Times New Roman"/>
          <w:kern w:val="0"/>
          <w:sz w:val="28"/>
          <w:szCs w:val="20"/>
          <w:lang w:val="ro-RO" w:eastAsia="en-GB"/>
          <w14:ligatures w14:val="none"/>
        </w:rPr>
        <w:t>circulaţie</w:t>
      </w:r>
      <w:proofErr w:type="spellEnd"/>
      <w:r w:rsidRPr="00F22B9A">
        <w:rPr>
          <w:rFonts w:ascii="Century Gothic" w:eastAsia="Times New Roman" w:hAnsi="Century Gothic" w:cs="Times New Roman"/>
          <w:kern w:val="0"/>
          <w:sz w:val="28"/>
          <w:szCs w:val="20"/>
          <w:lang w:val="ro-RO" w:eastAsia="en-GB"/>
          <w14:ligatures w14:val="none"/>
        </w:rPr>
        <w:t xml:space="preserve"> a unui autovehicul după încetarea unei exceptări sau scutiri dintre cele la care se face referire în art. 3 şi 9. Taxa se calculează de autoritatea fiscală competentă (art. 5 alin. 1). </w:t>
      </w:r>
    </w:p>
    <w:p w14:paraId="7238739B" w14:textId="77777777" w:rsidR="00F22B9A" w:rsidRPr="00F22B9A" w:rsidRDefault="00F22B9A" w:rsidP="00F22B9A">
      <w:pPr>
        <w:spacing w:after="0" w:line="240" w:lineRule="auto"/>
        <w:ind w:firstLine="72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Actul normativ prevede şi categoriile de autovehicule exceptate de la obligaţia de plată a taxei (art. 3 alin. 2 şi art. 9 alin. 1), însă se constată că autoturismul reclamantului nu intră în categoriile exceptate. </w:t>
      </w:r>
    </w:p>
    <w:p w14:paraId="7AB7F1B3" w14:textId="77777777" w:rsidR="00F22B9A" w:rsidRPr="00F22B9A" w:rsidRDefault="00F22B9A" w:rsidP="00F22B9A">
      <w:pPr>
        <w:spacing w:after="0" w:line="240" w:lineRule="auto"/>
        <w:ind w:firstLine="72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Conform celor arătate mai sus, obligaţia de plată a taxei intervine cu ocazia primei înmatriculări a unui autovehicul în </w:t>
      </w:r>
      <w:r w:rsidRPr="00F22B9A">
        <w:rPr>
          <w:rFonts w:ascii="Century Gothic" w:eastAsia="Times New Roman" w:hAnsi="Century Gothic" w:cs="Times New Roman"/>
          <w:kern w:val="0"/>
          <w:sz w:val="28"/>
          <w:szCs w:val="20"/>
          <w:lang w:val="ro-RO" w:eastAsia="en-GB"/>
          <w14:ligatures w14:val="none"/>
        </w:rPr>
        <w:lastRenderedPageBreak/>
        <w:t xml:space="preserve">România (art. 4 lit. a), fără ca textul să facă </w:t>
      </w:r>
      <w:proofErr w:type="spellStart"/>
      <w:r w:rsidRPr="00F22B9A">
        <w:rPr>
          <w:rFonts w:ascii="Century Gothic" w:eastAsia="Times New Roman" w:hAnsi="Century Gothic" w:cs="Times New Roman"/>
          <w:kern w:val="0"/>
          <w:sz w:val="28"/>
          <w:szCs w:val="20"/>
          <w:lang w:val="ro-RO" w:eastAsia="en-GB"/>
          <w14:ligatures w14:val="none"/>
        </w:rPr>
        <w:t>distincţia</w:t>
      </w:r>
      <w:proofErr w:type="spellEnd"/>
      <w:r w:rsidRPr="00F22B9A">
        <w:rPr>
          <w:rFonts w:ascii="Century Gothic" w:eastAsia="Times New Roman" w:hAnsi="Century Gothic" w:cs="Times New Roman"/>
          <w:kern w:val="0"/>
          <w:sz w:val="28"/>
          <w:szCs w:val="20"/>
          <w:lang w:val="ro-RO" w:eastAsia="en-GB"/>
          <w14:ligatures w14:val="none"/>
        </w:rPr>
        <w:t xml:space="preserve"> între autoturismele produse în România şi cele în afara acesteia şi nici între autoturismele noi şi cele uzate. </w:t>
      </w:r>
    </w:p>
    <w:p w14:paraId="7DC04B8C" w14:textId="77777777" w:rsidR="00F22B9A" w:rsidRPr="00F22B9A" w:rsidRDefault="00F22B9A" w:rsidP="00F22B9A">
      <w:pPr>
        <w:spacing w:after="0" w:line="240" w:lineRule="auto"/>
        <w:ind w:firstLine="72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În aceste condiţii, este de examinat dacă taxa specială de primă înmatriculare reprezintă un impozit direct sau indirect pentru produse provenind din alte state membre ale Uniunii Europene. </w:t>
      </w:r>
    </w:p>
    <w:p w14:paraId="551F2CE0" w14:textId="77777777" w:rsidR="00F22B9A" w:rsidRPr="00F22B9A" w:rsidRDefault="00F22B9A" w:rsidP="00F22B9A">
      <w:pPr>
        <w:spacing w:after="0" w:line="240" w:lineRule="auto"/>
        <w:ind w:firstLine="72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Pentru realizarea obiectivelor Comunităţii, care constituie o singură zonă economică, o </w:t>
      </w:r>
      <w:proofErr w:type="spellStart"/>
      <w:r w:rsidRPr="00F22B9A">
        <w:rPr>
          <w:rFonts w:ascii="Century Gothic" w:eastAsia="Times New Roman" w:hAnsi="Century Gothic" w:cs="Times New Roman"/>
          <w:kern w:val="0"/>
          <w:sz w:val="28"/>
          <w:szCs w:val="20"/>
          <w:lang w:val="ro-RO" w:eastAsia="en-GB"/>
          <w14:ligatures w14:val="none"/>
        </w:rPr>
        <w:t>piaţă</w:t>
      </w:r>
      <w:proofErr w:type="spellEnd"/>
      <w:r w:rsidRPr="00F22B9A">
        <w:rPr>
          <w:rFonts w:ascii="Century Gothic" w:eastAsia="Times New Roman" w:hAnsi="Century Gothic" w:cs="Times New Roman"/>
          <w:kern w:val="0"/>
          <w:sz w:val="28"/>
          <w:szCs w:val="20"/>
          <w:lang w:val="ro-RO" w:eastAsia="en-GB"/>
          <w14:ligatures w14:val="none"/>
        </w:rPr>
        <w:t xml:space="preserve"> comună în cadrul căreia </w:t>
      </w:r>
      <w:proofErr w:type="spellStart"/>
      <w:r w:rsidRPr="00F22B9A">
        <w:rPr>
          <w:rFonts w:ascii="Century Gothic" w:eastAsia="Times New Roman" w:hAnsi="Century Gothic" w:cs="Times New Roman"/>
          <w:kern w:val="0"/>
          <w:sz w:val="28"/>
          <w:szCs w:val="20"/>
          <w:lang w:val="ro-RO" w:eastAsia="en-GB"/>
          <w14:ligatures w14:val="none"/>
        </w:rPr>
        <w:t>comerţul</w:t>
      </w:r>
      <w:proofErr w:type="spellEnd"/>
      <w:r w:rsidRPr="00F22B9A">
        <w:rPr>
          <w:rFonts w:ascii="Century Gothic" w:eastAsia="Times New Roman" w:hAnsi="Century Gothic" w:cs="Times New Roman"/>
          <w:kern w:val="0"/>
          <w:sz w:val="28"/>
          <w:szCs w:val="20"/>
          <w:lang w:val="ro-RO" w:eastAsia="en-GB"/>
          <w14:ligatures w14:val="none"/>
        </w:rPr>
        <w:t xml:space="preserve"> se poate dezvolta liber, Tratatul instituind Comunitatea Europeană a consacrat principiul liberei </w:t>
      </w:r>
      <w:proofErr w:type="spellStart"/>
      <w:r w:rsidRPr="00F22B9A">
        <w:rPr>
          <w:rFonts w:ascii="Century Gothic" w:eastAsia="Times New Roman" w:hAnsi="Century Gothic" w:cs="Times New Roman"/>
          <w:kern w:val="0"/>
          <w:sz w:val="28"/>
          <w:szCs w:val="20"/>
          <w:lang w:val="ro-RO" w:eastAsia="en-GB"/>
          <w14:ligatures w14:val="none"/>
        </w:rPr>
        <w:t>circulaţii</w:t>
      </w:r>
      <w:proofErr w:type="spellEnd"/>
      <w:r w:rsidRPr="00F22B9A">
        <w:rPr>
          <w:rFonts w:ascii="Century Gothic" w:eastAsia="Times New Roman" w:hAnsi="Century Gothic" w:cs="Times New Roman"/>
          <w:kern w:val="0"/>
          <w:sz w:val="28"/>
          <w:szCs w:val="20"/>
          <w:lang w:val="ro-RO" w:eastAsia="en-GB"/>
          <w14:ligatures w14:val="none"/>
        </w:rPr>
        <w:t xml:space="preserve"> a mărfurilor, ceea ce presupune că mărfurile pot fi transportate fără impedimente în interiorul comunităţii şi toate obstacolele ce stau în calea acestui demers trebuie eliminate. În acest sens, art. 110 din Tratatul privind </w:t>
      </w:r>
      <w:proofErr w:type="spellStart"/>
      <w:r w:rsidRPr="00F22B9A">
        <w:rPr>
          <w:rFonts w:ascii="Century Gothic" w:eastAsia="Times New Roman" w:hAnsi="Century Gothic" w:cs="Times New Roman"/>
          <w:kern w:val="0"/>
          <w:sz w:val="28"/>
          <w:szCs w:val="20"/>
          <w:lang w:val="ro-RO" w:eastAsia="en-GB"/>
          <w14:ligatures w14:val="none"/>
        </w:rPr>
        <w:t>funcţionarea</w:t>
      </w:r>
      <w:proofErr w:type="spellEnd"/>
      <w:r w:rsidRPr="00F22B9A">
        <w:rPr>
          <w:rFonts w:ascii="Century Gothic" w:eastAsia="Times New Roman" w:hAnsi="Century Gothic" w:cs="Times New Roman"/>
          <w:kern w:val="0"/>
          <w:sz w:val="28"/>
          <w:szCs w:val="20"/>
          <w:lang w:val="ro-RO" w:eastAsia="en-GB"/>
          <w14:ligatures w14:val="none"/>
        </w:rPr>
        <w:t xml:space="preserve"> Uniunii Europene (fostul art. 90 din Tratatul C.E.) interzice impunerea, asupra produselor din alte state membre, a unor taxe superioare celor care se aplică produselor naţionale similare precum şi taxele interne de natură să protejeze indirect alte produse. Articolul vizează să asigure libera </w:t>
      </w:r>
      <w:proofErr w:type="spellStart"/>
      <w:r w:rsidRPr="00F22B9A">
        <w:rPr>
          <w:rFonts w:ascii="Century Gothic" w:eastAsia="Times New Roman" w:hAnsi="Century Gothic" w:cs="Times New Roman"/>
          <w:kern w:val="0"/>
          <w:sz w:val="28"/>
          <w:szCs w:val="20"/>
          <w:lang w:val="ro-RO" w:eastAsia="en-GB"/>
          <w14:ligatures w14:val="none"/>
        </w:rPr>
        <w:t>circulaţie</w:t>
      </w:r>
      <w:proofErr w:type="spellEnd"/>
      <w:r w:rsidRPr="00F22B9A">
        <w:rPr>
          <w:rFonts w:ascii="Century Gothic" w:eastAsia="Times New Roman" w:hAnsi="Century Gothic" w:cs="Times New Roman"/>
          <w:kern w:val="0"/>
          <w:sz w:val="28"/>
          <w:szCs w:val="20"/>
          <w:lang w:val="ro-RO" w:eastAsia="en-GB"/>
          <w14:ligatures w14:val="none"/>
        </w:rPr>
        <w:t xml:space="preserve"> a mărfurilor între statele membre</w:t>
      </w:r>
      <w:r w:rsidRPr="00F22B9A">
        <w:rPr>
          <w:rFonts w:ascii="Century Gothic" w:eastAsia="Times New Roman" w:hAnsi="Century Gothic" w:cs="Times New Roman"/>
          <w:b/>
          <w:kern w:val="0"/>
          <w:sz w:val="28"/>
          <w:szCs w:val="20"/>
          <w:lang w:val="ro-RO" w:eastAsia="en-GB"/>
          <w14:ligatures w14:val="none"/>
        </w:rPr>
        <w:t>,</w:t>
      </w:r>
      <w:r w:rsidRPr="00F22B9A">
        <w:rPr>
          <w:rFonts w:ascii="Century Gothic" w:eastAsia="Times New Roman" w:hAnsi="Century Gothic" w:cs="Times New Roman"/>
          <w:kern w:val="0"/>
          <w:sz w:val="28"/>
          <w:szCs w:val="20"/>
          <w:lang w:val="ro-RO" w:eastAsia="en-GB"/>
          <w14:ligatures w14:val="none"/>
        </w:rPr>
        <w:t xml:space="preserve"> în condiţii </w:t>
      </w:r>
      <w:proofErr w:type="spellStart"/>
      <w:r w:rsidRPr="00F22B9A">
        <w:rPr>
          <w:rFonts w:ascii="Century Gothic" w:eastAsia="Times New Roman" w:hAnsi="Century Gothic" w:cs="Times New Roman"/>
          <w:kern w:val="0"/>
          <w:sz w:val="28"/>
          <w:szCs w:val="20"/>
          <w:lang w:val="ro-RO" w:eastAsia="en-GB"/>
          <w14:ligatures w14:val="none"/>
        </w:rPr>
        <w:t>concurenţiale</w:t>
      </w:r>
      <w:proofErr w:type="spellEnd"/>
      <w:r w:rsidRPr="00F22B9A">
        <w:rPr>
          <w:rFonts w:ascii="Century Gothic" w:eastAsia="Times New Roman" w:hAnsi="Century Gothic" w:cs="Times New Roman"/>
          <w:kern w:val="0"/>
          <w:sz w:val="28"/>
          <w:szCs w:val="20"/>
          <w:lang w:val="ro-RO" w:eastAsia="en-GB"/>
          <w14:ligatures w14:val="none"/>
        </w:rPr>
        <w:t xml:space="preserve"> normale, prin eliminarea tuturor formelor de protecţie putând rezulta din aplicarea de impozitări interne discriminatorii produselor originare din alte state membre. </w:t>
      </w:r>
    </w:p>
    <w:p w14:paraId="28096053" w14:textId="77777777" w:rsidR="00F22B9A" w:rsidRPr="00F22B9A" w:rsidRDefault="00F22B9A" w:rsidP="00F22B9A">
      <w:pPr>
        <w:spacing w:after="0" w:line="240" w:lineRule="auto"/>
        <w:ind w:firstLine="72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În soluţionarea cauzei este relevantă </w:t>
      </w:r>
      <w:proofErr w:type="spellStart"/>
      <w:r w:rsidRPr="00F22B9A">
        <w:rPr>
          <w:rFonts w:ascii="Century Gothic" w:eastAsia="Times New Roman" w:hAnsi="Century Gothic" w:cs="Times New Roman"/>
          <w:kern w:val="0"/>
          <w:sz w:val="28"/>
          <w:szCs w:val="20"/>
          <w:lang w:val="ro-RO" w:eastAsia="en-GB"/>
          <w14:ligatures w14:val="none"/>
        </w:rPr>
        <w:t>distincţia</w:t>
      </w:r>
      <w:proofErr w:type="spellEnd"/>
      <w:r w:rsidRPr="00F22B9A">
        <w:rPr>
          <w:rFonts w:ascii="Century Gothic" w:eastAsia="Times New Roman" w:hAnsi="Century Gothic" w:cs="Times New Roman"/>
          <w:kern w:val="0"/>
          <w:sz w:val="28"/>
          <w:szCs w:val="20"/>
          <w:lang w:val="ro-RO" w:eastAsia="en-GB"/>
          <w14:ligatures w14:val="none"/>
        </w:rPr>
        <w:t xml:space="preserve"> făcută de legiuitor între autoturismele deja înmatriculate în România şi revândute şi cele înmatriculate în străinătate şi care se înmatriculează pentru prima dată în România. În acest sens, se constată că taxa se aplică autoturismelor care sunt cumpărate din străinătate şi se înmatriculează în România, indiferent dacă au fost sau nu înmatriculate în statul de </w:t>
      </w:r>
      <w:proofErr w:type="spellStart"/>
      <w:r w:rsidRPr="00F22B9A">
        <w:rPr>
          <w:rFonts w:ascii="Century Gothic" w:eastAsia="Times New Roman" w:hAnsi="Century Gothic" w:cs="Times New Roman"/>
          <w:kern w:val="0"/>
          <w:sz w:val="28"/>
          <w:szCs w:val="20"/>
          <w:lang w:val="ro-RO" w:eastAsia="en-GB"/>
          <w14:ligatures w14:val="none"/>
        </w:rPr>
        <w:t>provenienţă</w:t>
      </w:r>
      <w:proofErr w:type="spellEnd"/>
      <w:r w:rsidRPr="00F22B9A">
        <w:rPr>
          <w:rFonts w:ascii="Century Gothic" w:eastAsia="Times New Roman" w:hAnsi="Century Gothic" w:cs="Times New Roman"/>
          <w:kern w:val="0"/>
          <w:sz w:val="28"/>
          <w:szCs w:val="20"/>
          <w:lang w:val="ro-RO" w:eastAsia="en-GB"/>
          <w14:ligatures w14:val="none"/>
        </w:rPr>
        <w:t xml:space="preserve"> şi astfel se creează un regim fiscal discriminatoriu pentru autoturismele folosite, „second-hand”, cumpărate din </w:t>
      </w:r>
      <w:proofErr w:type="spellStart"/>
      <w:r w:rsidRPr="00F22B9A">
        <w:rPr>
          <w:rFonts w:ascii="Century Gothic" w:eastAsia="Times New Roman" w:hAnsi="Century Gothic" w:cs="Times New Roman"/>
          <w:kern w:val="0"/>
          <w:sz w:val="28"/>
          <w:szCs w:val="20"/>
          <w:lang w:val="ro-RO" w:eastAsia="en-GB"/>
          <w14:ligatures w14:val="none"/>
        </w:rPr>
        <w:t>ţările</w:t>
      </w:r>
      <w:proofErr w:type="spellEnd"/>
      <w:r w:rsidRPr="00F22B9A">
        <w:rPr>
          <w:rFonts w:ascii="Century Gothic" w:eastAsia="Times New Roman" w:hAnsi="Century Gothic" w:cs="Times New Roman"/>
          <w:kern w:val="0"/>
          <w:sz w:val="28"/>
          <w:szCs w:val="20"/>
          <w:lang w:val="ro-RO" w:eastAsia="en-GB"/>
          <w14:ligatures w14:val="none"/>
        </w:rPr>
        <w:t xml:space="preserve"> Uniunii Europene faţă de autoturismele folosite şi cumpărate din ţară, pentru care taxa nu se </w:t>
      </w:r>
      <w:proofErr w:type="spellStart"/>
      <w:r w:rsidRPr="00F22B9A">
        <w:rPr>
          <w:rFonts w:ascii="Century Gothic" w:eastAsia="Times New Roman" w:hAnsi="Century Gothic" w:cs="Times New Roman"/>
          <w:kern w:val="0"/>
          <w:sz w:val="28"/>
          <w:szCs w:val="20"/>
          <w:lang w:val="ro-RO" w:eastAsia="en-GB"/>
          <w14:ligatures w14:val="none"/>
        </w:rPr>
        <w:t>plăteşte</w:t>
      </w:r>
      <w:proofErr w:type="spellEnd"/>
      <w:r w:rsidRPr="00F22B9A">
        <w:rPr>
          <w:rFonts w:ascii="Century Gothic" w:eastAsia="Times New Roman" w:hAnsi="Century Gothic" w:cs="Times New Roman"/>
          <w:kern w:val="0"/>
          <w:sz w:val="28"/>
          <w:szCs w:val="20"/>
          <w:lang w:val="ro-RO" w:eastAsia="en-GB"/>
          <w14:ligatures w14:val="none"/>
        </w:rPr>
        <w:t xml:space="preserve"> cu ocazia schimbării proprietarului. Se păstrează aşadar acelaşi mod de reglementare ca şi în cazul taxei de primă înmatriculare, cu privire la care instanţele din România s-au pronunţat constant în sensul constatării </w:t>
      </w:r>
      <w:proofErr w:type="spellStart"/>
      <w:r w:rsidRPr="00F22B9A">
        <w:rPr>
          <w:rFonts w:ascii="Century Gothic" w:eastAsia="Times New Roman" w:hAnsi="Century Gothic" w:cs="Times New Roman"/>
          <w:kern w:val="0"/>
          <w:sz w:val="28"/>
          <w:szCs w:val="20"/>
          <w:lang w:val="ro-RO" w:eastAsia="en-GB"/>
          <w14:ligatures w14:val="none"/>
        </w:rPr>
        <w:t>incompatibilităţii</w:t>
      </w:r>
      <w:proofErr w:type="spellEnd"/>
      <w:r w:rsidRPr="00F22B9A">
        <w:rPr>
          <w:rFonts w:ascii="Century Gothic" w:eastAsia="Times New Roman" w:hAnsi="Century Gothic" w:cs="Times New Roman"/>
          <w:kern w:val="0"/>
          <w:sz w:val="28"/>
          <w:szCs w:val="20"/>
          <w:lang w:val="ro-RO" w:eastAsia="en-GB"/>
          <w14:ligatures w14:val="none"/>
        </w:rPr>
        <w:t xml:space="preserve"> cu normele dreptului comunitar.</w:t>
      </w:r>
    </w:p>
    <w:p w14:paraId="0AC1068E" w14:textId="77777777" w:rsidR="00F22B9A" w:rsidRPr="00F22B9A" w:rsidRDefault="00F22B9A" w:rsidP="00F22B9A">
      <w:pPr>
        <w:spacing w:after="0" w:line="240" w:lineRule="auto"/>
        <w:ind w:firstLine="72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Taxa pe poluare nu reprezintă o taxă vamală directă, însă, dat fiind caracterul său special şi aplicabilitatea numai autoturismelor cu </w:t>
      </w:r>
      <w:proofErr w:type="spellStart"/>
      <w:r w:rsidRPr="00F22B9A">
        <w:rPr>
          <w:rFonts w:ascii="Century Gothic" w:eastAsia="Times New Roman" w:hAnsi="Century Gothic" w:cs="Times New Roman"/>
          <w:kern w:val="0"/>
          <w:sz w:val="28"/>
          <w:szCs w:val="20"/>
          <w:lang w:val="ro-RO" w:eastAsia="en-GB"/>
          <w14:ligatures w14:val="none"/>
        </w:rPr>
        <w:t>provenienţă</w:t>
      </w:r>
      <w:proofErr w:type="spellEnd"/>
      <w:r w:rsidRPr="00F22B9A">
        <w:rPr>
          <w:rFonts w:ascii="Century Gothic" w:eastAsia="Times New Roman" w:hAnsi="Century Gothic" w:cs="Times New Roman"/>
          <w:kern w:val="0"/>
          <w:sz w:val="28"/>
          <w:szCs w:val="20"/>
          <w:lang w:val="ro-RO" w:eastAsia="en-GB"/>
          <w14:ligatures w14:val="none"/>
        </w:rPr>
        <w:t xml:space="preserve"> din alte state, neaplicându-se </w:t>
      </w:r>
      <w:r w:rsidRPr="00F22B9A">
        <w:rPr>
          <w:rFonts w:ascii="Century Gothic" w:eastAsia="Times New Roman" w:hAnsi="Century Gothic" w:cs="Times New Roman"/>
          <w:kern w:val="0"/>
          <w:sz w:val="28"/>
          <w:szCs w:val="20"/>
          <w:lang w:val="ro-RO" w:eastAsia="en-GB"/>
          <w14:ligatures w14:val="none"/>
        </w:rPr>
        <w:lastRenderedPageBreak/>
        <w:t xml:space="preserve">vehiculelor deja înmatriculate în România şi revândute, este evident caracterul său de echivalent al unei taxe vamale. </w:t>
      </w:r>
    </w:p>
    <w:p w14:paraId="2A25241E" w14:textId="77777777" w:rsidR="00F22B9A" w:rsidRPr="00F22B9A" w:rsidRDefault="00F22B9A" w:rsidP="00F22B9A">
      <w:pPr>
        <w:spacing w:after="0" w:line="240" w:lineRule="auto"/>
        <w:ind w:firstLine="72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Din jurisprudenţa Curţii de Justiţie a Uniunii Europene rezultă că pot fi stabilite taxe pentru satisfacerea unor cerinţe obligatorii ale interesului public, cum ar fi protejarea </w:t>
      </w:r>
      <w:proofErr w:type="spellStart"/>
      <w:r w:rsidRPr="00F22B9A">
        <w:rPr>
          <w:rFonts w:ascii="Century Gothic" w:eastAsia="Times New Roman" w:hAnsi="Century Gothic" w:cs="Times New Roman"/>
          <w:kern w:val="0"/>
          <w:sz w:val="28"/>
          <w:szCs w:val="20"/>
          <w:lang w:val="ro-RO" w:eastAsia="en-GB"/>
          <w14:ligatures w14:val="none"/>
        </w:rPr>
        <w:t>sănătăţii</w:t>
      </w:r>
      <w:proofErr w:type="spellEnd"/>
      <w:r w:rsidRPr="00F22B9A">
        <w:rPr>
          <w:rFonts w:ascii="Century Gothic" w:eastAsia="Times New Roman" w:hAnsi="Century Gothic" w:cs="Times New Roman"/>
          <w:kern w:val="0"/>
          <w:sz w:val="28"/>
          <w:szCs w:val="20"/>
          <w:lang w:val="ro-RO" w:eastAsia="en-GB"/>
          <w14:ligatures w14:val="none"/>
        </w:rPr>
        <w:t xml:space="preserve"> publice, </w:t>
      </w:r>
      <w:proofErr w:type="spellStart"/>
      <w:r w:rsidRPr="00F22B9A">
        <w:rPr>
          <w:rFonts w:ascii="Century Gothic" w:eastAsia="Times New Roman" w:hAnsi="Century Gothic" w:cs="Times New Roman"/>
          <w:kern w:val="0"/>
          <w:sz w:val="28"/>
          <w:szCs w:val="20"/>
          <w:lang w:val="ro-RO" w:eastAsia="en-GB"/>
          <w14:ligatures w14:val="none"/>
        </w:rPr>
        <w:t>protecţia</w:t>
      </w:r>
      <w:proofErr w:type="spellEnd"/>
      <w:r w:rsidRPr="00F22B9A">
        <w:rPr>
          <w:rFonts w:ascii="Century Gothic" w:eastAsia="Times New Roman" w:hAnsi="Century Gothic" w:cs="Times New Roman"/>
          <w:kern w:val="0"/>
          <w:sz w:val="28"/>
          <w:szCs w:val="20"/>
          <w:lang w:val="ro-RO" w:eastAsia="en-GB"/>
          <w14:ligatures w14:val="none"/>
        </w:rPr>
        <w:t xml:space="preserve"> mediului, elemente legitime de politică economică şi socială sau altele. Taxa pe poluare nu întruneşte însă </w:t>
      </w:r>
      <w:proofErr w:type="spellStart"/>
      <w:r w:rsidRPr="00F22B9A">
        <w:rPr>
          <w:rFonts w:ascii="Century Gothic" w:eastAsia="Times New Roman" w:hAnsi="Century Gothic" w:cs="Times New Roman"/>
          <w:kern w:val="0"/>
          <w:sz w:val="28"/>
          <w:szCs w:val="20"/>
          <w:lang w:val="ro-RO" w:eastAsia="en-GB"/>
          <w14:ligatures w14:val="none"/>
        </w:rPr>
        <w:t>exigenţele</w:t>
      </w:r>
      <w:proofErr w:type="spellEnd"/>
      <w:r w:rsidRPr="00F22B9A">
        <w:rPr>
          <w:rFonts w:ascii="Century Gothic" w:eastAsia="Times New Roman" w:hAnsi="Century Gothic" w:cs="Times New Roman"/>
          <w:kern w:val="0"/>
          <w:sz w:val="28"/>
          <w:szCs w:val="20"/>
          <w:lang w:val="ro-RO" w:eastAsia="en-GB"/>
          <w14:ligatures w14:val="none"/>
        </w:rPr>
        <w:t xml:space="preserve"> acestor cerinţe, neputând fi privită ca o taxă de mediu, întrucât, aşa cum s-a arătat, nu se aplică şi autoturismelor deja înmatriculate în România, indiferent de nivelul de poluare sau de vechimea acestora.</w:t>
      </w:r>
    </w:p>
    <w:p w14:paraId="6DE76504" w14:textId="77777777" w:rsidR="00F22B9A" w:rsidRPr="00F22B9A" w:rsidRDefault="00F22B9A" w:rsidP="00F22B9A">
      <w:pPr>
        <w:spacing w:after="0" w:line="240" w:lineRule="auto"/>
        <w:ind w:firstLine="72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Ca urmare, instanţa a apreciat că taxa pe poluare reprezintă un obstacol în calea liberei </w:t>
      </w:r>
      <w:proofErr w:type="spellStart"/>
      <w:r w:rsidRPr="00F22B9A">
        <w:rPr>
          <w:rFonts w:ascii="Century Gothic" w:eastAsia="Times New Roman" w:hAnsi="Century Gothic" w:cs="Times New Roman"/>
          <w:kern w:val="0"/>
          <w:sz w:val="28"/>
          <w:szCs w:val="20"/>
          <w:lang w:val="ro-RO" w:eastAsia="en-GB"/>
          <w14:ligatures w14:val="none"/>
        </w:rPr>
        <w:t>circulaţii</w:t>
      </w:r>
      <w:proofErr w:type="spellEnd"/>
      <w:r w:rsidRPr="00F22B9A">
        <w:rPr>
          <w:rFonts w:ascii="Century Gothic" w:eastAsia="Times New Roman" w:hAnsi="Century Gothic" w:cs="Times New Roman"/>
          <w:kern w:val="0"/>
          <w:sz w:val="28"/>
          <w:szCs w:val="20"/>
          <w:lang w:val="ro-RO" w:eastAsia="en-GB"/>
          <w14:ligatures w14:val="none"/>
        </w:rPr>
        <w:t xml:space="preserve"> a mărfurilor în cadrul Uniunii Europene, iar reglementarea acesteia nu poate fi justificată prin satisfacerea unor cerinţe obligatorii ale interesului public.</w:t>
      </w:r>
    </w:p>
    <w:p w14:paraId="611B4DA7" w14:textId="77777777" w:rsidR="00F22B9A" w:rsidRPr="00F22B9A" w:rsidRDefault="00F22B9A" w:rsidP="00F22B9A">
      <w:pPr>
        <w:spacing w:after="0" w:line="240" w:lineRule="auto"/>
        <w:ind w:firstLine="72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Instanţa a avut în vedere faptul că Tratatul C.E. a creat „o nouă ordine juridică” în dreptul internaţional (denumită astfel de Curtea de Justiţie a Uniunii Europene în cauza Van </w:t>
      </w:r>
      <w:proofErr w:type="spellStart"/>
      <w:r w:rsidRPr="00F22B9A">
        <w:rPr>
          <w:rFonts w:ascii="Century Gothic" w:eastAsia="Times New Roman" w:hAnsi="Century Gothic" w:cs="Times New Roman"/>
          <w:kern w:val="0"/>
          <w:sz w:val="28"/>
          <w:szCs w:val="20"/>
          <w:lang w:val="ro-RO" w:eastAsia="en-GB"/>
          <w14:ligatures w14:val="none"/>
        </w:rPr>
        <w:t>Gend</w:t>
      </w:r>
      <w:proofErr w:type="spellEnd"/>
      <w:r w:rsidRPr="00F22B9A">
        <w:rPr>
          <w:rFonts w:ascii="Century Gothic" w:eastAsia="Times New Roman" w:hAnsi="Century Gothic" w:cs="Times New Roman"/>
          <w:kern w:val="0"/>
          <w:sz w:val="28"/>
          <w:szCs w:val="20"/>
          <w:lang w:val="ro-RO" w:eastAsia="en-GB"/>
          <w14:ligatures w14:val="none"/>
        </w:rPr>
        <w:t xml:space="preserve"> en </w:t>
      </w:r>
      <w:proofErr w:type="spellStart"/>
      <w:r w:rsidRPr="00F22B9A">
        <w:rPr>
          <w:rFonts w:ascii="Century Gothic" w:eastAsia="Times New Roman" w:hAnsi="Century Gothic" w:cs="Times New Roman"/>
          <w:kern w:val="0"/>
          <w:sz w:val="28"/>
          <w:szCs w:val="20"/>
          <w:lang w:val="ro-RO" w:eastAsia="en-GB"/>
          <w14:ligatures w14:val="none"/>
        </w:rPr>
        <w:t>Loos</w:t>
      </w:r>
      <w:proofErr w:type="spellEnd"/>
      <w:r w:rsidRPr="00F22B9A">
        <w:rPr>
          <w:rFonts w:ascii="Century Gothic" w:eastAsia="Times New Roman" w:hAnsi="Century Gothic" w:cs="Times New Roman"/>
          <w:kern w:val="0"/>
          <w:sz w:val="28"/>
          <w:szCs w:val="20"/>
          <w:lang w:val="ro-RO" w:eastAsia="en-GB"/>
          <w14:ligatures w14:val="none"/>
        </w:rPr>
        <w:t xml:space="preserve">, 1963), caracterizată prin faptul că are efect direct şi se bucură de </w:t>
      </w:r>
      <w:proofErr w:type="spellStart"/>
      <w:r w:rsidRPr="00F22B9A">
        <w:rPr>
          <w:rFonts w:ascii="Century Gothic" w:eastAsia="Times New Roman" w:hAnsi="Century Gothic" w:cs="Times New Roman"/>
          <w:kern w:val="0"/>
          <w:sz w:val="28"/>
          <w:szCs w:val="20"/>
          <w:lang w:val="ro-RO" w:eastAsia="en-GB"/>
          <w14:ligatures w14:val="none"/>
        </w:rPr>
        <w:t>supremaţie</w:t>
      </w:r>
      <w:proofErr w:type="spellEnd"/>
      <w:r w:rsidRPr="00F22B9A">
        <w:rPr>
          <w:rFonts w:ascii="Century Gothic" w:eastAsia="Times New Roman" w:hAnsi="Century Gothic" w:cs="Times New Roman"/>
          <w:kern w:val="0"/>
          <w:sz w:val="28"/>
          <w:szCs w:val="20"/>
          <w:lang w:val="ro-RO" w:eastAsia="en-GB"/>
          <w14:ligatures w14:val="none"/>
        </w:rPr>
        <w:t xml:space="preserve"> (prioritate) în raport cu ordinea juridică internă. Aceste principii au fost consacrate şi de art. 148 alin. 2 din </w:t>
      </w:r>
      <w:proofErr w:type="spellStart"/>
      <w:r w:rsidRPr="00F22B9A">
        <w:rPr>
          <w:rFonts w:ascii="Century Gothic" w:eastAsia="Times New Roman" w:hAnsi="Century Gothic" w:cs="Times New Roman"/>
          <w:kern w:val="0"/>
          <w:sz w:val="28"/>
          <w:szCs w:val="20"/>
          <w:lang w:val="ro-RO" w:eastAsia="en-GB"/>
          <w14:ligatures w14:val="none"/>
        </w:rPr>
        <w:t>Constituţia</w:t>
      </w:r>
      <w:proofErr w:type="spellEnd"/>
      <w:r w:rsidRPr="00F22B9A">
        <w:rPr>
          <w:rFonts w:ascii="Century Gothic" w:eastAsia="Times New Roman" w:hAnsi="Century Gothic" w:cs="Times New Roman"/>
          <w:kern w:val="0"/>
          <w:sz w:val="28"/>
          <w:szCs w:val="20"/>
          <w:lang w:val="ro-RO" w:eastAsia="en-GB"/>
          <w14:ligatures w14:val="none"/>
        </w:rPr>
        <w:t xml:space="preserve"> României, potrivit</w:t>
      </w:r>
      <w:r w:rsidRPr="00F22B9A">
        <w:rPr>
          <w:rFonts w:ascii="Century Gothic" w:eastAsia="Times New Roman" w:hAnsi="Century Gothic" w:cs="Times New Roman"/>
          <w:kern w:val="0"/>
          <w:sz w:val="28"/>
          <w:szCs w:val="20"/>
          <w:lang w:val="fr-FR" w:eastAsia="en-GB"/>
          <w14:ligatures w14:val="none"/>
        </w:rPr>
        <w:t xml:space="preserve"> </w:t>
      </w:r>
      <w:r w:rsidRPr="00F22B9A">
        <w:rPr>
          <w:rFonts w:ascii="Century Gothic" w:eastAsia="Times New Roman" w:hAnsi="Century Gothic" w:cs="Times New Roman"/>
          <w:kern w:val="0"/>
          <w:sz w:val="28"/>
          <w:szCs w:val="20"/>
          <w:lang w:val="ro-RO" w:eastAsia="en-GB"/>
          <w14:ligatures w14:val="none"/>
        </w:rPr>
        <w:t>cărora</w:t>
      </w:r>
      <w:r w:rsidRPr="00F22B9A">
        <w:rPr>
          <w:rFonts w:ascii="Century Gothic" w:eastAsia="Times New Roman" w:hAnsi="Century Gothic" w:cs="Times New Roman"/>
          <w:kern w:val="0"/>
          <w:sz w:val="28"/>
          <w:szCs w:val="20"/>
          <w:lang w:val="fr-FR" w:eastAsia="en-GB"/>
          <w14:ligatures w14:val="none"/>
        </w:rPr>
        <w:t xml:space="preserve"> </w:t>
      </w:r>
      <w:r w:rsidRPr="00F22B9A">
        <w:rPr>
          <w:rFonts w:ascii="Century Gothic" w:eastAsia="Times New Roman" w:hAnsi="Century Gothic" w:cs="Times New Roman"/>
          <w:kern w:val="0"/>
          <w:sz w:val="28"/>
          <w:szCs w:val="20"/>
          <w:lang w:val="ro-RO" w:eastAsia="en-GB"/>
          <w14:ligatures w14:val="none"/>
        </w:rPr>
        <w:t xml:space="preserve">prevederile tratatelor constitutive ale Uniunii Europene au prioritate faţă de dispoziţiile contrare din legile interne, iar conform alin. 4 autoritatea judecătorească, între alte </w:t>
      </w:r>
      <w:proofErr w:type="spellStart"/>
      <w:r w:rsidRPr="00F22B9A">
        <w:rPr>
          <w:rFonts w:ascii="Century Gothic" w:eastAsia="Times New Roman" w:hAnsi="Century Gothic" w:cs="Times New Roman"/>
          <w:kern w:val="0"/>
          <w:sz w:val="28"/>
          <w:szCs w:val="20"/>
          <w:lang w:val="ro-RO" w:eastAsia="en-GB"/>
          <w14:ligatures w14:val="none"/>
        </w:rPr>
        <w:t>instituţii</w:t>
      </w:r>
      <w:proofErr w:type="spellEnd"/>
      <w:r w:rsidRPr="00F22B9A">
        <w:rPr>
          <w:rFonts w:ascii="Century Gothic" w:eastAsia="Times New Roman" w:hAnsi="Century Gothic" w:cs="Times New Roman"/>
          <w:kern w:val="0"/>
          <w:sz w:val="28"/>
          <w:szCs w:val="20"/>
          <w:lang w:val="ro-RO" w:eastAsia="en-GB"/>
          <w14:ligatures w14:val="none"/>
        </w:rPr>
        <w:t>, garantează aducerea la îndeplinire a obligaţiilor rezultate din alin. 2.</w:t>
      </w:r>
    </w:p>
    <w:p w14:paraId="6F7EDB9A" w14:textId="77777777" w:rsidR="00F22B9A" w:rsidRPr="00F22B9A" w:rsidRDefault="00F22B9A" w:rsidP="00F22B9A">
      <w:pPr>
        <w:spacing w:after="0" w:line="240" w:lineRule="auto"/>
        <w:ind w:firstLine="72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Apărările pârâtei privitoare la faptul că </w:t>
      </w:r>
      <w:proofErr w:type="spellStart"/>
      <w:r w:rsidRPr="00F22B9A">
        <w:rPr>
          <w:rFonts w:ascii="Century Gothic" w:eastAsia="Times New Roman" w:hAnsi="Century Gothic" w:cs="Times New Roman"/>
          <w:kern w:val="0"/>
          <w:sz w:val="28"/>
          <w:szCs w:val="20"/>
          <w:lang w:val="ro-RO" w:eastAsia="en-GB"/>
          <w14:ligatures w14:val="none"/>
        </w:rPr>
        <w:t>autorităţile</w:t>
      </w:r>
      <w:proofErr w:type="spellEnd"/>
      <w:r w:rsidRPr="00F22B9A">
        <w:rPr>
          <w:rFonts w:ascii="Century Gothic" w:eastAsia="Times New Roman" w:hAnsi="Century Gothic" w:cs="Times New Roman"/>
          <w:kern w:val="0"/>
          <w:sz w:val="28"/>
          <w:szCs w:val="20"/>
          <w:lang w:val="ro-RO" w:eastAsia="en-GB"/>
          <w14:ligatures w14:val="none"/>
        </w:rPr>
        <w:t xml:space="preserve"> naţionale au competenţa de a alege forma şi mijloacele de aplicare a tratatelor constitutive ale Uniunii Europene nu pot fi reţinute, căci instanţa este obligată să dea întâietate prevederilor comunitare, lăsând inaplicabil dreptul intern incompatibil cu </w:t>
      </w:r>
      <w:proofErr w:type="spellStart"/>
      <w:r w:rsidRPr="00F22B9A">
        <w:rPr>
          <w:rFonts w:ascii="Century Gothic" w:eastAsia="Times New Roman" w:hAnsi="Century Gothic" w:cs="Times New Roman"/>
          <w:kern w:val="0"/>
          <w:sz w:val="28"/>
          <w:szCs w:val="20"/>
          <w:lang w:val="ro-RO" w:eastAsia="en-GB"/>
          <w14:ligatures w14:val="none"/>
        </w:rPr>
        <w:t>legislaţia</w:t>
      </w:r>
      <w:proofErr w:type="spellEnd"/>
      <w:r w:rsidRPr="00F22B9A">
        <w:rPr>
          <w:rFonts w:ascii="Century Gothic" w:eastAsia="Times New Roman" w:hAnsi="Century Gothic" w:cs="Times New Roman"/>
          <w:kern w:val="0"/>
          <w:sz w:val="28"/>
          <w:szCs w:val="20"/>
          <w:lang w:val="ro-RO" w:eastAsia="en-GB"/>
          <w14:ligatures w14:val="none"/>
        </w:rPr>
        <w:t xml:space="preserve"> comunitară, principiu statuat de Curtea de Justiţie a Uniunii Europene cu prilejul soluţionării cauzei  </w:t>
      </w:r>
      <w:proofErr w:type="spellStart"/>
      <w:r w:rsidRPr="00F22B9A">
        <w:rPr>
          <w:rFonts w:ascii="Century Gothic" w:eastAsia="Times New Roman" w:hAnsi="Century Gothic" w:cs="Times New Roman"/>
          <w:kern w:val="0"/>
          <w:sz w:val="28"/>
          <w:szCs w:val="20"/>
          <w:lang w:val="ro-RO" w:eastAsia="en-GB"/>
          <w14:ligatures w14:val="none"/>
        </w:rPr>
        <w:t>Administrazione</w:t>
      </w:r>
      <w:proofErr w:type="spellEnd"/>
      <w:r w:rsidRPr="00F22B9A">
        <w:rPr>
          <w:rFonts w:ascii="Century Gothic" w:eastAsia="Times New Roman" w:hAnsi="Century Gothic" w:cs="Times New Roman"/>
          <w:kern w:val="0"/>
          <w:sz w:val="28"/>
          <w:szCs w:val="20"/>
          <w:lang w:val="ro-RO" w:eastAsia="en-GB"/>
          <w14:ligatures w14:val="none"/>
        </w:rPr>
        <w:t xml:space="preserve"> </w:t>
      </w:r>
      <w:proofErr w:type="spellStart"/>
      <w:r w:rsidRPr="00F22B9A">
        <w:rPr>
          <w:rFonts w:ascii="Century Gothic" w:eastAsia="Times New Roman" w:hAnsi="Century Gothic" w:cs="Times New Roman"/>
          <w:kern w:val="0"/>
          <w:sz w:val="28"/>
          <w:szCs w:val="20"/>
          <w:lang w:val="ro-RO" w:eastAsia="en-GB"/>
          <w14:ligatures w14:val="none"/>
        </w:rPr>
        <w:t>delle</w:t>
      </w:r>
      <w:proofErr w:type="spellEnd"/>
      <w:r w:rsidRPr="00F22B9A">
        <w:rPr>
          <w:rFonts w:ascii="Century Gothic" w:eastAsia="Times New Roman" w:hAnsi="Century Gothic" w:cs="Times New Roman"/>
          <w:kern w:val="0"/>
          <w:sz w:val="28"/>
          <w:szCs w:val="20"/>
          <w:lang w:val="ro-RO" w:eastAsia="en-GB"/>
          <w14:ligatures w14:val="none"/>
        </w:rPr>
        <w:t xml:space="preserve"> </w:t>
      </w:r>
      <w:proofErr w:type="spellStart"/>
      <w:r w:rsidRPr="00F22B9A">
        <w:rPr>
          <w:rFonts w:ascii="Century Gothic" w:eastAsia="Times New Roman" w:hAnsi="Century Gothic" w:cs="Times New Roman"/>
          <w:kern w:val="0"/>
          <w:sz w:val="28"/>
          <w:szCs w:val="20"/>
          <w:lang w:val="ro-RO" w:eastAsia="en-GB"/>
          <w14:ligatures w14:val="none"/>
        </w:rPr>
        <w:t>finanze</w:t>
      </w:r>
      <w:proofErr w:type="spellEnd"/>
      <w:r w:rsidRPr="00F22B9A">
        <w:rPr>
          <w:rFonts w:ascii="Century Gothic" w:eastAsia="Times New Roman" w:hAnsi="Century Gothic" w:cs="Times New Roman"/>
          <w:kern w:val="0"/>
          <w:sz w:val="28"/>
          <w:szCs w:val="20"/>
          <w:lang w:val="ro-RO" w:eastAsia="en-GB"/>
          <w14:ligatures w14:val="none"/>
        </w:rPr>
        <w:t xml:space="preserve"> </w:t>
      </w:r>
      <w:proofErr w:type="spellStart"/>
      <w:r w:rsidRPr="00F22B9A">
        <w:rPr>
          <w:rFonts w:ascii="Century Gothic" w:eastAsia="Times New Roman" w:hAnsi="Century Gothic" w:cs="Times New Roman"/>
          <w:kern w:val="0"/>
          <w:sz w:val="28"/>
          <w:szCs w:val="20"/>
          <w:lang w:val="ro-RO" w:eastAsia="en-GB"/>
          <w14:ligatures w14:val="none"/>
        </w:rPr>
        <w:t>dello</w:t>
      </w:r>
      <w:proofErr w:type="spellEnd"/>
      <w:r w:rsidRPr="00F22B9A">
        <w:rPr>
          <w:rFonts w:ascii="Century Gothic" w:eastAsia="Times New Roman" w:hAnsi="Century Gothic" w:cs="Times New Roman"/>
          <w:kern w:val="0"/>
          <w:sz w:val="28"/>
          <w:szCs w:val="20"/>
          <w:lang w:val="ro-RO" w:eastAsia="en-GB"/>
          <w14:ligatures w14:val="none"/>
        </w:rPr>
        <w:t xml:space="preserve"> </w:t>
      </w:r>
      <w:proofErr w:type="spellStart"/>
      <w:r w:rsidRPr="00F22B9A">
        <w:rPr>
          <w:rFonts w:ascii="Century Gothic" w:eastAsia="Times New Roman" w:hAnsi="Century Gothic" w:cs="Times New Roman"/>
          <w:kern w:val="0"/>
          <w:sz w:val="28"/>
          <w:szCs w:val="20"/>
          <w:lang w:val="ro-RO" w:eastAsia="en-GB"/>
          <w14:ligatures w14:val="none"/>
        </w:rPr>
        <w:t>stato</w:t>
      </w:r>
      <w:proofErr w:type="spellEnd"/>
      <w:r w:rsidRPr="00F22B9A">
        <w:rPr>
          <w:rFonts w:ascii="Century Gothic" w:eastAsia="Times New Roman" w:hAnsi="Century Gothic" w:cs="Times New Roman"/>
          <w:kern w:val="0"/>
          <w:sz w:val="28"/>
          <w:szCs w:val="20"/>
          <w:lang w:val="ro-RO" w:eastAsia="en-GB"/>
          <w14:ligatures w14:val="none"/>
        </w:rPr>
        <w:t xml:space="preserve">/Simmenthal, nr.c106/77. </w:t>
      </w:r>
    </w:p>
    <w:p w14:paraId="70BB9E46" w14:textId="77777777" w:rsidR="00F22B9A" w:rsidRPr="00F22B9A" w:rsidRDefault="00F22B9A" w:rsidP="00F22B9A">
      <w:pPr>
        <w:spacing w:after="0" w:line="240" w:lineRule="auto"/>
        <w:ind w:firstLine="72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Faţă de cele arătate, rezultă că reclamantul a plătit o taxă care, în lumina celor reţinute, nu era datorată şi în consecinţă instanţa a obligat pârâta să-i restituie taxa pe poluare pentru autovehicule achitată, în sumă de 7000 lei.</w:t>
      </w:r>
    </w:p>
    <w:p w14:paraId="68B3E308" w14:textId="77777777" w:rsidR="00F22B9A" w:rsidRPr="00F22B9A" w:rsidRDefault="00F22B9A" w:rsidP="00F22B9A">
      <w:pPr>
        <w:spacing w:after="0" w:line="240" w:lineRule="auto"/>
        <w:ind w:firstLine="72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De asemenea, pentru repararea integrală a prejudiciului, care cuprinde şi folosul nerealizat, conform cererii formulate de </w:t>
      </w:r>
      <w:r w:rsidRPr="00F22B9A">
        <w:rPr>
          <w:rFonts w:ascii="Century Gothic" w:eastAsia="Times New Roman" w:hAnsi="Century Gothic" w:cs="Times New Roman"/>
          <w:kern w:val="0"/>
          <w:sz w:val="28"/>
          <w:szCs w:val="20"/>
          <w:lang w:val="ro-RO" w:eastAsia="en-GB"/>
          <w14:ligatures w14:val="none"/>
        </w:rPr>
        <w:lastRenderedPageBreak/>
        <w:t xml:space="preserve">reclamant, suma arătată va fi actualizată cu aplicarea dobânzii prevăzute de art. 124 din O.G. nr. 92/2003 privind Codul de procedură fiscală (fiind vorba despre o </w:t>
      </w:r>
      <w:proofErr w:type="spellStart"/>
      <w:r w:rsidRPr="00F22B9A">
        <w:rPr>
          <w:rFonts w:ascii="Century Gothic" w:eastAsia="Times New Roman" w:hAnsi="Century Gothic" w:cs="Times New Roman"/>
          <w:kern w:val="0"/>
          <w:sz w:val="28"/>
          <w:szCs w:val="20"/>
          <w:lang w:val="ro-RO" w:eastAsia="en-GB"/>
          <w14:ligatures w14:val="none"/>
        </w:rPr>
        <w:t>creanţă</w:t>
      </w:r>
      <w:proofErr w:type="spellEnd"/>
      <w:r w:rsidRPr="00F22B9A">
        <w:rPr>
          <w:rFonts w:ascii="Century Gothic" w:eastAsia="Times New Roman" w:hAnsi="Century Gothic" w:cs="Times New Roman"/>
          <w:kern w:val="0"/>
          <w:sz w:val="28"/>
          <w:szCs w:val="20"/>
          <w:lang w:val="ro-RO" w:eastAsia="en-GB"/>
          <w14:ligatures w14:val="none"/>
        </w:rPr>
        <w:t xml:space="preserve"> fiscală).</w:t>
      </w:r>
    </w:p>
    <w:p w14:paraId="581990A2" w14:textId="5414825A" w:rsidR="00F22B9A" w:rsidRPr="00F22B9A" w:rsidRDefault="00F22B9A" w:rsidP="00F22B9A">
      <w:pPr>
        <w:spacing w:after="0" w:line="240" w:lineRule="auto"/>
        <w:ind w:firstLine="72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Referitor la cererea de chemare în garanţie a </w:t>
      </w:r>
      <w:proofErr w:type="spellStart"/>
      <w:r w:rsidRPr="00F22B9A">
        <w:rPr>
          <w:rFonts w:ascii="Century Gothic" w:eastAsia="Times New Roman" w:hAnsi="Century Gothic" w:cs="Times New Roman"/>
          <w:kern w:val="0"/>
          <w:sz w:val="28"/>
          <w:szCs w:val="20"/>
          <w:lang w:val="ro-RO" w:eastAsia="en-GB"/>
          <w14:ligatures w14:val="none"/>
        </w:rPr>
        <w:t>Administraţiei</w:t>
      </w:r>
      <w:proofErr w:type="spellEnd"/>
      <w:r w:rsidRPr="00F22B9A">
        <w:rPr>
          <w:rFonts w:ascii="Century Gothic" w:eastAsia="Times New Roman" w:hAnsi="Century Gothic" w:cs="Times New Roman"/>
          <w:kern w:val="0"/>
          <w:sz w:val="28"/>
          <w:szCs w:val="20"/>
          <w:lang w:val="ro-RO" w:eastAsia="en-GB"/>
          <w14:ligatures w14:val="none"/>
        </w:rPr>
        <w:t xml:space="preserve"> Fondului pentru Mediu formulată de pârâtă, instanţa a apreciat că aceasta este întemeiată. Instanţa a avut în vedere dispoziţiile art. 1 din O.U.G. nr. 50/2008, conform cărora taxa</w:t>
      </w:r>
      <w:r w:rsidRPr="00F22B9A">
        <w:rPr>
          <w:rFonts w:ascii="Century Gothic" w:eastAsia="Times New Roman" w:hAnsi="Century Gothic" w:cs="Times New Roman"/>
          <w:i/>
          <w:kern w:val="0"/>
          <w:sz w:val="28"/>
          <w:szCs w:val="20"/>
          <w:lang w:val="ro-RO" w:eastAsia="en-GB"/>
          <w14:ligatures w14:val="none"/>
        </w:rPr>
        <w:t xml:space="preserve"> </w:t>
      </w:r>
      <w:r w:rsidRPr="00F22B9A">
        <w:rPr>
          <w:rFonts w:ascii="Century Gothic" w:eastAsia="Times New Roman" w:hAnsi="Century Gothic" w:cs="Times New Roman"/>
          <w:kern w:val="0"/>
          <w:sz w:val="28"/>
          <w:szCs w:val="20"/>
          <w:lang w:val="ro-RO" w:eastAsia="en-GB"/>
          <w14:ligatures w14:val="none"/>
        </w:rPr>
        <w:t xml:space="preserve">constituie venit la bugetul fondului pentru mediu şi se gestionează de </w:t>
      </w:r>
      <w:proofErr w:type="spellStart"/>
      <w:r w:rsidRPr="00F22B9A">
        <w:rPr>
          <w:rFonts w:ascii="Century Gothic" w:eastAsia="Times New Roman" w:hAnsi="Century Gothic" w:cs="Times New Roman"/>
          <w:kern w:val="0"/>
          <w:sz w:val="28"/>
          <w:szCs w:val="20"/>
          <w:lang w:val="ro-RO" w:eastAsia="en-GB"/>
          <w14:ligatures w14:val="none"/>
        </w:rPr>
        <w:t>Administraţia</w:t>
      </w:r>
      <w:proofErr w:type="spellEnd"/>
      <w:r w:rsidRPr="00F22B9A">
        <w:rPr>
          <w:rFonts w:ascii="Century Gothic" w:eastAsia="Times New Roman" w:hAnsi="Century Gothic" w:cs="Times New Roman"/>
          <w:kern w:val="0"/>
          <w:sz w:val="28"/>
          <w:szCs w:val="20"/>
          <w:lang w:val="ro-RO" w:eastAsia="en-GB"/>
          <w14:ligatures w14:val="none"/>
        </w:rPr>
        <w:t xml:space="preserve"> Fondului pentru Mediu. Astfel, deşi taxa a fost calculată de pârâtă şi încasată de Trezoreria municipiului </w:t>
      </w:r>
      <w:r w:rsidR="00277AB8">
        <w:rPr>
          <w:rFonts w:ascii="Century Gothic" w:eastAsia="Times New Roman" w:hAnsi="Century Gothic" w:cs="Times New Roman"/>
          <w:kern w:val="0"/>
          <w:sz w:val="28"/>
          <w:szCs w:val="20"/>
          <w:lang w:val="ro-RO" w:eastAsia="en-GB"/>
          <w14:ligatures w14:val="none"/>
        </w:rPr>
        <w:t>...</w:t>
      </w:r>
      <w:r w:rsidRPr="00F22B9A">
        <w:rPr>
          <w:rFonts w:ascii="Century Gothic" w:eastAsia="Times New Roman" w:hAnsi="Century Gothic" w:cs="Times New Roman"/>
          <w:kern w:val="0"/>
          <w:sz w:val="28"/>
          <w:szCs w:val="20"/>
          <w:lang w:val="ro-RO" w:eastAsia="en-GB"/>
          <w14:ligatures w14:val="none"/>
        </w:rPr>
        <w:t>, beneficiarul este bugetul fondului pentru mediu, iar chemata în garanţie este autoritatea care o gestionează.</w:t>
      </w:r>
    </w:p>
    <w:p w14:paraId="67CE71D0" w14:textId="77777777" w:rsidR="00F22B9A" w:rsidRPr="00F22B9A" w:rsidRDefault="00F22B9A" w:rsidP="00F22B9A">
      <w:pPr>
        <w:spacing w:after="0" w:line="240" w:lineRule="auto"/>
        <w:ind w:firstLine="72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În concluzie, faţă de prevederile legale menţionate şi de cele ale art. 60 Cod procedură civilă s-a admis cererea de chemare în garanţie şi a obligat </w:t>
      </w:r>
      <w:proofErr w:type="spellStart"/>
      <w:r w:rsidRPr="00F22B9A">
        <w:rPr>
          <w:rFonts w:ascii="Century Gothic" w:eastAsia="Times New Roman" w:hAnsi="Century Gothic" w:cs="Times New Roman"/>
          <w:kern w:val="0"/>
          <w:sz w:val="28"/>
          <w:szCs w:val="20"/>
          <w:lang w:val="ro-RO" w:eastAsia="en-GB"/>
          <w14:ligatures w14:val="none"/>
        </w:rPr>
        <w:t>Administraţia</w:t>
      </w:r>
      <w:proofErr w:type="spellEnd"/>
      <w:r w:rsidRPr="00F22B9A">
        <w:rPr>
          <w:rFonts w:ascii="Century Gothic" w:eastAsia="Times New Roman" w:hAnsi="Century Gothic" w:cs="Times New Roman"/>
          <w:kern w:val="0"/>
          <w:sz w:val="28"/>
          <w:szCs w:val="20"/>
          <w:lang w:val="ro-RO" w:eastAsia="en-GB"/>
          <w14:ligatures w14:val="none"/>
        </w:rPr>
        <w:t xml:space="preserve"> Fondului pentru Mediu să vireze pârâtei suma de 7000 lei, reprezentând taxa pe poluare precum şi dobânda calculată în condiţiile prevăzute de art. 124 din O.G. nr. 92/2003.</w:t>
      </w:r>
    </w:p>
    <w:p w14:paraId="75F12608" w14:textId="3C47F64A" w:rsidR="00F22B9A" w:rsidRPr="00F22B9A" w:rsidRDefault="00F22B9A" w:rsidP="00F22B9A">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Hotărârea primei instanţe a fost atacată cu recurs de pârâta Direcţia Generală a </w:t>
      </w:r>
      <w:proofErr w:type="spellStart"/>
      <w:r w:rsidRPr="00F22B9A">
        <w:rPr>
          <w:rFonts w:ascii="Century Gothic" w:eastAsia="Times New Roman" w:hAnsi="Century Gothic" w:cs="Times New Roman"/>
          <w:kern w:val="0"/>
          <w:sz w:val="28"/>
          <w:szCs w:val="20"/>
          <w:lang w:val="ro-RO" w:eastAsia="en-GB"/>
          <w14:ligatures w14:val="none"/>
        </w:rPr>
        <w:t>Finanţelor</w:t>
      </w:r>
      <w:proofErr w:type="spellEnd"/>
      <w:r w:rsidRPr="00F22B9A">
        <w:rPr>
          <w:rFonts w:ascii="Century Gothic" w:eastAsia="Times New Roman" w:hAnsi="Century Gothic" w:cs="Times New Roman"/>
          <w:kern w:val="0"/>
          <w:sz w:val="28"/>
          <w:szCs w:val="20"/>
          <w:lang w:val="ro-RO" w:eastAsia="en-GB"/>
          <w14:ligatures w14:val="none"/>
        </w:rPr>
        <w:t xml:space="preserve"> </w:t>
      </w:r>
      <w:r>
        <w:rPr>
          <w:rFonts w:ascii="Century Gothic" w:eastAsia="Times New Roman" w:hAnsi="Century Gothic" w:cs="Times New Roman"/>
          <w:kern w:val="0"/>
          <w:sz w:val="28"/>
          <w:szCs w:val="20"/>
          <w:lang w:val="ro-RO" w:eastAsia="en-GB"/>
          <w14:ligatures w14:val="none"/>
        </w:rPr>
        <w:t>PUBLICE M.</w:t>
      </w:r>
      <w:r w:rsidRPr="00F22B9A">
        <w:rPr>
          <w:rFonts w:ascii="Century Gothic" w:eastAsia="Times New Roman" w:hAnsi="Century Gothic" w:cs="Times New Roman"/>
          <w:kern w:val="0"/>
          <w:sz w:val="28"/>
          <w:szCs w:val="20"/>
          <w:lang w:val="ro-RO" w:eastAsia="en-GB"/>
          <w14:ligatures w14:val="none"/>
        </w:rPr>
        <w:t>, solicitând modificarea sentinţei în sensul respingerii acţiunii reclamantului.</w:t>
      </w:r>
    </w:p>
    <w:p w14:paraId="3F4CE935" w14:textId="77777777" w:rsidR="00F22B9A" w:rsidRPr="00F22B9A" w:rsidRDefault="00F22B9A" w:rsidP="00F22B9A">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În motivarea recursului recurenta arată că în mod greşit instanţa a constatat că prevederile OUG nr. 50/2008 sunt discriminatorii în raport de prevederile art. 25, 28 şi 90 din Tratatul CE şi, câtă vreme </w:t>
      </w:r>
      <w:proofErr w:type="spellStart"/>
      <w:r w:rsidRPr="00F22B9A">
        <w:rPr>
          <w:rFonts w:ascii="Century Gothic" w:eastAsia="Times New Roman" w:hAnsi="Century Gothic" w:cs="Times New Roman"/>
          <w:kern w:val="0"/>
          <w:sz w:val="28"/>
          <w:szCs w:val="20"/>
          <w:lang w:val="ro-RO" w:eastAsia="en-GB"/>
          <w14:ligatures w14:val="none"/>
        </w:rPr>
        <w:t>legislaţia</w:t>
      </w:r>
      <w:proofErr w:type="spellEnd"/>
      <w:r w:rsidRPr="00F22B9A">
        <w:rPr>
          <w:rFonts w:ascii="Century Gothic" w:eastAsia="Times New Roman" w:hAnsi="Century Gothic" w:cs="Times New Roman"/>
          <w:kern w:val="0"/>
          <w:sz w:val="28"/>
          <w:szCs w:val="20"/>
          <w:lang w:val="ro-RO" w:eastAsia="en-GB"/>
          <w14:ligatures w14:val="none"/>
        </w:rPr>
        <w:t xml:space="preserve"> fiscală prevede în mod expres plata taxei de poluare cu ocazia primei înmatriculări, rezultă că aceasta este în mod legal datorat. S-a subliniat că taxa de poluare prevăzută de OUG 50/2008 pentru un autoturism fabricat în România, care nu a fost înmatriculat, este aceeaşi cu cea datorată cu ocazia primei înmatriculări în România a unui autoturism produs în oricare alt stat membru comunitar, cu condiţia existenţei </w:t>
      </w:r>
      <w:proofErr w:type="spellStart"/>
      <w:r w:rsidRPr="00F22B9A">
        <w:rPr>
          <w:rFonts w:ascii="Century Gothic" w:eastAsia="Times New Roman" w:hAnsi="Century Gothic" w:cs="Times New Roman"/>
          <w:kern w:val="0"/>
          <w:sz w:val="28"/>
          <w:szCs w:val="20"/>
          <w:lang w:val="ro-RO" w:eastAsia="en-GB"/>
          <w14:ligatures w14:val="none"/>
        </w:rPr>
        <w:t>aceloraşi</w:t>
      </w:r>
      <w:proofErr w:type="spellEnd"/>
      <w:r w:rsidRPr="00F22B9A">
        <w:rPr>
          <w:rFonts w:ascii="Century Gothic" w:eastAsia="Times New Roman" w:hAnsi="Century Gothic" w:cs="Times New Roman"/>
          <w:kern w:val="0"/>
          <w:sz w:val="28"/>
          <w:szCs w:val="20"/>
          <w:lang w:val="ro-RO" w:eastAsia="en-GB"/>
          <w14:ligatures w14:val="none"/>
        </w:rPr>
        <w:t xml:space="preserve"> </w:t>
      </w:r>
      <w:proofErr w:type="spellStart"/>
      <w:r w:rsidRPr="00F22B9A">
        <w:rPr>
          <w:rFonts w:ascii="Century Gothic" w:eastAsia="Times New Roman" w:hAnsi="Century Gothic" w:cs="Times New Roman"/>
          <w:kern w:val="0"/>
          <w:sz w:val="28"/>
          <w:szCs w:val="20"/>
          <w:lang w:val="ro-RO" w:eastAsia="en-GB"/>
          <w14:ligatures w14:val="none"/>
        </w:rPr>
        <w:t>specificaţii</w:t>
      </w:r>
      <w:proofErr w:type="spellEnd"/>
      <w:r w:rsidRPr="00F22B9A">
        <w:rPr>
          <w:rFonts w:ascii="Century Gothic" w:eastAsia="Times New Roman" w:hAnsi="Century Gothic" w:cs="Times New Roman"/>
          <w:kern w:val="0"/>
          <w:sz w:val="28"/>
          <w:szCs w:val="20"/>
          <w:lang w:val="ro-RO" w:eastAsia="en-GB"/>
          <w14:ligatures w14:val="none"/>
        </w:rPr>
        <w:t xml:space="preserve"> tehnice. De asemenea, s-a subliniat </w:t>
      </w:r>
      <w:proofErr w:type="spellStart"/>
      <w:r w:rsidRPr="00F22B9A">
        <w:rPr>
          <w:rFonts w:ascii="Century Gothic" w:eastAsia="Times New Roman" w:hAnsi="Century Gothic" w:cs="Times New Roman"/>
          <w:kern w:val="0"/>
          <w:sz w:val="28"/>
          <w:szCs w:val="20"/>
          <w:lang w:val="ro-RO" w:eastAsia="en-GB"/>
          <w14:ligatures w14:val="none"/>
        </w:rPr>
        <w:t>reflecţia</w:t>
      </w:r>
      <w:proofErr w:type="spellEnd"/>
      <w:r w:rsidRPr="00F22B9A">
        <w:rPr>
          <w:rFonts w:ascii="Century Gothic" w:eastAsia="Times New Roman" w:hAnsi="Century Gothic" w:cs="Times New Roman"/>
          <w:kern w:val="0"/>
          <w:sz w:val="28"/>
          <w:szCs w:val="20"/>
          <w:lang w:val="ro-RO" w:eastAsia="en-GB"/>
          <w14:ligatures w14:val="none"/>
        </w:rPr>
        <w:t xml:space="preserve"> în plan fiscal a principiului „poluatorul </w:t>
      </w:r>
      <w:proofErr w:type="spellStart"/>
      <w:r w:rsidRPr="00F22B9A">
        <w:rPr>
          <w:rFonts w:ascii="Century Gothic" w:eastAsia="Times New Roman" w:hAnsi="Century Gothic" w:cs="Times New Roman"/>
          <w:kern w:val="0"/>
          <w:sz w:val="28"/>
          <w:szCs w:val="20"/>
          <w:lang w:val="ro-RO" w:eastAsia="en-GB"/>
          <w14:ligatures w14:val="none"/>
        </w:rPr>
        <w:t>plăteşte</w:t>
      </w:r>
      <w:proofErr w:type="spellEnd"/>
      <w:r w:rsidRPr="00F22B9A">
        <w:rPr>
          <w:rFonts w:ascii="Century Gothic" w:eastAsia="Times New Roman" w:hAnsi="Century Gothic" w:cs="Times New Roman"/>
          <w:kern w:val="0"/>
          <w:sz w:val="28"/>
          <w:szCs w:val="20"/>
          <w:lang w:val="ro-RO" w:eastAsia="en-GB"/>
          <w14:ligatures w14:val="none"/>
        </w:rPr>
        <w:t>” principiu unanim acceptat la nivelul Uniunii Europene.</w:t>
      </w:r>
    </w:p>
    <w:p w14:paraId="049B6A1A" w14:textId="77777777" w:rsidR="00F22B9A" w:rsidRPr="00F22B9A" w:rsidRDefault="00F22B9A" w:rsidP="00F22B9A">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Recurenta a invocat şi prevederile art. 1 din OUG 50/2008 precum şi art. 4 din acelaşi act normativ, învederând faptul că nu sunt încălcate dispoziţiile art. 90 din Tratatul de instituire a CE, mai mult, instituirea taxei de poluare a fost rezultatul negocierilor dintre România şi Comisia Europeană.</w:t>
      </w:r>
    </w:p>
    <w:p w14:paraId="594224BC" w14:textId="77777777" w:rsidR="00F22B9A" w:rsidRPr="00F22B9A" w:rsidRDefault="00F22B9A" w:rsidP="00F22B9A">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lastRenderedPageBreak/>
        <w:t>În legătură cu dobânda aplicată la suma restituită, se susţine că nu poate fi aplicată dobânda prevăzută de OG nr. 9/2000, întrucât potrivit art. 124 alin. 1 din OG nr. 92/2003 privind Codul de procedură fiscală, pentru sumele de restituit sau de rambursat de la buget, contribuabilii au dreptul la dobânda din ziua următoare expirării termenului prevăzut la art. 117 alin. 2 sau la art. 70, după caz.</w:t>
      </w:r>
    </w:p>
    <w:p w14:paraId="59883077" w14:textId="77777777" w:rsidR="00F22B9A" w:rsidRPr="00F22B9A" w:rsidRDefault="00F22B9A" w:rsidP="00F22B9A">
      <w:pPr>
        <w:spacing w:after="0" w:line="240" w:lineRule="auto"/>
        <w:ind w:firstLine="890"/>
        <w:jc w:val="both"/>
        <w:rPr>
          <w:rFonts w:ascii="Century Gothic" w:eastAsia="Times New Roman" w:hAnsi="Century Gothic" w:cs="Times New Roman"/>
          <w:b/>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Referitor la cererea de chemare în garanţie, recurenta a susţinut că prima instanţă a admis în mod corect această cerere şi că pârâta-recurentă va avea posibilitatea să restituie taxa pe poluare – în situaţia respingerii recursului – numai dacă suma plătită în contul Fondului pentru Mediu şi dobânzile aferente se vor vira în contul pârâtei. </w:t>
      </w:r>
    </w:p>
    <w:p w14:paraId="58B81BD9" w14:textId="77777777" w:rsidR="00F22B9A" w:rsidRPr="00F22B9A" w:rsidRDefault="00F22B9A" w:rsidP="00F22B9A">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Analizând hotărârea atacată prin prisma motivelor invocate, ţinând cont şi de </w:t>
      </w:r>
      <w:proofErr w:type="spellStart"/>
      <w:r w:rsidRPr="00F22B9A">
        <w:rPr>
          <w:rFonts w:ascii="Century Gothic" w:eastAsia="Times New Roman" w:hAnsi="Century Gothic" w:cs="Times New Roman"/>
          <w:kern w:val="0"/>
          <w:sz w:val="28"/>
          <w:szCs w:val="20"/>
          <w:lang w:val="ro-RO" w:eastAsia="en-GB"/>
          <w14:ligatures w14:val="none"/>
        </w:rPr>
        <w:t>incidenţa</w:t>
      </w:r>
      <w:proofErr w:type="spellEnd"/>
      <w:r w:rsidRPr="00F22B9A">
        <w:rPr>
          <w:rFonts w:ascii="Century Gothic" w:eastAsia="Times New Roman" w:hAnsi="Century Gothic" w:cs="Times New Roman"/>
          <w:kern w:val="0"/>
          <w:sz w:val="28"/>
          <w:szCs w:val="20"/>
          <w:lang w:val="ro-RO" w:eastAsia="en-GB"/>
          <w14:ligatures w14:val="none"/>
        </w:rPr>
        <w:t xml:space="preserve"> prevederilor art. 304</w:t>
      </w:r>
      <w:r w:rsidRPr="00F22B9A">
        <w:rPr>
          <w:rFonts w:ascii="Century Gothic" w:eastAsia="Times New Roman" w:hAnsi="Century Gothic" w:cs="Times New Roman"/>
          <w:kern w:val="0"/>
          <w:sz w:val="28"/>
          <w:szCs w:val="20"/>
          <w:vertAlign w:val="superscript"/>
          <w:lang w:val="ro-RO" w:eastAsia="en-GB"/>
          <w14:ligatures w14:val="none"/>
        </w:rPr>
        <w:t>1</w:t>
      </w:r>
      <w:r w:rsidRPr="00F22B9A">
        <w:rPr>
          <w:rFonts w:ascii="Century Gothic" w:eastAsia="Times New Roman" w:hAnsi="Century Gothic" w:cs="Times New Roman"/>
          <w:kern w:val="0"/>
          <w:sz w:val="28"/>
          <w:szCs w:val="20"/>
          <w:lang w:val="ro-RO" w:eastAsia="en-GB"/>
          <w14:ligatures w14:val="none"/>
        </w:rPr>
        <w:t xml:space="preserve"> Cod procedură civilă, instanţa constată că recursul este nefondat, pentru următoarele considerente:</w:t>
      </w:r>
    </w:p>
    <w:p w14:paraId="2A112CC6" w14:textId="77777777" w:rsidR="00F22B9A" w:rsidRPr="00F22B9A" w:rsidRDefault="00F22B9A" w:rsidP="00F22B9A">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Pe fond se reţine că modalitatea de reglementare a taxei de poluare, aşa cum a fost ea stabilită în urma modificării OUG nr. 50/2008 prin OUG nr. 218/2008, încalcă dispoziţiile art. 90 alin. 1 din Tratatul Comunităţii Europene, deoarece pentru anumite autovehicule şi anume cele noi înmatriculate în perioada 15 decembrie 2008 – 31 decembrie 2009 care intră direct pe </w:t>
      </w:r>
      <w:proofErr w:type="spellStart"/>
      <w:r w:rsidRPr="00F22B9A">
        <w:rPr>
          <w:rFonts w:ascii="Century Gothic" w:eastAsia="Times New Roman" w:hAnsi="Century Gothic" w:cs="Times New Roman"/>
          <w:kern w:val="0"/>
          <w:sz w:val="28"/>
          <w:szCs w:val="20"/>
          <w:lang w:val="ro-RO" w:eastAsia="en-GB"/>
          <w14:ligatures w14:val="none"/>
        </w:rPr>
        <w:t>piaţa</w:t>
      </w:r>
      <w:proofErr w:type="spellEnd"/>
      <w:r w:rsidRPr="00F22B9A">
        <w:rPr>
          <w:rFonts w:ascii="Century Gothic" w:eastAsia="Times New Roman" w:hAnsi="Century Gothic" w:cs="Times New Roman"/>
          <w:kern w:val="0"/>
          <w:sz w:val="28"/>
          <w:szCs w:val="20"/>
          <w:lang w:val="ro-RO" w:eastAsia="en-GB"/>
          <w14:ligatures w14:val="none"/>
        </w:rPr>
        <w:t xml:space="preserve"> din România, nu se </w:t>
      </w:r>
      <w:proofErr w:type="spellStart"/>
      <w:r w:rsidRPr="00F22B9A">
        <w:rPr>
          <w:rFonts w:ascii="Century Gothic" w:eastAsia="Times New Roman" w:hAnsi="Century Gothic" w:cs="Times New Roman"/>
          <w:kern w:val="0"/>
          <w:sz w:val="28"/>
          <w:szCs w:val="20"/>
          <w:lang w:val="ro-RO" w:eastAsia="en-GB"/>
          <w14:ligatures w14:val="none"/>
        </w:rPr>
        <w:t>plăteşte</w:t>
      </w:r>
      <w:proofErr w:type="spellEnd"/>
      <w:r w:rsidRPr="00F22B9A">
        <w:rPr>
          <w:rFonts w:ascii="Century Gothic" w:eastAsia="Times New Roman" w:hAnsi="Century Gothic" w:cs="Times New Roman"/>
          <w:kern w:val="0"/>
          <w:sz w:val="28"/>
          <w:szCs w:val="20"/>
          <w:lang w:val="ro-RO" w:eastAsia="en-GB"/>
          <w14:ligatures w14:val="none"/>
        </w:rPr>
        <w:t xml:space="preserve"> o asemenea taxă, care în definitiv este tot o taxă de primă înmatriculare, în timp ce pentru altele,  asemănătoare din punct de vedere al caracteristicilor lor tehnice, cu referire la aceeaşi perioadă, dar care nu se înmatriculează pentru prima dată în România, subzistă obligaţia de plată a taxei respective.</w:t>
      </w:r>
    </w:p>
    <w:p w14:paraId="6FEF72B5" w14:textId="77777777" w:rsidR="00F22B9A" w:rsidRPr="00F22B9A" w:rsidRDefault="00F22B9A" w:rsidP="00F22B9A">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 Judecătorul </w:t>
      </w:r>
      <w:proofErr w:type="spellStart"/>
      <w:r w:rsidRPr="00F22B9A">
        <w:rPr>
          <w:rFonts w:ascii="Century Gothic" w:eastAsia="Times New Roman" w:hAnsi="Century Gothic" w:cs="Times New Roman"/>
          <w:kern w:val="0"/>
          <w:sz w:val="28"/>
          <w:szCs w:val="20"/>
          <w:lang w:val="ro-RO" w:eastAsia="en-GB"/>
          <w14:ligatures w14:val="none"/>
        </w:rPr>
        <w:t>naţional</w:t>
      </w:r>
      <w:proofErr w:type="spellEnd"/>
      <w:r w:rsidRPr="00F22B9A">
        <w:rPr>
          <w:rFonts w:ascii="Century Gothic" w:eastAsia="Times New Roman" w:hAnsi="Century Gothic" w:cs="Times New Roman"/>
          <w:kern w:val="0"/>
          <w:sz w:val="28"/>
          <w:szCs w:val="20"/>
          <w:lang w:val="ro-RO" w:eastAsia="en-GB"/>
          <w14:ligatures w14:val="none"/>
        </w:rPr>
        <w:t xml:space="preserve"> are obligaţia să aplice în mod prioritar normele de drept comunitar în situaţiile în care cele interne vin în </w:t>
      </w:r>
      <w:proofErr w:type="spellStart"/>
      <w:r w:rsidRPr="00F22B9A">
        <w:rPr>
          <w:rFonts w:ascii="Century Gothic" w:eastAsia="Times New Roman" w:hAnsi="Century Gothic" w:cs="Times New Roman"/>
          <w:kern w:val="0"/>
          <w:sz w:val="28"/>
          <w:szCs w:val="20"/>
          <w:lang w:val="ro-RO" w:eastAsia="en-GB"/>
          <w14:ligatures w14:val="none"/>
        </w:rPr>
        <w:t>contradicţie</w:t>
      </w:r>
      <w:proofErr w:type="spellEnd"/>
      <w:r w:rsidRPr="00F22B9A">
        <w:rPr>
          <w:rFonts w:ascii="Century Gothic" w:eastAsia="Times New Roman" w:hAnsi="Century Gothic" w:cs="Times New Roman"/>
          <w:kern w:val="0"/>
          <w:sz w:val="28"/>
          <w:szCs w:val="20"/>
          <w:lang w:val="ro-RO" w:eastAsia="en-GB"/>
          <w14:ligatures w14:val="none"/>
        </w:rPr>
        <w:t xml:space="preserve"> cu acestea. Deşi taxa de poluare nu reprezintă o taxă vamală directă, ea are un caracter special şi totodată aplicabilitate discriminatorie între autovehiculele second-hand deja în matriculate în România şi cele cu </w:t>
      </w:r>
      <w:proofErr w:type="spellStart"/>
      <w:r w:rsidRPr="00F22B9A">
        <w:rPr>
          <w:rFonts w:ascii="Century Gothic" w:eastAsia="Times New Roman" w:hAnsi="Century Gothic" w:cs="Times New Roman"/>
          <w:kern w:val="0"/>
          <w:sz w:val="28"/>
          <w:szCs w:val="20"/>
          <w:lang w:val="ro-RO" w:eastAsia="en-GB"/>
          <w14:ligatures w14:val="none"/>
        </w:rPr>
        <w:t>provenienţă</w:t>
      </w:r>
      <w:proofErr w:type="spellEnd"/>
      <w:r w:rsidRPr="00F22B9A">
        <w:rPr>
          <w:rFonts w:ascii="Century Gothic" w:eastAsia="Times New Roman" w:hAnsi="Century Gothic" w:cs="Times New Roman"/>
          <w:kern w:val="0"/>
          <w:sz w:val="28"/>
          <w:szCs w:val="20"/>
          <w:lang w:val="ro-RO" w:eastAsia="en-GB"/>
          <w14:ligatures w14:val="none"/>
        </w:rPr>
        <w:t xml:space="preserve"> din alte state, fiind evident caracterul său de echivalent al unei taxe vamale. În contextul celor arătate taxa de poluare, pentru perioada de timp supusă analizei, reprezintă un obstacol în calea liberei </w:t>
      </w:r>
      <w:proofErr w:type="spellStart"/>
      <w:r w:rsidRPr="00F22B9A">
        <w:rPr>
          <w:rFonts w:ascii="Century Gothic" w:eastAsia="Times New Roman" w:hAnsi="Century Gothic" w:cs="Times New Roman"/>
          <w:kern w:val="0"/>
          <w:sz w:val="28"/>
          <w:szCs w:val="20"/>
          <w:lang w:val="ro-RO" w:eastAsia="en-GB"/>
          <w14:ligatures w14:val="none"/>
        </w:rPr>
        <w:t>circulaţii</w:t>
      </w:r>
      <w:proofErr w:type="spellEnd"/>
      <w:r w:rsidRPr="00F22B9A">
        <w:rPr>
          <w:rFonts w:ascii="Century Gothic" w:eastAsia="Times New Roman" w:hAnsi="Century Gothic" w:cs="Times New Roman"/>
          <w:kern w:val="0"/>
          <w:sz w:val="28"/>
          <w:szCs w:val="20"/>
          <w:lang w:val="ro-RO" w:eastAsia="en-GB"/>
          <w14:ligatures w14:val="none"/>
        </w:rPr>
        <w:t xml:space="preserve"> a mărfurilor în cadrul Comunităţii Europene, în plus, prima </w:t>
      </w:r>
      <w:r w:rsidRPr="00F22B9A">
        <w:rPr>
          <w:rFonts w:ascii="Century Gothic" w:eastAsia="Times New Roman" w:hAnsi="Century Gothic" w:cs="Times New Roman"/>
          <w:kern w:val="0"/>
          <w:sz w:val="28"/>
          <w:szCs w:val="20"/>
          <w:lang w:val="ro-RO" w:eastAsia="en-GB"/>
          <w14:ligatures w14:val="none"/>
        </w:rPr>
        <w:lastRenderedPageBreak/>
        <w:t xml:space="preserve">înmatriculare a unui autovehicul în România fiind </w:t>
      </w:r>
      <w:proofErr w:type="spellStart"/>
      <w:r w:rsidRPr="00F22B9A">
        <w:rPr>
          <w:rFonts w:ascii="Century Gothic" w:eastAsia="Times New Roman" w:hAnsi="Century Gothic" w:cs="Times New Roman"/>
          <w:kern w:val="0"/>
          <w:sz w:val="28"/>
          <w:szCs w:val="20"/>
          <w:lang w:val="ro-RO" w:eastAsia="en-GB"/>
          <w14:ligatures w14:val="none"/>
        </w:rPr>
        <w:t>condiţionată</w:t>
      </w:r>
      <w:proofErr w:type="spellEnd"/>
      <w:r w:rsidRPr="00F22B9A">
        <w:rPr>
          <w:rFonts w:ascii="Century Gothic" w:eastAsia="Times New Roman" w:hAnsi="Century Gothic" w:cs="Times New Roman"/>
          <w:kern w:val="0"/>
          <w:sz w:val="28"/>
          <w:szCs w:val="20"/>
          <w:lang w:val="ro-RO" w:eastAsia="en-GB"/>
          <w14:ligatures w14:val="none"/>
        </w:rPr>
        <w:t xml:space="preserve"> de plata taxei de poluare.</w:t>
      </w:r>
    </w:p>
    <w:p w14:paraId="50106E3B" w14:textId="77777777" w:rsidR="00F22B9A" w:rsidRPr="00F22B9A" w:rsidRDefault="00F22B9A" w:rsidP="00F22B9A">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Aşadar</w:t>
      </w:r>
      <w:r w:rsidRPr="00F22B9A">
        <w:rPr>
          <w:rFonts w:ascii="Century Gothic" w:eastAsia="Times New Roman" w:hAnsi="Century Gothic" w:cs="Times New Roman"/>
          <w:b/>
          <w:kern w:val="0"/>
          <w:sz w:val="28"/>
          <w:szCs w:val="20"/>
          <w:lang w:val="ro-RO" w:eastAsia="en-GB"/>
          <w14:ligatures w14:val="none"/>
        </w:rPr>
        <w:t>,</w:t>
      </w:r>
      <w:r w:rsidRPr="00F22B9A">
        <w:rPr>
          <w:rFonts w:ascii="Century Gothic" w:eastAsia="Times New Roman" w:hAnsi="Century Gothic" w:cs="Times New Roman"/>
          <w:kern w:val="0"/>
          <w:sz w:val="28"/>
          <w:szCs w:val="20"/>
          <w:lang w:val="ro-RO" w:eastAsia="en-GB"/>
          <w14:ligatures w14:val="none"/>
        </w:rPr>
        <w:t xml:space="preserve"> O.U.G. nr. 50/2008 este contrară art. 90 din Tratatul de Instituire a Comunităţii Europene, întrucât este destinată sa diminueze introducerea în România a unor autoturisme second-hand deja înmatriculate </w:t>
      </w:r>
      <w:proofErr w:type="spellStart"/>
      <w:r w:rsidRPr="00F22B9A">
        <w:rPr>
          <w:rFonts w:ascii="Century Gothic" w:eastAsia="Times New Roman" w:hAnsi="Century Gothic" w:cs="Times New Roman"/>
          <w:kern w:val="0"/>
          <w:sz w:val="28"/>
          <w:szCs w:val="20"/>
          <w:lang w:val="ro-RO" w:eastAsia="en-GB"/>
          <w14:ligatures w14:val="none"/>
        </w:rPr>
        <w:t>intr</w:t>
      </w:r>
      <w:proofErr w:type="spellEnd"/>
      <w:r w:rsidRPr="00F22B9A">
        <w:rPr>
          <w:rFonts w:ascii="Century Gothic" w:eastAsia="Times New Roman" w:hAnsi="Century Gothic" w:cs="Times New Roman"/>
          <w:kern w:val="0"/>
          <w:sz w:val="28"/>
          <w:szCs w:val="20"/>
          <w:lang w:val="ro-RO" w:eastAsia="en-GB"/>
          <w14:ligatures w14:val="none"/>
        </w:rPr>
        <w:t xml:space="preserve">-un alt stat membru UE, precum cel în speţă, favorizând astfel vânzarea autoturismelor second-hand deja înmatriculate în România si, mai recent, vânzarea autoturismelor noi produse in România. Or, după aderarea României la UE, acest lucru nu este admisibil când produsele importate sunt din alte tari membre ale UE, atât timp cât norma fiscala </w:t>
      </w:r>
      <w:proofErr w:type="spellStart"/>
      <w:r w:rsidRPr="00F22B9A">
        <w:rPr>
          <w:rFonts w:ascii="Century Gothic" w:eastAsia="Times New Roman" w:hAnsi="Century Gothic" w:cs="Times New Roman"/>
          <w:kern w:val="0"/>
          <w:sz w:val="28"/>
          <w:szCs w:val="20"/>
          <w:lang w:val="ro-RO" w:eastAsia="en-GB"/>
          <w14:ligatures w14:val="none"/>
        </w:rPr>
        <w:t>naţională</w:t>
      </w:r>
      <w:proofErr w:type="spellEnd"/>
      <w:r w:rsidRPr="00F22B9A">
        <w:rPr>
          <w:rFonts w:ascii="Century Gothic" w:eastAsia="Times New Roman" w:hAnsi="Century Gothic" w:cs="Times New Roman"/>
          <w:kern w:val="0"/>
          <w:sz w:val="28"/>
          <w:szCs w:val="20"/>
          <w:lang w:val="ro-RO" w:eastAsia="en-GB"/>
          <w14:ligatures w14:val="none"/>
        </w:rPr>
        <w:t xml:space="preserve"> diminuează sau este susceptibilă să diminueze, chiar şi </w:t>
      </w:r>
      <w:proofErr w:type="spellStart"/>
      <w:r w:rsidRPr="00F22B9A">
        <w:rPr>
          <w:rFonts w:ascii="Century Gothic" w:eastAsia="Times New Roman" w:hAnsi="Century Gothic" w:cs="Times New Roman"/>
          <w:kern w:val="0"/>
          <w:sz w:val="28"/>
          <w:szCs w:val="20"/>
          <w:lang w:val="ro-RO" w:eastAsia="en-GB"/>
          <w14:ligatures w14:val="none"/>
        </w:rPr>
        <w:t>potenţial</w:t>
      </w:r>
      <w:proofErr w:type="spellEnd"/>
      <w:r w:rsidRPr="00F22B9A">
        <w:rPr>
          <w:rFonts w:ascii="Century Gothic" w:eastAsia="Times New Roman" w:hAnsi="Century Gothic" w:cs="Times New Roman"/>
          <w:kern w:val="0"/>
          <w:sz w:val="28"/>
          <w:szCs w:val="20"/>
          <w:lang w:val="ro-RO" w:eastAsia="en-GB"/>
          <w14:ligatures w14:val="none"/>
        </w:rPr>
        <w:t xml:space="preserve">, consumul produselor importate, </w:t>
      </w:r>
      <w:proofErr w:type="spellStart"/>
      <w:r w:rsidRPr="00F22B9A">
        <w:rPr>
          <w:rFonts w:ascii="Century Gothic" w:eastAsia="Times New Roman" w:hAnsi="Century Gothic" w:cs="Times New Roman"/>
          <w:kern w:val="0"/>
          <w:sz w:val="28"/>
          <w:szCs w:val="20"/>
          <w:lang w:val="ro-RO" w:eastAsia="en-GB"/>
          <w14:ligatures w14:val="none"/>
        </w:rPr>
        <w:t>influenţând</w:t>
      </w:r>
      <w:proofErr w:type="spellEnd"/>
      <w:r w:rsidRPr="00F22B9A">
        <w:rPr>
          <w:rFonts w:ascii="Century Gothic" w:eastAsia="Times New Roman" w:hAnsi="Century Gothic" w:cs="Times New Roman"/>
          <w:kern w:val="0"/>
          <w:sz w:val="28"/>
          <w:szCs w:val="20"/>
          <w:lang w:val="ro-RO" w:eastAsia="en-GB"/>
          <w14:ligatures w14:val="none"/>
        </w:rPr>
        <w:t xml:space="preserve"> astfel alegerea consumatorilor (CJE, hotărârea din 7 mai 1987, cauza 193/85, Cooperativa Co-</w:t>
      </w:r>
      <w:proofErr w:type="spellStart"/>
      <w:r w:rsidRPr="00F22B9A">
        <w:rPr>
          <w:rFonts w:ascii="Century Gothic" w:eastAsia="Times New Roman" w:hAnsi="Century Gothic" w:cs="Times New Roman"/>
          <w:kern w:val="0"/>
          <w:sz w:val="28"/>
          <w:szCs w:val="20"/>
          <w:lang w:val="ro-RO" w:eastAsia="en-GB"/>
          <w14:ligatures w14:val="none"/>
        </w:rPr>
        <w:t>Frutta</w:t>
      </w:r>
      <w:proofErr w:type="spellEnd"/>
      <w:r w:rsidRPr="00F22B9A">
        <w:rPr>
          <w:rFonts w:ascii="Century Gothic" w:eastAsia="Times New Roman" w:hAnsi="Century Gothic" w:cs="Times New Roman"/>
          <w:kern w:val="0"/>
          <w:sz w:val="28"/>
          <w:szCs w:val="20"/>
          <w:lang w:val="ro-RO" w:eastAsia="en-GB"/>
          <w14:ligatures w14:val="none"/>
        </w:rPr>
        <w:t xml:space="preserve"> Srl c. </w:t>
      </w:r>
      <w:proofErr w:type="spellStart"/>
      <w:r w:rsidRPr="00F22B9A">
        <w:rPr>
          <w:rFonts w:ascii="Century Gothic" w:eastAsia="Times New Roman" w:hAnsi="Century Gothic" w:cs="Times New Roman"/>
          <w:kern w:val="0"/>
          <w:sz w:val="28"/>
          <w:szCs w:val="20"/>
          <w:lang w:val="ro-RO" w:eastAsia="en-GB"/>
          <w14:ligatures w14:val="none"/>
        </w:rPr>
        <w:t>Amministrazione</w:t>
      </w:r>
      <w:proofErr w:type="spellEnd"/>
      <w:r w:rsidRPr="00F22B9A">
        <w:rPr>
          <w:rFonts w:ascii="Century Gothic" w:eastAsia="Times New Roman" w:hAnsi="Century Gothic" w:cs="Times New Roman"/>
          <w:kern w:val="0"/>
          <w:sz w:val="28"/>
          <w:szCs w:val="20"/>
          <w:lang w:val="ro-RO" w:eastAsia="en-GB"/>
          <w14:ligatures w14:val="none"/>
        </w:rPr>
        <w:t xml:space="preserve"> </w:t>
      </w:r>
      <w:proofErr w:type="spellStart"/>
      <w:r w:rsidRPr="00F22B9A">
        <w:rPr>
          <w:rFonts w:ascii="Century Gothic" w:eastAsia="Times New Roman" w:hAnsi="Century Gothic" w:cs="Times New Roman"/>
          <w:kern w:val="0"/>
          <w:sz w:val="28"/>
          <w:szCs w:val="20"/>
          <w:lang w:val="ro-RO" w:eastAsia="en-GB"/>
          <w14:ligatures w14:val="none"/>
        </w:rPr>
        <w:t>delle</w:t>
      </w:r>
      <w:proofErr w:type="spellEnd"/>
      <w:r w:rsidRPr="00F22B9A">
        <w:rPr>
          <w:rFonts w:ascii="Century Gothic" w:eastAsia="Times New Roman" w:hAnsi="Century Gothic" w:cs="Times New Roman"/>
          <w:kern w:val="0"/>
          <w:sz w:val="28"/>
          <w:szCs w:val="20"/>
          <w:lang w:val="ro-RO" w:eastAsia="en-GB"/>
          <w14:ligatures w14:val="none"/>
        </w:rPr>
        <w:t xml:space="preserve"> </w:t>
      </w:r>
      <w:proofErr w:type="spellStart"/>
      <w:r w:rsidRPr="00F22B9A">
        <w:rPr>
          <w:rFonts w:ascii="Century Gothic" w:eastAsia="Times New Roman" w:hAnsi="Century Gothic" w:cs="Times New Roman"/>
          <w:kern w:val="0"/>
          <w:sz w:val="28"/>
          <w:szCs w:val="20"/>
          <w:lang w:val="ro-RO" w:eastAsia="en-GB"/>
          <w14:ligatures w14:val="none"/>
        </w:rPr>
        <w:t>finanze</w:t>
      </w:r>
      <w:proofErr w:type="spellEnd"/>
      <w:r w:rsidRPr="00F22B9A">
        <w:rPr>
          <w:rFonts w:ascii="Century Gothic" w:eastAsia="Times New Roman" w:hAnsi="Century Gothic" w:cs="Times New Roman"/>
          <w:kern w:val="0"/>
          <w:sz w:val="28"/>
          <w:szCs w:val="20"/>
          <w:lang w:val="ro-RO" w:eastAsia="en-GB"/>
          <w14:ligatures w14:val="none"/>
        </w:rPr>
        <w:t xml:space="preserve"> </w:t>
      </w:r>
      <w:proofErr w:type="spellStart"/>
      <w:r w:rsidRPr="00F22B9A">
        <w:rPr>
          <w:rFonts w:ascii="Century Gothic" w:eastAsia="Times New Roman" w:hAnsi="Century Gothic" w:cs="Times New Roman"/>
          <w:kern w:val="0"/>
          <w:sz w:val="28"/>
          <w:szCs w:val="20"/>
          <w:lang w:val="ro-RO" w:eastAsia="en-GB"/>
          <w14:ligatures w14:val="none"/>
        </w:rPr>
        <w:t>dello</w:t>
      </w:r>
      <w:proofErr w:type="spellEnd"/>
      <w:r w:rsidRPr="00F22B9A">
        <w:rPr>
          <w:rFonts w:ascii="Century Gothic" w:eastAsia="Times New Roman" w:hAnsi="Century Gothic" w:cs="Times New Roman"/>
          <w:kern w:val="0"/>
          <w:sz w:val="28"/>
          <w:szCs w:val="20"/>
          <w:lang w:val="ro-RO" w:eastAsia="en-GB"/>
          <w14:ligatures w14:val="none"/>
        </w:rPr>
        <w:t xml:space="preserve"> </w:t>
      </w:r>
      <w:proofErr w:type="spellStart"/>
      <w:r w:rsidRPr="00F22B9A">
        <w:rPr>
          <w:rFonts w:ascii="Century Gothic" w:eastAsia="Times New Roman" w:hAnsi="Century Gothic" w:cs="Times New Roman"/>
          <w:kern w:val="0"/>
          <w:sz w:val="28"/>
          <w:szCs w:val="20"/>
          <w:lang w:val="ro-RO" w:eastAsia="en-GB"/>
          <w14:ligatures w14:val="none"/>
        </w:rPr>
        <w:t>Stato</w:t>
      </w:r>
      <w:proofErr w:type="spellEnd"/>
      <w:r w:rsidRPr="00F22B9A">
        <w:rPr>
          <w:rFonts w:ascii="Century Gothic" w:eastAsia="Times New Roman" w:hAnsi="Century Gothic" w:cs="Times New Roman"/>
          <w:kern w:val="0"/>
          <w:sz w:val="28"/>
          <w:szCs w:val="20"/>
          <w:lang w:val="ro-RO" w:eastAsia="en-GB"/>
          <w14:ligatures w14:val="none"/>
        </w:rPr>
        <w:t xml:space="preserve"> –în speţă, taxa menita să descurajeze importul de banane în Italia).</w:t>
      </w:r>
    </w:p>
    <w:p w14:paraId="2161BD9A" w14:textId="77777777" w:rsidR="00F22B9A" w:rsidRPr="00F22B9A" w:rsidRDefault="00F22B9A" w:rsidP="00F22B9A">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Asupra încălcării art. 90 din Tratat prin crearea unui tip similar de </w:t>
      </w:r>
      <w:proofErr w:type="spellStart"/>
      <w:r w:rsidRPr="00F22B9A">
        <w:rPr>
          <w:rFonts w:ascii="Century Gothic" w:eastAsia="Times New Roman" w:hAnsi="Century Gothic" w:cs="Times New Roman"/>
          <w:kern w:val="0"/>
          <w:sz w:val="28"/>
          <w:szCs w:val="20"/>
          <w:lang w:val="ro-RO" w:eastAsia="en-GB"/>
          <w14:ligatures w14:val="none"/>
        </w:rPr>
        <w:t>diferenţă</w:t>
      </w:r>
      <w:proofErr w:type="spellEnd"/>
      <w:r w:rsidRPr="00F22B9A">
        <w:rPr>
          <w:rFonts w:ascii="Century Gothic" w:eastAsia="Times New Roman" w:hAnsi="Century Gothic" w:cs="Times New Roman"/>
          <w:kern w:val="0"/>
          <w:sz w:val="28"/>
          <w:szCs w:val="20"/>
          <w:lang w:val="ro-RO" w:eastAsia="en-GB"/>
          <w14:ligatures w14:val="none"/>
        </w:rPr>
        <w:t xml:space="preserve"> de tratament s-a pronunţat Curtea de la Luxembourg prin hotărârea din 11 august 1995, cauzele reunite C-367/93 la C-377/93, F. G. </w:t>
      </w:r>
      <w:proofErr w:type="spellStart"/>
      <w:r w:rsidRPr="00F22B9A">
        <w:rPr>
          <w:rFonts w:ascii="Century Gothic" w:eastAsia="Times New Roman" w:hAnsi="Century Gothic" w:cs="Times New Roman"/>
          <w:kern w:val="0"/>
          <w:sz w:val="28"/>
          <w:szCs w:val="20"/>
          <w:lang w:val="ro-RO" w:eastAsia="en-GB"/>
          <w14:ligatures w14:val="none"/>
        </w:rPr>
        <w:t>Roders</w:t>
      </w:r>
      <w:proofErr w:type="spellEnd"/>
      <w:r w:rsidRPr="00F22B9A">
        <w:rPr>
          <w:rFonts w:ascii="Century Gothic" w:eastAsia="Times New Roman" w:hAnsi="Century Gothic" w:cs="Times New Roman"/>
          <w:kern w:val="0"/>
          <w:sz w:val="28"/>
          <w:szCs w:val="20"/>
          <w:lang w:val="ro-RO" w:eastAsia="en-GB"/>
          <w14:ligatures w14:val="none"/>
        </w:rPr>
        <w:t xml:space="preserve"> BV s.a. c. </w:t>
      </w:r>
      <w:proofErr w:type="spellStart"/>
      <w:r w:rsidRPr="00F22B9A">
        <w:rPr>
          <w:rFonts w:ascii="Century Gothic" w:eastAsia="Times New Roman" w:hAnsi="Century Gothic" w:cs="Times New Roman"/>
          <w:kern w:val="0"/>
          <w:sz w:val="28"/>
          <w:szCs w:val="20"/>
          <w:lang w:val="ro-RO" w:eastAsia="en-GB"/>
          <w14:ligatures w14:val="none"/>
        </w:rPr>
        <w:t>Inspecteur</w:t>
      </w:r>
      <w:proofErr w:type="spellEnd"/>
      <w:r w:rsidRPr="00F22B9A">
        <w:rPr>
          <w:rFonts w:ascii="Century Gothic" w:eastAsia="Times New Roman" w:hAnsi="Century Gothic" w:cs="Times New Roman"/>
          <w:kern w:val="0"/>
          <w:sz w:val="28"/>
          <w:szCs w:val="20"/>
          <w:lang w:val="ro-RO" w:eastAsia="en-GB"/>
          <w14:ligatures w14:val="none"/>
        </w:rPr>
        <w:t xml:space="preserve"> </w:t>
      </w:r>
      <w:proofErr w:type="spellStart"/>
      <w:r w:rsidRPr="00F22B9A">
        <w:rPr>
          <w:rFonts w:ascii="Century Gothic" w:eastAsia="Times New Roman" w:hAnsi="Century Gothic" w:cs="Times New Roman"/>
          <w:kern w:val="0"/>
          <w:sz w:val="28"/>
          <w:szCs w:val="20"/>
          <w:lang w:val="ro-RO" w:eastAsia="en-GB"/>
          <w14:ligatures w14:val="none"/>
        </w:rPr>
        <w:t>der</w:t>
      </w:r>
      <w:proofErr w:type="spellEnd"/>
      <w:r w:rsidRPr="00F22B9A">
        <w:rPr>
          <w:rFonts w:ascii="Century Gothic" w:eastAsia="Times New Roman" w:hAnsi="Century Gothic" w:cs="Times New Roman"/>
          <w:kern w:val="0"/>
          <w:sz w:val="28"/>
          <w:szCs w:val="20"/>
          <w:lang w:val="ro-RO" w:eastAsia="en-GB"/>
          <w14:ligatures w14:val="none"/>
        </w:rPr>
        <w:t xml:space="preserve"> </w:t>
      </w:r>
      <w:proofErr w:type="spellStart"/>
      <w:r w:rsidRPr="00F22B9A">
        <w:rPr>
          <w:rFonts w:ascii="Century Gothic" w:eastAsia="Times New Roman" w:hAnsi="Century Gothic" w:cs="Times New Roman"/>
          <w:kern w:val="0"/>
          <w:sz w:val="28"/>
          <w:szCs w:val="20"/>
          <w:lang w:val="ro-RO" w:eastAsia="en-GB"/>
          <w14:ligatures w14:val="none"/>
        </w:rPr>
        <w:t>Invoerrechten</w:t>
      </w:r>
      <w:proofErr w:type="spellEnd"/>
      <w:r w:rsidRPr="00F22B9A">
        <w:rPr>
          <w:rFonts w:ascii="Century Gothic" w:eastAsia="Times New Roman" w:hAnsi="Century Gothic" w:cs="Times New Roman"/>
          <w:kern w:val="0"/>
          <w:sz w:val="28"/>
          <w:szCs w:val="20"/>
          <w:lang w:val="ro-RO" w:eastAsia="en-GB"/>
          <w14:ligatures w14:val="none"/>
        </w:rPr>
        <w:t xml:space="preserve"> en </w:t>
      </w:r>
      <w:proofErr w:type="spellStart"/>
      <w:r w:rsidRPr="00F22B9A">
        <w:rPr>
          <w:rFonts w:ascii="Century Gothic" w:eastAsia="Times New Roman" w:hAnsi="Century Gothic" w:cs="Times New Roman"/>
          <w:kern w:val="0"/>
          <w:sz w:val="28"/>
          <w:szCs w:val="20"/>
          <w:lang w:val="ro-RO" w:eastAsia="en-GB"/>
          <w14:ligatures w14:val="none"/>
        </w:rPr>
        <w:t>Accijnzen</w:t>
      </w:r>
      <w:proofErr w:type="spellEnd"/>
      <w:r w:rsidRPr="00F22B9A">
        <w:rPr>
          <w:rFonts w:ascii="Century Gothic" w:eastAsia="Times New Roman" w:hAnsi="Century Gothic" w:cs="Times New Roman"/>
          <w:kern w:val="0"/>
          <w:sz w:val="28"/>
          <w:szCs w:val="20"/>
          <w:lang w:val="ro-RO" w:eastAsia="en-GB"/>
          <w14:ligatures w14:val="none"/>
        </w:rPr>
        <w:t xml:space="preserve"> (discriminare intre vinurile din Luxemburg si vinurile din fructe provenite din alte state membre), sau prin hotărârea din 7 mai 1987, cauza 184/85, Comisia c. Italia (bananele importate in Italia si fructele cultivate in Italia). </w:t>
      </w:r>
    </w:p>
    <w:p w14:paraId="3DB39390" w14:textId="77777777" w:rsidR="00F22B9A" w:rsidRPr="00F22B9A" w:rsidRDefault="00F22B9A" w:rsidP="00F22B9A">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De remarcat şi un alt tip de discriminare: intre persoanele care au solicitat înmatricularea autoturismelor anterior datei de 1 iulie 2008 si cele care înmatriculează autoturisme ulterior: doar aceste din urma persoane plătesc taxa de poluare, deşi este evident că poluează si autoturismele primei categorii de persoane cele înmatriculate ulterior. Discriminarea este realizată de legiuitor care a legat plata taxei pe poluare de faptul înmatriculării, deşi din preambulul OUG 50/2008 rezulta ca s-a urmărit asigurarea </w:t>
      </w:r>
      <w:proofErr w:type="spellStart"/>
      <w:r w:rsidRPr="00F22B9A">
        <w:rPr>
          <w:rFonts w:ascii="Century Gothic" w:eastAsia="Times New Roman" w:hAnsi="Century Gothic" w:cs="Times New Roman"/>
          <w:kern w:val="0"/>
          <w:sz w:val="28"/>
          <w:szCs w:val="20"/>
          <w:lang w:val="ro-RO" w:eastAsia="en-GB"/>
          <w14:ligatures w14:val="none"/>
        </w:rPr>
        <w:t>protecţiei</w:t>
      </w:r>
      <w:proofErr w:type="spellEnd"/>
      <w:r w:rsidRPr="00F22B9A">
        <w:rPr>
          <w:rFonts w:ascii="Century Gothic" w:eastAsia="Times New Roman" w:hAnsi="Century Gothic" w:cs="Times New Roman"/>
          <w:kern w:val="0"/>
          <w:sz w:val="28"/>
          <w:szCs w:val="20"/>
          <w:lang w:val="ro-RO" w:eastAsia="en-GB"/>
          <w14:ligatures w14:val="none"/>
        </w:rPr>
        <w:t xml:space="preserve"> mediului prin realizarea unor programe si proiecte pentru </w:t>
      </w:r>
      <w:proofErr w:type="spellStart"/>
      <w:r w:rsidRPr="00F22B9A">
        <w:rPr>
          <w:rFonts w:ascii="Century Gothic" w:eastAsia="Times New Roman" w:hAnsi="Century Gothic" w:cs="Times New Roman"/>
          <w:kern w:val="0"/>
          <w:sz w:val="28"/>
          <w:szCs w:val="20"/>
          <w:lang w:val="ro-RO" w:eastAsia="en-GB"/>
          <w14:ligatures w14:val="none"/>
        </w:rPr>
        <w:t>îmbunătăţirea</w:t>
      </w:r>
      <w:proofErr w:type="spellEnd"/>
      <w:r w:rsidRPr="00F22B9A">
        <w:rPr>
          <w:rFonts w:ascii="Century Gothic" w:eastAsia="Times New Roman" w:hAnsi="Century Gothic" w:cs="Times New Roman"/>
          <w:kern w:val="0"/>
          <w:sz w:val="28"/>
          <w:szCs w:val="20"/>
          <w:lang w:val="ro-RO" w:eastAsia="en-GB"/>
          <w14:ligatures w14:val="none"/>
        </w:rPr>
        <w:t xml:space="preserve"> calităţii aerului, ceea ce implica instituirea unei taxe de poluare pentru toate autoturismele aflate in trafic, potrivit principiului „poluatorul </w:t>
      </w:r>
      <w:proofErr w:type="spellStart"/>
      <w:r w:rsidRPr="00F22B9A">
        <w:rPr>
          <w:rFonts w:ascii="Century Gothic" w:eastAsia="Times New Roman" w:hAnsi="Century Gothic" w:cs="Times New Roman"/>
          <w:kern w:val="0"/>
          <w:sz w:val="28"/>
          <w:szCs w:val="20"/>
          <w:lang w:val="ro-RO" w:eastAsia="en-GB"/>
          <w14:ligatures w14:val="none"/>
        </w:rPr>
        <w:t>plăteşte</w:t>
      </w:r>
      <w:proofErr w:type="spellEnd"/>
      <w:r w:rsidRPr="00F22B9A">
        <w:rPr>
          <w:rFonts w:ascii="Century Gothic" w:eastAsia="Times New Roman" w:hAnsi="Century Gothic" w:cs="Times New Roman"/>
          <w:kern w:val="0"/>
          <w:sz w:val="28"/>
          <w:szCs w:val="20"/>
          <w:lang w:val="ro-RO" w:eastAsia="en-GB"/>
          <w14:ligatures w14:val="none"/>
        </w:rPr>
        <w:t>”.</w:t>
      </w:r>
    </w:p>
    <w:p w14:paraId="2D30D441" w14:textId="77777777" w:rsidR="00F22B9A" w:rsidRPr="00F22B9A" w:rsidRDefault="00F22B9A" w:rsidP="00F22B9A">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Acest tip de discriminare se discuta în raport de art. 16 din </w:t>
      </w:r>
      <w:proofErr w:type="spellStart"/>
      <w:r w:rsidRPr="00F22B9A">
        <w:rPr>
          <w:rFonts w:ascii="Century Gothic" w:eastAsia="Times New Roman" w:hAnsi="Century Gothic" w:cs="Times New Roman"/>
          <w:kern w:val="0"/>
          <w:sz w:val="28"/>
          <w:szCs w:val="20"/>
          <w:lang w:val="ro-RO" w:eastAsia="en-GB"/>
          <w14:ligatures w14:val="none"/>
        </w:rPr>
        <w:t>Constituţie</w:t>
      </w:r>
      <w:proofErr w:type="spellEnd"/>
      <w:r w:rsidRPr="00F22B9A">
        <w:rPr>
          <w:rFonts w:ascii="Century Gothic" w:eastAsia="Times New Roman" w:hAnsi="Century Gothic" w:cs="Times New Roman"/>
          <w:kern w:val="0"/>
          <w:sz w:val="28"/>
          <w:szCs w:val="20"/>
          <w:lang w:val="ro-RO" w:eastAsia="en-GB"/>
          <w14:ligatures w14:val="none"/>
        </w:rPr>
        <w:t xml:space="preserve">, art. 26 din Pactul Internaţional din 16 decembrie 1966 cu privire la drepturile civile şi politice, ratificat de România prin Decretul 212/1974 şi a art. 1 şi 2 din OG nr. 137 din 31 august 2000 </w:t>
      </w:r>
      <w:r w:rsidRPr="00F22B9A">
        <w:rPr>
          <w:rFonts w:ascii="Century Gothic" w:eastAsia="Times New Roman" w:hAnsi="Century Gothic" w:cs="Times New Roman"/>
          <w:kern w:val="0"/>
          <w:sz w:val="28"/>
          <w:szCs w:val="20"/>
          <w:lang w:val="ro-RO" w:eastAsia="en-GB"/>
          <w14:ligatures w14:val="none"/>
        </w:rPr>
        <w:lastRenderedPageBreak/>
        <w:t xml:space="preserve">privind prevenirea şi </w:t>
      </w:r>
      <w:proofErr w:type="spellStart"/>
      <w:r w:rsidRPr="00F22B9A">
        <w:rPr>
          <w:rFonts w:ascii="Century Gothic" w:eastAsia="Times New Roman" w:hAnsi="Century Gothic" w:cs="Times New Roman"/>
          <w:kern w:val="0"/>
          <w:sz w:val="28"/>
          <w:szCs w:val="20"/>
          <w:lang w:val="ro-RO" w:eastAsia="en-GB"/>
          <w14:ligatures w14:val="none"/>
        </w:rPr>
        <w:t>sancţionarea</w:t>
      </w:r>
      <w:proofErr w:type="spellEnd"/>
      <w:r w:rsidRPr="00F22B9A">
        <w:rPr>
          <w:rFonts w:ascii="Century Gothic" w:eastAsia="Times New Roman" w:hAnsi="Century Gothic" w:cs="Times New Roman"/>
          <w:kern w:val="0"/>
          <w:sz w:val="28"/>
          <w:szCs w:val="20"/>
          <w:lang w:val="ro-RO" w:eastAsia="en-GB"/>
          <w14:ligatures w14:val="none"/>
        </w:rPr>
        <w:t xml:space="preserve"> tuturor formelor de discriminare însă nu face obiectul prezentei cauze.</w:t>
      </w:r>
    </w:p>
    <w:p w14:paraId="454B8C64" w14:textId="77777777" w:rsidR="00F22B9A" w:rsidRPr="00F22B9A" w:rsidRDefault="00F22B9A" w:rsidP="00F22B9A">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Cu privire la obligarea pârâtei la plata dobânzii legale, această dobândă este cea prevăzută de art. 124 din OG nr. 92/2003, aşa cum se arată, de altfel, în motivarea sentinţei atacate.</w:t>
      </w:r>
    </w:p>
    <w:p w14:paraId="7E55BCCE" w14:textId="68E31A6E" w:rsidR="00F22B9A" w:rsidRPr="00F22B9A" w:rsidRDefault="00F22B9A" w:rsidP="00F22B9A">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Referitor la cererea de chemare în garanţie a </w:t>
      </w:r>
      <w:proofErr w:type="spellStart"/>
      <w:r w:rsidRPr="00F22B9A">
        <w:rPr>
          <w:rFonts w:ascii="Century Gothic" w:eastAsia="Times New Roman" w:hAnsi="Century Gothic" w:cs="Times New Roman"/>
          <w:kern w:val="0"/>
          <w:sz w:val="28"/>
          <w:szCs w:val="20"/>
          <w:lang w:val="ro-RO" w:eastAsia="en-GB"/>
          <w14:ligatures w14:val="none"/>
        </w:rPr>
        <w:t>Administraţiei</w:t>
      </w:r>
      <w:proofErr w:type="spellEnd"/>
      <w:r w:rsidRPr="00F22B9A">
        <w:rPr>
          <w:rFonts w:ascii="Century Gothic" w:eastAsia="Times New Roman" w:hAnsi="Century Gothic" w:cs="Times New Roman"/>
          <w:kern w:val="0"/>
          <w:sz w:val="28"/>
          <w:szCs w:val="20"/>
          <w:lang w:val="ro-RO" w:eastAsia="en-GB"/>
          <w14:ligatures w14:val="none"/>
        </w:rPr>
        <w:t xml:space="preserve"> Fondului pentru Mediu formulată de pârâtă, Curtea apreciază că şi aceasta este întemeiată. Instanţa are în vedere dispoziţiile art. 1 din O.U.G. nr. 50/2008, conform cărora taxa</w:t>
      </w:r>
      <w:r w:rsidRPr="00F22B9A">
        <w:rPr>
          <w:rFonts w:ascii="Century Gothic" w:eastAsia="Times New Roman" w:hAnsi="Century Gothic" w:cs="Times New Roman"/>
          <w:i/>
          <w:kern w:val="0"/>
          <w:sz w:val="28"/>
          <w:szCs w:val="20"/>
          <w:lang w:val="ro-RO" w:eastAsia="en-GB"/>
          <w14:ligatures w14:val="none"/>
        </w:rPr>
        <w:t xml:space="preserve"> </w:t>
      </w:r>
      <w:r w:rsidRPr="00F22B9A">
        <w:rPr>
          <w:rFonts w:ascii="Century Gothic" w:eastAsia="Times New Roman" w:hAnsi="Century Gothic" w:cs="Times New Roman"/>
          <w:kern w:val="0"/>
          <w:sz w:val="28"/>
          <w:szCs w:val="20"/>
          <w:lang w:val="ro-RO" w:eastAsia="en-GB"/>
          <w14:ligatures w14:val="none"/>
        </w:rPr>
        <w:t xml:space="preserve">constituie venit la bugetul Fondului pentru mediu şi se gestionează de </w:t>
      </w:r>
      <w:proofErr w:type="spellStart"/>
      <w:r w:rsidRPr="00F22B9A">
        <w:rPr>
          <w:rFonts w:ascii="Century Gothic" w:eastAsia="Times New Roman" w:hAnsi="Century Gothic" w:cs="Times New Roman"/>
          <w:kern w:val="0"/>
          <w:sz w:val="28"/>
          <w:szCs w:val="20"/>
          <w:lang w:val="ro-RO" w:eastAsia="en-GB"/>
          <w14:ligatures w14:val="none"/>
        </w:rPr>
        <w:t>Administraţia</w:t>
      </w:r>
      <w:proofErr w:type="spellEnd"/>
      <w:r w:rsidRPr="00F22B9A">
        <w:rPr>
          <w:rFonts w:ascii="Century Gothic" w:eastAsia="Times New Roman" w:hAnsi="Century Gothic" w:cs="Times New Roman"/>
          <w:kern w:val="0"/>
          <w:sz w:val="28"/>
          <w:szCs w:val="20"/>
          <w:lang w:val="ro-RO" w:eastAsia="en-GB"/>
          <w14:ligatures w14:val="none"/>
        </w:rPr>
        <w:t xml:space="preserve"> Fondului pentru Mediu. Astfel, deşi taxa a fost calculată de pârâtă şi încasată de Trezoreria mun. T</w:t>
      </w:r>
      <w:r>
        <w:rPr>
          <w:rFonts w:ascii="Century Gothic" w:eastAsia="Times New Roman" w:hAnsi="Century Gothic" w:cs="Times New Roman"/>
          <w:kern w:val="0"/>
          <w:sz w:val="28"/>
          <w:szCs w:val="20"/>
          <w:lang w:val="ro-RO" w:eastAsia="en-GB"/>
          <w14:ligatures w14:val="none"/>
        </w:rPr>
        <w:t>.</w:t>
      </w:r>
      <w:r w:rsidRPr="00F22B9A">
        <w:rPr>
          <w:rFonts w:ascii="Century Gothic" w:eastAsia="Times New Roman" w:hAnsi="Century Gothic" w:cs="Times New Roman"/>
          <w:kern w:val="0"/>
          <w:sz w:val="28"/>
          <w:szCs w:val="20"/>
          <w:lang w:val="ro-RO" w:eastAsia="en-GB"/>
          <w14:ligatures w14:val="none"/>
        </w:rPr>
        <w:t>, beneficiarul este bugetul Fondului pentru mediu, iar chemata în garanţie este autoritatea care o gestionează.</w:t>
      </w:r>
    </w:p>
    <w:p w14:paraId="3A391AEE" w14:textId="77777777" w:rsidR="00F22B9A" w:rsidRPr="00F22B9A" w:rsidRDefault="00F22B9A" w:rsidP="00F22B9A">
      <w:pPr>
        <w:spacing w:after="0" w:line="240" w:lineRule="auto"/>
        <w:ind w:firstLine="890"/>
        <w:jc w:val="both"/>
        <w:rPr>
          <w:rFonts w:ascii="Century Gothic" w:eastAsia="Times New Roman" w:hAnsi="Century Gothic" w:cs="Times New Roman"/>
          <w:b/>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Faţă de cele ce preced, instanţa constată că recursul declarat este nefondat şi va fi respins în condiţiile prevăzute de art. 312 alin. 1 Cod procedură civilă.</w:t>
      </w:r>
    </w:p>
    <w:p w14:paraId="3BCAEC1C" w14:textId="77777777" w:rsidR="00F22B9A" w:rsidRPr="00F22B9A" w:rsidRDefault="00F22B9A" w:rsidP="00F22B9A">
      <w:pPr>
        <w:spacing w:after="0" w:line="240" w:lineRule="auto"/>
        <w:rPr>
          <w:rFonts w:ascii="Century Gothic" w:eastAsia="Times New Roman" w:hAnsi="Century Gothic" w:cs="Times New Roman"/>
          <w:b/>
          <w:kern w:val="0"/>
          <w:sz w:val="28"/>
          <w:szCs w:val="20"/>
          <w:lang w:val="ro-RO" w:eastAsia="en-GB"/>
          <w14:ligatures w14:val="none"/>
        </w:rPr>
      </w:pPr>
    </w:p>
    <w:p w14:paraId="72D0CB3B" w14:textId="77777777" w:rsidR="00F22B9A" w:rsidRPr="00F22B9A" w:rsidRDefault="00F22B9A" w:rsidP="00F22B9A">
      <w:pPr>
        <w:spacing w:after="0" w:line="240" w:lineRule="auto"/>
        <w:jc w:val="center"/>
        <w:rPr>
          <w:rFonts w:ascii="Century Gothic" w:eastAsia="Times New Roman" w:hAnsi="Century Gothic" w:cs="Times New Roman"/>
          <w:b/>
          <w:kern w:val="0"/>
          <w:sz w:val="28"/>
          <w:szCs w:val="20"/>
          <w:lang w:val="ro-RO" w:eastAsia="en-GB"/>
          <w14:ligatures w14:val="none"/>
        </w:rPr>
      </w:pPr>
      <w:r w:rsidRPr="00F22B9A">
        <w:rPr>
          <w:rFonts w:ascii="Century Gothic" w:eastAsia="Times New Roman" w:hAnsi="Century Gothic" w:cs="Times New Roman"/>
          <w:b/>
          <w:kern w:val="0"/>
          <w:sz w:val="28"/>
          <w:szCs w:val="20"/>
          <w:lang w:val="ro-RO" w:eastAsia="en-GB"/>
          <w14:ligatures w14:val="none"/>
        </w:rPr>
        <w:t>PENTRU ACESTE MOTIVE,</w:t>
      </w:r>
      <w:r w:rsidRPr="00F22B9A">
        <w:rPr>
          <w:rFonts w:ascii="Century Gothic" w:eastAsia="Times New Roman" w:hAnsi="Century Gothic" w:cs="Times New Roman"/>
          <w:b/>
          <w:kern w:val="0"/>
          <w:sz w:val="28"/>
          <w:szCs w:val="20"/>
          <w:lang w:val="ro-RO" w:eastAsia="en-GB"/>
          <w14:ligatures w14:val="none"/>
        </w:rPr>
        <w:br/>
        <w:t>ÎN NUMELE LEGII,</w:t>
      </w:r>
    </w:p>
    <w:p w14:paraId="4F118733" w14:textId="77777777" w:rsidR="00F22B9A" w:rsidRPr="00F22B9A" w:rsidRDefault="00F22B9A" w:rsidP="00F22B9A">
      <w:pPr>
        <w:spacing w:after="0" w:line="240" w:lineRule="auto"/>
        <w:jc w:val="center"/>
        <w:rPr>
          <w:rFonts w:ascii="Century Gothic" w:eastAsia="Times New Roman" w:hAnsi="Century Gothic" w:cs="Times New Roman"/>
          <w:b/>
          <w:kern w:val="0"/>
          <w:sz w:val="28"/>
          <w:szCs w:val="20"/>
          <w:lang w:val="ro-RO" w:eastAsia="en-GB"/>
          <w14:ligatures w14:val="none"/>
        </w:rPr>
      </w:pPr>
      <w:r w:rsidRPr="00F22B9A">
        <w:rPr>
          <w:rFonts w:ascii="Century Gothic" w:eastAsia="Times New Roman" w:hAnsi="Century Gothic" w:cs="Times New Roman"/>
          <w:b/>
          <w:kern w:val="0"/>
          <w:sz w:val="28"/>
          <w:szCs w:val="20"/>
          <w:lang w:val="ro-RO" w:eastAsia="en-GB"/>
          <w14:ligatures w14:val="none"/>
        </w:rPr>
        <w:t>DECIDE:</w:t>
      </w:r>
    </w:p>
    <w:p w14:paraId="6E7C979A" w14:textId="77777777" w:rsidR="00F22B9A" w:rsidRPr="00F22B9A" w:rsidRDefault="00F22B9A" w:rsidP="00F22B9A">
      <w:pPr>
        <w:spacing w:after="0" w:line="240" w:lineRule="auto"/>
        <w:jc w:val="center"/>
        <w:rPr>
          <w:rFonts w:ascii="Century Gothic" w:eastAsia="Times New Roman" w:hAnsi="Century Gothic" w:cs="Times New Roman"/>
          <w:kern w:val="0"/>
          <w:sz w:val="28"/>
          <w:szCs w:val="20"/>
          <w:lang w:val="ro-RO" w:eastAsia="en-GB"/>
          <w14:ligatures w14:val="none"/>
        </w:rPr>
      </w:pPr>
    </w:p>
    <w:p w14:paraId="3CD0D440" w14:textId="01C4F904" w:rsidR="00F22B9A" w:rsidRPr="00F22B9A" w:rsidRDefault="00F22B9A" w:rsidP="00F22B9A">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Respinge recursul formulat de </w:t>
      </w:r>
      <w:r w:rsidRPr="00F22B9A">
        <w:rPr>
          <w:rFonts w:ascii="Century Gothic" w:eastAsia="Times New Roman" w:hAnsi="Century Gothic" w:cs="Times New Roman"/>
          <w:b/>
          <w:kern w:val="0"/>
          <w:sz w:val="28"/>
          <w:szCs w:val="20"/>
          <w:lang w:val="ro-RO" w:eastAsia="en-GB"/>
          <w14:ligatures w14:val="none"/>
        </w:rPr>
        <w:t xml:space="preserve">DIRECŢIA GENERALĂ A FINANŢELOR </w:t>
      </w:r>
      <w:r>
        <w:rPr>
          <w:rFonts w:ascii="Century Gothic" w:eastAsia="Times New Roman" w:hAnsi="Century Gothic" w:cs="Times New Roman"/>
          <w:b/>
          <w:kern w:val="0"/>
          <w:sz w:val="28"/>
          <w:szCs w:val="20"/>
          <w:lang w:val="ro-RO" w:eastAsia="en-GB"/>
          <w14:ligatures w14:val="none"/>
        </w:rPr>
        <w:t>PUBLICE M.</w:t>
      </w:r>
      <w:r w:rsidRPr="00F22B9A">
        <w:rPr>
          <w:rFonts w:ascii="Century Gothic" w:eastAsia="Times New Roman" w:hAnsi="Century Gothic" w:cs="Times New Roman"/>
          <w:b/>
          <w:kern w:val="0"/>
          <w:sz w:val="28"/>
          <w:szCs w:val="20"/>
          <w:lang w:val="ro-RO" w:eastAsia="en-GB"/>
          <w14:ligatures w14:val="none"/>
        </w:rPr>
        <w:t xml:space="preserve">, </w:t>
      </w:r>
      <w:r w:rsidRPr="00F22B9A">
        <w:rPr>
          <w:rFonts w:ascii="Century Gothic" w:eastAsia="Times New Roman" w:hAnsi="Century Gothic" w:cs="Times New Roman"/>
          <w:kern w:val="0"/>
          <w:sz w:val="28"/>
          <w:szCs w:val="20"/>
          <w:lang w:val="ro-RO" w:eastAsia="en-GB"/>
          <w14:ligatures w14:val="none"/>
        </w:rPr>
        <w:t xml:space="preserve">cu sediul în </w:t>
      </w:r>
      <w:r>
        <w:rPr>
          <w:rFonts w:ascii="Century Gothic" w:eastAsia="Times New Roman" w:hAnsi="Century Gothic" w:cs="Times New Roman"/>
          <w:kern w:val="0"/>
          <w:sz w:val="28"/>
          <w:szCs w:val="20"/>
          <w:lang w:val="ro-RO" w:eastAsia="en-GB"/>
          <w14:ligatures w14:val="none"/>
        </w:rPr>
        <w:t>.............</w:t>
      </w:r>
      <w:r w:rsidRPr="00F22B9A">
        <w:rPr>
          <w:rFonts w:ascii="Century Gothic" w:eastAsia="Times New Roman" w:hAnsi="Century Gothic" w:cs="Times New Roman"/>
          <w:kern w:val="0"/>
          <w:sz w:val="28"/>
          <w:szCs w:val="20"/>
          <w:lang w:val="ro-RO" w:eastAsia="en-GB"/>
          <w14:ligatures w14:val="none"/>
        </w:rPr>
        <w:t xml:space="preserve">, împotriva Sentinţei nr. </w:t>
      </w:r>
      <w:r>
        <w:rPr>
          <w:rFonts w:ascii="Century Gothic" w:eastAsia="Times New Roman" w:hAnsi="Century Gothic" w:cs="Times New Roman"/>
          <w:kern w:val="0"/>
          <w:sz w:val="28"/>
          <w:szCs w:val="20"/>
          <w:lang w:val="ro-RO" w:eastAsia="en-GB"/>
          <w14:ligatures w14:val="none"/>
        </w:rPr>
        <w:t>.........</w:t>
      </w:r>
      <w:r w:rsidRPr="00F22B9A">
        <w:rPr>
          <w:rFonts w:ascii="Century Gothic" w:eastAsia="Times New Roman" w:hAnsi="Century Gothic" w:cs="Times New Roman"/>
          <w:kern w:val="0"/>
          <w:sz w:val="28"/>
          <w:szCs w:val="20"/>
          <w:lang w:val="ro-RO" w:eastAsia="en-GB"/>
          <w14:ligatures w14:val="none"/>
        </w:rPr>
        <w:t>/</w:t>
      </w:r>
      <w:r>
        <w:rPr>
          <w:rFonts w:ascii="Century Gothic" w:eastAsia="Times New Roman" w:hAnsi="Century Gothic" w:cs="Times New Roman"/>
          <w:kern w:val="0"/>
          <w:sz w:val="28"/>
          <w:szCs w:val="20"/>
          <w:lang w:val="ro-RO" w:eastAsia="en-GB"/>
          <w14:ligatures w14:val="none"/>
        </w:rPr>
        <w:t>............</w:t>
      </w:r>
      <w:r w:rsidRPr="00F22B9A">
        <w:rPr>
          <w:rFonts w:ascii="Century Gothic" w:eastAsia="Times New Roman" w:hAnsi="Century Gothic" w:cs="Times New Roman"/>
          <w:kern w:val="0"/>
          <w:sz w:val="28"/>
          <w:szCs w:val="20"/>
          <w:lang w:val="ro-RO" w:eastAsia="en-GB"/>
          <w14:ligatures w14:val="none"/>
        </w:rPr>
        <w:t xml:space="preserve"> pronunţată de Tribunalul </w:t>
      </w:r>
      <w:r>
        <w:rPr>
          <w:rFonts w:ascii="Century Gothic" w:eastAsia="Times New Roman" w:hAnsi="Century Gothic" w:cs="Times New Roman"/>
          <w:kern w:val="0"/>
          <w:sz w:val="28"/>
          <w:szCs w:val="20"/>
          <w:lang w:val="ro-RO" w:eastAsia="en-GB"/>
          <w14:ligatures w14:val="none"/>
        </w:rPr>
        <w:t>...........</w:t>
      </w:r>
      <w:r w:rsidRPr="00F22B9A">
        <w:rPr>
          <w:rFonts w:ascii="Century Gothic" w:eastAsia="Times New Roman" w:hAnsi="Century Gothic" w:cs="Times New Roman"/>
          <w:kern w:val="0"/>
          <w:sz w:val="28"/>
          <w:szCs w:val="20"/>
          <w:lang w:val="ro-RO" w:eastAsia="en-GB"/>
          <w14:ligatures w14:val="none"/>
        </w:rPr>
        <w:t xml:space="preserve">, în dosarul nr. </w:t>
      </w:r>
      <w:r>
        <w:rPr>
          <w:rFonts w:ascii="Century Gothic" w:eastAsia="Times New Roman" w:hAnsi="Century Gothic" w:cs="Times New Roman"/>
          <w:kern w:val="0"/>
          <w:sz w:val="28"/>
          <w:szCs w:val="20"/>
          <w:lang w:val="ro-RO" w:eastAsia="en-GB"/>
          <w14:ligatures w14:val="none"/>
        </w:rPr>
        <w:t>...........</w:t>
      </w:r>
      <w:r w:rsidRPr="00F22B9A">
        <w:rPr>
          <w:rFonts w:ascii="Century Gothic" w:eastAsia="Times New Roman" w:hAnsi="Century Gothic" w:cs="Times New Roman"/>
          <w:kern w:val="0"/>
          <w:sz w:val="28"/>
          <w:szCs w:val="20"/>
          <w:lang w:val="ro-RO" w:eastAsia="en-GB"/>
          <w14:ligatures w14:val="none"/>
        </w:rPr>
        <w:t>.</w:t>
      </w:r>
    </w:p>
    <w:p w14:paraId="326B64E8" w14:textId="77777777" w:rsidR="00F22B9A" w:rsidRPr="00F22B9A" w:rsidRDefault="00F22B9A" w:rsidP="00F22B9A">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b/>
          <w:kern w:val="0"/>
          <w:sz w:val="28"/>
          <w:szCs w:val="20"/>
          <w:lang w:val="ro-RO" w:eastAsia="en-GB"/>
          <w14:ligatures w14:val="none"/>
        </w:rPr>
        <w:t>Irevocabilă.</w:t>
      </w:r>
    </w:p>
    <w:p w14:paraId="5D0AE0F6" w14:textId="2EC84F91" w:rsidR="00F22B9A" w:rsidRPr="00F22B9A" w:rsidRDefault="00F22B9A" w:rsidP="00F22B9A">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F22B9A">
        <w:rPr>
          <w:rFonts w:ascii="Century Gothic" w:eastAsia="Times New Roman" w:hAnsi="Century Gothic" w:cs="Times New Roman"/>
          <w:kern w:val="0"/>
          <w:sz w:val="28"/>
          <w:szCs w:val="20"/>
          <w:lang w:val="ro-RO" w:eastAsia="en-GB"/>
          <w14:ligatures w14:val="none"/>
        </w:rPr>
        <w:t xml:space="preserve">Pronunţată în şedinţa </w:t>
      </w:r>
      <w:bookmarkStart w:id="2" w:name="tip_sedinta_copie_2"/>
      <w:r w:rsidRPr="00F22B9A">
        <w:rPr>
          <w:rFonts w:ascii="Century Gothic" w:eastAsia="Times New Roman" w:hAnsi="Century Gothic" w:cs="Times New Roman"/>
          <w:kern w:val="0"/>
          <w:sz w:val="28"/>
          <w:szCs w:val="20"/>
          <w:lang w:val="ro-RO" w:eastAsia="en-GB"/>
          <w14:ligatures w14:val="none"/>
        </w:rPr>
        <w:t>publică</w:t>
      </w:r>
      <w:bookmarkEnd w:id="2"/>
      <w:r w:rsidRPr="00F22B9A">
        <w:rPr>
          <w:rFonts w:ascii="Century Gothic" w:eastAsia="Times New Roman" w:hAnsi="Century Gothic" w:cs="Times New Roman"/>
          <w:kern w:val="0"/>
          <w:sz w:val="28"/>
          <w:szCs w:val="20"/>
          <w:lang w:val="ro-RO" w:eastAsia="en-GB"/>
          <w14:ligatures w14:val="none"/>
        </w:rPr>
        <w:t xml:space="preserve"> din </w:t>
      </w:r>
      <w:r>
        <w:rPr>
          <w:rFonts w:ascii="Century Gothic" w:eastAsia="Times New Roman" w:hAnsi="Century Gothic" w:cs="Times New Roman"/>
          <w:kern w:val="0"/>
          <w:sz w:val="28"/>
          <w:szCs w:val="20"/>
          <w:lang w:val="ro-RO" w:eastAsia="en-GB"/>
          <w14:ligatures w14:val="none"/>
        </w:rPr>
        <w:t>...........</w:t>
      </w:r>
      <w:r w:rsidRPr="00F22B9A">
        <w:rPr>
          <w:rFonts w:ascii="Century Gothic" w:eastAsia="Times New Roman" w:hAnsi="Century Gothic" w:cs="Times New Roman"/>
          <w:kern w:val="0"/>
          <w:sz w:val="28"/>
          <w:szCs w:val="20"/>
          <w:lang w:val="ro-RO" w:eastAsia="en-GB"/>
          <w14:ligatures w14:val="none"/>
        </w:rPr>
        <w:t>.</w:t>
      </w:r>
    </w:p>
    <w:p w14:paraId="24ABA88D" w14:textId="55A138E7" w:rsidR="00F22B9A" w:rsidRDefault="00F22B9A" w:rsidP="00F22B9A">
      <w:pPr>
        <w:spacing w:after="0" w:line="240" w:lineRule="auto"/>
        <w:jc w:val="center"/>
        <w:rPr>
          <w:rFonts w:ascii="Century Gothic" w:eastAsia="Times New Roman" w:hAnsi="Century Gothic" w:cs="Times New Roman"/>
          <w:kern w:val="0"/>
          <w:sz w:val="28"/>
          <w:szCs w:val="20"/>
          <w:lang w:val="ro-RO" w:eastAsia="en-GB"/>
          <w14:ligatures w14:val="none"/>
        </w:rPr>
      </w:pPr>
    </w:p>
    <w:p w14:paraId="131B7ED7" w14:textId="7517B5CF" w:rsidR="00F22B9A" w:rsidRDefault="00F22B9A" w:rsidP="00F22B9A">
      <w:pPr>
        <w:spacing w:after="0" w:line="240" w:lineRule="auto"/>
        <w:jc w:val="both"/>
        <w:rPr>
          <w:rFonts w:ascii="Calibri" w:eastAsia="Times New Roman" w:hAnsi="Calibri" w:cs="Calibri"/>
          <w:kern w:val="0"/>
          <w:sz w:val="28"/>
          <w:szCs w:val="20"/>
          <w:lang w:val="ro-RO" w:eastAsia="en-GB"/>
          <w14:ligatures w14:val="none"/>
        </w:rPr>
      </w:pPr>
      <w:r>
        <w:rPr>
          <w:rFonts w:ascii="Century Gothic" w:eastAsia="Times New Roman" w:hAnsi="Century Gothic" w:cs="Times New Roman"/>
          <w:kern w:val="0"/>
          <w:sz w:val="28"/>
          <w:szCs w:val="20"/>
          <w:lang w:val="ro-RO" w:eastAsia="en-GB"/>
          <w14:ligatures w14:val="none"/>
        </w:rPr>
        <w:t>Pre</w:t>
      </w:r>
      <w:r>
        <w:rPr>
          <w:rFonts w:ascii="Calibri" w:eastAsia="Times New Roman" w:hAnsi="Calibri" w:cs="Calibri"/>
          <w:kern w:val="0"/>
          <w:sz w:val="28"/>
          <w:szCs w:val="20"/>
          <w:lang w:val="ro-RO" w:eastAsia="en-GB"/>
          <w14:ligatures w14:val="none"/>
        </w:rPr>
        <w:t xml:space="preserve">ședinte                                       Judecător                                      </w:t>
      </w:r>
      <w:proofErr w:type="spellStart"/>
      <w:r>
        <w:rPr>
          <w:rFonts w:ascii="Calibri" w:eastAsia="Times New Roman" w:hAnsi="Calibri" w:cs="Calibri"/>
          <w:kern w:val="0"/>
          <w:sz w:val="28"/>
          <w:szCs w:val="20"/>
          <w:lang w:val="ro-RO" w:eastAsia="en-GB"/>
          <w14:ligatures w14:val="none"/>
        </w:rPr>
        <w:t>Judecător</w:t>
      </w:r>
      <w:proofErr w:type="spellEnd"/>
    </w:p>
    <w:p w14:paraId="7D4458AD" w14:textId="356A0AEC" w:rsidR="00F22B9A" w:rsidRDefault="00F22B9A" w:rsidP="00F22B9A">
      <w:pPr>
        <w:spacing w:after="0" w:line="240" w:lineRule="auto"/>
        <w:jc w:val="both"/>
        <w:rPr>
          <w:rFonts w:ascii="Calibri" w:eastAsia="Times New Roman" w:hAnsi="Calibri" w:cs="Calibri"/>
          <w:kern w:val="0"/>
          <w:sz w:val="28"/>
          <w:szCs w:val="20"/>
          <w:lang w:val="ro-RO" w:eastAsia="en-GB"/>
          <w14:ligatures w14:val="none"/>
        </w:rPr>
      </w:pPr>
      <w:r>
        <w:rPr>
          <w:rFonts w:ascii="Calibri" w:eastAsia="Times New Roman" w:hAnsi="Calibri" w:cs="Calibri"/>
          <w:kern w:val="0"/>
          <w:sz w:val="28"/>
          <w:szCs w:val="20"/>
          <w:lang w:val="ro-RO" w:eastAsia="en-GB"/>
          <w14:ligatures w14:val="none"/>
        </w:rPr>
        <w:t>.................                                        ................                                         A0018</w:t>
      </w:r>
    </w:p>
    <w:p w14:paraId="5201DEC2" w14:textId="77777777" w:rsidR="00F22B9A" w:rsidRDefault="00F22B9A" w:rsidP="00F22B9A">
      <w:pPr>
        <w:spacing w:after="0" w:line="240" w:lineRule="auto"/>
        <w:jc w:val="both"/>
        <w:rPr>
          <w:rFonts w:ascii="Calibri" w:eastAsia="Times New Roman" w:hAnsi="Calibri" w:cs="Calibri"/>
          <w:kern w:val="0"/>
          <w:sz w:val="28"/>
          <w:szCs w:val="20"/>
          <w:lang w:val="ro-RO" w:eastAsia="en-GB"/>
          <w14:ligatures w14:val="none"/>
        </w:rPr>
      </w:pPr>
    </w:p>
    <w:p w14:paraId="17D5E951" w14:textId="49DB0D4F" w:rsidR="00F22B9A" w:rsidRDefault="00F22B9A" w:rsidP="00F22B9A">
      <w:pPr>
        <w:spacing w:after="0" w:line="240" w:lineRule="auto"/>
        <w:jc w:val="both"/>
        <w:rPr>
          <w:rFonts w:ascii="Calibri" w:eastAsia="Times New Roman" w:hAnsi="Calibri" w:cs="Calibri"/>
          <w:kern w:val="0"/>
          <w:sz w:val="28"/>
          <w:szCs w:val="20"/>
          <w:lang w:val="ro-RO" w:eastAsia="en-GB"/>
          <w14:ligatures w14:val="none"/>
        </w:rPr>
      </w:pPr>
      <w:r>
        <w:rPr>
          <w:rFonts w:ascii="Calibri" w:eastAsia="Times New Roman" w:hAnsi="Calibri" w:cs="Calibri"/>
          <w:kern w:val="0"/>
          <w:sz w:val="28"/>
          <w:szCs w:val="20"/>
          <w:lang w:val="ro-RO" w:eastAsia="en-GB"/>
          <w14:ligatures w14:val="none"/>
        </w:rPr>
        <w:t xml:space="preserve">                                                            Grefier</w:t>
      </w:r>
    </w:p>
    <w:p w14:paraId="0836C922" w14:textId="3BDC737E" w:rsidR="00F22B9A" w:rsidRPr="00F22B9A" w:rsidRDefault="00F22B9A" w:rsidP="00F22B9A">
      <w:pPr>
        <w:spacing w:after="0" w:line="240" w:lineRule="auto"/>
        <w:jc w:val="both"/>
        <w:rPr>
          <w:rFonts w:ascii="Calibri" w:eastAsia="Times New Roman" w:hAnsi="Calibri" w:cs="Calibri"/>
          <w:kern w:val="0"/>
          <w:sz w:val="28"/>
          <w:szCs w:val="20"/>
          <w:lang w:val="ro-RO" w:eastAsia="en-GB"/>
          <w14:ligatures w14:val="none"/>
        </w:rPr>
      </w:pPr>
      <w:r>
        <w:rPr>
          <w:rFonts w:ascii="Calibri" w:eastAsia="Times New Roman" w:hAnsi="Calibri" w:cs="Calibri"/>
          <w:kern w:val="0"/>
          <w:sz w:val="28"/>
          <w:szCs w:val="20"/>
          <w:lang w:val="ro-RO" w:eastAsia="en-GB"/>
          <w14:ligatures w14:val="none"/>
        </w:rPr>
        <w:t xml:space="preserve">                                                             ..........</w:t>
      </w:r>
    </w:p>
    <w:p w14:paraId="686DFDAA" w14:textId="77777777" w:rsidR="00F22B9A" w:rsidRPr="00F22B9A" w:rsidRDefault="00F22B9A" w:rsidP="00F22B9A">
      <w:pPr>
        <w:spacing w:after="0" w:line="240" w:lineRule="auto"/>
        <w:rPr>
          <w:rFonts w:ascii="Century Gothic" w:eastAsia="Times New Roman" w:hAnsi="Century Gothic" w:cs="Times New Roman"/>
          <w:kern w:val="0"/>
          <w:sz w:val="16"/>
          <w:szCs w:val="20"/>
          <w:lang w:val="ro-RO" w:eastAsia="en-GB"/>
          <w14:ligatures w14:val="none"/>
        </w:rPr>
      </w:pPr>
    </w:p>
    <w:p w14:paraId="5EA957CB" w14:textId="77777777" w:rsidR="00F22B9A" w:rsidRPr="00F22B9A" w:rsidRDefault="00F22B9A" w:rsidP="00F22B9A">
      <w:pPr>
        <w:spacing w:after="0" w:line="240" w:lineRule="auto"/>
        <w:rPr>
          <w:rFonts w:ascii="Century Gothic" w:eastAsia="Times New Roman" w:hAnsi="Century Gothic" w:cs="Times New Roman"/>
          <w:kern w:val="0"/>
          <w:sz w:val="16"/>
          <w:szCs w:val="20"/>
          <w:lang w:val="ro-RO" w:eastAsia="en-GB"/>
          <w14:ligatures w14:val="none"/>
        </w:rPr>
      </w:pPr>
    </w:p>
    <w:p w14:paraId="2199FC50" w14:textId="77777777" w:rsidR="00F22B9A" w:rsidRPr="00F22B9A" w:rsidRDefault="00F22B9A" w:rsidP="00F22B9A">
      <w:pPr>
        <w:spacing w:after="0" w:line="240" w:lineRule="auto"/>
        <w:rPr>
          <w:rFonts w:ascii="Century Gothic" w:eastAsia="Times New Roman" w:hAnsi="Century Gothic" w:cs="Times New Roman"/>
          <w:kern w:val="0"/>
          <w:sz w:val="16"/>
          <w:szCs w:val="20"/>
          <w:lang w:val="ro-RO" w:eastAsia="en-GB"/>
          <w14:ligatures w14:val="none"/>
        </w:rPr>
      </w:pPr>
    </w:p>
    <w:p w14:paraId="2B713C51" w14:textId="77777777" w:rsidR="00F22B9A" w:rsidRPr="00F22B9A" w:rsidRDefault="00F22B9A" w:rsidP="00F22B9A">
      <w:pPr>
        <w:spacing w:after="0" w:line="240" w:lineRule="auto"/>
        <w:rPr>
          <w:rFonts w:ascii="Century Gothic" w:eastAsia="Times New Roman" w:hAnsi="Century Gothic" w:cs="Times New Roman"/>
          <w:kern w:val="0"/>
          <w:sz w:val="16"/>
          <w:szCs w:val="20"/>
          <w:lang w:val="ro-RO" w:eastAsia="en-GB"/>
          <w14:ligatures w14:val="none"/>
        </w:rPr>
      </w:pPr>
    </w:p>
    <w:p w14:paraId="6585D142" w14:textId="77777777" w:rsidR="00F22B9A" w:rsidRPr="00F22B9A" w:rsidRDefault="00F22B9A" w:rsidP="00F22B9A">
      <w:pPr>
        <w:spacing w:after="0" w:line="240" w:lineRule="auto"/>
        <w:rPr>
          <w:rFonts w:ascii="Century Gothic" w:eastAsia="Times New Roman" w:hAnsi="Century Gothic" w:cs="Times New Roman"/>
          <w:kern w:val="0"/>
          <w:sz w:val="16"/>
          <w:szCs w:val="20"/>
          <w:lang w:val="ro-RO" w:eastAsia="en-GB"/>
          <w14:ligatures w14:val="none"/>
        </w:rPr>
      </w:pPr>
    </w:p>
    <w:p w14:paraId="59B9B3F5" w14:textId="77777777" w:rsidR="00F22B9A" w:rsidRPr="00F22B9A" w:rsidRDefault="00F22B9A" w:rsidP="00F22B9A">
      <w:pPr>
        <w:spacing w:after="0" w:line="240" w:lineRule="auto"/>
        <w:rPr>
          <w:rFonts w:ascii="Century Gothic" w:eastAsia="Times New Roman" w:hAnsi="Century Gothic" w:cs="Times New Roman"/>
          <w:kern w:val="0"/>
          <w:sz w:val="16"/>
          <w:szCs w:val="20"/>
          <w:lang w:val="ro-RO" w:eastAsia="en-GB"/>
          <w14:ligatures w14:val="none"/>
        </w:rPr>
      </w:pPr>
    </w:p>
    <w:p w14:paraId="443995D2" w14:textId="77777777" w:rsidR="00F22B9A" w:rsidRPr="00F22B9A" w:rsidRDefault="00F22B9A" w:rsidP="00F22B9A">
      <w:pPr>
        <w:spacing w:after="0" w:line="240" w:lineRule="auto"/>
        <w:rPr>
          <w:rFonts w:ascii="Century Gothic" w:eastAsia="Times New Roman" w:hAnsi="Century Gothic" w:cs="Times New Roman"/>
          <w:kern w:val="0"/>
          <w:sz w:val="16"/>
          <w:szCs w:val="20"/>
          <w:lang w:val="ro-RO" w:eastAsia="en-GB"/>
          <w14:ligatures w14:val="none"/>
        </w:rPr>
      </w:pPr>
    </w:p>
    <w:p w14:paraId="70356EA1" w14:textId="5EA00A64" w:rsidR="00F22B9A" w:rsidRPr="00F22B9A" w:rsidRDefault="00F22B9A" w:rsidP="00F22B9A">
      <w:pPr>
        <w:spacing w:after="0" w:line="240" w:lineRule="auto"/>
        <w:rPr>
          <w:rFonts w:ascii="Century Gothic" w:eastAsia="Times New Roman" w:hAnsi="Century Gothic" w:cs="Times New Roman"/>
          <w:kern w:val="0"/>
          <w:sz w:val="16"/>
          <w:szCs w:val="20"/>
          <w:lang w:val="ro-RO" w:eastAsia="en-GB"/>
          <w14:ligatures w14:val="none"/>
        </w:rPr>
      </w:pPr>
      <w:r w:rsidRPr="00F22B9A">
        <w:rPr>
          <w:rFonts w:ascii="Century Gothic" w:eastAsia="Times New Roman" w:hAnsi="Century Gothic" w:cs="Times New Roman"/>
          <w:kern w:val="0"/>
          <w:sz w:val="16"/>
          <w:szCs w:val="20"/>
          <w:lang w:val="ro-RO" w:eastAsia="en-GB"/>
          <w14:ligatures w14:val="none"/>
        </w:rPr>
        <w:t xml:space="preserve">Red. </w:t>
      </w:r>
      <w:r>
        <w:rPr>
          <w:rFonts w:ascii="Century Gothic" w:eastAsia="Times New Roman" w:hAnsi="Century Gothic" w:cs="Times New Roman"/>
          <w:kern w:val="0"/>
          <w:sz w:val="16"/>
          <w:szCs w:val="20"/>
          <w:lang w:val="ro-RO" w:eastAsia="en-GB"/>
          <w14:ligatures w14:val="none"/>
        </w:rPr>
        <w:t>.............</w:t>
      </w:r>
    </w:p>
    <w:p w14:paraId="4CE2126B" w14:textId="008B224F" w:rsidR="00F22B9A" w:rsidRPr="00F22B9A" w:rsidRDefault="00F22B9A" w:rsidP="00F22B9A">
      <w:pPr>
        <w:spacing w:after="0" w:line="240" w:lineRule="auto"/>
        <w:rPr>
          <w:rFonts w:ascii="Century Gothic" w:eastAsia="Times New Roman" w:hAnsi="Century Gothic" w:cs="Times New Roman"/>
          <w:kern w:val="0"/>
          <w:sz w:val="16"/>
          <w:szCs w:val="20"/>
          <w:lang w:val="ro-RO" w:eastAsia="en-GB"/>
          <w14:ligatures w14:val="none"/>
        </w:rPr>
      </w:pPr>
      <w:proofErr w:type="spellStart"/>
      <w:r w:rsidRPr="00F22B9A">
        <w:rPr>
          <w:rFonts w:ascii="Century Gothic" w:eastAsia="Times New Roman" w:hAnsi="Century Gothic" w:cs="Times New Roman"/>
          <w:kern w:val="0"/>
          <w:sz w:val="16"/>
          <w:szCs w:val="20"/>
          <w:lang w:val="ro-RO" w:eastAsia="en-GB"/>
          <w14:ligatures w14:val="none"/>
        </w:rPr>
        <w:t>Tehnored</w:t>
      </w:r>
      <w:proofErr w:type="spellEnd"/>
      <w:r w:rsidRPr="00F22B9A">
        <w:rPr>
          <w:rFonts w:ascii="Century Gothic" w:eastAsia="Times New Roman" w:hAnsi="Century Gothic" w:cs="Times New Roman"/>
          <w:kern w:val="0"/>
          <w:sz w:val="16"/>
          <w:szCs w:val="20"/>
          <w:lang w:val="ro-RO" w:eastAsia="en-GB"/>
          <w14:ligatures w14:val="none"/>
        </w:rPr>
        <w:t xml:space="preserve">. </w:t>
      </w:r>
      <w:r>
        <w:rPr>
          <w:rFonts w:ascii="Century Gothic" w:eastAsia="Times New Roman" w:hAnsi="Century Gothic" w:cs="Times New Roman"/>
          <w:kern w:val="0"/>
          <w:sz w:val="16"/>
          <w:szCs w:val="20"/>
          <w:lang w:val="ro-RO" w:eastAsia="en-GB"/>
          <w14:ligatures w14:val="none"/>
        </w:rPr>
        <w:t>......./</w:t>
      </w:r>
      <w:r w:rsidRPr="00F22B9A">
        <w:rPr>
          <w:rFonts w:ascii="Century Gothic" w:eastAsia="Times New Roman" w:hAnsi="Century Gothic" w:cs="Times New Roman"/>
          <w:kern w:val="0"/>
          <w:sz w:val="16"/>
          <w:szCs w:val="20"/>
          <w:lang w:val="ro-RO" w:eastAsia="en-GB"/>
          <w14:ligatures w14:val="none"/>
        </w:rPr>
        <w:t>2 ex</w:t>
      </w:r>
    </w:p>
    <w:p w14:paraId="17E97D7F" w14:textId="53314D27" w:rsidR="00F22B9A" w:rsidRPr="00F22B9A" w:rsidRDefault="00F22B9A" w:rsidP="00F22B9A">
      <w:pPr>
        <w:spacing w:after="0" w:line="240" w:lineRule="auto"/>
        <w:rPr>
          <w:rFonts w:ascii="Century Gothic" w:eastAsia="Times New Roman" w:hAnsi="Century Gothic" w:cs="Times New Roman"/>
          <w:kern w:val="0"/>
          <w:sz w:val="16"/>
          <w:szCs w:val="20"/>
          <w:lang w:val="ro-RO" w:eastAsia="en-GB"/>
          <w14:ligatures w14:val="none"/>
        </w:rPr>
      </w:pPr>
      <w:r w:rsidRPr="00F22B9A">
        <w:rPr>
          <w:rFonts w:ascii="Century Gothic" w:eastAsia="Times New Roman" w:hAnsi="Century Gothic" w:cs="Times New Roman"/>
          <w:kern w:val="0"/>
          <w:sz w:val="16"/>
          <w:szCs w:val="20"/>
          <w:lang w:val="ro-RO" w:eastAsia="en-GB"/>
          <w14:ligatures w14:val="none"/>
        </w:rPr>
        <w:t>Data concept :</w:t>
      </w:r>
      <w:r>
        <w:rPr>
          <w:rFonts w:ascii="Century Gothic" w:eastAsia="Times New Roman" w:hAnsi="Century Gothic" w:cs="Times New Roman"/>
          <w:kern w:val="0"/>
          <w:sz w:val="16"/>
          <w:szCs w:val="20"/>
          <w:lang w:val="ro-RO" w:eastAsia="en-GB"/>
          <w14:ligatures w14:val="none"/>
        </w:rPr>
        <w:t>..........</w:t>
      </w:r>
    </w:p>
    <w:p w14:paraId="738036D1" w14:textId="634A1B88" w:rsidR="00F22B9A" w:rsidRPr="00F22B9A" w:rsidRDefault="00F22B9A" w:rsidP="00F22B9A">
      <w:pPr>
        <w:spacing w:after="0" w:line="240" w:lineRule="auto"/>
        <w:rPr>
          <w:rFonts w:ascii="Century Gothic" w:eastAsia="Times New Roman" w:hAnsi="Century Gothic" w:cs="Times New Roman"/>
          <w:kern w:val="0"/>
          <w:sz w:val="16"/>
          <w:szCs w:val="20"/>
          <w:lang w:val="ro-RO" w:eastAsia="en-GB"/>
          <w14:ligatures w14:val="none"/>
        </w:rPr>
      </w:pPr>
      <w:r w:rsidRPr="00F22B9A">
        <w:rPr>
          <w:rFonts w:ascii="Century Gothic" w:eastAsia="Times New Roman" w:hAnsi="Century Gothic" w:cs="Times New Roman"/>
          <w:kern w:val="0"/>
          <w:sz w:val="16"/>
          <w:szCs w:val="20"/>
          <w:lang w:val="ro-RO" w:eastAsia="en-GB"/>
          <w14:ligatures w14:val="none"/>
        </w:rPr>
        <w:t xml:space="preserve">Data </w:t>
      </w:r>
      <w:proofErr w:type="spellStart"/>
      <w:r w:rsidRPr="00F22B9A">
        <w:rPr>
          <w:rFonts w:ascii="Century Gothic" w:eastAsia="Times New Roman" w:hAnsi="Century Gothic" w:cs="Times New Roman"/>
          <w:kern w:val="0"/>
          <w:sz w:val="16"/>
          <w:szCs w:val="20"/>
          <w:lang w:val="ro-RO" w:eastAsia="en-GB"/>
          <w14:ligatures w14:val="none"/>
        </w:rPr>
        <w:t>tehnored</w:t>
      </w:r>
      <w:proofErr w:type="spellEnd"/>
      <w:r w:rsidRPr="00F22B9A">
        <w:rPr>
          <w:rFonts w:ascii="Century Gothic" w:eastAsia="Times New Roman" w:hAnsi="Century Gothic" w:cs="Times New Roman"/>
          <w:kern w:val="0"/>
          <w:sz w:val="16"/>
          <w:szCs w:val="20"/>
          <w:lang w:val="ro-RO" w:eastAsia="en-GB"/>
          <w14:ligatures w14:val="none"/>
        </w:rPr>
        <w:t xml:space="preserve"> : </w:t>
      </w:r>
      <w:r>
        <w:rPr>
          <w:rFonts w:ascii="Century Gothic" w:eastAsia="Times New Roman" w:hAnsi="Century Gothic" w:cs="Times New Roman"/>
          <w:kern w:val="0"/>
          <w:sz w:val="16"/>
          <w:szCs w:val="20"/>
          <w:lang w:val="ro-RO" w:eastAsia="en-GB"/>
          <w14:ligatures w14:val="none"/>
        </w:rPr>
        <w:t>........</w:t>
      </w:r>
    </w:p>
    <w:p w14:paraId="18C3ED49" w14:textId="7BAA679D" w:rsidR="00F22B9A" w:rsidRPr="00F22B9A" w:rsidRDefault="00F22B9A" w:rsidP="00F22B9A">
      <w:pPr>
        <w:spacing w:after="0" w:line="240" w:lineRule="auto"/>
        <w:rPr>
          <w:rFonts w:ascii="Century Gothic" w:eastAsia="Times New Roman" w:hAnsi="Century Gothic" w:cs="Times New Roman"/>
          <w:kern w:val="0"/>
          <w:sz w:val="28"/>
          <w:szCs w:val="20"/>
          <w:lang w:val="ro-RO" w:eastAsia="en-GB"/>
          <w14:ligatures w14:val="none"/>
        </w:rPr>
      </w:pPr>
      <w:proofErr w:type="spellStart"/>
      <w:r w:rsidRPr="00F22B9A">
        <w:rPr>
          <w:rFonts w:ascii="Century Gothic" w:eastAsia="Times New Roman" w:hAnsi="Century Gothic" w:cs="Times New Roman"/>
          <w:kern w:val="0"/>
          <w:sz w:val="16"/>
          <w:szCs w:val="20"/>
          <w:lang w:val="ro-RO" w:eastAsia="en-GB"/>
          <w14:ligatures w14:val="none"/>
        </w:rPr>
        <w:t>Jud.fond</w:t>
      </w:r>
      <w:proofErr w:type="spellEnd"/>
      <w:r w:rsidRPr="00F22B9A">
        <w:rPr>
          <w:rFonts w:ascii="Century Gothic" w:eastAsia="Times New Roman" w:hAnsi="Century Gothic" w:cs="Times New Roman"/>
          <w:kern w:val="0"/>
          <w:sz w:val="16"/>
          <w:szCs w:val="20"/>
          <w:lang w:val="ro-RO" w:eastAsia="en-GB"/>
          <w14:ligatures w14:val="none"/>
        </w:rPr>
        <w:t xml:space="preserve">. </w:t>
      </w:r>
      <w:r>
        <w:rPr>
          <w:rFonts w:ascii="Century Gothic" w:eastAsia="Times New Roman" w:hAnsi="Century Gothic" w:cs="Times New Roman"/>
          <w:kern w:val="0"/>
          <w:sz w:val="16"/>
          <w:szCs w:val="20"/>
          <w:lang w:val="ro-RO" w:eastAsia="en-GB"/>
          <w14:ligatures w14:val="none"/>
        </w:rPr>
        <w:t>............</w:t>
      </w:r>
    </w:p>
    <w:p w14:paraId="2F72B8A7" w14:textId="77777777" w:rsidR="00F22B9A" w:rsidRPr="00F22B9A" w:rsidRDefault="00F22B9A" w:rsidP="00F22B9A">
      <w:pPr>
        <w:spacing w:after="0" w:line="240" w:lineRule="auto"/>
        <w:rPr>
          <w:rFonts w:ascii="Times New Roman" w:eastAsia="Times New Roman" w:hAnsi="Times New Roman" w:cs="Times New Roman"/>
          <w:kern w:val="0"/>
          <w:sz w:val="24"/>
          <w:szCs w:val="20"/>
          <w:lang w:val="ro-RO" w:eastAsia="en-GB"/>
          <w14:ligatures w14:val="none"/>
        </w:rPr>
      </w:pPr>
    </w:p>
    <w:p w14:paraId="5F229BCF" w14:textId="77777777" w:rsidR="00F22B9A" w:rsidRPr="00F22B9A" w:rsidRDefault="00F22B9A" w:rsidP="00F22B9A">
      <w:pPr>
        <w:spacing w:after="0" w:line="240" w:lineRule="auto"/>
        <w:jc w:val="center"/>
        <w:rPr>
          <w:rFonts w:ascii="Century Gothic" w:eastAsia="Times New Roman" w:hAnsi="Century Gothic" w:cs="Times New Roman"/>
          <w:kern w:val="0"/>
          <w:sz w:val="28"/>
          <w:szCs w:val="20"/>
          <w:lang w:val="ro-RO" w:eastAsia="en-GB"/>
          <w14:ligatures w14:val="none"/>
        </w:rPr>
      </w:pPr>
    </w:p>
    <w:p w14:paraId="5E0F2678" w14:textId="77777777" w:rsidR="000C1B57" w:rsidRDefault="000C1B57"/>
    <w:sectPr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E05"/>
    <w:rsid w:val="00085EB6"/>
    <w:rsid w:val="000C1B57"/>
    <w:rsid w:val="000D553B"/>
    <w:rsid w:val="00104E31"/>
    <w:rsid w:val="00156F1A"/>
    <w:rsid w:val="001A5039"/>
    <w:rsid w:val="00277AB8"/>
    <w:rsid w:val="00392EB5"/>
    <w:rsid w:val="0041047C"/>
    <w:rsid w:val="00436E05"/>
    <w:rsid w:val="00446AF8"/>
    <w:rsid w:val="00783F1C"/>
    <w:rsid w:val="00B65F2B"/>
    <w:rsid w:val="00D07D59"/>
    <w:rsid w:val="00DC2930"/>
    <w:rsid w:val="00F22B9A"/>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E2431"/>
  <w15:chartTrackingRefBased/>
  <w15:docId w15:val="{BAF1731C-4EE2-461B-91A4-762FC33E6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436E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436E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436E05"/>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436E05"/>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436E05"/>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436E05"/>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436E05"/>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436E05"/>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436E05"/>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436E05"/>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436E05"/>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436E05"/>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436E05"/>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436E05"/>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436E05"/>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436E05"/>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436E05"/>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436E05"/>
    <w:rPr>
      <w:rFonts w:eastAsiaTheme="majorEastAsia" w:cstheme="majorBidi"/>
      <w:color w:val="272727" w:themeColor="text1" w:themeTint="D8"/>
    </w:rPr>
  </w:style>
  <w:style w:type="paragraph" w:styleId="Titlu">
    <w:name w:val="Title"/>
    <w:basedOn w:val="Normal"/>
    <w:next w:val="Normal"/>
    <w:link w:val="TitluCaracter"/>
    <w:uiPriority w:val="10"/>
    <w:qFormat/>
    <w:rsid w:val="00436E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436E05"/>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436E05"/>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436E05"/>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436E05"/>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436E05"/>
    <w:rPr>
      <w:i/>
      <w:iCs/>
      <w:color w:val="404040" w:themeColor="text1" w:themeTint="BF"/>
    </w:rPr>
  </w:style>
  <w:style w:type="paragraph" w:styleId="Listparagraf">
    <w:name w:val="List Paragraph"/>
    <w:basedOn w:val="Normal"/>
    <w:uiPriority w:val="34"/>
    <w:qFormat/>
    <w:rsid w:val="00436E05"/>
    <w:pPr>
      <w:ind w:left="720"/>
      <w:contextualSpacing/>
    </w:pPr>
  </w:style>
  <w:style w:type="character" w:styleId="Accentuareintens">
    <w:name w:val="Intense Emphasis"/>
    <w:basedOn w:val="Fontdeparagrafimplicit"/>
    <w:uiPriority w:val="21"/>
    <w:qFormat/>
    <w:rsid w:val="00436E05"/>
    <w:rPr>
      <w:i/>
      <w:iCs/>
      <w:color w:val="2F5496" w:themeColor="accent1" w:themeShade="BF"/>
    </w:rPr>
  </w:style>
  <w:style w:type="paragraph" w:styleId="Citatintens">
    <w:name w:val="Intense Quote"/>
    <w:basedOn w:val="Normal"/>
    <w:next w:val="Normal"/>
    <w:link w:val="CitatintensCaracter"/>
    <w:uiPriority w:val="30"/>
    <w:qFormat/>
    <w:rsid w:val="00436E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436E05"/>
    <w:rPr>
      <w:i/>
      <w:iCs/>
      <w:color w:val="2F5496" w:themeColor="accent1" w:themeShade="BF"/>
    </w:rPr>
  </w:style>
  <w:style w:type="character" w:styleId="Referireintens">
    <w:name w:val="Intense Reference"/>
    <w:basedOn w:val="Fontdeparagrafimplicit"/>
    <w:uiPriority w:val="32"/>
    <w:qFormat/>
    <w:rsid w:val="00436E05"/>
    <w:rPr>
      <w:b/>
      <w:bCs/>
      <w:smallCaps/>
      <w:color w:val="2F5496" w:themeColor="accent1" w:themeShade="BF"/>
      <w:spacing w:val="5"/>
    </w:rPr>
  </w:style>
  <w:style w:type="table" w:customStyle="1" w:styleId="TabelNormal1">
    <w:name w:val="Tabel Normal1"/>
    <w:rsid w:val="00F22B9A"/>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9</Pages>
  <Words>2582</Words>
  <Characters>14980</Characters>
  <Application>Microsoft Office Word</Application>
  <DocSecurity>0</DocSecurity>
  <Lines>124</Lines>
  <Paragraphs>35</Paragraphs>
  <ScaleCrop>false</ScaleCrop>
  <Manager/>
  <Company/>
  <LinksUpToDate>false</LinksUpToDate>
  <CharactersWithSpaces>17527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2</cp:revision>
  <dcterms:created xsi:type="dcterms:W3CDTF">2026-09-02T10:46:00Z</dcterms:created>
  <dcterms:modified xsi:type="dcterms:W3CDTF">2026-09-02T10:49:00Z</dcterms:modified>
  <cp:category/>
  <dc:identifier/>
  <cp:contentStatus/>
  <dc:language/>
  <cp:version/>
</cp:coreProperties>
</file>