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90F9C" w14:paraId="582AFE06" w14:textId="77777777">
      <w:pPr>
        <w:jc w:val="center"/>
      </w:pPr>
    </w:p>
    <w:p w:rsidR="00E90F9C" w14:paraId="04601EE6" w14:textId="77777777">
      <w:pPr>
        <w:jc w:val="center"/>
        <w:rPr>
          <w:rStyle w:val="Fontdeparagrafimplicit"/>
          <w:b/>
          <w:i/>
        </w:rPr>
      </w:pPr>
      <w:r>
        <w:rPr>
          <w:rStyle w:val="Fontdeparagrafimplicit"/>
          <w:b/>
          <w:i/>
        </w:rPr>
        <w:t>ROMÂNIA</w:t>
      </w:r>
    </w:p>
    <w:p w:rsidR="00E90F9C" w14:paraId="768E148D" w14:textId="77777777">
      <w:pPr>
        <w:jc w:val="center"/>
        <w:rPr>
          <w:rStyle w:val="Fontdeparagrafimplicit"/>
        </w:rPr>
      </w:pPr>
    </w:p>
    <w:p w:rsidR="00E90F9C" w14:paraId="43B74B80" w14:textId="5247DCC8">
      <w:r>
        <w:t xml:space="preserve">Dosar nr. </w:t>
      </w:r>
      <w:r w:rsidR="00B54489">
        <w:t xml:space="preserve">1 </w:t>
      </w:r>
      <w:r>
        <w:t xml:space="preserve">/a1*/a2 </w:t>
      </w:r>
    </w:p>
    <w:p w:rsidR="00E90F9C" w14:paraId="69D84517" w14:textId="77777777"/>
    <w:p w:rsidR="00E90F9C" w14:paraId="28DF6A29" w14:textId="653D6313">
      <w:pPr>
        <w:jc w:val="center"/>
      </w:pPr>
      <w:r>
        <w:t xml:space="preserve">CURTEA DE APEL </w:t>
      </w:r>
      <w:r w:rsidR="00B54489">
        <w:t xml:space="preserve">                </w:t>
      </w:r>
      <w:r>
        <w:t xml:space="preserve"> - SECŢIA </w:t>
      </w:r>
      <w:r w:rsidR="00B54489">
        <w:t xml:space="preserve"> </w:t>
      </w:r>
    </w:p>
    <w:p w:rsidR="00E90F9C" w14:paraId="1DF86277" w14:textId="77777777">
      <w:pPr>
        <w:jc w:val="center"/>
      </w:pPr>
    </w:p>
    <w:p w:rsidR="00E90F9C" w14:paraId="5CE63237" w14:textId="7127BF84">
      <w:pPr>
        <w:jc w:val="center"/>
        <w:rPr>
          <w:rStyle w:val="Fontdeparagrafimplicit"/>
          <w:b/>
        </w:rPr>
      </w:pPr>
      <w:r>
        <w:rPr>
          <w:rStyle w:val="Fontdeparagrafimplicit"/>
          <w:b/>
        </w:rPr>
        <w:t>ÎNCHEIERE 5</w:t>
      </w:r>
    </w:p>
    <w:p w:rsidR="00E90F9C" w14:paraId="062150A9" w14:textId="77777777">
      <w:pPr>
        <w:jc w:val="center"/>
        <w:rPr>
          <w:rStyle w:val="Fontdeparagrafimplicit"/>
          <w:b/>
          <w:u w:val="single"/>
        </w:rPr>
      </w:pPr>
    </w:p>
    <w:p w:rsidR="00E90F9C" w14:paraId="47200D5B" w14:textId="72E2D50D">
      <w:pPr>
        <w:jc w:val="center"/>
      </w:pPr>
      <w:r>
        <w:t xml:space="preserve">Şedinţa din Camera de Consiliu din data de </w:t>
      </w:r>
      <w:r w:rsidR="00B54489">
        <w:t xml:space="preserve"> </w:t>
      </w:r>
    </w:p>
    <w:p w:rsidR="00E90F9C" w14:paraId="33AD2B1C" w14:textId="77777777">
      <w:pPr>
        <w:jc w:val="center"/>
        <w:rPr>
          <w:rStyle w:val="Fontdeparagrafimplicit"/>
          <w:i/>
        </w:rPr>
      </w:pPr>
      <w:r>
        <w:rPr>
          <w:rStyle w:val="Fontdeparagrafimplicit"/>
          <w:i/>
        </w:rPr>
        <w:t>Curtea constituită din:</w:t>
      </w:r>
    </w:p>
    <w:p w:rsidR="00E90F9C" w14:paraId="155B9CDA" w14:textId="4534B5F4">
      <w:pPr>
        <w:jc w:val="center"/>
        <w:rPr>
          <w:rStyle w:val="Fontdeparagrafimplicit"/>
          <w:b/>
        </w:rPr>
      </w:pPr>
      <w:r>
        <w:rPr>
          <w:rStyle w:val="Fontdeparagrafimplicit"/>
          <w:b/>
        </w:rPr>
        <w:t xml:space="preserve">JUDECĂTOR DE CAMERĂ PRELIMINARĂ: </w:t>
      </w:r>
      <w:r w:rsidR="00B54489">
        <w:rPr>
          <w:rStyle w:val="Fontdeparagrafimplicit"/>
          <w:b/>
        </w:rPr>
        <w:t>A0002</w:t>
      </w:r>
    </w:p>
    <w:p w:rsidR="00E90F9C" w14:paraId="769D1C34" w14:textId="1D8F96D3">
      <w:pPr>
        <w:jc w:val="center"/>
        <w:rPr>
          <w:rStyle w:val="Fontdeparagrafimplicit"/>
          <w:b/>
        </w:rPr>
      </w:pPr>
      <w:r>
        <w:rPr>
          <w:rStyle w:val="Fontdeparagrafimplicit"/>
          <w:b/>
        </w:rPr>
        <w:t xml:space="preserve">GREFIER:  </w:t>
      </w:r>
      <w:r w:rsidR="00B54489">
        <w:rPr>
          <w:rStyle w:val="Fontdeparagrafimplicit"/>
          <w:b/>
        </w:rPr>
        <w:t xml:space="preserve"> </w:t>
      </w:r>
    </w:p>
    <w:p w:rsidR="00E90F9C" w14:paraId="044FDBE6" w14:textId="77777777">
      <w:pPr>
        <w:jc w:val="center"/>
        <w:rPr>
          <w:rStyle w:val="Fontdeparagrafimplicit"/>
        </w:rPr>
      </w:pPr>
    </w:p>
    <w:p w:rsidR="00E90F9C" w14:paraId="06B3B457" w14:textId="2F3CDA63">
      <w:pPr>
        <w:ind w:firstLine="851"/>
        <w:jc w:val="both"/>
        <w:rPr>
          <w:rStyle w:val="Fontdeparagrafimplicit"/>
        </w:rPr>
      </w:pPr>
      <w:r>
        <w:t xml:space="preserve">Ministerul Public – Parchetul de pe lângă Curtea de Apel </w:t>
      </w:r>
      <w:r w:rsidR="00B54489">
        <w:t xml:space="preserve">                </w:t>
      </w:r>
      <w:r>
        <w:t xml:space="preserve"> a fost reprezentat prin procuror</w:t>
      </w:r>
      <w:r>
        <w:rPr>
          <w:rStyle w:val="Fontdeparagrafimplicit"/>
          <w:b/>
        </w:rPr>
        <w:t xml:space="preserve"> </w:t>
      </w:r>
      <w:r w:rsidR="00B54489">
        <w:rPr>
          <w:rStyle w:val="Fontdeparagrafimplicit"/>
          <w:b/>
        </w:rPr>
        <w:t xml:space="preserve"> </w:t>
      </w:r>
      <w:r>
        <w:rPr>
          <w:rStyle w:val="Fontdeparagrafimplicit"/>
          <w:b/>
        </w:rPr>
        <w:t>.</w:t>
      </w:r>
    </w:p>
    <w:p w:rsidR="00E90F9C" w14:paraId="371A2068" w14:textId="401F0EDA">
      <w:pPr>
        <w:ind w:firstLine="851"/>
        <w:jc w:val="both"/>
      </w:pPr>
      <w:r>
        <w:t xml:space="preserve">Pe rol se află soluţionarea cererii de deblocare temporară/ridicare temporară a măsurii asiguratorii a sechestrului cu privire la contul </w:t>
      </w:r>
      <w:r w:rsidR="00B54489">
        <w:t xml:space="preserve"> </w:t>
      </w:r>
      <w:r>
        <w:t xml:space="preserve"> deschis la Trezoreria Municipiului </w:t>
      </w:r>
      <w:r w:rsidR="00B54489">
        <w:t xml:space="preserve">                </w:t>
      </w:r>
      <w:r>
        <w:t xml:space="preserve">, formulată de contestatoarea-inculpată S.C. </w:t>
      </w:r>
      <w:r w:rsidR="00B54489">
        <w:t xml:space="preserve">2 </w:t>
      </w:r>
      <w:r>
        <w:t xml:space="preserve"> S.A.   </w:t>
      </w:r>
    </w:p>
    <w:p w:rsidR="00E90F9C" w14:paraId="005A1578" w14:textId="68BA0710">
      <w:pPr>
        <w:ind w:firstLine="851"/>
        <w:jc w:val="both"/>
      </w:pPr>
      <w:r>
        <w:t xml:space="preserve">La apelul nominal făcut în şedinţa din camera de consiliu a răspuns contestatoarea-inculpată S.C. </w:t>
      </w:r>
      <w:r w:rsidR="00B54489">
        <w:t xml:space="preserve">2 </w:t>
      </w:r>
      <w:r>
        <w:t xml:space="preserve"> S.A. – prin administrator judiciar </w:t>
      </w:r>
      <w:r w:rsidR="00B54489">
        <w:t xml:space="preserve"> </w:t>
      </w:r>
      <w:r>
        <w:t xml:space="preserve"> S.P.R.L., reprezentată fiind de apărător ales, av. </w:t>
      </w:r>
      <w:r w:rsidR="00B54489">
        <w:t xml:space="preserve">            </w:t>
      </w:r>
      <w:r>
        <w:t xml:space="preserve">, în baza împuternicirii avocaţiale seria </w:t>
      </w:r>
      <w:r w:rsidR="00B54489">
        <w:t xml:space="preserve"> </w:t>
      </w:r>
      <w:r>
        <w:t xml:space="preserve"> nr.</w:t>
      </w:r>
      <w:r w:rsidR="00B54489">
        <w:t xml:space="preserve"> </w:t>
      </w:r>
      <w:r>
        <w:t xml:space="preserve">, emisă de Baroul </w:t>
      </w:r>
      <w:r w:rsidR="00B54489">
        <w:t xml:space="preserve">                </w:t>
      </w:r>
      <w:r>
        <w:t xml:space="preserve"> (fila 15 dosar </w:t>
      </w:r>
      <w:r w:rsidR="00B54489">
        <w:t xml:space="preserve">1 </w:t>
      </w:r>
      <w:r>
        <w:t xml:space="preserve">/a1* vol. II), lipsă fiind partea civilă Statul Român – ANAF. </w:t>
      </w:r>
    </w:p>
    <w:p w:rsidR="00E90F9C" w14:paraId="1AF64E59" w14:textId="77777777">
      <w:pPr>
        <w:ind w:firstLine="851"/>
        <w:jc w:val="both"/>
      </w:pPr>
      <w:r>
        <w:t>Procedura de citare este</w:t>
      </w:r>
      <w:r>
        <w:rPr>
          <w:rStyle w:val="Fontdeparagrafimplicit"/>
          <w:b/>
          <w:i/>
        </w:rPr>
        <w:t xml:space="preserve"> </w:t>
      </w:r>
      <w:r>
        <w:t xml:space="preserve">legal îndeplinită. </w:t>
      </w:r>
    </w:p>
    <w:p w:rsidR="00E90F9C" w14:paraId="7628772F" w14:textId="77777777">
      <w:pPr>
        <w:ind w:firstLine="851"/>
        <w:jc w:val="both"/>
      </w:pPr>
      <w:r>
        <w:t>S-a făcut referatul cauzei de către grefierul de şedinţă, după care,</w:t>
      </w:r>
    </w:p>
    <w:p w:rsidR="00E90F9C" w14:paraId="09713FE9" w14:textId="01DEC552">
      <w:pPr>
        <w:ind w:firstLine="851"/>
        <w:jc w:val="both"/>
      </w:pPr>
      <w:r>
        <w:t xml:space="preserve">Apărătorul ales al contestatoarei-inculpate S.C. </w:t>
      </w:r>
      <w:r w:rsidR="00B54489">
        <w:t xml:space="preserve">2 </w:t>
      </w:r>
      <w:r>
        <w:t xml:space="preserve"> S.A., având cuvântul, solicită încuviinţarea de a depune la dosar un înscris în dovedirea faptului că este împuternicit de către SC </w:t>
      </w:r>
      <w:r w:rsidR="00B54489">
        <w:t xml:space="preserve">2 </w:t>
      </w:r>
      <w:r>
        <w:t xml:space="preserve"> SA – aflată în insolvenţă şi prin administrator judiciar </w:t>
      </w:r>
      <w:r w:rsidR="00B54489">
        <w:t xml:space="preserve"> </w:t>
      </w:r>
      <w:r>
        <w:t xml:space="preserve"> S.P.R.L. să reprezinte societatea în faţa Curţii de Apel </w:t>
      </w:r>
      <w:r w:rsidR="00B54489">
        <w:t xml:space="preserve">                </w:t>
      </w:r>
      <w:r>
        <w:t xml:space="preserve">, atât în dosarul nr. </w:t>
      </w:r>
      <w:r w:rsidR="00B54489">
        <w:t xml:space="preserve">1 </w:t>
      </w:r>
      <w:r>
        <w:t xml:space="preserve">, precum şi în dosarul nr. </w:t>
      </w:r>
      <w:r w:rsidR="00B54489">
        <w:t xml:space="preserve">1 </w:t>
      </w:r>
      <w:r>
        <w:t>/a1*/a2.</w:t>
      </w:r>
    </w:p>
    <w:p w:rsidR="00E90F9C" w14:paraId="58AD8E9B" w14:textId="6527E730">
      <w:pPr>
        <w:ind w:firstLine="851"/>
        <w:jc w:val="both"/>
      </w:pPr>
      <w:r>
        <w:t xml:space="preserve"> Faţă de măsurile dispuse de instanţă la termenul de judecată anterior, solicită încuviinţarea de a depune la dosar sentinţa civilă nr. </w:t>
      </w:r>
      <w:r w:rsidR="00B54489">
        <w:t xml:space="preserve"> </w:t>
      </w:r>
      <w:r>
        <w:t xml:space="preserve">, pronunţată de Tribunalul </w:t>
      </w:r>
      <w:r w:rsidR="00B54489">
        <w:t xml:space="preserve">                </w:t>
      </w:r>
      <w:r>
        <w:t xml:space="preserve"> – Secţia </w:t>
      </w:r>
      <w:r w:rsidR="00B54489">
        <w:t xml:space="preserve">        </w:t>
      </w:r>
      <w:r>
        <w:t xml:space="preserve">, în procedura insolvenţei prin care se arată că potrivit rapoartelor de activitate depuse în perioada aprilie-mai 2017 nivelul datoriilor SC </w:t>
      </w:r>
      <w:r w:rsidR="00B54489">
        <w:t xml:space="preserve">2 </w:t>
      </w:r>
      <w:r>
        <w:t xml:space="preserve"> a scăzut şi din analiza înscrisurilor depuse la dosar rezultă că prin desfăşurarea activităţii, </w:t>
      </w:r>
      <w:r w:rsidR="00B54489">
        <w:t xml:space="preserve">2 </w:t>
      </w:r>
      <w:r>
        <w:t xml:space="preserve"> nu produce pierderi şi nu acumulează noi datorii către creditori în cadrul procedurii, dorind pe această cale să dovedească poziţia duală a ANAF-ului, deoarece în procedura insolvenţei a formulat contestaţie la tabel şi cereri de deschidere a procedurii falimentului, cerere de altfel respinsă, motivând că S.C. </w:t>
      </w:r>
      <w:r w:rsidR="00B54489">
        <w:t xml:space="preserve">2 </w:t>
      </w:r>
      <w:r>
        <w:t xml:space="preserve"> S.A. nu doreşte să îşi plătească datoriile către ANAF; în dosarul penal, cu toate că măsurile asiguratorii se dispun în interesul părţii civile, ANAF fiind singura parte civilă în dosar cu privire la infracţiunea de evaziune fiscală de care este acuzată S.C. </w:t>
      </w:r>
      <w:r w:rsidR="00B54489">
        <w:t xml:space="preserve">2 </w:t>
      </w:r>
      <w:r>
        <w:t xml:space="preserve"> S.A., aceasta din urmă fiind totodată şi parte responsabilă civilmente, arată că, deşi ANAF are cunoştinţă despre acele sume de bani din trezorerie, nu face absolut nimic pentru a-i recupera, în parte, respectiv nu întreprinde nici un demers în procesul penal pentru a-şi recupera acei bani. De asemenea, arată că a mai formulat o cerere în faţa judecătorului de cameră preliminară iniţial investit cu soluţionarea cauzei, după admiterea contestaţiei de către Î.C.C.J., precizând că respectiva cerere avea ca şi obiect să se constate că nu existau nici un fel de măsuri asiguratorii, întrucât nu s-a dispus prin rechizitoriu, aşa cum s-a dispus faţă de alţi inculpaţi. </w:t>
      </w:r>
    </w:p>
    <w:p w:rsidR="00E90F9C" w14:paraId="1544BCA8" w14:textId="4B852567">
      <w:pPr>
        <w:ind w:firstLine="851"/>
        <w:jc w:val="both"/>
      </w:pPr>
      <w:r>
        <w:t xml:space="preserve">La întrebarea judecătorului de cameră preliminară, în sensul dacă apărătorul ales al contestatoarei-inculpate S.C. </w:t>
      </w:r>
      <w:r w:rsidR="00B54489">
        <w:t xml:space="preserve">2 </w:t>
      </w:r>
      <w:r>
        <w:t xml:space="preserve"> S.A. înţelege să susţină în acest moment acţiunea civilă a părţii civile ANAF, acesta precizează că motivul pentru care solicită la acest termen deblocarea temporară/ridicarea temporară a măsurii asiguratorii a sechestrului este în scopul primirii acelui ordin de plată.</w:t>
      </w:r>
    </w:p>
    <w:p w:rsidR="00E90F9C" w14:paraId="09064589" w14:textId="3D973265">
      <w:pPr>
        <w:ind w:firstLine="851"/>
        <w:jc w:val="both"/>
      </w:pPr>
      <w:r>
        <w:t xml:space="preserve">Judecătorul de cameră preliminară aduce la cunoştinţa apărătorului ales al contestatoarei-inculpate S.C. </w:t>
      </w:r>
      <w:r w:rsidR="00B54489">
        <w:t xml:space="preserve">2 </w:t>
      </w:r>
      <w:r>
        <w:t xml:space="preserve"> S.A. împrejurarea că în procedura insolvenţei creditorii sunt înscrişi într-un tabel de creanţă în ordinea rangului de preferinţă, al garanţiilor pe care le au, ori prin formularea acestei cereri pare că </w:t>
      </w:r>
      <w:r w:rsidR="00B54489">
        <w:t xml:space="preserve">2 </w:t>
      </w:r>
      <w:r>
        <w:t xml:space="preserve"> SA încalcă această ordine de preferinţă instituită de lege în procedura insolvenţei, având în vedere că există mai mulţi creditori în procedura insolvenţei.</w:t>
      </w:r>
    </w:p>
    <w:p w:rsidR="00E90F9C" w14:paraId="50A65DB4" w14:textId="7C369280">
      <w:pPr>
        <w:ind w:firstLine="851"/>
        <w:jc w:val="both"/>
      </w:pPr>
      <w:r>
        <w:t xml:space="preserve">Apărătorul ales al contestatoarei-inculpate S.C. </w:t>
      </w:r>
      <w:r w:rsidR="00B54489">
        <w:t xml:space="preserve">2 </w:t>
      </w:r>
      <w:r>
        <w:t xml:space="preserve"> S.A., având cuvântul, arată că aceşti bani sunt supuşi, astfel cum deja s-a pronunţat anterior judecătorul de cameră preliminară în dosarul nr. </w:t>
      </w:r>
      <w:r w:rsidR="00B54489">
        <w:t xml:space="preserve">1 </w:t>
      </w:r>
      <w:r>
        <w:t xml:space="preserve">/a1*/a1 unei măsuri asiguratorii în procesul penal, astfel încât, în opinia sa, apreciază că aceste sume de bani indisponibilizate nu vor ajunge în procedura insolvenţei, dacă se va pronunţa vreodată o soluţie de condamnare, vor ajunge în procedura insolvenţei doar dacă se va pronunța o soluţie de achitare. </w:t>
      </w:r>
    </w:p>
    <w:p w:rsidR="00E90F9C" w14:paraId="1965A06E" w14:textId="78584547">
      <w:pPr>
        <w:ind w:firstLine="851"/>
        <w:jc w:val="both"/>
      </w:pPr>
      <w:r>
        <w:t xml:space="preserve">Judecătorul de cameră preliminară aduce la cunoştinţa apărătorului ales al contestatoarei-inculpate S.C. </w:t>
      </w:r>
      <w:r w:rsidR="00B54489">
        <w:t xml:space="preserve">2 </w:t>
      </w:r>
      <w:r>
        <w:t xml:space="preserve"> S.A. împrejurarea că nu poate fi soluţionată latura civilă a unei cauze penale, înainte de soluţionarea pe fond a laturii penale, trebuind a fi  verificată temeinicia pretenţiilor civile.</w:t>
      </w:r>
    </w:p>
    <w:p w:rsidR="00E90F9C" w14:paraId="6AC84DDC" w14:textId="1585ABA1">
      <w:pPr>
        <w:ind w:firstLine="851"/>
        <w:jc w:val="both"/>
      </w:pPr>
      <w:r>
        <w:t xml:space="preserve">Apărătorul ales al contestatoarei-inculpate S.C. </w:t>
      </w:r>
      <w:r w:rsidR="00B54489">
        <w:t xml:space="preserve">2 </w:t>
      </w:r>
      <w:r>
        <w:t xml:space="preserve"> S.A., având cuvântul, arată că nu soluţionarea laturii civile este scopul cererii formulate, ci pentru a se da eficienţă disp. art. 254 alin. 2 C.p.p. care precizează că sumele de bani indisponibilizate prin poprire sunt la dispoziția organului judiciar care a dispus măsura având în vedere că prezenta cauză se află în cameră preliminară şi potrivit minutei întâlnirii reprezentanţilor CSM s-a statuat că judecătorul de cameră preliminară este competent să soluţioneze orice fel de cerere formulată în faza procedurii de cameră preliminară.</w:t>
      </w:r>
    </w:p>
    <w:p w:rsidR="00E90F9C" w14:paraId="215FF014" w14:textId="1A7B2F5E">
      <w:pPr>
        <w:ind w:firstLine="851"/>
        <w:jc w:val="both"/>
      </w:pPr>
      <w:r>
        <w:t xml:space="preserve">Judecătorul de cameră preliminară aduce la cunoştinţa apărătorului ales al contestatoarei-inculpate S.C. </w:t>
      </w:r>
      <w:r w:rsidR="00B54489">
        <w:t xml:space="preserve">2 </w:t>
      </w:r>
      <w:r>
        <w:t xml:space="preserve"> S.A. împrejurarea că s-a dezinvestit ca urmare a pronunţării soluţiei de începere a judecăţii în prezenta cauză.</w:t>
      </w:r>
    </w:p>
    <w:p w:rsidR="00E90F9C" w14:paraId="7889EC2E" w14:textId="3EF7CB91">
      <w:pPr>
        <w:ind w:firstLine="851"/>
        <w:jc w:val="both"/>
      </w:pPr>
      <w:r>
        <w:t xml:space="preserve">Apărătorul ales al contestatoarei-inculpate S.C. </w:t>
      </w:r>
      <w:r w:rsidR="00B54489">
        <w:t xml:space="preserve">2 </w:t>
      </w:r>
      <w:r>
        <w:t xml:space="preserve"> S.A., având cuvântul, apreciază că până la rămânerea definitivă a încheierii prin care judecătorul de cameră preliminară a dispus începerea judecăţii, acesta este competent să soluţioneze şi alte cereri formulate. Invocă ca şi temei de drept disp. art. 254 alin. 2 C.p.p., arătând că în opinia sa, judecătorul de cameră preliminară poate lua şi dispune orice măsuri care sunt în interesul părţii civile, întrucât măsurile asiguratorii se dispun pe latura civilă în interesul părţii civile. </w:t>
      </w:r>
    </w:p>
    <w:p w:rsidR="00E90F9C" w14:paraId="5E369466" w14:textId="7085C712">
      <w:pPr>
        <w:ind w:firstLine="851"/>
        <w:jc w:val="both"/>
      </w:pPr>
      <w:r>
        <w:t xml:space="preserve">Judecătorul de cameră preliminară aduce la cunoştinţa apărătorului ales al contestatoarei-inculpate S.C. </w:t>
      </w:r>
      <w:r w:rsidR="00B54489">
        <w:t xml:space="preserve">2 </w:t>
      </w:r>
      <w:r>
        <w:t xml:space="preserve"> S.A. împrejurarea că la termenul de judecată când au avut loc dezbaterile cu privire la cererile şi excepţiile formulate în procedura de cameră preliminară, acesta a avut o poziţie contrară în sensul că a susţinut netemeinicia cererii de constituire ca parte civilă a ANAF.</w:t>
      </w:r>
    </w:p>
    <w:p w:rsidR="00E90F9C" w14:paraId="6EE7F846" w14:textId="651A83AA">
      <w:pPr>
        <w:ind w:firstLine="851"/>
        <w:jc w:val="both"/>
      </w:pPr>
      <w:r>
        <w:t xml:space="preserve">Apărătorul ales al contestatoarei-inculpate S.C. </w:t>
      </w:r>
      <w:r w:rsidR="00B54489">
        <w:t xml:space="preserve">2 </w:t>
      </w:r>
      <w:r>
        <w:t xml:space="preserve"> S.A., având cuvântul, arată că nu susţine constituirea ca parte civilă a ANAF-ului prin formularea acestei cereri, învederând că există nişte bani blocaţi, având în vedere că în conturile SC </w:t>
      </w:r>
      <w:r w:rsidR="00B54489">
        <w:t xml:space="preserve">2 </w:t>
      </w:r>
      <w:r>
        <w:t xml:space="preserve"> se acumulează în continuare datorii, penalităţi şi dobânzi.</w:t>
      </w:r>
    </w:p>
    <w:p w:rsidR="00E90F9C" w14:paraId="542C92DC" w14:textId="6F4EF083">
      <w:pPr>
        <w:ind w:firstLine="851"/>
        <w:jc w:val="both"/>
      </w:pPr>
      <w:r>
        <w:t xml:space="preserve">Judecătorul de cameră preliminară aduce la cunoştinţa apărătorului ales al contestatoarei-inculpate S.C. </w:t>
      </w:r>
      <w:r w:rsidR="00B54489">
        <w:t xml:space="preserve">2 </w:t>
      </w:r>
      <w:r>
        <w:t xml:space="preserve"> S.A. împrejurarea că în cadrul procedurii insolvenţei, nici o creanţă şi nici un debit restant nu mai produce penalităţi.</w:t>
      </w:r>
    </w:p>
    <w:p w:rsidR="00E90F9C" w14:paraId="4D0ADE75" w14:textId="31CC4B21">
      <w:pPr>
        <w:ind w:firstLine="851"/>
        <w:jc w:val="both"/>
      </w:pPr>
      <w:r>
        <w:t xml:space="preserve">Apărătorul ales al contestatoarei-inculpate S.C. </w:t>
      </w:r>
      <w:r w:rsidR="00B54489">
        <w:t xml:space="preserve">2 </w:t>
      </w:r>
      <w:r>
        <w:t xml:space="preserve"> S.A., având cuvântul în continuare, arată că există această sumă de bani, care provine de la clienţii </w:t>
      </w:r>
      <w:r w:rsidR="00B54489">
        <w:t xml:space="preserve">2 </w:t>
      </w:r>
      <w:r>
        <w:t xml:space="preserve"> SA şi care se  varsă în contul acesteia la trezorerie, în mod constant, în baza unor abonamente, fiind o sumă de bani blocată, iar ANAF, în procedura insolvenţei solicită judecătorului sindic să declare falimentul </w:t>
      </w:r>
      <w:r w:rsidR="00B54489">
        <w:t xml:space="preserve">2 </w:t>
      </w:r>
      <w:r>
        <w:t xml:space="preserve"> SA, pe motiv că nu vrea să îi plătească datoriile, înţelegând să se folosească de acest demers pentru a face plăţile către ANAF în dovedirea bunei-credinţe a </w:t>
      </w:r>
      <w:r w:rsidR="00B54489">
        <w:t xml:space="preserve">2 </w:t>
      </w:r>
      <w:r>
        <w:t xml:space="preserve"> SA. </w:t>
      </w:r>
    </w:p>
    <w:p w:rsidR="00E90F9C" w14:paraId="350514DB" w14:textId="77777777">
      <w:pPr>
        <w:ind w:firstLine="851"/>
        <w:jc w:val="both"/>
      </w:pPr>
      <w:r>
        <w:t>Solicită încuviinţarea de a depune la dosar înscrisuri în dovedirea originii acestei creanţe, respectiv o decizie de impunere emisă în baza unui raport de inspecţie fiscală din 2015, precum şi tabele cu privire la bugetul de asigurări sociale şi fonduri speciale.</w:t>
      </w:r>
    </w:p>
    <w:p w:rsidR="00E90F9C" w14:paraId="1EFDF40C" w14:textId="76829913">
      <w:pPr>
        <w:ind w:firstLine="851"/>
        <w:jc w:val="both"/>
      </w:pPr>
      <w:r>
        <w:t xml:space="preserve">Reprezentanta Ministerului Public, având cuvântul, arată că este de acord cu depunerea înscrisurilor de către apărătorul ales al contestatoarei-inculpate S.C. </w:t>
      </w:r>
      <w:r w:rsidR="00B54489">
        <w:t xml:space="preserve">2 </w:t>
      </w:r>
      <w:r>
        <w:t xml:space="preserve"> S.A.</w:t>
      </w:r>
    </w:p>
    <w:p w:rsidR="00E90F9C" w14:paraId="0F8825B6" w14:textId="64912148">
      <w:pPr>
        <w:ind w:firstLine="851"/>
        <w:jc w:val="both"/>
      </w:pPr>
      <w:r>
        <w:t xml:space="preserve">Judecătorul de cameră preliminară aduce la cunoştinţa apărătorului ales al contestatoarei-inculpate S.C. </w:t>
      </w:r>
      <w:r w:rsidR="00B54489">
        <w:t xml:space="preserve">2 </w:t>
      </w:r>
      <w:r>
        <w:t xml:space="preserve"> S.A. împrejurarea că deocamdată, normele penale cu cele ale procedurii de insolvenţă nu sunt încă corelate şi nu există puncte de legătură între instituţii, astfel încât ANAF-ul trebuie să se înscrie la masa credală, în caz contrar, în procedura insolvenţei, ANAF-ul nu va mai avea rang de preferinţă, existând anumite termene de respectat. Evident că dacă ANAF-ul îşi va valorifica creanţa în procedura insolvenţei, în limitele în care se va valorifica, se va diminua şi pe latura civilă în prezenta cauză, ANAF neputând valorifica aceeaşi creanţă de două ori.</w:t>
      </w:r>
    </w:p>
    <w:p w:rsidR="00E90F9C" w14:paraId="751B772E" w14:textId="30DAB655">
      <w:pPr>
        <w:ind w:firstLine="851"/>
        <w:jc w:val="both"/>
      </w:pPr>
      <w:r>
        <w:t xml:space="preserve">Apărătorul ales al contestatoarei-inculpate S.C. </w:t>
      </w:r>
      <w:r w:rsidR="00B54489">
        <w:t xml:space="preserve">2 </w:t>
      </w:r>
      <w:r>
        <w:t xml:space="preserve"> S.A., având cuvântul, arată că problema reală este comportamentul dualist al ANAF-ului.</w:t>
      </w:r>
    </w:p>
    <w:p w:rsidR="00E90F9C" w14:paraId="39B8052A" w14:textId="5E2224C3">
      <w:pPr>
        <w:ind w:firstLine="851"/>
        <w:jc w:val="both"/>
      </w:pPr>
      <w:r>
        <w:t xml:space="preserve">Judecătorul de cameră preliminară aduce la cunoştinţa apărătorului ales al contestatoarei-inculpate S.C. </w:t>
      </w:r>
      <w:r w:rsidR="00B54489">
        <w:t xml:space="preserve">2 </w:t>
      </w:r>
      <w:r>
        <w:t xml:space="preserve"> S.A. împrejurarea că legea obligă ANAF-ul să urmeze ambele pârghii legale.</w:t>
      </w:r>
    </w:p>
    <w:p w:rsidR="00E90F9C" w14:paraId="63AAF3FF" w14:textId="36829913">
      <w:pPr>
        <w:ind w:firstLine="851"/>
        <w:jc w:val="both"/>
      </w:pPr>
      <w:r>
        <w:t xml:space="preserve">Apărătorul ales al contestatoarei-inculpate S.C. </w:t>
      </w:r>
      <w:r w:rsidR="00B54489">
        <w:t xml:space="preserve">2 </w:t>
      </w:r>
      <w:r>
        <w:t xml:space="preserve"> S.A., având cuvântul, arată că în procesul penal, cu privire la această sumă blocată, ANAF-ul ar trebui să arate un minim de bună-voinţă, fiind în interesul ANAF-ului această măsură asiguratorie şi să fie de acord să li se plătească datoriile.</w:t>
      </w:r>
    </w:p>
    <w:p w:rsidR="00E90F9C" w14:paraId="305F7260" w14:textId="229CF7A3">
      <w:pPr>
        <w:ind w:firstLine="851"/>
        <w:jc w:val="both"/>
      </w:pPr>
      <w:r>
        <w:t xml:space="preserve">Judecătorul de cameră preliminară aduce la cunoştinţa apărătorului ales al contestatoarei-inculpate S.C. </w:t>
      </w:r>
      <w:r w:rsidR="00B54489">
        <w:t xml:space="preserve">2 </w:t>
      </w:r>
      <w:r>
        <w:t xml:space="preserve"> S.A. împrejurarea că în această situaţie există riscul de a se încălca ordinele de preferinţă din cadrul tabelului de creanţă, instituindu-se astfel un privilegiu în favoarea unui creditor care conform legii, având în vedere că şi în procesul penal acţiunea civilă se soluţionează potrivit normelor civile.</w:t>
      </w:r>
    </w:p>
    <w:p w:rsidR="00E90F9C" w14:paraId="58B3A690" w14:textId="5AB8B7F1">
      <w:pPr>
        <w:ind w:firstLine="851"/>
        <w:jc w:val="both"/>
      </w:pPr>
      <w:r>
        <w:t xml:space="preserve">Apărătorul ales al contestatoarei-inculpate S.C. </w:t>
      </w:r>
      <w:r w:rsidR="00B54489">
        <w:t xml:space="preserve">2 </w:t>
      </w:r>
      <w:r>
        <w:t xml:space="preserve"> S.A., având cuvântul, arată că aceasta ar fi ipoteza unei eventuale achitări către care SC </w:t>
      </w:r>
      <w:r w:rsidR="00B54489">
        <w:t xml:space="preserve">2 </w:t>
      </w:r>
      <w:r>
        <w:t xml:space="preserve"> tinde, dar până la acel moment, doresc să plătească o parte din creanţă către ANAF ca o dovadă a bunei-credinţe stabilită prin rechizitoriu ca fiind produsă de SC </w:t>
      </w:r>
      <w:r w:rsidR="00B54489">
        <w:t xml:space="preserve">2 </w:t>
      </w:r>
      <w:r>
        <w:t xml:space="preserve"> SA în urma infracţiunii de evaziune fiscală în dauna bugetului consolidat al statului, întrucât în procedura insolvenţei ANAF contestă tabelul de creanţe şi formulează cereri de deschidere a procedurii falimentului. </w:t>
      </w:r>
    </w:p>
    <w:p w:rsidR="00E90F9C" w14:paraId="7F09CC68" w14:textId="77777777">
      <w:pPr>
        <w:ind w:firstLine="851"/>
        <w:jc w:val="both"/>
        <w:rPr>
          <w:rStyle w:val="Fontdeparagrafimplicit"/>
          <w:b/>
        </w:rPr>
      </w:pPr>
      <w:r>
        <w:rPr>
          <w:rStyle w:val="Fontdeparagrafimplicit"/>
          <w:b/>
          <w:i/>
        </w:rPr>
        <w:t>Judecătorul de cameră preliminară, nemaifiind alte cereri de formulat sau probe de administrat, acordă părţilor cuvântul în dezbateri</w:t>
      </w:r>
      <w:r>
        <w:rPr>
          <w:rStyle w:val="Fontdeparagrafimplicit"/>
          <w:b/>
        </w:rPr>
        <w:t>.</w:t>
      </w:r>
    </w:p>
    <w:p w:rsidR="00E90F9C" w14:paraId="35F3B9C7" w14:textId="4AD754A6">
      <w:pPr>
        <w:ind w:firstLine="851"/>
        <w:jc w:val="both"/>
      </w:pPr>
      <w:r>
        <w:rPr>
          <w:rStyle w:val="Fontdeparagrafimplicit"/>
          <w:b/>
        </w:rPr>
        <w:t xml:space="preserve">Apărătorul ales al contestatoarei-inculpate S.C. </w:t>
      </w:r>
      <w:r w:rsidR="00B54489">
        <w:rPr>
          <w:rStyle w:val="Fontdeparagrafimplicit"/>
          <w:b/>
        </w:rPr>
        <w:t xml:space="preserve">2 </w:t>
      </w:r>
      <w:r>
        <w:rPr>
          <w:rStyle w:val="Fontdeparagrafimplicit"/>
          <w:b/>
        </w:rPr>
        <w:t xml:space="preserve"> S.A.</w:t>
      </w:r>
      <w:r>
        <w:t xml:space="preserve">, având cuvântul, solicită admiterea cererii de deblocare temporară sau ridicare temporară a măsurii asiguratorii a sechestrului cu privire la contul </w:t>
      </w:r>
      <w:r w:rsidR="00B54489">
        <w:t xml:space="preserve"> </w:t>
      </w:r>
      <w:r>
        <w:t xml:space="preserve"> deschis la Trezoreria Municipiului </w:t>
      </w:r>
      <w:r w:rsidR="00B54489">
        <w:t xml:space="preserve">                </w:t>
      </w:r>
      <w:r>
        <w:t xml:space="preserve">, formulată de contestatoarea-inculpată S.C. </w:t>
      </w:r>
      <w:r w:rsidR="00B54489">
        <w:t xml:space="preserve">2 </w:t>
      </w:r>
      <w:r>
        <w:t xml:space="preserve"> S.A., urmând ca plata să se facă exclusiv în beneficiul Ministerului Finanţelor Publice, având destinaţia bugetul de asigurări sociale şi fonduri speciale, pensii şi alte fonduri. Prin urmare, solicită judecătorului să dispună ca Trezoreria Municipiului </w:t>
      </w:r>
      <w:r w:rsidR="00B54489">
        <w:t xml:space="preserve">                </w:t>
      </w:r>
      <w:r>
        <w:t xml:space="preserve"> să accepte ordinul de plată nr. </w:t>
      </w:r>
      <w:r w:rsidR="00B54489">
        <w:t xml:space="preserve">      </w:t>
      </w:r>
      <w:r>
        <w:t xml:space="preserve">, iar Trezoreria Municipiului </w:t>
      </w:r>
      <w:r w:rsidR="00B54489">
        <w:t xml:space="preserve">                </w:t>
      </w:r>
      <w:r>
        <w:t xml:space="preserve"> să efectueze plata sumei înscrise în ordinul de plată, respectiv 2.274.937 Ron tot către Trezoreria Municipiului </w:t>
      </w:r>
      <w:r w:rsidR="00B54489">
        <w:t xml:space="preserve">                </w:t>
      </w:r>
      <w:r>
        <w:t xml:space="preserve">. Despre sumele de bani în contul respectiv, astfel cum a precizat în cerere, la data dispuneri măsurii sechestrului asigurator se aflau 47.536,32 Ron, iar la data deschiderii procedurii insolvenţei se regăsea suma de 93.492 Ron, sumă care în prezent este blocată şi care ar putea să fie folosită în interesul ANAF-ului. De asemenea, arată că nu solicită ridicarea popririi, prin cererea anterioară a solicitat judecătorului de cameră preliminară să constate că nu există măsură, întrucât prin rechizitoriu, procurorul nu a solicitat menţinerea, prelungirea sau luarea unei măsuri asiguratorii, judecătorul de cameră preliminară iniţial investit a apreciat că nu era necesar acest lucru şi că există o măsură a popririi, hotărâre pe care o va respecta, însă în egală măsură art. 11 din Legea nr. 241/2005 precizează că este obligatorie luarea măsurilor asiguratorii, măsură care a fost luată, dar acest lucru, în opinia apărării, nu înseamnă că banii ar trebui blocaţi la nesfârşit în acel cont, în condiţiile în care normele de procedură penală prevăd că sumele de bani indisponibilizate sunt la dispoziţia organului judiciar. Din moment ce măsurile asiguratorii se iau în latura civilă care este guvernată de principiul disponibilităţii, apreciază că măsurile asiguratorii sunt în interesul părţii civile, astfel încât judecătorul de cameră preliminară, conform acelei minute a CSM, poate lua şi poate dispune orice fel de măsură pe latura civilă care să fie în interesul părții civile, iar această plată este în interesul părţii civile, fără să fie considerată sub nicio formă o recunoaştere din partea </w:t>
      </w:r>
      <w:r w:rsidR="00B54489">
        <w:t xml:space="preserve">2 </w:t>
      </w:r>
      <w:r>
        <w:t xml:space="preserve"> a solicitării părţii </w:t>
      </w:r>
      <w:r>
        <w:t xml:space="preserve">civile sau o recunoaştere a acuzaţiei. Totodată arată că, oricare va fi soluţia la finalul procesului penal, de condamnare sau achitare, aceşti bani tot vor trebui să fie plătiţi de către SC </w:t>
      </w:r>
      <w:r w:rsidR="00B54489">
        <w:t xml:space="preserve">2 </w:t>
      </w:r>
      <w:r>
        <w:t xml:space="preserve"> SA, mai mult sau mai puţin prioritar, urmând ca </w:t>
      </w:r>
      <w:r w:rsidR="00B54489">
        <w:t xml:space="preserve">2 </w:t>
      </w:r>
      <w:r>
        <w:t xml:space="preserve"> SA să se descurce în procedura insolvenţei faţă de ceilalţi creditori, apreciind că nici unul dintre creditori nu va avea de suferit că s-a plătit întâi ANAF-ului, având în vedere că SC </w:t>
      </w:r>
      <w:r w:rsidR="00B54489">
        <w:t xml:space="preserve">2 </w:t>
      </w:r>
      <w:r>
        <w:t xml:space="preserve"> SA se află de mai bine de un an de zile, pe „plus” şi intenţia reorganizării este ieşirea din insolvenţă. </w:t>
      </w:r>
    </w:p>
    <w:p w:rsidR="00E90F9C" w14:paraId="622AD4D8" w14:textId="77777777">
      <w:pPr>
        <w:ind w:firstLine="851"/>
        <w:jc w:val="both"/>
      </w:pPr>
      <w:r>
        <w:rPr>
          <w:rStyle w:val="Fontdeparagrafimplicit"/>
          <w:b/>
        </w:rPr>
        <w:t>Reprezentanta Ministerului Public</w:t>
      </w:r>
      <w:r>
        <w:t xml:space="preserve">, având cuvântul, apreciază că prezenta cerere de deblocare temporară sau ridicare temporară a măsurii asiguratorii a sechestrului, este inadmisibilă în lipsa unui temei legal reglementat de Codul de procedură penală. Astfel, în această procedură în care se află prezenta cauză, apreciază că se poate formula contestaţie împotriva măsurii asiguratorii luate sau a modului de aducere la îndeplinire, disp. art. 254 alin. 2 C.p.p. invocate de apărare nu constituie, în opinia parchetului, temei pentru admiterea unei astfel de cereri, având în vedere că măsura sechestrului asigurator constituie o garanţie a recuperării eventualului prejudiciu însă cu respectarea ordinii de plată a creditorilor. Ori, admiterea unei astfel de cereri ar putea conduce indirect la fraudarea ordinii creditorilor, ceea ce nu este permis, întrucât această ordine de prioritate trebuie să fie respectată, aspect ce rezultă şi din Decizia Î.C.C.J. pronunţată la data de 19.02.2018, în dosarul nr. 2739/1/2017 în soluţionarea unui Recurs în interesul legii şi prin care s-a stabilit cu referire la disp. art. 249 C.p.p., respectiv art. 163 vechiul Cod de procedură penală, art. 2345 C.civ., existenţa unui sechestru asigurator penal asupra unor imobile persoane fizice sau juridice, nu suspendă executarea silită începută de un creditor ipotecar al cărui drept de ipotecă asupra aceloraşi bunuri a devenit opozabil terţilor anterior înfiinţării măsurii asiguratorii din procesul penal şi nu determină nulitatea actelor de executare ulterioare înfiinţării măsurii asiguratorii din procesul penal asupra aceloraşi bunuri. </w:t>
      </w:r>
    </w:p>
    <w:p w:rsidR="00E90F9C" w14:paraId="20343C3C" w14:textId="77777777">
      <w:pPr>
        <w:ind w:firstLine="851"/>
        <w:jc w:val="both"/>
      </w:pPr>
      <w:r>
        <w:t>Prin urmare, în opinia parchetului, cererea formulată vizează faza finală, respectiv a punerii în executare, iar în acest stadiu procesual această cerere este inadmisibilă în cadrul procesului penal având în vedere că trebuie respectată ordinea de prioritate a creditorilor. Faţă de aceste considerente, solicită respingerea ca inadmisibilă a cererii formulate.</w:t>
      </w:r>
    </w:p>
    <w:p w:rsidR="00E90F9C" w14:paraId="0EF79481" w14:textId="3CA52A84">
      <w:pPr>
        <w:ind w:firstLine="851"/>
        <w:jc w:val="both"/>
      </w:pPr>
      <w:r>
        <w:rPr>
          <w:rStyle w:val="Fontdeparagrafimplicit"/>
          <w:b/>
        </w:rPr>
        <w:t xml:space="preserve">Apărătorul ales al contestatoarei-inculpate S.C. </w:t>
      </w:r>
      <w:r w:rsidR="00B54489">
        <w:rPr>
          <w:rStyle w:val="Fontdeparagrafimplicit"/>
          <w:b/>
        </w:rPr>
        <w:t xml:space="preserve">2 </w:t>
      </w:r>
      <w:r>
        <w:rPr>
          <w:rStyle w:val="Fontdeparagrafimplicit"/>
          <w:b/>
        </w:rPr>
        <w:t xml:space="preserve"> S.A.</w:t>
      </w:r>
      <w:r>
        <w:t>, având cuvântul în replică, arată că are cunoştinţă despre decizia Î.C.C.J. invocată de reprezentanta Ministerului Public, în opinia sa făcându-se referire strict la bunurile imobile şi credite ipotecare, ceea ce nu este situaţia de faţă, în respectiva decizie se face vorbire de un creditor care odată ce are un bun ipotecat şi care ulterior a fost pus în executare, înainte de sechestru penal, sechestrul penal nu poate interveni asupra bunului ipotecat, ceea ce nu are nicio legătură cu situaţia de faţă.</w:t>
      </w:r>
    </w:p>
    <w:p w:rsidR="00E90F9C" w14:paraId="4B08D003" w14:textId="77777777">
      <w:pPr>
        <w:ind w:firstLine="851"/>
        <w:jc w:val="both"/>
      </w:pPr>
      <w:r>
        <w:rPr>
          <w:rStyle w:val="Fontdeparagrafimplicit"/>
          <w:b/>
        </w:rPr>
        <w:t>Reprezentanta Ministerului Public</w:t>
      </w:r>
      <w:r>
        <w:t>, având cuvântul în replică, arată că prin invocarea acestei decizii a ÎCCJ a dorit să aducă în discuţie aceste aspecte în sensul susţinerii argumentelor de respectare a ordinii de prioritate a creditorilor.</w:t>
      </w:r>
    </w:p>
    <w:p w:rsidR="00E90F9C" w14:paraId="2C20D0F1" w14:textId="33731F36">
      <w:pPr>
        <w:ind w:firstLine="851"/>
        <w:jc w:val="both"/>
      </w:pPr>
      <w:r>
        <w:rPr>
          <w:rStyle w:val="Fontdeparagrafimplicit"/>
          <w:b/>
        </w:rPr>
        <w:t xml:space="preserve">Apărătorul ales al contestatoarei-inculpate S.C. </w:t>
      </w:r>
      <w:r w:rsidR="00B54489">
        <w:rPr>
          <w:rStyle w:val="Fontdeparagrafimplicit"/>
          <w:b/>
        </w:rPr>
        <w:t xml:space="preserve">2 </w:t>
      </w:r>
      <w:r>
        <w:rPr>
          <w:rStyle w:val="Fontdeparagrafimplicit"/>
          <w:b/>
        </w:rPr>
        <w:t xml:space="preserve"> S.A.</w:t>
      </w:r>
      <w:r>
        <w:t xml:space="preserve">, având cuvântul în replică, arată că sechestrul penal a fost dispus în prezenta cauză înainte de deschiderea procedurii insolvenţei. </w:t>
      </w:r>
    </w:p>
    <w:p w:rsidR="00E90F9C" w14:paraId="01FC7CD4" w14:textId="77777777">
      <w:pPr>
        <w:ind w:firstLine="851"/>
        <w:jc w:val="both"/>
      </w:pPr>
      <w:r>
        <w:rPr>
          <w:rStyle w:val="Fontdeparagrafimplicit"/>
          <w:b/>
        </w:rPr>
        <w:t xml:space="preserve">Judecătorul de cameră preliminară, </w:t>
      </w:r>
      <w:r>
        <w:t>concluzionând susţinerile reprezentantei Ministerului Public, urmează a reţine aspectul potrivit căruia, chiar dacă se instituie măsura sechestrului asigurator într-un dosar penal, nu poate să se prevaleze de un sechestru un creditor într-un dosar penal, astfel încât să se încalce ordinea de preferinţă prevăzută în Codul civil, acesta fiind în opinia instanţei şi punctul de vedere al Î.C.C.J., în sensul că. dacă există o parte civilă într-un dosar penal, nu va putea, în cazul executării, să îşi realizeze cu prioritate creanţa faţă de alţi creditori, conform normelor civile.</w:t>
      </w:r>
    </w:p>
    <w:p w:rsidR="00E90F9C" w14:paraId="4E4D8B3C" w14:textId="77777777">
      <w:pPr>
        <w:ind w:firstLine="851"/>
        <w:jc w:val="both"/>
      </w:pPr>
    </w:p>
    <w:p w:rsidR="00E90F9C" w14:paraId="0FE35BD0" w14:textId="77777777">
      <w:pPr>
        <w:ind w:firstLine="851"/>
        <w:jc w:val="center"/>
        <w:rPr>
          <w:rStyle w:val="Fontdeparagrafimplicit"/>
          <w:b/>
        </w:rPr>
      </w:pPr>
      <w:r>
        <w:rPr>
          <w:rStyle w:val="Fontdeparagrafimplicit"/>
          <w:b/>
        </w:rPr>
        <w:t>JUDECĂTORUL DE CAMERĂ PRELIMINARĂ,</w:t>
      </w:r>
    </w:p>
    <w:p w:rsidR="00E90F9C" w14:paraId="2045EAF8" w14:textId="77777777">
      <w:pPr>
        <w:ind w:firstLine="851"/>
        <w:jc w:val="both"/>
        <w:rPr>
          <w:rStyle w:val="Fontdeparagrafimplicit"/>
        </w:rPr>
      </w:pPr>
    </w:p>
    <w:p w:rsidR="00E90F9C" w14:paraId="3553EC9C" w14:textId="77777777">
      <w:pPr>
        <w:ind w:firstLine="709"/>
        <w:jc w:val="center"/>
        <w:rPr>
          <w:rStyle w:val="Fontdeparagrafimplicit"/>
          <w:b/>
        </w:rPr>
      </w:pPr>
    </w:p>
    <w:p w:rsidR="00E90F9C" w14:paraId="6FA8DF35" w14:textId="77777777">
      <w:pPr>
        <w:ind w:firstLine="858"/>
        <w:jc w:val="both"/>
        <w:rPr>
          <w:rStyle w:val="Fontdeparagrafimplicit"/>
          <w:b/>
        </w:rPr>
      </w:pPr>
      <w:r>
        <w:rPr>
          <w:rStyle w:val="Fontdeparagrafimplicit"/>
          <w:b/>
        </w:rPr>
        <w:t>Deliberând asupra cererii de faţă, reţine următoarele:</w:t>
      </w:r>
    </w:p>
    <w:p w:rsidR="00E90F9C" w14:paraId="3C87D97C" w14:textId="33E0D313">
      <w:pPr>
        <w:pStyle w:val="Frspaiere"/>
        <w:ind w:firstLine="858"/>
        <w:jc w:val="both"/>
      </w:pPr>
      <w:r>
        <w:t xml:space="preserve">Prin cererea înregistrată în data de </w:t>
      </w:r>
      <w:r w:rsidR="00B54489">
        <w:t xml:space="preserve">   </w:t>
      </w:r>
      <w:r>
        <w:t xml:space="preserve"> pe rolul Curţii de Apel </w:t>
      </w:r>
      <w:r w:rsidR="00B54489">
        <w:t xml:space="preserve">                </w:t>
      </w:r>
      <w:r>
        <w:t xml:space="preserve"> - Secţia </w:t>
      </w:r>
      <w:r w:rsidR="000C06DF">
        <w:t xml:space="preserve"> </w:t>
      </w:r>
      <w:r>
        <w:t xml:space="preserve">, sub nr. </w:t>
      </w:r>
      <w:r w:rsidR="00B54489">
        <w:t xml:space="preserve">1 </w:t>
      </w:r>
      <w:r>
        <w:t xml:space="preserve">/a1*/a2, petenta </w:t>
      </w:r>
      <w:r>
        <w:rPr>
          <w:rStyle w:val="Fontdeparagrafimplicit"/>
          <w:b/>
        </w:rPr>
        <w:t xml:space="preserve">S.C. </w:t>
      </w:r>
      <w:r w:rsidR="00B54489">
        <w:rPr>
          <w:rStyle w:val="Fontdeparagrafimplicit"/>
          <w:b/>
        </w:rPr>
        <w:t xml:space="preserve">2 </w:t>
      </w:r>
      <w:r>
        <w:rPr>
          <w:rStyle w:val="Fontdeparagrafimplicit"/>
          <w:b/>
        </w:rPr>
        <w:t xml:space="preserve"> S.A.</w:t>
      </w:r>
      <w:r>
        <w:t xml:space="preserve"> a solicitat deblocarea temporară a contului colector nr. </w:t>
      </w:r>
      <w:r w:rsidR="00B54489">
        <w:t xml:space="preserve">   </w:t>
      </w:r>
      <w:r>
        <w:t xml:space="preserve"> deschis la </w:t>
      </w:r>
      <w:r>
        <w:t xml:space="preserve">Trezoreria Municipiului </w:t>
      </w:r>
      <w:r w:rsidR="00B54489">
        <w:t xml:space="preserve">                </w:t>
      </w:r>
      <w:r>
        <w:t xml:space="preserve"> (fostul cont colector nr. </w:t>
      </w:r>
      <w:r w:rsidR="00B54489">
        <w:t xml:space="preserve"> </w:t>
      </w:r>
      <w:r>
        <w:t xml:space="preserve"> deschis la Trezoreria Operativa </w:t>
      </w:r>
      <w:r w:rsidR="00B54489">
        <w:t xml:space="preserve">               </w:t>
      </w:r>
      <w:r>
        <w:t xml:space="preserve">), exclusiv pentru ca Trezoreria Municipiului </w:t>
      </w:r>
      <w:r w:rsidR="00B54489">
        <w:t xml:space="preserve">                </w:t>
      </w:r>
      <w:r>
        <w:t xml:space="preserve"> să accepte Ordinul de plată nr. </w:t>
      </w:r>
      <w:r w:rsidR="00B54489">
        <w:t xml:space="preserve"> </w:t>
      </w:r>
      <w:r>
        <w:t xml:space="preserve"> din </w:t>
      </w:r>
      <w:r w:rsidR="00B54489">
        <w:t xml:space="preserve"> </w:t>
      </w:r>
      <w:r>
        <w:t xml:space="preserve"> (suma de 2.274.937 RON), urmând ca Trezoreria Municipiului </w:t>
      </w:r>
      <w:r w:rsidR="00B54489">
        <w:t xml:space="preserve">                </w:t>
      </w:r>
      <w:r>
        <w:t xml:space="preserve"> să fie obligată să accepte Ordinul de plată nr. </w:t>
      </w:r>
      <w:r w:rsidR="00B54489">
        <w:t xml:space="preserve"> </w:t>
      </w:r>
      <w:r>
        <w:t xml:space="preserve"> din </w:t>
      </w:r>
      <w:r w:rsidR="00B54489">
        <w:t xml:space="preserve">   </w:t>
      </w:r>
      <w:r>
        <w:t xml:space="preserve"> (suma de 2.274.937 RON) şi, totodată, să efectueze plata sumei de 2.274.937 RON tot către Trezoreria Municipiului </w:t>
      </w:r>
      <w:r w:rsidR="00B54489">
        <w:t xml:space="preserve">                </w:t>
      </w:r>
      <w:r>
        <w:t xml:space="preserve">, respectiv cu destinaţia Bugete Asigurări Sociale şi Fonduri Speciale (BASF) - contul nr. </w:t>
      </w:r>
      <w:r w:rsidR="00B54489">
        <w:t xml:space="preserve">   </w:t>
      </w:r>
      <w:r>
        <w:t>.</w:t>
      </w:r>
    </w:p>
    <w:p w:rsidR="00E90F9C" w14:paraId="42AF2CCF" w14:textId="15112BC0">
      <w:pPr>
        <w:pStyle w:val="Frspaiere"/>
        <w:ind w:firstLine="858"/>
        <w:jc w:val="both"/>
      </w:pPr>
      <w:r>
        <w:t xml:space="preserve">Suma de 2.274.937 RON reprezintă diferenţa dintre suma regăsită în prezent în contul colector nr. </w:t>
      </w:r>
      <w:r w:rsidR="00B54489">
        <w:t xml:space="preserve">   </w:t>
      </w:r>
      <w:r>
        <w:t xml:space="preserve"> (a cărui deblocare temporară o solicită) şi suma regăsită în acest cont la data de 16.12.2014 (deschiderea procedurii insolvenţei).</w:t>
      </w:r>
    </w:p>
    <w:p w:rsidR="00E90F9C" w14:paraId="5556D4F8" w14:textId="3D654973">
      <w:pPr>
        <w:pStyle w:val="Frspaiere"/>
        <w:ind w:firstLine="858"/>
        <w:jc w:val="both"/>
      </w:pPr>
      <w:r>
        <w:t xml:space="preserve">Solicitarea are scopul declarat şi exclusiv al achitării plăţilor prioritare datorate de </w:t>
      </w:r>
      <w:r w:rsidR="00B54489">
        <w:t xml:space="preserve">2 </w:t>
      </w:r>
      <w:r>
        <w:t xml:space="preserve"> SA către Bugetul de Stat Consolidat, reprezentând taxe şi contribuţii datorate Bugetului de Asigurări sociale şi Fonduri speciale - BASF, având in vedere faptul ca datoriile </w:t>
      </w:r>
      <w:r w:rsidR="00B54489">
        <w:t xml:space="preserve">2 </w:t>
      </w:r>
      <w:r>
        <w:t xml:space="preserve"> SA cu privire la Contribuţiile pe asigurări sociale angajator se ridică la suma de 3.370.522 RON.</w:t>
      </w:r>
    </w:p>
    <w:p w:rsidR="00E90F9C" w14:paraId="7F350AC7" w14:textId="246F0CFF">
      <w:pPr>
        <w:pStyle w:val="Frspaiere"/>
        <w:ind w:firstLine="858"/>
        <w:jc w:val="both"/>
      </w:pPr>
      <w:r>
        <w:t>Atât în cadrul procesului penal, cât şi în cadrul procedurii insolvenţei - ANAF solicită aceleaşi sume de bani</w:t>
      </w:r>
      <w:r>
        <w:rPr>
          <w:rStyle w:val="Fontdeparagrafimplicit"/>
          <w:u w:val="single"/>
        </w:rPr>
        <w:t>,</w:t>
      </w:r>
      <w:r>
        <w:t xml:space="preserve"> baza acestor solicitări fiind unică: Raportul de Inspecţie Fiscală </w:t>
      </w:r>
      <w:r w:rsidR="00B54489">
        <w:t xml:space="preserve">       </w:t>
      </w:r>
      <w:r>
        <w:t>, astfel că stingerea obligaţiilor către ANAF nu va afecta în niciun fel o altă persoană fizică / juridică, deoarece nu mai există altă parte civilă cu referire la acuzaţia de evaziune fiscală.</w:t>
      </w:r>
    </w:p>
    <w:p w:rsidR="00E90F9C" w14:paraId="30EB6895" w14:textId="16DB0E40">
      <w:pPr>
        <w:pStyle w:val="Frspaiere"/>
        <w:ind w:firstLine="858"/>
        <w:jc w:val="both"/>
      </w:pPr>
      <w:r>
        <w:t xml:space="preserve">O dată finalizat procesul penal (indiferent de soluţie) - ANAF nu va avea certitudinea că sumele de bani aflate în contul nr. </w:t>
      </w:r>
      <w:r w:rsidR="00B54489">
        <w:t xml:space="preserve">      </w:t>
      </w:r>
      <w:r>
        <w:t xml:space="preserve"> deschis la Trezoreria Municipiului </w:t>
      </w:r>
      <w:r w:rsidR="00B54489">
        <w:t xml:space="preserve">                </w:t>
      </w:r>
      <w:r>
        <w:t xml:space="preserve"> vor fi transferate către contul BASF (Bugetului de Asigurări sociale si Fonduri speciale), existând un concurs cu alţi creditori privilegiaţi ai </w:t>
      </w:r>
      <w:r w:rsidR="00B54489">
        <w:t xml:space="preserve">2 </w:t>
      </w:r>
      <w:r>
        <w:t xml:space="preserve"> SA din procedura insolvenţei (ex. </w:t>
      </w:r>
      <w:r w:rsidR="00B54489">
        <w:t xml:space="preserve">      </w:t>
      </w:r>
      <w:r>
        <w:t>).</w:t>
      </w:r>
    </w:p>
    <w:p w:rsidR="00E90F9C" w14:paraId="5217F25F" w14:textId="77777777">
      <w:pPr>
        <w:pStyle w:val="Frspaiere"/>
        <w:ind w:firstLine="858"/>
        <w:jc w:val="both"/>
      </w:pPr>
      <w:r>
        <w:t>Oricare ar fi soluţia dispusă de o instanţă de judecată cu privire la acţiunea penală / acţiunea civilă, se apreciază că este şi în interesul ANAF ca sumele de bani strânse până în prezent în contul respectiv să fie deblocate, cu permisiunea Judecătorului de Cameră preliminară, astfel încât să fie achitate datoriile restante către BASF (Bugetului de Asigurări sociale şi Fonduri speciale).</w:t>
      </w:r>
    </w:p>
    <w:p w:rsidR="00E90F9C" w14:paraId="7BBA02F8" w14:textId="56B1D2FC">
      <w:pPr>
        <w:pStyle w:val="Frspaiere"/>
        <w:ind w:firstLine="858"/>
        <w:jc w:val="both"/>
      </w:pPr>
      <w:r>
        <w:t xml:space="preserve">Cu privire la contul nr. </w:t>
      </w:r>
      <w:r w:rsidR="00B54489">
        <w:t xml:space="preserve">      </w:t>
      </w:r>
      <w:r>
        <w:t xml:space="preserve">, sumele provin de la clienţii din sectorul de stat în baza contractelor de subscripţie încheiate cu </w:t>
      </w:r>
      <w:r w:rsidR="00B54489">
        <w:t xml:space="preserve">2 </w:t>
      </w:r>
      <w:r>
        <w:t xml:space="preserve"> SA.</w:t>
      </w:r>
    </w:p>
    <w:p w:rsidR="00E90F9C" w14:paraId="2A10E9D8" w14:textId="77777777">
      <w:pPr>
        <w:spacing w:before="22"/>
        <w:ind w:firstLine="858"/>
        <w:jc w:val="both"/>
      </w:pPr>
      <w:r>
        <w:t>Potrivit art. 75 alin. (1) din Legea nr. 85/2014, privind procedurile de prevenire a insolvenţei şi de insolvenţă, de la data deschiderii procedurii se suspendă de drept toate acţiunile judiciare, extrajudiciare sau măsurile de executare silită pentru realizarea creanţelor asupra averii debitorului. Valorificarea drepturilor acestora se poate face numai în cadrul procedurii insolvenţei, prin depunerea cererilor de admitere a creanţelor.</w:t>
      </w:r>
    </w:p>
    <w:p w:rsidR="00E90F9C" w14:paraId="65E7BFC9" w14:textId="77777777">
      <w:pPr>
        <w:ind w:firstLine="858"/>
        <w:jc w:val="both"/>
      </w:pPr>
      <w:r>
        <w:t>De asemenea, art. 75 alin. (5) din Legea nr. 85/2014 arată că, în cazul bunurilor debitorului deja adjudecate sau al sumelor indisponibilizate prin proceduri de executare silită până la data deschiderii procedurii, organele de executare vor vira sumele corespunzătoare în contul prevăzut la art. 39 alin.</w:t>
      </w:r>
      <w:r>
        <w:rPr>
          <w:rStyle w:val="Fontdeparagrafimplicit"/>
          <w:u w:val="single"/>
        </w:rPr>
        <w:t xml:space="preserve"> </w:t>
      </w:r>
      <w:r>
        <w:t>(2), mai puţin onorariul acestora şi celelalte cheltuieli de executare efectuate; debitorul îşi păstrează toate drepturile prevăzute de respectiva procedură.</w:t>
      </w:r>
    </w:p>
    <w:p w:rsidR="00E90F9C" w14:paraId="06B56454" w14:textId="77777777">
      <w:pPr>
        <w:ind w:firstLine="858"/>
        <w:jc w:val="both"/>
      </w:pPr>
      <w:r>
        <w:t xml:space="preserve">Conform art. 39 din Legea nr. 85/2014, toate cheltuielile aferente procedurii instituite prin prezenta lege, inclusiv cele privind notificarea, convocarea şi comunicarea actelor de procedură efectuate de administratorul judiciar şi/sau de lichidatorul judiciar, vor fi suportate din averea debitorului. </w:t>
      </w:r>
    </w:p>
    <w:p w:rsidR="00E90F9C" w14:paraId="77D6A9FA" w14:textId="77777777">
      <w:pPr>
        <w:ind w:firstLine="858"/>
        <w:jc w:val="both"/>
        <w:rPr>
          <w:rStyle w:val="Fontdeparagrafimplicit"/>
          <w:i/>
        </w:rPr>
      </w:pPr>
      <w:r>
        <w:t xml:space="preserve">Alineatul (2) al art. 39 arată că plăţile se vor face dintr-un cont deschis la o unitate a unei banei, pe bază de dispoziţii emise de debitor sau, după caz, de administratorul judiciar, iar în cursul falimentului, de lichidatorul judiciar. De asemenea, art. 163 alin. (3) din Legea nr. 85/2014 precizează următoarele: „(3) </w:t>
      </w:r>
      <w:r>
        <w:rPr>
          <w:rStyle w:val="Fontdeparagrafimplicit"/>
          <w:i/>
        </w:rPr>
        <w:t>Contul de insolvenţă deschis în condiţiile art. 39 alin. (2) nu va putea fi în niciun mod indisponibilizat prin nicio măsură de natură penală, civilă sau administrativă dispusă de organele de cercetare penală, de organele administrative sau de instanţele judecătoreşti."</w:t>
      </w:r>
    </w:p>
    <w:p w:rsidR="00E90F9C" w14:paraId="0143D642" w14:textId="0F069F82">
      <w:pPr>
        <w:ind w:firstLine="858"/>
        <w:jc w:val="both"/>
      </w:pPr>
      <w:r>
        <w:t xml:space="preserve">Este evident că, în ceea ce priveşte sumele de bani din conturile bancare sau de trezorerie, datorate de către terţi societăţii </w:t>
      </w:r>
      <w:r w:rsidR="00B54489">
        <w:t xml:space="preserve">2 </w:t>
      </w:r>
      <w:r>
        <w:t xml:space="preserve"> SA, acestea nu se afla în proprietatea societăţii subscrise. Aşadar nu pot face obiectul sechestrului propriu-zis, ci doar al unei popriri. Mai mult decât atât, este </w:t>
      </w:r>
      <w:r>
        <w:t>evident că a operat măsura popririi, deoarece - la data dispunerii măsurii asigurătorii - sumele care se regăseau în contul respectiv erau insignifiante (47.536,32 RON) raportat la sumele strânse până în prezent (2.368.432,02 RON).</w:t>
      </w:r>
    </w:p>
    <w:p w:rsidR="00E90F9C" w14:paraId="227F4DF6" w14:textId="32EB8A75">
      <w:pPr>
        <w:ind w:firstLine="858"/>
        <w:jc w:val="both"/>
      </w:pPr>
      <w:r>
        <w:t xml:space="preserve">Însă, chiar şi în cazul popririi, s-a precizat că </w:t>
      </w:r>
      <w:r w:rsidR="00B54489">
        <w:t xml:space="preserve">2 </w:t>
      </w:r>
      <w:r>
        <w:t xml:space="preserve"> SA este în insolvenţă începând cu data de 16 decembrie 2014. Deci, orice sumă de bani încasată de </w:t>
      </w:r>
      <w:r w:rsidR="00B54489">
        <w:t xml:space="preserve">2 </w:t>
      </w:r>
      <w:r>
        <w:t xml:space="preserve"> SA </w:t>
      </w:r>
      <w:r>
        <w:rPr>
          <w:rStyle w:val="Fontdeparagrafimplicit"/>
          <w:u w:val="single"/>
        </w:rPr>
        <w:t>după acea dată</w:t>
      </w:r>
      <w:r>
        <w:t xml:space="preserve"> nu ar mai fi putut să fie blocată / indisponibilizată, în raport de prevederile aplicabile privind procedurile de insolvenţă.</w:t>
      </w:r>
    </w:p>
    <w:p w:rsidR="00E90F9C" w14:paraId="08DEA1C0" w14:textId="6F2E052C">
      <w:pPr>
        <w:ind w:firstLine="858"/>
        <w:jc w:val="both"/>
      </w:pPr>
      <w:r>
        <w:t xml:space="preserve">Cu privire la dreptul Judecătorului de cameră preliminară de a dispune de sumele de bani poprite, petenta precizează că - potrivit art. 254 alin. (2) C.pr.pen., sumele de bani „poprite în mâinile terţilor" (în cazul nostru, Trezoreria Municipiului </w:t>
      </w:r>
      <w:r w:rsidR="00B54489">
        <w:t xml:space="preserve">                </w:t>
      </w:r>
      <w:r>
        <w:t>) vor fi consemnate de către debitori, după caz, la dispoziţia organului judiciar care a dispus poprirea sau a organului de executare, în termen de 5 zile de la scadentă, recipisele urmând a fi predate procurorului, judecătorului de camera preliminară ori instanţei de judecată în termen de 24 de ore de la consemnare.</w:t>
      </w:r>
    </w:p>
    <w:p w:rsidR="00E90F9C" w14:paraId="5FEFF763" w14:textId="56A866B5">
      <w:pPr>
        <w:ind w:firstLine="858"/>
        <w:jc w:val="both"/>
      </w:pPr>
      <w:r>
        <w:t xml:space="preserve">Cum singurul organ judiciar care are competenţa de a dispune cu privire la orice cerere din Procedura Camerei preliminare este Judecătorul de Camera preliminară, raportat şi la precizările de la începutul acestei cereri, ca urmare a măsurii asigurătorii a popririi, sumele de bani regăsite în contul nr. </w:t>
      </w:r>
      <w:r w:rsidR="00B54489">
        <w:t xml:space="preserve">  </w:t>
      </w:r>
      <w:r>
        <w:t xml:space="preserve"> deschis la Trezoreria Municipiului </w:t>
      </w:r>
      <w:r w:rsidR="00B54489">
        <w:t xml:space="preserve">                </w:t>
      </w:r>
      <w:r>
        <w:t xml:space="preserve"> sunt la dispoziţia Judecătorului de cameră preliminară.</w:t>
      </w:r>
    </w:p>
    <w:p w:rsidR="00E90F9C" w14:paraId="13F26EBE" w14:textId="6562C476">
      <w:pPr>
        <w:ind w:firstLine="858"/>
        <w:jc w:val="both"/>
      </w:pPr>
      <w:r>
        <w:t xml:space="preserve">Fiind </w:t>
      </w:r>
      <w:r>
        <w:rPr>
          <w:rStyle w:val="Fontdeparagrafimplicit"/>
          <w:i/>
        </w:rPr>
        <w:t xml:space="preserve">la dispoziţia </w:t>
      </w:r>
      <w:r>
        <w:t xml:space="preserve">Judecătorului de cameră preliminară, este evident că magistratul poate dispune cu privire la aceste sume, inclusiv poate dispune ca Trezoreria Municipiului </w:t>
      </w:r>
      <w:r w:rsidR="00B54489">
        <w:t xml:space="preserve">                </w:t>
      </w:r>
      <w:r>
        <w:t xml:space="preserve"> să accepte la plată Ordinul de Plata nr. </w:t>
      </w:r>
      <w:r w:rsidR="00B54489">
        <w:t xml:space="preserve"> </w:t>
      </w:r>
      <w:r>
        <w:t xml:space="preserve"> din </w:t>
      </w:r>
      <w:r w:rsidR="00B54489">
        <w:t xml:space="preserve">     </w:t>
      </w:r>
      <w:r>
        <w:t xml:space="preserve">, astfel încât să fie acoperite datoriile </w:t>
      </w:r>
      <w:r w:rsidR="00B54489">
        <w:t xml:space="preserve">2 </w:t>
      </w:r>
      <w:r>
        <w:t xml:space="preserve"> SA către ANAF.</w:t>
      </w:r>
    </w:p>
    <w:p w:rsidR="00E90F9C" w14:paraId="568F1BAE" w14:textId="77777777">
      <w:pPr>
        <w:ind w:firstLine="858"/>
        <w:jc w:val="both"/>
      </w:pPr>
      <w:r>
        <w:t xml:space="preserve">La cererea instanței, contestatoarea a depus precizări învederând, în esență, că cererea are ca scop satisfacerea drepturilor părții civile ANAF, urmărind astfel să achite debitul pe care societatea l-a înregistrat la Bugetul asigurărilor Sociale și Fondurilor speciale. </w:t>
      </w:r>
    </w:p>
    <w:p w:rsidR="00E90F9C" w14:paraId="4B25C5F1" w14:textId="77777777">
      <w:pPr>
        <w:pStyle w:val="NormalWeb"/>
        <w:spacing w:after="0"/>
        <w:ind w:firstLine="858"/>
        <w:jc w:val="both"/>
        <w:rPr>
          <w:rStyle w:val="Fontdeparagrafimplicit"/>
        </w:rPr>
      </w:pPr>
      <w:r>
        <w:rPr>
          <w:rStyle w:val="Fontdeparagrafimplicit"/>
          <w:b/>
        </w:rPr>
        <w:t>Analizând materialul probator administrat în cauză, Judecătorul de cameră preliminară reține următoarele:</w:t>
      </w:r>
    </w:p>
    <w:p w:rsidR="00E90F9C" w14:paraId="03277F54" w14:textId="12D34479">
      <w:pPr>
        <w:ind w:firstLine="858"/>
        <w:jc w:val="both"/>
      </w:pPr>
      <w:r>
        <w:t xml:space="preserve">Prin rechizitoriul Parchetului de pe lângă Înalta Curte de Casație și Justiție, Secţia </w:t>
      </w:r>
      <w:r w:rsidR="000C06DF">
        <w:t xml:space="preserve">                   </w:t>
      </w:r>
      <w:r>
        <w:t xml:space="preserve"> întocmit în data de </w:t>
      </w:r>
      <w:r w:rsidR="00B54489">
        <w:t xml:space="preserve"> </w:t>
      </w:r>
      <w:r>
        <w:t xml:space="preserve"> în dosarul nr. </w:t>
      </w:r>
      <w:r w:rsidR="00B54489">
        <w:t xml:space="preserve">               </w:t>
      </w:r>
      <w:r>
        <w:t xml:space="preserve"> s-a dispus trimiterea în judecată a inculpatei persoană juridică </w:t>
      </w:r>
      <w:r w:rsidR="00B54489">
        <w:t xml:space="preserve">2 </w:t>
      </w:r>
      <w:r>
        <w:t xml:space="preserve"> SA - în insolvenţă, pentru săvârșirea infracţiunii de evaziune fiscală în formă continuată, faptă prevăzută de art.9 al. l lit. c şi al. 3 din Legea nr.241/2005 cu aplicarea art.35 al.l C.p. constând în aceea că în perioada 2010-2014, în realizarea obiectului de activitate, a înregistrat în evidenţele contabile cheltuieli nereale, aferente operaţiunilor cu prestatorii SC </w:t>
      </w:r>
      <w:r w:rsidR="00B54489">
        <w:t xml:space="preserve"> </w:t>
      </w:r>
      <w:r>
        <w:t xml:space="preserve"> SRL (în perioada 2010-2011), SC </w:t>
      </w:r>
      <w:r w:rsidR="00B54489">
        <w:t xml:space="preserve"> </w:t>
      </w:r>
      <w:r>
        <w:t xml:space="preserve"> SRL (în perioada 2010-2011), </w:t>
      </w:r>
      <w:r w:rsidR="00B54489">
        <w:t xml:space="preserve"> </w:t>
      </w:r>
      <w:r>
        <w:t xml:space="preserve">SRL (în perioada 2012-2013), </w:t>
      </w:r>
      <w:r w:rsidR="00B54489">
        <w:t xml:space="preserve"> </w:t>
      </w:r>
      <w:r>
        <w:t xml:space="preserve"> SRL (în perioada 2011-2014), </w:t>
      </w:r>
      <w:r w:rsidR="00B54489">
        <w:t xml:space="preserve"> </w:t>
      </w:r>
      <w:r>
        <w:t xml:space="preserve"> SRL (în perioada 2013-2014), </w:t>
      </w:r>
      <w:r w:rsidR="00B54489">
        <w:t xml:space="preserve"> </w:t>
      </w:r>
      <w:r>
        <w:t xml:space="preserve"> SRL (în perioada 2010— 2011), </w:t>
      </w:r>
      <w:r w:rsidR="00B54489">
        <w:t xml:space="preserve"> </w:t>
      </w:r>
      <w:r>
        <w:t xml:space="preserve"> SRL (în perioada 2010 - 2011), </w:t>
      </w:r>
      <w:r w:rsidR="00B54489">
        <w:t xml:space="preserve"> </w:t>
      </w:r>
      <w:r>
        <w:t xml:space="preserve"> SRL (în perioada 2011), </w:t>
      </w:r>
      <w:r w:rsidR="00B54489">
        <w:t xml:space="preserve"> </w:t>
      </w:r>
      <w:r>
        <w:t xml:space="preserve"> SRL (în perioada 2011), </w:t>
      </w:r>
      <w:r w:rsidR="00B54489">
        <w:t xml:space="preserve"> </w:t>
      </w:r>
      <w:r>
        <w:t xml:space="preserve"> SRL (în perioada 2011) şi </w:t>
      </w:r>
      <w:r w:rsidR="00B54489">
        <w:t xml:space="preserve"> </w:t>
      </w:r>
      <w:r>
        <w:t xml:space="preserve"> SRL (în perioada 2011 - 2013), cu consecinţa fraudării Bugetului General Consolidat al Statului prin reducerea bazei de impozitare şi a taxei pe valoarea adăugată. </w:t>
      </w:r>
    </w:p>
    <w:p w:rsidR="00E90F9C" w14:paraId="1D4C65A7" w14:textId="77777777">
      <w:pPr>
        <w:ind w:firstLine="858"/>
        <w:jc w:val="both"/>
      </w:pPr>
      <w:r>
        <w:t>Totodată, s-a reținut că fapta societăţii inculpate a avut drept urmare sustragerea de la îndeplinirea obligaţiilor fiscale, în valoare totală de 16.113.634,52 lei, din care 11.929.310,47 lei taxa pe valoarea adăugată dedusă nelegal şi 4.184.324,05 lei valoarea impozitului pe profit datorat şi neachitat.</w:t>
      </w:r>
    </w:p>
    <w:p w:rsidR="00E90F9C" w14:paraId="16E46AA0" w14:textId="77777777">
      <w:pPr>
        <w:ind w:firstLine="858"/>
        <w:jc w:val="both"/>
      </w:pPr>
      <w:r>
        <w:t>Prin același rechizitoriu, s-a menționat că în privința acestei sume partea civilă Statul român prin A.N.A.F. s-a constituit parte civilă în cauză, organul de urmărire penală menționând că în vederea recuperării prejudiciului produs prin săvârşirea infracţiunilor de evaziune fiscală, în cauză s-a dispus instituirea de măsuri asigurătorii în privința bunurilor deținute de inculpați.</w:t>
      </w:r>
    </w:p>
    <w:p w:rsidR="00E90F9C" w14:paraId="53DB3405" w14:textId="0B6AC6A0">
      <w:pPr>
        <w:pStyle w:val="Frspaiere"/>
        <w:ind w:firstLine="858"/>
        <w:jc w:val="both"/>
      </w:pPr>
      <w:r>
        <w:t xml:space="preserve">Prin ordonanța din data de  .2014, organul de urmărire penală a dispus, printre altele, instituirea </w:t>
      </w:r>
      <w:r>
        <w:rPr>
          <w:rStyle w:val="Fontdeparagrafimplicit"/>
          <w:b/>
        </w:rPr>
        <w:t>măsurii asiguratorii a popririi</w:t>
      </w:r>
      <w:r>
        <w:t xml:space="preserve">, </w:t>
      </w:r>
      <w:r>
        <w:rPr>
          <w:rStyle w:val="Fontdeparagrafimplicit"/>
          <w:b/>
        </w:rPr>
        <w:t xml:space="preserve">până la concurenţa sumei de 13.288.026,74 lei, </w:t>
      </w:r>
      <w:r>
        <w:t xml:space="preserve">asupra sumelor în lei sau valută aflate în conturile deschise la  , respectiv la Trezoreria Municipiului </w:t>
      </w:r>
      <w:r w:rsidR="00B54489">
        <w:t xml:space="preserve">                </w:t>
      </w:r>
      <w:r>
        <w:t xml:space="preserve"> de societatea </w:t>
      </w:r>
      <w:r w:rsidR="00B54489">
        <w:t xml:space="preserve">2 </w:t>
      </w:r>
      <w:r>
        <w:t xml:space="preserve"> SA.</w:t>
      </w:r>
    </w:p>
    <w:p w:rsidR="00E90F9C" w14:paraId="1B6790FD" w14:textId="5D22FE69">
      <w:pPr>
        <w:pStyle w:val="Frspaiere"/>
        <w:ind w:firstLine="858"/>
        <w:jc w:val="both"/>
      </w:pPr>
      <w:r>
        <w:t xml:space="preserve">Ulterior, prin ordonanța din data de  .2014, s-a dispus ridicarea măsurii asiguratorii a popririi, instituită prin ordonanța din data de  .2014, asupra contului societăţii  , deschis la   Bank, în </w:t>
      </w:r>
      <w:r>
        <w:t xml:space="preserve">limita valorică a sumei de 468.264 lei, necesară plății drepturilor salariale cuvenite angajaților, aferente lunii noiembrie 2014. </w:t>
      </w:r>
    </w:p>
    <w:p w:rsidR="00E90F9C" w14:paraId="6F320656" w14:textId="2AD683BD">
      <w:pPr>
        <w:pStyle w:val="Frspaiere"/>
        <w:ind w:firstLine="858"/>
        <w:jc w:val="both"/>
      </w:pPr>
      <w:r>
        <w:t>Prin ordonanța din data de  .12.2014, s-a dispus ridicarea măsurii asiguratorii a popririi, instituită prin ordonanța din data de  .12.2014, asupra contului societății  , deschis la   Bank, în limita valorică a sumei de 489.797 lei necesară plății drepturilor salariale cuvenite angajaților, aferente lunii decembrie 2014, iar prin ordonanța din data de 12.01.2015, s-a dispus ridicarea măsurii asiguratorii a popririi, instituită prin ordonanța din data de 02.12.2014, asupra contului societății  , deschis la   Bank, în limita valorică a sumei de 544.258 lei necesară plății drepturilor salariale cuvenite angajaților, aferente lunii decembrie 2014.</w:t>
      </w:r>
    </w:p>
    <w:p w:rsidR="00E90F9C" w14:paraId="6D29F592" w14:textId="510EF636">
      <w:pPr>
        <w:pStyle w:val="Frspaiere"/>
        <w:ind w:firstLine="858"/>
        <w:jc w:val="both"/>
      </w:pPr>
      <w:r>
        <w:t xml:space="preserve">În cauză, subzistă măsura asigurătorie asupra unei părți din conturile în lei și asupra conturilor în valută ale societății inculpate deschise la   Bank, respectiv la Trezoreria Municipiului </w:t>
      </w:r>
      <w:r w:rsidR="00B54489">
        <w:t xml:space="preserve">                </w:t>
      </w:r>
      <w:r>
        <w:t>.</w:t>
      </w:r>
    </w:p>
    <w:p w:rsidR="00E90F9C" w14:paraId="7DBEC444" w14:textId="77777777">
      <w:pPr>
        <w:pStyle w:val="Frspaiere"/>
        <w:ind w:firstLine="858"/>
        <w:jc w:val="both"/>
      </w:pPr>
      <w:r>
        <w:t>Verificând îndeplinirea condiţiilor prevăzute de lege, respectiv art. 249 rap. la cele ale art. 254 C. proc. pen., se constată faptul că măsura asigurătorie este prevăzută de lege, urmăreşte un scop legitim, corespunde interesului general, constituind o garanţie a recuperării eventualului prejudiciu cauzat bugetului consolidat al statului şi lipsirea inculpaților și terților membrii de familie sau a unor persoane juridice, asupra cărora inculpații dețin control, de sumele rezultate din comiterea de ilicite penale dintre cele prev. de art.112</w:t>
      </w:r>
      <w:r>
        <w:rPr>
          <w:rStyle w:val="Fontdeparagrafimplicit"/>
          <w:vertAlign w:val="superscript"/>
        </w:rPr>
        <w:t>1</w:t>
      </w:r>
      <w:r>
        <w:t xml:space="preserve"> al.1 C.p., reprezintă, în opinia judecătorului o măsură proporţională raportat la scopul legitim vizat.</w:t>
      </w:r>
    </w:p>
    <w:p w:rsidR="00E90F9C" w14:paraId="1A7C6A01" w14:textId="77777777">
      <w:pPr>
        <w:pStyle w:val="Frspaiere"/>
        <w:ind w:firstLine="858"/>
        <w:jc w:val="both"/>
      </w:pPr>
      <w:r>
        <w:t>Cu privire la această ultimă condiţie, Curtea europeană a drepturilor omului îi recunoaşte legiuitorului naţional o marjă de apreciere foarte largă în cadrul politicilor de prevenire a infracţiunilor, cu atât mai mult cu cât Convenţia nu interzice prezumţiile de fapt. În speţă, judecătorul constată că dosarul penal priveşte comiterea de infracţiuni cu un grad ridicat de pericol concret raportat la intervalul de timp în care au fost comise faptele, cuantumul prejudiciului estimat a fi cauzat bugetului consolidat al statului și mecanismul infracțional.</w:t>
      </w:r>
    </w:p>
    <w:p w:rsidR="00E90F9C" w14:paraId="31FB613C" w14:textId="77777777">
      <w:pPr>
        <w:pStyle w:val="Frspaiere"/>
        <w:ind w:firstLine="858"/>
        <w:jc w:val="both"/>
      </w:pPr>
      <w:r>
        <w:t xml:space="preserve">De altfel, cererea formulată în cauză nu pune la îndoială legalitatea măsurii, oportunitatea sau proporționalitatea, argumentele de fapt circumscriindu-se unei critici de netemeinicie în contextul în care menținerea măsurii nu permite satisfacerea dreptului părții civile. </w:t>
      </w:r>
    </w:p>
    <w:p w:rsidR="00E90F9C" w14:paraId="13CE0F78" w14:textId="77777777">
      <w:pPr>
        <w:ind w:firstLine="858"/>
        <w:jc w:val="both"/>
      </w:pPr>
      <w:r>
        <w:t>Văzând întreaga argumentație a inculpatei, Curtea reține că aceasta dorește plata debitului afirmat de partea civilă ANAF, în condițiile existenței unor măsuri asiguratorii al căror scop legitim este de a permite acoperirea prejudiciilor produse prin infracțiune.</w:t>
      </w:r>
    </w:p>
    <w:p w:rsidR="00E90F9C" w14:paraId="63342BCF" w14:textId="77777777">
      <w:pPr>
        <w:pStyle w:val="Frspaiere"/>
        <w:ind w:firstLine="858"/>
        <w:jc w:val="both"/>
      </w:pPr>
      <w:r>
        <w:t xml:space="preserve">Cererea formulată în cauză nu pune la îndoială legalitatea măsurii, argumentele de fapt circumscriindu-se unei critici de netemeinicie, în contextul în care menținerea măsurii nu permite satisfacerea dreptului părții civile. </w:t>
      </w:r>
    </w:p>
    <w:p w:rsidR="00E90F9C" w14:paraId="63818D66" w14:textId="77777777">
      <w:pPr>
        <w:pStyle w:val="Frspaiere"/>
        <w:ind w:firstLine="858"/>
        <w:jc w:val="both"/>
      </w:pPr>
      <w:r>
        <w:t>Inculpata solicită ridicarea măsurii pentru îndestularea părții civile, invocând comportamentul pe care aceasta din urmă îl afișează în cadrul procedurii insolvenței, unde figurează ca și creditor înscris la masa credală.</w:t>
      </w:r>
    </w:p>
    <w:p w:rsidR="00E90F9C" w14:paraId="7C1A5CCA" w14:textId="77777777">
      <w:pPr>
        <w:pStyle w:val="Frspaiere"/>
        <w:ind w:firstLine="858"/>
        <w:jc w:val="both"/>
      </w:pPr>
      <w:r>
        <w:t>Apreciază Curtea că, măsura asigurătorie se verifică prin prisma normelor sub imperiul căreia a fost dispusă, respectiv Codul de procedură penală, fiind lipsit de relevanță că, partea civilă, creditor în procedura insolvenței uzează de mijloacele procedurale pe care legea specială i le pune la îndemână pentru a-și valorifica drepturile de creanță.</w:t>
      </w:r>
    </w:p>
    <w:p w:rsidR="00E90F9C" w14:paraId="1A66B050" w14:textId="2553FF65">
      <w:pPr>
        <w:pStyle w:val="Frspaiere"/>
        <w:ind w:firstLine="858"/>
        <w:jc w:val="both"/>
      </w:pPr>
      <w:r>
        <w:t xml:space="preserve">Așadar, existența pe rolul Tribunalului </w:t>
      </w:r>
      <w:r w:rsidR="00B54489">
        <w:t xml:space="preserve">                </w:t>
      </w:r>
      <w:r>
        <w:t xml:space="preserve"> a unui dosar de insolvență vizând pe debitoarea S.C. </w:t>
      </w:r>
      <w:r w:rsidR="00B54489">
        <w:t xml:space="preserve">2 </w:t>
      </w:r>
      <w:r>
        <w:t xml:space="preserve"> S.A., procedură care se derulează simultan cu prezenta cauză penală, nu generează netemeinicia măsurii asiguratorii instituită în condiții de legalitate.</w:t>
      </w:r>
    </w:p>
    <w:p w:rsidR="00E90F9C" w14:paraId="7086BB83" w14:textId="77777777">
      <w:pPr>
        <w:pStyle w:val="Frspaiere"/>
        <w:ind w:firstLine="858"/>
        <w:jc w:val="both"/>
      </w:pPr>
      <w:r>
        <w:t>Conform disp. art. 249 alin. 2 C. proc. pen., măsurile asiguratorii constau în indisponibilizarea unor bunuri mobile sau imobile, prin instituirea unui sechestru asupra acestora, scopul acestora fiind, conform alin. 4 și 5 al aceluiași text de lege, fie acela de a confisca, fie de a asigura repararea pagubei produse prin infracțiune și pentru a garanta executarea cheltuielilor judiciare.</w:t>
      </w:r>
    </w:p>
    <w:p w:rsidR="00E90F9C" w14:paraId="7BD4713E" w14:textId="77777777">
      <w:pPr>
        <w:pStyle w:val="Frspaiere"/>
        <w:ind w:firstLine="858"/>
        <w:jc w:val="both"/>
      </w:pPr>
      <w:r>
        <w:t xml:space="preserve">În cauză, inculpata a fost acuzată că, prin săvârșirea infracțiunilor ce fac obiectul inculpării, a prejudiciat bugetul statului, măsura asigurătorie fiind instituită în vederea reparării pagubei, pagubă care însă trebuie evaluată de judecătorul cauzei prin administrare de probatorii în </w:t>
      </w:r>
      <w:r>
        <w:t>faza cercetării judecătorești.</w:t>
      </w:r>
    </w:p>
    <w:p w:rsidR="00E90F9C" w14:paraId="20096404" w14:textId="77777777">
      <w:pPr>
        <w:pStyle w:val="Frspaiere"/>
        <w:ind w:firstLine="858"/>
        <w:jc w:val="both"/>
      </w:pPr>
      <w:r>
        <w:t>Văzând disp. art. 19 rap. la art. 20 și art. 397 C. proc. pen., Curtea reține că instanța învestită cu soluționarea laturii penale este chemată, în condițiile legii, să soluționeze și latura civilă a cauzei, prin hotărârea pe care o va pronunța.</w:t>
      </w:r>
    </w:p>
    <w:p w:rsidR="00E90F9C" w14:paraId="234EB71C" w14:textId="77777777">
      <w:pPr>
        <w:pStyle w:val="Frspaiere"/>
        <w:ind w:firstLine="858"/>
        <w:jc w:val="both"/>
      </w:pPr>
      <w:r>
        <w:t>Prin instituirea unei măsuri asigurătorii, dreptul de proprietate al inculpatei suferă limitări legale, care nu mai permit inculpatului să achite de bună voie prejudiciul produs prin infracțiune.</w:t>
      </w:r>
    </w:p>
    <w:p w:rsidR="00E90F9C" w14:paraId="1DD375DB" w14:textId="77777777">
      <w:pPr>
        <w:pStyle w:val="Frspaiere"/>
        <w:ind w:firstLine="858"/>
        <w:jc w:val="both"/>
      </w:pPr>
      <w:r>
        <w:t>În cauză, măsura asigurătorie este legală și temeinică, întrucât în cazul existenţei indiciilor de săvârşire a unei infracţiuni de evaziune fiscală, luarea măsurii asigurătorii este obligatorie conform prevederilor art. 11 din Legea nr. 241/2005.</w:t>
      </w:r>
    </w:p>
    <w:p w:rsidR="00E90F9C" w14:paraId="545D0D60" w14:textId="77777777">
      <w:pPr>
        <w:pStyle w:val="Frspaiere"/>
        <w:ind w:firstLine="858"/>
        <w:jc w:val="both"/>
      </w:pPr>
      <w:r>
        <w:t xml:space="preserve">Potrivit considerentelor deciziei Curții Constituționale nr. 629/2015 publicată în Monitorul Oficial al României nr. 868 din 20 noiembrie 2015 paragraf 15 teza a II a „pentru instituirea sechestrului asigurator nu este necesar ca suspectul sau inculpatul să pregătească ori să realizeze manopere sau activități din care să rezulte că ar intenționa ascunderea bunurilor sale, măsura putând fi dispusă în toate cazurile în care s-a produs un prejudiciu sau legea impune confiscarea specială sau extinsă”. </w:t>
      </w:r>
      <w:r>
        <w:tab/>
      </w:r>
    </w:p>
    <w:p w:rsidR="00E90F9C" w14:paraId="10D70C45" w14:textId="77777777">
      <w:pPr>
        <w:pStyle w:val="Frspaiere"/>
        <w:ind w:firstLine="858"/>
        <w:jc w:val="both"/>
      </w:pPr>
      <w:r>
        <w:t>În ceea ce priveşte oportunitatea măsurii, Curtea Europeană a Drepturilor Omului a afirmat în mai multe rânduri că o astfel de măsură intră sub incidenţa celui de-al doilea paragraf al art. 1 din Protocolul nr. 1 [AGOSI împotriva Regatului Unit, 24 octombrie 1986, pct.51, seria A nr. 108, Raimondo împotriva Italiei, 22 februarie 1994, pct. 29, seria A nr. 281-A, Butler împotriva Regatului Unit (dec.), nr. 41661/98, CEDO 2002-VI, Yildirim împotriva Italiei (dec.), nr. 38602/02, CEDO 2003-IV, Sud Fondi srl şi alţii împotriva Italiei, nr. 75909/01, pct. 129, 20 ianuarie 2009 şi Varvara împotriva Italiei, nr. 17475/09, pct. 83, 29 octombrie 2013].</w:t>
      </w:r>
    </w:p>
    <w:p w:rsidR="00E90F9C" w14:paraId="24FE783A" w14:textId="77777777">
      <w:pPr>
        <w:pStyle w:val="Frspaiere"/>
        <w:ind w:firstLine="858"/>
        <w:jc w:val="both"/>
      </w:pPr>
      <w:r>
        <w:t>O ingerinţă în sensul celui de-al doilea paragraf trebuie, în primul rând, să fie prevăzută de lege.</w:t>
      </w:r>
    </w:p>
    <w:p w:rsidR="00E90F9C" w14:paraId="515715A5" w14:textId="77777777">
      <w:pPr>
        <w:pStyle w:val="Frspaiere"/>
        <w:ind w:firstLine="858"/>
        <w:jc w:val="both"/>
      </w:pPr>
      <w:r>
        <w:t>Prin cuvintele „prevăzute de lege”, se înţelege mai întâi că măsura incriminată trebuie să aibă un temei în dreptul intern, însă şi ca legea relevantă să răspundă anumitor cerinţe în termeni de calitate: aceasta trebuie să fie accesibilă persoanelor în cauză şi formulată suficient de precis pentru a le permite – recurgând, la nevoie, la sfaturile unor experţi – să prevadă, într-un mod rezonabil, în circumstanţele cauzei, consecinţele care ar putea rezulta dintr-un act determinat.</w:t>
      </w:r>
    </w:p>
    <w:p w:rsidR="00E90F9C" w14:paraId="14E64D36" w14:textId="77777777">
      <w:pPr>
        <w:pStyle w:val="Frspaiere"/>
        <w:ind w:firstLine="858"/>
        <w:jc w:val="both"/>
      </w:pPr>
      <w:r>
        <w:t xml:space="preserve">Ingerinţa trebuie, să urmărească unul sau mai multe scopuri legitime. </w:t>
      </w:r>
    </w:p>
    <w:p w:rsidR="00E90F9C" w14:paraId="622CC42B" w14:textId="77777777">
      <w:pPr>
        <w:pStyle w:val="Frspaiere"/>
        <w:ind w:firstLine="858"/>
        <w:jc w:val="both"/>
      </w:pPr>
      <w:r>
        <w:t xml:space="preserve">În cele din urmă, trebuie să existe un raport rezonabil de proporţionalitate între mijloacele folosite şi scopul sau scopurile urmărite. Cu alte cuvinte, îi revine Curţii sarcina de a cerceta dacă echilibrul a fost menţinut între cerinţele interesului general şi interesul individului sau indivizilor în cauză. </w:t>
      </w:r>
    </w:p>
    <w:p w:rsidR="00E90F9C" w14:paraId="6A6E7E42" w14:textId="77777777">
      <w:pPr>
        <w:pStyle w:val="Frspaiere"/>
        <w:ind w:firstLine="858"/>
        <w:jc w:val="both"/>
      </w:pPr>
      <w:r>
        <w:t>Pe de altă parte, permițând inculpatului să aleagă cărui creditor va face plata, acesta poate practic să eludeze dispozițiile legislației insolvenței, conform căreia, plata creanțelor se va face într-o anumită ordine de preferință în raport de ranguri și privilegii recunoscute de legea civilă.</w:t>
      </w:r>
    </w:p>
    <w:p w:rsidR="00E90F9C" w14:paraId="2BEEA59C" w14:textId="77777777">
      <w:pPr>
        <w:pStyle w:val="Frspaiere"/>
        <w:ind w:firstLine="858"/>
        <w:jc w:val="both"/>
      </w:pPr>
      <w:r>
        <w:t>Chiar dacă legislația procesual penală și cea a insolvenței nu prevăd norme de trimitere, atunci când două proceduri se desfășoară simultan, Curtea apreciază că normele procesual penale nu pot fi interpretate astfel încât să permită încălcarea atribuțiilor legale ale altui organ judiciar – în speță judecătorul sindic, întrucât rațiunile celor două proceduri sunt de a asigura garanții de protecție a creditorilor care au dreptul la recuperarea unor creanțe certe, lichide și exigibile cu respectarea ordinei de preferință instituită de lege și nu de inculpatul debitor.</w:t>
      </w:r>
    </w:p>
    <w:p w:rsidR="00E90F9C" w14:paraId="7D542045" w14:textId="77777777">
      <w:pPr>
        <w:ind w:firstLine="858"/>
        <w:jc w:val="both"/>
      </w:pPr>
      <w:r>
        <w:t xml:space="preserve">Inculpatul acuzat de săvârșirea unei infracțiuni de evaziune fiscală nu are pârghiile legale ca la acest moment să facă aprecieri asupra temeiniciei și legalității cererii de constituire de parte civilă, acesta fiind atributul exclusiv al instanței de judecată, care după finalizarea cercetării judecătorești reținând cauza spre soluționare va aprecia asupra temeiniciei cererii de constituire parte civilă, determinând inclusiv nivelul prejudiciului ca urmare a aprecierii probatoriilor. </w:t>
      </w:r>
    </w:p>
    <w:p w:rsidR="00E90F9C" w14:paraId="1F66E5AA" w14:textId="651D3564">
      <w:pPr>
        <w:ind w:firstLine="858"/>
        <w:jc w:val="both"/>
      </w:pPr>
      <w:r>
        <w:t xml:space="preserve">Pentru aceste argumente, de fapt și de drept, Judecătorul de cameră preliminară apreciind asupra inadmisibilității cererii, va respinge - ca inadmisibilă - cererea de deblocare/ridicare a măsurii asiguratorii a sechestrului cu privire la contul   deschis la Trezoreria </w:t>
      </w:r>
      <w:r w:rsidR="00B54489">
        <w:t xml:space="preserve">                </w:t>
      </w:r>
      <w:r>
        <w:t xml:space="preserve"> formulată de contestatoarea SC 2 SA. </w:t>
      </w:r>
    </w:p>
    <w:p w:rsidR="00E90F9C" w14:paraId="49856221" w14:textId="77777777">
      <w:pPr>
        <w:ind w:firstLine="858"/>
        <w:jc w:val="both"/>
      </w:pPr>
      <w:r>
        <w:t xml:space="preserve">În baza art. 275 alin. 2 C. proc. pen., va obliga contestatoarea inculpată la plata către stat a sumei de 100 lei cheltuieli judiciare. </w:t>
      </w:r>
    </w:p>
    <w:p w:rsidR="00E90F9C" w14:paraId="1D126EBF" w14:textId="77777777">
      <w:pPr>
        <w:ind w:firstLine="851"/>
        <w:jc w:val="both"/>
      </w:pPr>
    </w:p>
    <w:p w:rsidR="00E90F9C" w14:paraId="672F584C" w14:textId="77777777">
      <w:pPr>
        <w:jc w:val="center"/>
        <w:rPr>
          <w:rStyle w:val="Fontdeparagrafimplicit"/>
          <w:b/>
        </w:rPr>
      </w:pPr>
      <w:r>
        <w:rPr>
          <w:rStyle w:val="Fontdeparagrafimplicit"/>
          <w:b/>
        </w:rPr>
        <w:t>PENTRU ACESTE MOTIVE,</w:t>
      </w:r>
    </w:p>
    <w:p w:rsidR="00E90F9C" w14:paraId="1E5B3D51" w14:textId="77777777">
      <w:pPr>
        <w:jc w:val="center"/>
        <w:rPr>
          <w:rStyle w:val="Fontdeparagrafimplicit"/>
          <w:b/>
        </w:rPr>
      </w:pPr>
      <w:r>
        <w:rPr>
          <w:rStyle w:val="Fontdeparagrafimplicit"/>
          <w:b/>
        </w:rPr>
        <w:t>ÎN NUMELE LEGII,</w:t>
      </w:r>
    </w:p>
    <w:p w:rsidR="00E90F9C" w14:paraId="2D4C20DF" w14:textId="77777777">
      <w:pPr>
        <w:jc w:val="center"/>
        <w:rPr>
          <w:rStyle w:val="Fontdeparagrafimplicit"/>
          <w:b/>
        </w:rPr>
      </w:pPr>
      <w:r>
        <w:rPr>
          <w:rStyle w:val="Fontdeparagrafimplicit"/>
          <w:b/>
        </w:rPr>
        <w:t>DISPUNE:</w:t>
      </w:r>
    </w:p>
    <w:p w:rsidR="00E90F9C" w14:paraId="5C95D9AF" w14:textId="77777777">
      <w:pPr>
        <w:ind w:firstLine="851"/>
        <w:jc w:val="center"/>
        <w:rPr>
          <w:rStyle w:val="Fontdeparagrafimplicit"/>
          <w:b/>
        </w:rPr>
      </w:pPr>
    </w:p>
    <w:p w:rsidR="00E90F9C" w14:paraId="7BCD0422" w14:textId="214C877F">
      <w:pPr>
        <w:ind w:firstLine="851"/>
        <w:jc w:val="both"/>
      </w:pPr>
      <w:r>
        <w:t xml:space="preserve">Respinge, ca inadmisibilă, cererea de deblocare/ridicare a măsurii asiguratorii a sechestrului cu privire la contul   deschis la Trezoreria </w:t>
      </w:r>
      <w:r w:rsidR="00B54489">
        <w:t xml:space="preserve">                </w:t>
      </w:r>
      <w:r>
        <w:t xml:space="preserve"> formulată de contestatoarea SC 2 SA. </w:t>
      </w:r>
    </w:p>
    <w:p w:rsidR="00E90F9C" w14:paraId="03248C55" w14:textId="77777777">
      <w:pPr>
        <w:ind w:firstLine="851"/>
        <w:jc w:val="both"/>
      </w:pPr>
      <w:r>
        <w:t xml:space="preserve">În baza art. 275 alin. 2 C. proc. pen. obligă contestatoarea inculpată la plata către stat a sumei de 100 lei cheltuieli judiciare. </w:t>
      </w:r>
    </w:p>
    <w:p w:rsidR="00E90F9C" w14:paraId="2C2855A6" w14:textId="77777777">
      <w:pPr>
        <w:ind w:firstLine="851"/>
        <w:jc w:val="both"/>
      </w:pPr>
      <w:r>
        <w:t xml:space="preserve">Definitivă. </w:t>
      </w:r>
    </w:p>
    <w:p w:rsidR="00E90F9C" w14:paraId="226A80B3" w14:textId="0E38ECA5">
      <w:pPr>
        <w:ind w:firstLine="851"/>
        <w:jc w:val="both"/>
      </w:pPr>
      <w:r>
        <w:t>Pronunţată în camera de consiliu, azi  .</w:t>
      </w:r>
    </w:p>
    <w:p w:rsidR="00E90F9C" w14:paraId="6AD810C4" w14:textId="77777777">
      <w:pPr>
        <w:ind w:firstLine="851"/>
        <w:jc w:val="both"/>
      </w:pPr>
      <w:r>
        <w:t xml:space="preserve">Judecător de cameră preliminară,                                 Grefier,       </w:t>
      </w:r>
    </w:p>
    <w:p w:rsidR="00E90F9C" w14:paraId="192C9042" w14:textId="67420300">
      <w:pPr>
        <w:ind w:firstLine="851"/>
        <w:jc w:val="center"/>
        <w:rPr>
          <w:rStyle w:val="Fontdeparagrafimplicit"/>
          <w:b/>
        </w:rPr>
      </w:pPr>
      <w:r>
        <w:rPr>
          <w:rStyle w:val="Fontdeparagrafimplicit"/>
          <w:b/>
          <w:i/>
        </w:rPr>
        <w:t>A0002</w:t>
      </w:r>
    </w:p>
    <w:p w:rsidR="00E90F9C" w14:paraId="5DA6EFD8" w14:textId="77777777">
      <w:pPr>
        <w:ind w:firstLine="851"/>
        <w:rPr>
          <w:rStyle w:val="Fontdeparagrafimplicit"/>
        </w:rPr>
      </w:pPr>
    </w:p>
    <w:p w:rsidR="00E90F9C" w14:paraId="684C1053" w14:textId="77777777">
      <w:pPr>
        <w:pStyle w:val="Titlu3"/>
        <w:ind w:firstLine="851"/>
        <w:rPr>
          <w:rStyle w:val="Fontdeparagrafimplicit"/>
          <w:rFonts w:ascii="Times New Roman" w:hAnsi="Times New Roman"/>
          <w:sz w:val="24"/>
        </w:rPr>
      </w:pPr>
    </w:p>
    <w:p w:rsidR="00E90F9C" w14:paraId="491B3EB5" w14:textId="2262231D">
      <w:pPr>
        <w:jc w:val="both"/>
      </w:pPr>
      <w:r>
        <w:t>Red.A0002</w:t>
      </w:r>
    </w:p>
    <w:p w:rsidR="00E90F9C" w14:paraId="35417794" w14:textId="08D4084B">
      <w:pPr>
        <w:jc w:val="both"/>
      </w:pPr>
      <w:r>
        <w:t xml:space="preserve">Dact. </w:t>
      </w:r>
    </w:p>
    <w:p w:rsidR="00E90F9C" w14:paraId="2B9529BB" w14:textId="77777777">
      <w:pPr>
        <w:jc w:val="both"/>
      </w:pPr>
      <w:r>
        <w:t>Ex.2</w:t>
      </w:r>
    </w:p>
    <w:p w:rsidR="00E90F9C" w14:paraId="146EB0EB" w14:textId="77777777">
      <w:pPr>
        <w:jc w:val="both"/>
      </w:pPr>
    </w:p>
    <w:p w:rsidR="00E90F9C" w14:paraId="7585F3DF" w14:textId="77777777">
      <w:pPr>
        <w:ind w:firstLine="851"/>
        <w:jc w:val="both"/>
      </w:pPr>
    </w:p>
    <w:p w:rsidR="00E90F9C" w14:paraId="2EE99D4F" w14:textId="77777777"/>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0F9C" w14:paraId="575997AE" w14:textId="77777777">
    <w:pPr>
      <w:pStyle w:val="Subsol"/>
      <w:jc w:val="center"/>
    </w:pPr>
    <w:r>
      <w:fldChar w:fldCharType="begin"/>
    </w:r>
    <w:r>
      <w:instrText>PAGE   \* MERGEFORMAT</w:instrText>
    </w:r>
    <w:r>
      <w:fldChar w:fldCharType="separate"/>
    </w:r>
    <w:r>
      <w:t>#</w:t>
    </w:r>
    <w:r>
      <w:fldChar w:fldCharType="end"/>
    </w:r>
  </w:p>
  <w:p w:rsidR="00E90F9C" w14:paraId="231CDAC9"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F9C"/>
    <w:rsid w:val="000C06DF"/>
    <w:rsid w:val="003C4D6E"/>
    <w:rsid w:val="007E42FB"/>
    <w:rsid w:val="008F4095"/>
    <w:rsid w:val="00B54489"/>
    <w:rsid w:val="00E90F9C"/>
  </w:rsids>
  <w:docVars>
    <w:docVar w:name="url" w:val="http://10.1.48.53:80/ecris_cdms/document_upload.aspx?id_document=200000002892759&amp;id_departament=2&amp;id_sesiune=2545798&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8832E90"/>
  <w15:docId w15:val="{102F9751-7EE5-45D9-B919-2AE7CFC0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pPr>
      <w:widowControl w:val="0"/>
    </w:pPr>
    <w:rPr>
      <w:sz w:val="24"/>
      <w:lang w:val="ro-RO"/>
    </w:rPr>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jc w:val="center"/>
      <w:outlineLvl w:val="1"/>
    </w:pPr>
    <w:rPr>
      <w:rFonts w:ascii="Garamond" w:hAnsi="Garamond"/>
      <w:b/>
    </w:rPr>
  </w:style>
  <w:style w:type="paragraph" w:customStyle="1" w:styleId="Titlu3">
    <w:name w:val="Titlu 3"/>
    <w:basedOn w:val="Normal"/>
    <w:next w:val="Normal"/>
    <w:link w:val="Titlu3Caracter"/>
    <w:qFormat/>
    <w:pPr>
      <w:keepNext/>
      <w:jc w:val="center"/>
      <w:outlineLvl w:val="2"/>
    </w:pPr>
    <w:rPr>
      <w:rFonts w:ascii="Garamond" w:hAnsi="Garamond"/>
      <w:sz w:val="36"/>
    </w:r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paragraph" w:styleId="NormalWeb">
    <w:name w:val="Normal (Web)"/>
    <w:basedOn w:val="Normal"/>
    <w:pPr>
      <w:spacing w:after="150"/>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Titlu3Caracter">
    <w:name w:val="Titlu 3 Caracter"/>
    <w:link w:val="Titlu3"/>
    <w:rPr>
      <w:rFonts w:ascii="Garamond" w:hAnsi="Garamond"/>
      <w:sz w:val="3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15</ap:TotalTime>
  <ap:Pages>9</ap:Pages>
  <ap:Words>5375</ap:Words>
  <ap:Characters>30640</ap:Characters>
  <ap:Application>Microsoft Office Word</ap:Application>
  <ap:DocSecurity>0</ap:DocSecurity>
  <ap:Lines>255</ap:Lines>
  <ap:Paragraphs>71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35944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2018-06-13T09:14:00.0000000Z</lastPrinted>
  <dc:subject/>
  <dc:description/>
  <keywords/>
  <category/>
  <contentStatus/>
  <dc:identifier/>
  <dc:language/>
  <version/>
</coreProperties>
</file>