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890EBB" w14:paraId="002635D2" w14:textId="23BB3731">
      <w:r>
        <w:t>Cod ECLI    ECLI:RO:</w:t>
      </w:r>
      <w:r w:rsidR="00DC6BAA">
        <w:t>.........................                                            Hotărârea 16</w:t>
      </w:r>
    </w:p>
    <w:p w:rsidR="00890EBB" w14:paraId="54EB5CE1" w14:textId="229F795B">
      <w:r>
        <w:t xml:space="preserve">Dosar nr. </w:t>
      </w:r>
      <w:r w:rsidR="00DC6BAA">
        <w:t>....../.../2018</w:t>
      </w:r>
    </w:p>
    <w:p w:rsidR="00890EBB" w14:paraId="6457084B" w14:textId="77777777">
      <w:pPr>
        <w:jc w:val="center"/>
      </w:pPr>
    </w:p>
    <w:p w:rsidR="00890EBB" w14:paraId="79E60454" w14:textId="77777777">
      <w:pPr>
        <w:jc w:val="center"/>
      </w:pPr>
      <w:r>
        <w:t>R O M Â N I A</w:t>
      </w:r>
    </w:p>
    <w:p w:rsidR="00890EBB" w14:paraId="0840F79D" w14:textId="3D5AD97B">
      <w:pPr>
        <w:jc w:val="center"/>
      </w:pPr>
      <w:r>
        <w:t xml:space="preserve">CURTEA DE APEL </w:t>
      </w:r>
      <w:r w:rsidR="00FC1937">
        <w:t>..................</w:t>
      </w:r>
    </w:p>
    <w:p w:rsidR="00890EBB" w14:paraId="3F68077E" w14:textId="77777777">
      <w:pPr>
        <w:jc w:val="center"/>
        <w:rPr>
          <w:rStyle w:val="Fontdeparagrafimplicit"/>
          <w:lang w:val="en-US"/>
        </w:rPr>
      </w:pPr>
      <w:r>
        <w:t>SECŢIA CONTENCIOS ADMINISTRATIV SI FISCAL</w:t>
      </w:r>
    </w:p>
    <w:p w:rsidR="00890EBB" w14:paraId="14F4553A" w14:textId="6AD53733">
      <w:pPr>
        <w:jc w:val="center"/>
      </w:pPr>
      <w:r>
        <w:rPr>
          <w:rStyle w:val="Fontdeparagrafimplicit"/>
          <w:lang w:val="en-US"/>
        </w:rPr>
      </w:r>
      <w:bookmarkStart w:name="tip_incheiere" w:id="0"/>
      <w:r>
        <w:t>DECIZIE</w:t>
      </w:r>
      <w:bookmarkEnd w:id="0"/>
      <w:r>
        <w:t xml:space="preserve"> Nr. </w:t>
      </w:r>
      <w:r w:rsidR="00FC1937">
        <w:t>.........</w:t>
      </w:r>
      <w:r>
        <w:t>/</w:t>
      </w:r>
      <w:r w:rsidR="00FC1937">
        <w:t>.........</w:t>
      </w:r>
    </w:p>
    <w:p w:rsidR="00890EBB" w14:paraId="7C764D7C" w14:textId="51662FC2">
      <w:pPr>
        <w:jc w:val="center"/>
      </w:pPr>
      <w:r>
        <w:t>Şedinţa </w:t>
      </w:r>
      <w:bookmarkStart w:name="tip_sedinta" w:id="1"/>
      <w:r>
        <w:t>publică</w:t>
      </w:r>
      <w:bookmarkEnd w:id="1"/>
      <w:r>
        <w:t xml:space="preserve"> de la </w:t>
      </w:r>
      <w:r w:rsidR="00FC1937">
        <w:t>...............</w:t>
      </w:r>
      <w:r>
        <w:t xml:space="preserve"> </w:t>
      </w:r>
    </w:p>
    <w:p w:rsidR="00890EBB" w14:paraId="61878FD2" w14:textId="77777777">
      <w:pPr>
        <w:jc w:val="center"/>
      </w:pPr>
      <w:r>
        <w:t>Completul compus din:</w:t>
      </w:r>
    </w:p>
    <w:p w:rsidR="00890EBB" w14:paraId="28A55C35" w14:textId="25675C44">
      <w:pPr>
        <w:ind w:left="2977"/>
        <w:jc w:val="both"/>
      </w:pPr>
      <w:r>
        <w:t xml:space="preserve">PREŞEDINTE: </w:t>
      </w:r>
      <w:r w:rsidR="00DC6BAA">
        <w:t>A0001</w:t>
      </w:r>
    </w:p>
    <w:p w:rsidR="00890EBB" w14:paraId="6ACF2CD3" w14:textId="0CE0BE95">
      <w:pPr>
        <w:ind w:left="2977"/>
        <w:jc w:val="both"/>
      </w:pPr>
      <w:r>
        <w:t xml:space="preserve">Judecător:          </w:t>
      </w:r>
      <w:r w:rsidR="00FC1937">
        <w:t>...............</w:t>
      </w:r>
    </w:p>
    <w:p w:rsidR="00890EBB" w14:paraId="28F7971C" w14:textId="37121397">
      <w:pPr>
        <w:ind w:left="2977"/>
        <w:jc w:val="both"/>
      </w:pPr>
      <w:r>
        <w:t xml:space="preserve">Judecător:          </w:t>
      </w:r>
      <w:r w:rsidR="00FC1937">
        <w:t>...............</w:t>
      </w:r>
    </w:p>
    <w:p w:rsidR="00890EBB" w14:paraId="3D6CDBC6" w14:textId="17ECFA96">
      <w:pPr>
        <w:ind w:left="2977"/>
        <w:jc w:val="both"/>
      </w:pPr>
      <w:r>
        <w:t xml:space="preserve">Grefier:             </w:t>
      </w:r>
      <w:r w:rsidR="00FC1937">
        <w:t>...............</w:t>
      </w:r>
    </w:p>
    <w:p w:rsidR="00890EBB" w14:paraId="1438032A" w14:textId="77777777">
      <w:pPr>
        <w:ind w:left="2977"/>
        <w:jc w:val="both"/>
      </w:pPr>
    </w:p>
    <w:p w:rsidR="00890EBB" w14:paraId="43DE19A1" w14:textId="77777777">
      <w:pPr>
        <w:jc w:val="center"/>
      </w:pPr>
      <w:r>
        <w:t>x.x</w:t>
      </w:r>
      <w:bookmarkStart w:name="nume_procuror" w:id="2"/>
      <w:bookmarkEnd w:id="2"/>
    </w:p>
    <w:p w:rsidR="00890EBB" w14:paraId="3A8A183F" w14:textId="77777777">
      <w:pPr>
        <w:jc w:val="center"/>
      </w:pPr>
    </w:p>
    <w:p w:rsidR="00890EBB" w14:paraId="5ED0EBCC" w14:textId="77777777">
      <w:pPr>
        <w:jc w:val="center"/>
      </w:pPr>
    </w:p>
    <w:p w:rsidR="00890EBB" w14:paraId="0FF2D2D2" w14:textId="254144F6">
      <w:pPr>
        <w:jc w:val="both"/>
      </w:pPr>
      <w:r>
        <w:tab/>
        <w:t xml:space="preserve">S-a luat în examinare recursul formulat de </w:t>
      </w:r>
      <w:bookmarkStart w:name="_Hlk236585072" w:id="3"/>
      <w:r>
        <w:t xml:space="preserve">reclamanta </w:t>
      </w:r>
      <w:r w:rsidR="00063ABF">
        <w:t>...X...</w:t>
      </w:r>
      <w:bookmarkEnd w:id="3"/>
      <w:r>
        <w:t>, împotriva sentinţei nr.</w:t>
      </w:r>
      <w:r w:rsidR="00FC1937">
        <w:t>.... din ..............</w:t>
      </w:r>
      <w:r>
        <w:t xml:space="preserve">, pronunţată de Tribunalul </w:t>
      </w:r>
      <w:r w:rsidR="00FC1937">
        <w:t>...A...</w:t>
      </w:r>
      <w:r>
        <w:t>, în dosarul nr.</w:t>
      </w:r>
      <w:r w:rsidR="00DC6BAA">
        <w:t>....../.../2018</w:t>
      </w:r>
      <w:r>
        <w:t xml:space="preserve">, în contradictoriu cu intimatele pârâte COMISIA DE EVALUARE A  PERSOANELOR ADULTE CU HANDICAP- CONSILIUL JUDEŢEAN </w:t>
      </w:r>
      <w:r w:rsidR="00FC1937">
        <w:t>...A...</w:t>
      </w:r>
      <w:r>
        <w:t xml:space="preserve"> şi DIRECŢIA GENERALĂ DE ASISTENŢĂ SOCIALĂ ŞI PROTECŢIA COPILULUI </w:t>
      </w:r>
      <w:r w:rsidR="00FC1937">
        <w:t>...A...</w:t>
      </w:r>
      <w:r>
        <w:t>.</w:t>
      </w:r>
    </w:p>
    <w:p w:rsidR="00890EBB" w14:paraId="718E705E" w14:textId="77777777">
      <w:pPr>
        <w:jc w:val="both"/>
      </w:pPr>
      <w:r>
        <w:tab/>
        <w:t xml:space="preserve">La apelul nominal făcut în şedinţa </w:t>
      </w:r>
      <w:bookmarkStart w:name="tip_sedinta_copie_1" w:id="4"/>
      <w:r>
        <w:t>publică</w:t>
      </w:r>
      <w:bookmarkEnd w:id="4"/>
      <w:r>
        <w:t xml:space="preserve"> au lipsit părţile.</w:t>
      </w:r>
    </w:p>
    <w:p w:rsidR="00890EBB" w14:paraId="0079BB31" w14:textId="77777777">
      <w:pPr>
        <w:jc w:val="both"/>
      </w:pPr>
      <w:bookmarkStart w:name="prezenti" w:id="5"/>
      <w:bookmarkEnd w:id="5"/>
      <w:r>
        <w:t xml:space="preserve"> Procedura </w:t>
      </w:r>
      <w:bookmarkStart w:name="tip_procedura" w:id="6"/>
      <w:r>
        <w:t>legal</w:t>
      </w:r>
      <w:bookmarkEnd w:id="6"/>
      <w:r>
        <w:t xml:space="preserve"> îndeplinită.</w:t>
      </w:r>
    </w:p>
    <w:p w:rsidR="00890EBB" w14:paraId="590EEFC9" w14:textId="76E231B6">
      <w:pPr>
        <w:jc w:val="both"/>
      </w:pPr>
      <w:r>
        <w:tab/>
        <w:t xml:space="preserve">S-a făcut </w:t>
      </w:r>
      <w:bookmarkStart w:name="tip_doc_despre_cauza" w:id="7"/>
      <w:r>
        <w:t>referatul</w:t>
      </w:r>
      <w:bookmarkEnd w:id="7"/>
      <w:r>
        <w:t xml:space="preserve"> cauzei de către </w:t>
      </w:r>
      <w:bookmarkStart w:name="functia_celui_care_f" w:id="8"/>
      <w:r>
        <w:t>grefier</w:t>
      </w:r>
      <w:bookmarkEnd w:id="8"/>
      <w:r>
        <w:t xml:space="preserve"> </w:t>
      </w:r>
      <w:bookmarkStart w:name="combo_invedereaza" w:id="9"/>
      <w:r>
        <w:t>care învederează</w:t>
      </w:r>
      <w:bookmarkEnd w:id="9"/>
      <w:r>
        <w:t xml:space="preserve"> că recursul este declarat şi motivat în termenul legal, iar intimata pârâtă Comisia de Evaluare a Persoanelor Adulte cu Handicap Consiliul Judeţean </w:t>
      </w:r>
      <w:r w:rsidR="00FC1937">
        <w:t>...A...</w:t>
      </w:r>
      <w:r>
        <w:t xml:space="preserve"> a solicitat judecarea cauzei în lipsă.</w:t>
      </w:r>
    </w:p>
    <w:p w:rsidR="00890EBB" w14:paraId="2D11D993" w14:textId="77777777">
      <w:pPr>
        <w:jc w:val="both"/>
      </w:pPr>
      <w:bookmarkStart w:name="ce_se_invedereaza" w:id="10"/>
      <w:bookmarkEnd w:id="10"/>
      <w:r>
        <w:t>Constatând ca nu mai sunt alte cereri din partea părţilor si ca s-a solicitat judecarea cauzei în lipsa, instanţa apreciază cauza în stare de judecată şi o retine spre soluţionare, cu luarea în considerare a excepţiei nulităţii recursului.</w:t>
      </w:r>
    </w:p>
    <w:p w:rsidR="00890EBB" w14:paraId="20D49C65" w14:textId="77777777">
      <w:pPr>
        <w:jc w:val="both"/>
      </w:pPr>
    </w:p>
    <w:p w:rsidR="00890EBB" w14:paraId="178086D1" w14:textId="77777777"/>
    <w:p w:rsidR="00890EBB" w14:paraId="38C0B547" w14:textId="77777777">
      <w:pPr>
        <w:jc w:val="center"/>
      </w:pPr>
      <w:r>
        <w:t>C U R T E A:</w:t>
      </w:r>
    </w:p>
    <w:p w:rsidR="00890EBB" w14:paraId="53F724DB" w14:textId="77777777">
      <w:pPr>
        <w:jc w:val="center"/>
      </w:pPr>
    </w:p>
    <w:p w:rsidR="00890EBB" w14:paraId="4B4DCB03" w14:textId="77777777">
      <w:pPr>
        <w:jc w:val="both"/>
      </w:pPr>
      <w:r>
        <w:tab/>
        <w:t>Asupra recursului de faţă;</w:t>
      </w:r>
    </w:p>
    <w:p w:rsidR="00890EBB" w14:paraId="027209AF" w14:textId="4BE1915D">
      <w:pPr>
        <w:ind w:firstLine="708"/>
        <w:jc w:val="both"/>
      </w:pPr>
      <w:r>
        <w:t>Prin sentinţa nr.</w:t>
      </w:r>
      <w:r w:rsidR="00FC1937">
        <w:t>.... din ..............</w:t>
      </w:r>
      <w:r>
        <w:t xml:space="preserve">, pronunţată de Tribunalul </w:t>
      </w:r>
      <w:r w:rsidR="00FC1937">
        <w:t>...A...</w:t>
      </w:r>
      <w:r>
        <w:t>, în dosarul nr.</w:t>
      </w:r>
      <w:r w:rsidR="00DC6BAA">
        <w:t>....../.../2018</w:t>
      </w:r>
      <w:r>
        <w:t xml:space="preserve">, s-a respins acțiunea formulată de reclamanta </w:t>
      </w:r>
      <w:r w:rsidR="00063ABF">
        <w:t>...X...</w:t>
      </w:r>
      <w:r>
        <w:t xml:space="preserve">, domiciliată în </w:t>
      </w:r>
      <w:r w:rsidR="00DC6BAA">
        <w:t>.............................</w:t>
      </w:r>
      <w:r>
        <w:t xml:space="preserve">, în contradictoriu cu pârâţii COMISIA DE EVALUARE A  PERSOANELOR ADULTE CU HANDICAP- CONSILIUL JUD. </w:t>
      </w:r>
      <w:r w:rsidR="00FC1937">
        <w:t>...A...</w:t>
      </w:r>
      <w:r>
        <w:t xml:space="preserve">, cu sediul în </w:t>
      </w:r>
      <w:r w:rsidR="00DC6BAA">
        <w:t>.................................</w:t>
      </w:r>
      <w:r>
        <w:t xml:space="preserve">,  şi DIRECŢIA GENERALĂ DE ASISTENŢĂ SOCIALĂ ŞI PROTECŢIA COPILULUI </w:t>
      </w:r>
      <w:r w:rsidR="00FC1937">
        <w:t>...A...</w:t>
      </w:r>
      <w:r>
        <w:t xml:space="preserve">, cu sediul în </w:t>
      </w:r>
      <w:r w:rsidR="00DC6BAA">
        <w:t>................................</w:t>
      </w:r>
      <w:r>
        <w:t>, având ca obiect anulare act administrativ.</w:t>
      </w:r>
    </w:p>
    <w:p w:rsidR="00890EBB" w14:paraId="6BEA3F03" w14:textId="3953847F">
      <w:pPr>
        <w:jc w:val="both"/>
      </w:pPr>
      <w:r>
        <w:tab/>
        <w:t xml:space="preserve">Reclamanta </w:t>
      </w:r>
      <w:r w:rsidR="00063ABF">
        <w:t>...X...</w:t>
      </w:r>
      <w:r>
        <w:t xml:space="preserve"> a formulat recurs împotriva sentinţei nr. </w:t>
      </w:r>
      <w:r w:rsidR="00FC1937">
        <w:t>..../...............</w:t>
      </w:r>
      <w:r>
        <w:t xml:space="preserve"> pronunţata de Tribunalul </w:t>
      </w:r>
      <w:r w:rsidR="00FC1937">
        <w:t>...A...</w:t>
      </w:r>
      <w:r>
        <w:t>, solicitând admiterea recursului, casarea sentinţei atacate, iar pe fond admiterea cererii de chemare in judecata așa cum a fost formulata, anularea certificatului de încadrare in grad de handicap nr.</w:t>
      </w:r>
      <w:r w:rsidR="00FC1937">
        <w:t>........</w:t>
      </w:r>
      <w:r>
        <w:t>/24.07.2018 emis de Comisia de Evaluare a Persoanelor Adulte cu Handicap si revenirea mea la deficienta avuta anterior revizuirii din luna iulie 2018.</w:t>
      </w:r>
    </w:p>
    <w:p w:rsidR="00890EBB" w14:paraId="14803807" w14:textId="61488ECE">
      <w:pPr>
        <w:jc w:val="both"/>
      </w:pPr>
      <w:r>
        <w:tab/>
        <w:t>In fapt, a formulat contestaţie împotriva certificatului de încadrare in grad de handicap nr.</w:t>
      </w:r>
      <w:r w:rsidR="00FC1937">
        <w:t>........</w:t>
      </w:r>
      <w:r>
        <w:t>/24.07.2018 , emis de Comisia de Evaluare a Persoanelor Adulte cu Handicap prin care la revizuirea periodica la un an de zile, din luna iulie 2018, am fost reîncadrată la gradul de, handicap grav. {din deficienta funcţionala grava cu asistent personal in deficienta funcţionala grava} si a solicitat anularea acestuia si revenirea mea la deficienta avuta anterior revizuirii din luna iulie 2018.</w:t>
      </w:r>
    </w:p>
    <w:p w:rsidR="00890EBB" w14:paraId="15F2182C" w14:textId="77777777">
      <w:pPr>
        <w:jc w:val="both"/>
      </w:pPr>
      <w:r>
        <w:tab/>
        <w:t>A învederat ca începând cu luna Iulie 2017 a fost încadrata la handicap grav cu asistent personal datorita multiplelor diagnostice medicale pe care le avea. Ulterior, la reexaminarea anuala din luna iulie 2018 i-a fost redus gradul de handicap din handicap grav cu asistent personal in grad de handicap grav .</w:t>
      </w:r>
    </w:p>
    <w:p w:rsidR="00890EBB" w14:paraId="0396093C" w14:textId="77777777">
      <w:pPr>
        <w:jc w:val="both"/>
      </w:pPr>
      <w:r>
        <w:tab/>
        <w:t>Acesta decizie a fost data de Comisia de Evaluare a Persoanelor Adulte cu Handicap in mod nelegal întrucât eu am prezentat comisiei toate actele medicale ce i-au fost solicitate, respectiv referat neurologie, bilet de externare, referat medical, Scala Barthel, fisa de consultaţie oftalmologica, ancheta sociala, iar afecţiunile de care suferă nu au fost rezolvate din punct de vedere medical, dimpotrivă s-au accentuat.</w:t>
      </w:r>
    </w:p>
    <w:p w:rsidR="00890EBB" w14:paraId="2DECED95" w14:textId="77777777">
      <w:pPr>
        <w:jc w:val="both"/>
      </w:pPr>
      <w:r>
        <w:tab/>
        <w:t>A invocat faptul ca aceasta decizie este nemotivata in fapt deoarece precizează doar ca au fost respectate criteriile medico-psihosociale legale, însă necunoscând in concret motivele de fapt  nu îşi poate formula apărări in acest sens. Cele precizate, pur formai de către comisie nu reprezintă, in accepţiunea textelor de lege , motive de fapt, iar din acest punct de vedere, lipsa oricăror menţiuni duce la anularea deciziei.</w:t>
      </w:r>
    </w:p>
    <w:p w:rsidR="00890EBB" w14:paraId="75633C1A" w14:textId="77777777">
      <w:pPr>
        <w:jc w:val="both"/>
      </w:pPr>
      <w:r>
        <w:tab/>
        <w:t>De altfel, decizia atacata nu cuprinde nici autoritatea la care poate fi contestata, fiind astfel lovita de nulitate absoluta. Deşi a formulat aceste apărări, instanţa de fond nici măcar nu s-a pronunţat pe acestea.</w:t>
      </w:r>
    </w:p>
    <w:p w:rsidR="00890EBB" w14:paraId="7B059C84" w14:textId="77777777">
      <w:pPr>
        <w:jc w:val="both"/>
      </w:pPr>
      <w:r>
        <w:tab/>
        <w:t>Consideră ca nu s-a verificat cu atenţie dosarul depus in vederea revizuirii privind documentele medicale iar aceasta a fost vătămata intr-un drept al său, recunoscut prin lege.</w:t>
      </w:r>
    </w:p>
    <w:p w:rsidR="00890EBB" w14:paraId="21526386" w14:textId="77777777">
      <w:pPr>
        <w:jc w:val="both"/>
      </w:pPr>
      <w:r>
        <w:tab/>
        <w:t>De asemenea, menţionează faptul ca situaţia sa familiala este deosebit de grava , neavând alte venituri materiale pentru a se putea întreţine, a-şi cumpăra medicamentele necesare nenumăratelor boli de care suferă pentru a supravieţui.</w:t>
      </w:r>
    </w:p>
    <w:p w:rsidR="00890EBB" w14:paraId="70C0D0FC" w14:textId="77777777">
      <w:pPr>
        <w:jc w:val="both"/>
      </w:pPr>
      <w:r>
        <w:tab/>
        <w:t>Este evident ca aceasta Comisie de Evaluare nu a avut la baza un temei legal de schimbare a încadrării in condiţiile in care, potrivit dispoziţiilor legale Condiţiile medico-psihosociale sunt prevăzute prin Ordinul ministrului muncii familiei si egalităţii de şanse si al ministerului sănătății publice nr.762/31.08.2007 iar în speţa din toate înscrisurile, depuse, rezultă clar ca are nevoie  permanenta de  îngrijire si supraveghere din partea altei persoane. Aceasta menţiune este cuprinsa in biletul de externare din 29.06.2018 din referatul medical al medicului primar de recuperare medicala, din Scala Barthel, si din ancheta sociala întocmita in cauza. Atâta timp cat boala pe care o are se încadrează în grad de handicap grav este doar o chestiune de apreciere a Comisiei de evaluare, in baza actelor, daca are nevoie de asistent personal sau-nu.</w:t>
      </w:r>
    </w:p>
    <w:p w:rsidR="00890EBB" w14:paraId="301E546D" w14:textId="77777777">
      <w:pPr>
        <w:jc w:val="both"/>
      </w:pPr>
      <w:r>
        <w:tab/>
        <w:t>Instanţa de fond a respins contestaţia formulata apreciind ca la data emiterii certificatului de handicap, erau întrunite condiţiile prevăzute de Ordinul 762/31.08.2007 al MM FES si nr. 1992/19.11.2007 al MSP .</w:t>
      </w:r>
    </w:p>
    <w:p w:rsidR="00890EBB" w14:paraId="16999D43" w14:textId="77777777">
      <w:pPr>
        <w:jc w:val="both"/>
      </w:pPr>
      <w:r>
        <w:tab/>
        <w:t>Apreciază dimpotrivă ca instanţa de fond a îndepărtat, in mod nelegal concluziile raportului de expertiza medico-legala din care rezulta ca prezintă risc de cădere» risc de repetare a crizelor epileptice, necesitate îngrijire si supraveghere permanenta din partea altei persoane, având un grad minim de autonomie, autocontrol, necesitând supravegherea medicației.</w:t>
      </w:r>
    </w:p>
    <w:p w:rsidR="00890EBB" w14:paraId="1E32C7A4" w14:textId="77777777">
      <w:pPr>
        <w:jc w:val="both"/>
      </w:pPr>
      <w:r>
        <w:tab/>
        <w:t>Din punctul său de vedere, instanţa a pronunţat o sentinţa cu aplicarea greşita a normelor de drept material.</w:t>
      </w:r>
    </w:p>
    <w:p w:rsidR="00890EBB" w14:paraId="1D21B02D" w14:textId="77777777">
      <w:pPr>
        <w:jc w:val="both"/>
      </w:pPr>
      <w:r>
        <w:tab/>
        <w:t>Toate aceste aspecte duc clar la concluzia ca încadrarea sa in grad de handicap a fost total greşita întrucât  are nevoie in permanenta de un însoţitor aspect confirmat si de restul actelor medicale pe care le-a depus la dosar si care au fost ignorate.</w:t>
      </w:r>
    </w:p>
    <w:p w:rsidR="00890EBB" w14:paraId="307080C5" w14:textId="2205F04D">
      <w:pPr>
        <w:jc w:val="both"/>
      </w:pPr>
      <w:r>
        <w:tab/>
        <w:t>Din aceste motive,  solicită admiterea recursului, casarea sentinţei atacate, iar pe fond admiterea cererii de chemare în judecata așa cum a fost formulata, anularea certificatului de încadrare in grad de handicap m.</w:t>
      </w:r>
      <w:r w:rsidR="0055514C">
        <w:t>......</w:t>
      </w:r>
      <w:r>
        <w:t>/24.07.2018 emis de Comisia de Evaluare a Persoanelor Adulte cu Handicap si revenirea sa la deficienta avuta anterior revizuirii din luna iulie 2018.</w:t>
      </w:r>
    </w:p>
    <w:p w:rsidR="00890EBB" w14:paraId="6708D7E9" w14:textId="77777777">
      <w:pPr>
        <w:jc w:val="both"/>
      </w:pPr>
      <w:r>
        <w:tab/>
        <w:t>In drept, dispoziţiile art 488 pct. 6 si 8 NCPC.</w:t>
      </w:r>
    </w:p>
    <w:p w:rsidR="00890EBB" w14:paraId="594FF762" w14:textId="77777777">
      <w:pPr>
        <w:jc w:val="both"/>
      </w:pPr>
    </w:p>
    <w:p w:rsidR="00890EBB" w14:paraId="6BD26076" w14:textId="77777777">
      <w:pPr>
        <w:jc w:val="both"/>
      </w:pPr>
    </w:p>
    <w:p w:rsidR="00890EBB" w14:paraId="00CB845C" w14:textId="003CE3A0">
      <w:pPr>
        <w:jc w:val="both"/>
      </w:pPr>
      <w:r>
        <w:tab/>
        <w:t xml:space="preserve">Intimata pârâtă Comisia de Evaluare a Persoanelor Adulte cu Handicap </w:t>
      </w:r>
      <w:r w:rsidR="00FC1937">
        <w:t>...A...</w:t>
      </w:r>
      <w:r>
        <w:t xml:space="preserve"> a formulat întâmpinare prin care a solicitat:</w:t>
      </w:r>
    </w:p>
    <w:p w:rsidR="00890EBB" w14:paraId="1AA169B5" w14:textId="77777777">
      <w:pPr>
        <w:jc w:val="both"/>
      </w:pPr>
      <w:r>
        <w:tab/>
        <w:t>- intr-o prima teza, sa se constate nulitatea recursului in temeiul art.489 alin 2 NCPC ;</w:t>
      </w:r>
    </w:p>
    <w:p w:rsidR="00890EBB" w14:paraId="3D6105A5" w14:textId="77777777">
      <w:pPr>
        <w:jc w:val="both"/>
      </w:pPr>
      <w:r>
        <w:tab/>
        <w:t>- intr-o a doua teza,  respingerea recursului ca nefondat si menţinerea ca temeinica si legala hotărârea instanţei de fond in cauza, pentru următoarele considerente:</w:t>
      </w:r>
    </w:p>
    <w:p w:rsidR="00890EBB" w14:paraId="4E225575" w14:textId="77777777">
      <w:pPr>
        <w:jc w:val="both"/>
      </w:pPr>
      <w:r>
        <w:tab/>
        <w:t>In ceea ce priveşte constatarea nulităţii recursului învederează faptul ca recurenta a folosit in motivarea recursului aceleaşi motive de la fondul cauzei, astfel ca recursul nu se încadrează in motivul de casare prevăzut la art.488 alin.l punctul 8 invocat de recurenta.</w:t>
      </w:r>
    </w:p>
    <w:p w:rsidR="00890EBB" w14:paraId="163548D1" w14:textId="55CF650A">
      <w:pPr>
        <w:jc w:val="both"/>
      </w:pPr>
      <w:r>
        <w:tab/>
        <w:t xml:space="preserve">Recurenta </w:t>
      </w:r>
      <w:r w:rsidR="00063ABF">
        <w:t>...X...</w:t>
      </w:r>
      <w:r>
        <w:t xml:space="preserve"> a formulat contestaţie împotriva Certificatului de încadrare in grad de handicap nr.</w:t>
      </w:r>
      <w:r w:rsidR="00FC1937">
        <w:t>........</w:t>
      </w:r>
      <w:r>
        <w:t>/24.07.2018 emis de Comisia de Evaluare a Persoanelor Adulte cu Handicap, solicitând anularea acestui certificat prin care a fost încadrata in grad de handicap « grav » si obligarea instituţiei la emiterea unui certificat de încadrare in grad de handicap grav cu asistent personal.</w:t>
      </w:r>
    </w:p>
    <w:p w:rsidR="00890EBB" w14:paraId="15372F34" w14:textId="77777777">
      <w:pPr>
        <w:jc w:val="both"/>
      </w:pPr>
      <w:r>
        <w:tab/>
        <w:t>Așa cum a arătat la fondul cauzei, încadrarea intr-un grad de handicap se face in baza prevederilor Legii nr.448/2006 (art.85-90ind3) privind protecţia si promovarea drepturilor persoanelor cu handicap, HG nr.268/2007 pentru aprobarea normelor metodologice de aplicare a prevederilor Legii nr.448/2006 privind protecţia si promovarea drepturilor persoanelor cu handicap si a Ordinului MMFES si al MSP nr.762/1992/2007 pentru aprobarea criteriilor medico-psihosociale pe baza cărora se stabileşte încadrarea in grad de handicap, respectiv Capitolul 7 Secţiunea III pct.2.</w:t>
      </w:r>
    </w:p>
    <w:p w:rsidR="00890EBB" w14:paraId="011A96FD" w14:textId="77777777">
      <w:pPr>
        <w:jc w:val="both"/>
      </w:pPr>
      <w:r>
        <w:tab/>
        <w:t>Aplicând criteriile sus-menționate, instituţia a apreciat ca recurenta se încadrează in gradul "grav" de handicap. Principiul care sta la baza evaluării si pe cale de consecinţa a încadrării in grad de handicap este acela ca se evaluează capacitatea persoanei de a se descurca in mediul ambiant, funcţionalitatea in ansamblu si nu boala ca atare.</w:t>
      </w:r>
    </w:p>
    <w:p w:rsidR="00890EBB" w14:paraId="741F2B1E" w14:textId="77777777">
      <w:pPr>
        <w:jc w:val="both"/>
      </w:pPr>
      <w:r>
        <w:tab/>
        <w:t>Din documentele depuse, reiese ca reclamanta a fost diagnosticata cu « hemiplagie stânga post accident vascular celebrai ischemic in teritoriul carotidian drept.»</w:t>
      </w:r>
    </w:p>
    <w:p w:rsidR="00890EBB" w14:paraId="6AC61B7A" w14:textId="77777777">
      <w:pPr>
        <w:jc w:val="both"/>
      </w:pPr>
      <w:r>
        <w:rPr>
          <w:rStyle w:val="Fontdeparagrafimplicit"/>
          <w:lang w:val="en-US"/>
        </w:rPr>
        <w:tab/>
      </w:r>
      <w:r>
        <w:t>In vederea încadrării in grad de handicap trebuie verificaţi o serie de parametri printre care Scala Barthel si Scala ADL. La evaluarea făcuta de specialiştii noştri a reieşit un scor ADL=4, iar pentru a fi încadrata in gradul grav de handicap cu asistent personal, scorul ADL ar fi trebuit sa fie sub 3. Scala Barthel=50 arata ca reclamanta nu are pierduta in totalitate autonomia personala.</w:t>
      </w:r>
    </w:p>
    <w:p w:rsidR="00890EBB" w14:paraId="4D190D2F" w14:textId="77777777">
      <w:pPr>
        <w:jc w:val="both"/>
      </w:pPr>
      <w:r>
        <w:tab/>
        <w:t>Având in vedere criteriile medico-psihosociale stabilite de Ordinul 762/1992/2007 instanţa de fond apreciază in mod corect ca, in ceea ce priveşte încadrarea in grad de handicap grav cu asistent personal, reclamanta nu prezintă simptomatologia prevăzuta de Ordinul 762/1992/2007 pentru acest grad de handicap, respectiv scorul ADL&lt;=3 si scorul Barthel 1-50, reclamanta neavând pierduta total capacitatea de autoservire, autoîngrijire si autogospodărire.</w:t>
      </w:r>
    </w:p>
    <w:p w:rsidR="00890EBB" w14:paraId="551B9346" w14:textId="6831FE4B">
      <w:pPr>
        <w:jc w:val="both"/>
      </w:pPr>
      <w:r>
        <w:tab/>
        <w:t xml:space="preserve">Pentru aceste motive, apreciază ca neîntemeiat recursul formulat de reclamanta </w:t>
      </w:r>
      <w:r w:rsidR="00063ABF">
        <w:t>...X...</w:t>
      </w:r>
      <w:r>
        <w:t xml:space="preserve"> împotriva Certificatului de încadrare in grad de handicap nr.</w:t>
      </w:r>
      <w:r w:rsidR="00FC1937">
        <w:t>........</w:t>
      </w:r>
      <w:r>
        <w:t xml:space="preserve">/24.07.2018 emis de Comisia de Evaluare a Persoanelor Adulte cu Handicap </w:t>
      </w:r>
      <w:r w:rsidR="00FC1937">
        <w:t>...A...</w:t>
      </w:r>
      <w:r>
        <w:t xml:space="preserve"> si solicită  respingerea ca nefondat si  menţinerea ca temeinica si legala S.C. nr.</w:t>
      </w:r>
      <w:r w:rsidR="00FC1937">
        <w:t>..../...............</w:t>
      </w:r>
      <w:r>
        <w:t xml:space="preserve"> pronunţata de Tribunalul </w:t>
      </w:r>
      <w:r w:rsidR="00FC1937">
        <w:t>...A...</w:t>
      </w:r>
      <w:r>
        <w:t>, in dosarul nr.</w:t>
      </w:r>
      <w:r w:rsidR="00DC6BAA">
        <w:t>....../.../2018</w:t>
      </w:r>
      <w:r>
        <w:t>.</w:t>
      </w:r>
    </w:p>
    <w:p w:rsidR="00890EBB" w14:paraId="1DEDBE0C" w14:textId="77777777">
      <w:pPr>
        <w:jc w:val="both"/>
      </w:pPr>
      <w:r>
        <w:t xml:space="preserve">           Examinând cu prioritate excepția nulității recursului, curtea urmează să o respingă deoarece din cuprinsul acestuia rezultă atât motivele de casare invocate, respectiv dispozițiile art.488 alin.1 pct.6 și 8 din c.p.c., cât și argumentele în susținerea acestor motive, cu indicarea textelor din actele normative care au fost încălcate sau aplicate greșit de instanța de fond, mai precis dispozițiile din Ordinul nr.762/2007 al M.M.F.E.S.</w:t>
      </w:r>
    </w:p>
    <w:p w:rsidR="00890EBB" w14:paraId="44A08F20" w14:textId="77777777">
      <w:pPr>
        <w:jc w:val="both"/>
      </w:pPr>
      <w:r>
        <w:t xml:space="preserve">           Trecând la analiza din această perspectivă a recursului, curtea constată că sub aspectul motivului de casare prevăzut de art.488 alin.1 pct.6 din c.p.c., respectiv atunci când hotărârea recurată nu cuprinde motivele pe care se întemeiază sau când cuprinde motive contradictorii ori numai motive străine de natura cauzei, soluția tribunalului este motivată în fapt și în drept în concordanță cu dispozițiile art.425 alin.1 lit.b din c.p.c., iar faptul că instanța de fond nu a examinat și argumentele recurentei reclamante privitoare la nemotivarea certificatului contestat și neindicarea autorității unde se poate depune contestația, nu poate determina nulitatea soluției atâta vreme cât actul contestat este însoțit de o serie de înscrisuri relevante (filele 4-12) din care rezultă situația medicopsihosocială a acesteia avută în vedere la emiterea sa iar precizarea autorității nu este obligatorie, ci doar indicare căii de atac.</w:t>
      </w:r>
    </w:p>
    <w:p w:rsidR="00890EBB" w14:paraId="5E9FA460" w14:textId="77777777">
      <w:pPr>
        <w:jc w:val="both"/>
      </w:pPr>
      <w:r>
        <w:t xml:space="preserve">              Sub aspectul modului în care au fost interpretate și aplicate dispozițiile Ordinului nr.762/2007 al M.M.F.E.S., curtea observă că potrivit acestuia recurenta reclamantă trebuia să îndeplinească două cerințe de scor la două tipuri de criterii, respectiv maxim 3 la criteriul ADL și maxim 50 la criteriul BARTHEL, însă la nici unul din ele nu le-a îndeplinit în condițiile în care atât din rezultatele comisiei de evaluare, cât și din concluziile raportului de expertiză sub acest aspect, au rezultat scoruri de peste 3 ( 4, respectiv 5) la ADL și peste 50 la BARTHEL.</w:t>
      </w:r>
    </w:p>
    <w:p w:rsidR="00890EBB" w14:paraId="2D71EA57" w14:textId="77777777">
      <w:pPr>
        <w:jc w:val="both"/>
      </w:pPr>
      <w:r>
        <w:t xml:space="preserve">              De asemenea, se apreciază că în mod corect instanța de fond a avut în vedere la pronunțarea soluției, pe lângă criteriile științifice menționate anterior, și celelalte probe administrate în cauză și din care a rezultat că recurenta prezintă un grad minim de autonomie  și autocontrol, astfel încât nu se impune acordarea gradului de handicap ,,grav cu asistent personal,,.</w:t>
      </w:r>
    </w:p>
    <w:p w:rsidR="00890EBB" w14:paraId="0637E1ED" w14:textId="77777777">
      <w:pPr>
        <w:jc w:val="both"/>
      </w:pPr>
      <w:r>
        <w:t xml:space="preserve">              În concluzie, curtea apreciază că nu se poate reține nici acest motiv de casare prevăzut de art.488 alin.1 pct.8 din c.p.c. în condițiile în care tribunalul a aplicat corect în speță prevederile Ordinului nr.762/2007 al M.M.F.E.S., astfel încât urmează ca în baza art.496 alin.1 din c.p.c. să respingă recursul ca nefondat.</w:t>
      </w:r>
    </w:p>
    <w:p w:rsidR="00890EBB" w14:paraId="28E2FE2A" w14:textId="77777777">
      <w:pPr>
        <w:jc w:val="both"/>
      </w:pPr>
      <w:r>
        <w:tab/>
      </w:r>
    </w:p>
    <w:p w:rsidR="00890EBB" w14:paraId="273D6C86" w14:textId="77777777">
      <w:pPr>
        <w:jc w:val="center"/>
      </w:pPr>
      <w:r>
        <w:t>PENTRU ACESTE MOTIVE,</w:t>
      </w:r>
      <w:r>
        <w:br/>
        <w:t>ÎN NUMELE LEGII</w:t>
      </w:r>
    </w:p>
    <w:p w:rsidR="00890EBB" w14:paraId="7A790D4B" w14:textId="77777777">
      <w:pPr>
        <w:jc w:val="center"/>
      </w:pPr>
      <w:r>
        <w:t>D E C I D E:</w:t>
      </w:r>
    </w:p>
    <w:p w:rsidR="00890EBB" w14:paraId="10FFF46E" w14:textId="77777777">
      <w:pPr>
        <w:jc w:val="center"/>
      </w:pPr>
    </w:p>
    <w:p w:rsidR="00890EBB" w14:paraId="4650CEF1" w14:textId="730B049D">
      <w:pPr>
        <w:jc w:val="both"/>
      </w:pPr>
      <w:r>
        <w:tab/>
        <w:t xml:space="preserve">Respinge excepţia nulităţii, invocată de intimata pârâtă Comisia de Evaluare a Persoanelor Adulte cu Handicap </w:t>
      </w:r>
      <w:r w:rsidR="00FC1937">
        <w:t>...A...</w:t>
      </w:r>
      <w:r>
        <w:t>.</w:t>
      </w:r>
    </w:p>
    <w:p w:rsidR="00890EBB" w14:paraId="251FC91F" w14:textId="4111FA61">
      <w:pPr>
        <w:jc w:val="both"/>
      </w:pPr>
      <w:r>
        <w:tab/>
        <w:t xml:space="preserve">Respinge recursul, formulat de reclamanta </w:t>
      </w:r>
      <w:r w:rsidR="00063ABF">
        <w:t>...X...</w:t>
      </w:r>
      <w:r>
        <w:t>, împotriva sentinţei nr.</w:t>
      </w:r>
      <w:r w:rsidR="00FC1937">
        <w:t>.... din ..............</w:t>
      </w:r>
      <w:r>
        <w:t xml:space="preserve">, pronunţată de Tribunalul </w:t>
      </w:r>
      <w:r w:rsidR="00FC1937">
        <w:t>...A...</w:t>
      </w:r>
      <w:r>
        <w:t>, în dosarul nr.</w:t>
      </w:r>
      <w:r w:rsidR="00DC6BAA">
        <w:t>....../.../2018</w:t>
      </w:r>
      <w:r>
        <w:t xml:space="preserve">, în contradictoriu cu intimatele pârâte COMISIA DE EVALUARE A  PERSOANELOR ADULTE CU HANDICAP- CONSILIUL JUDEŢEAN </w:t>
      </w:r>
      <w:r w:rsidR="00FC1937">
        <w:t>...A...</w:t>
      </w:r>
      <w:r>
        <w:t xml:space="preserve"> şi DIRECŢIA GENERALĂ DE ASISTENŢĂ SOCIALĂ ŞI PROTECŢIA COPILULUI </w:t>
      </w:r>
      <w:r w:rsidR="00FC1937">
        <w:t>...A...</w:t>
      </w:r>
      <w:r>
        <w:t xml:space="preserve">, ca nefondat. </w:t>
      </w:r>
    </w:p>
    <w:p w:rsidR="00890EBB" w14:paraId="4F736E5F" w14:textId="77777777">
      <w:pPr>
        <w:jc w:val="both"/>
      </w:pPr>
      <w:r>
        <w:tab/>
        <w:t>Definitivă.</w:t>
      </w:r>
    </w:p>
    <w:p w:rsidR="00890EBB" w14:paraId="1A5E10A0" w14:textId="1E15AEEB">
      <w:r>
        <w:tab/>
        <w:t xml:space="preserve">Pronunţată în şedinţa </w:t>
      </w:r>
      <w:bookmarkStart w:name="tip_sedinta_copie_2" w:id="11"/>
      <w:r>
        <w:t>publică</w:t>
      </w:r>
      <w:bookmarkEnd w:id="11"/>
      <w:r>
        <w:t xml:space="preserve"> de la </w:t>
      </w:r>
      <w:r w:rsidR="00FC1937">
        <w:t>...............</w:t>
      </w:r>
    </w:p>
    <w:p w:rsidR="00890EBB" w14:paraId="25B082FF" w14:textId="77777777"/>
    <w:p w:rsidR="00890EBB" w14:paraId="7F9E454D" w14:textId="77777777">
      <w:pPr>
        <w:jc w:val="center"/>
      </w:pPr>
      <w:bookmarkStart w:name="completul_1" w:id="12"/>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6"/>
        <w:gridCol w:w="3096"/>
      </w:tblGrid>
      <w:tr w14:paraId="05B56E00" w14:textId="77777777">
        <w:tblPrEx>
          <w:tblW w:w="0" w:type="auto"/>
          <w:tblLook w:val="04A0"/>
        </w:tblPrEx>
        <w:tc>
          <w:tcPr>
            <w:tcW w:w="3096" w:type="dxa"/>
          </w:tcPr>
          <w:p w:rsidR="00890EBB" w14:paraId="75D5A4EA" w14:textId="77777777">
            <w:pPr>
              <w:jc w:val="center"/>
            </w:pPr>
            <w:r>
              <w:t>Preşedinte,</w:t>
            </w:r>
          </w:p>
          <w:p w:rsidR="00890EBB" w14:paraId="20248E49" w14:textId="2D12BB0F">
            <w:pPr>
              <w:jc w:val="center"/>
            </w:pPr>
            <w:r>
              <w:t>A0001</w:t>
            </w:r>
          </w:p>
        </w:tc>
        <w:tc>
          <w:tcPr>
            <w:tcW w:w="3096" w:type="dxa"/>
          </w:tcPr>
          <w:p w:rsidR="00890EBB" w14:paraId="357341F0" w14:textId="77777777">
            <w:pPr>
              <w:jc w:val="center"/>
            </w:pPr>
            <w:r>
              <w:t>Judecător,</w:t>
            </w:r>
          </w:p>
          <w:p w:rsidR="00890EBB" w14:paraId="21B56F9A" w14:textId="754C5D59">
            <w:pPr>
              <w:jc w:val="center"/>
            </w:pPr>
            <w:r>
              <w:t>...............</w:t>
            </w:r>
          </w:p>
        </w:tc>
        <w:tc>
          <w:tcPr>
            <w:tcW w:w="3096" w:type="dxa"/>
          </w:tcPr>
          <w:p w:rsidR="00890EBB" w14:paraId="48873180" w14:textId="77777777">
            <w:pPr>
              <w:jc w:val="center"/>
            </w:pPr>
            <w:r>
              <w:t>Judecător,</w:t>
            </w:r>
          </w:p>
          <w:p w:rsidR="00890EBB" w14:paraId="0582CB14" w14:textId="7E9DCCFA">
            <w:pPr>
              <w:jc w:val="center"/>
            </w:pPr>
            <w:r>
              <w:t>...............</w:t>
            </w:r>
          </w:p>
        </w:tc>
      </w:tr>
      <w:tr w14:paraId="4F08B895" w14:textId="77777777">
        <w:tblPrEx>
          <w:tblW w:w="0" w:type="auto"/>
          <w:tblLook w:val="04A0"/>
        </w:tblPrEx>
        <w:tc>
          <w:tcPr>
            <w:tcW w:w="3096" w:type="dxa"/>
          </w:tcPr>
          <w:p w:rsidR="00890EBB" w14:paraId="1C499E2A" w14:textId="77777777">
            <w:pPr>
              <w:jc w:val="center"/>
            </w:pPr>
          </w:p>
        </w:tc>
        <w:tc>
          <w:tcPr>
            <w:tcW w:w="3096" w:type="dxa"/>
          </w:tcPr>
          <w:p w:rsidR="00890EBB" w14:paraId="4F457285" w14:textId="77777777">
            <w:pPr>
              <w:jc w:val="center"/>
            </w:pPr>
            <w:r>
              <w:t>Grefier,</w:t>
            </w:r>
          </w:p>
          <w:p w:rsidR="00890EBB" w14:paraId="36473A2C" w14:textId="75D62168">
            <w:pPr>
              <w:jc w:val="center"/>
            </w:pPr>
            <w:r>
              <w:t>...............</w:t>
            </w:r>
          </w:p>
        </w:tc>
        <w:tc>
          <w:tcPr>
            <w:tcW w:w="3096" w:type="dxa"/>
          </w:tcPr>
          <w:p w:rsidR="00890EBB" w14:paraId="658F8C5D" w14:textId="77777777">
            <w:pPr>
              <w:jc w:val="center"/>
            </w:pPr>
          </w:p>
        </w:tc>
      </w:tr>
    </w:tbl>
    <w:p w:rsidR="00890EBB" w14:paraId="1C9DFC14" w14:textId="77777777">
      <w:pPr>
        <w:jc w:val="center"/>
      </w:pPr>
      <w:bookmarkEnd w:id="12"/>
    </w:p>
    <w:p w:rsidR="00890EBB" w14:paraId="73DC5DD5" w14:textId="77777777">
      <w:pPr>
        <w:jc w:val="center"/>
      </w:pPr>
    </w:p>
    <w:p w:rsidR="00890EBB" w14:paraId="6808BB06" w14:textId="4EF3DBB5">
      <w:r>
        <w:t>Red.jud.</w:t>
      </w:r>
      <w:r w:rsidR="0055514C">
        <w:t>A0001</w:t>
      </w:r>
      <w:r>
        <w:t>/5ex/</w:t>
      </w:r>
      <w:r w:rsidR="0055514C">
        <w:t>...........</w:t>
      </w:r>
    </w:p>
    <w:p w:rsidR="00890EBB" w14:paraId="31FBBEC1" w14:textId="75F080EC">
      <w:r>
        <w:t>Jud.fond:</w:t>
      </w:r>
      <w:r w:rsidR="0055514C">
        <w:t>.......</w:t>
      </w:r>
    </w:p>
    <w:sectPr>
      <w:footerReference w:type="default" r:id="rId4"/>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90EBB" w14:paraId="46A3B576" w14:textId="77777777">
    <w:pPr>
      <w:pStyle w:val="Subsol"/>
      <w:jc w:val="center"/>
    </w:pPr>
    <w:r>
      <w:fldChar w:fldCharType="begin"/>
    </w:r>
    <w:r>
      <w:instrText>PAGE   \* MERGEFORMAT</w:instrText>
    </w:r>
    <w:r>
      <w:fldChar w:fldCharType="separate"/>
    </w:r>
    <w:r>
      <w:t>#</w:t>
    </w:r>
    <w:r>
      <w:fldChar w:fldCharType="end"/>
    </w:r>
  </w:p>
  <w:p w:rsidR="00890EBB" w14:paraId="11753F4B"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BB"/>
    <w:rsid w:val="00043A34"/>
    <w:rsid w:val="00063ABF"/>
    <w:rsid w:val="00096A8F"/>
    <w:rsid w:val="0055514C"/>
    <w:rsid w:val="00890EBB"/>
    <w:rsid w:val="009A6E84"/>
    <w:rsid w:val="00B127AE"/>
    <w:rsid w:val="00DC6BAA"/>
    <w:rsid w:val="00FC1937"/>
  </w:rsids>
  <w:docVars>
    <w:docVar w:name="url" w:val="http://10.19.48.53:80/ecris_cdms/document_upload.aspx?id_document=5400000001288980&amp;id_departament=5&amp;id_sesiune=1672849&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01885E2E"/>
  <w15:docId w15:val="{8F3A3579-0ABF-4D0F-919C-BFB367D60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ap:TotalTime>
  <ap:Pages>4</ap:Pages>
  <ap:Words>2055</ap:Words>
  <ap:Characters>11921</ap:Characters>
  <ap:Application>Microsoft Office Word</ap:Application>
  <ap:DocSecurity>0</ap:DocSecurity>
  <ap:Lines>99</ap:Lines>
  <ap:Paragraphs>27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13949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