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D63C2" w:rsidR="006D63C2" w:rsidP="006D63C2" w:rsidRDefault="006D63C2" w14:paraId="284D3D5D" w14:textId="5FA5DCFB">
      <w:pPr>
        <w:jc w:val="both"/>
        <w:rPr>
          <w:rStyle w:val="Fontdeparagrafimplicit1"/>
          <w:b/>
        </w:rPr>
      </w:pPr>
      <w:r w:rsidRPr="006D63C2">
        <w:rPr>
          <w:rStyle w:val="Fontdeparagrafimplicit1"/>
          <w:b/>
        </w:rPr>
        <w:t xml:space="preserve">HOTĂRÂRE </w:t>
      </w:r>
      <w:r w:rsidR="00DA7B75">
        <w:rPr>
          <w:rStyle w:val="Fontdeparagrafimplicit1"/>
          <w:b/>
        </w:rPr>
        <w:t>1</w:t>
      </w:r>
    </w:p>
    <w:p w:rsidR="00603612" w:rsidRDefault="007410B4" w14:paraId="3637F1BA" w14:textId="77777777">
      <w:pPr>
        <w:rPr>
          <w:rStyle w:val="Fontdeparagrafimplicit1"/>
          <w:color w:val="D9D9D9"/>
          <w:sz w:val="20"/>
        </w:rPr>
      </w:pPr>
      <w:r>
        <w:rPr>
          <w:rStyle w:val="Fontdeparagrafimplicit1"/>
          <w:color w:val="D9D9D9"/>
          <w:sz w:val="20"/>
        </w:rPr>
        <w:t>Document finalizat</w:t>
      </w:r>
    </w:p>
    <w:p w:rsidR="00603612" w:rsidRDefault="007410B4" w14:paraId="1B41375A" w14:textId="77777777">
      <w:pPr>
        <w:rPr>
          <w:rStyle w:val="Fontdeparagrafimplicit1"/>
          <w:b/>
        </w:rPr>
      </w:pPr>
      <w:r>
        <w:rPr>
          <w:rStyle w:val="Fontdeparagrafimplicit1"/>
          <w:b/>
        </w:rPr>
        <w:t>Cod ECLI ECLI:RO:</w:t>
      </w:r>
      <w:r w:rsidR="006D63C2">
        <w:rPr>
          <w:rStyle w:val="Fontdeparagrafimplicit1"/>
          <w:b/>
        </w:rPr>
        <w:t>...</w:t>
      </w:r>
      <w:r>
        <w:rPr>
          <w:rStyle w:val="Fontdeparagrafimplicit1"/>
          <w:b/>
        </w:rPr>
        <w:t xml:space="preserve">  </w:t>
      </w:r>
    </w:p>
    <w:p w:rsidR="00603612" w:rsidRDefault="007410B4" w14:paraId="2FF535D0" w14:textId="77777777">
      <w:pPr>
        <w:jc w:val="both"/>
        <w:rPr>
          <w:rStyle w:val="Fontdeparagrafimplicit1"/>
          <w:b/>
        </w:rPr>
      </w:pPr>
      <w:r>
        <w:rPr>
          <w:rStyle w:val="Fontdeparagrafimplicit1"/>
          <w:b/>
        </w:rPr>
        <w:t xml:space="preserve">DOSAR NR. </w:t>
      </w:r>
      <w:r w:rsidR="006D63C2">
        <w:rPr>
          <w:rStyle w:val="Fontdeparagrafimplicit1"/>
          <w:b/>
        </w:rPr>
        <w:t>...</w:t>
      </w:r>
      <w:r>
        <w:rPr>
          <w:rStyle w:val="Fontdeparagrafimplicit1"/>
          <w:b/>
        </w:rPr>
        <w:t>/</w:t>
      </w:r>
      <w:r w:rsidR="006D63C2">
        <w:rPr>
          <w:rStyle w:val="Fontdeparagrafimplicit1"/>
          <w:b/>
        </w:rPr>
        <w:t>...</w:t>
      </w:r>
      <w:r>
        <w:rPr>
          <w:rStyle w:val="Fontdeparagrafimplicit1"/>
          <w:b/>
        </w:rPr>
        <w:t>/2024</w:t>
      </w:r>
    </w:p>
    <w:p w:rsidR="00603612" w:rsidRDefault="00603612" w14:paraId="6D1E364A" w14:textId="77777777">
      <w:pPr>
        <w:keepNext/>
        <w:jc w:val="center"/>
        <w:outlineLvl w:val="2"/>
        <w:rPr>
          <w:rStyle w:val="Fontdeparagrafimplicit1"/>
          <w:b/>
        </w:rPr>
      </w:pPr>
    </w:p>
    <w:p w:rsidR="00603612" w:rsidRDefault="00603612" w14:paraId="3B15AAE5" w14:textId="77777777">
      <w:pPr>
        <w:keepNext/>
        <w:jc w:val="center"/>
        <w:outlineLvl w:val="2"/>
        <w:rPr>
          <w:rStyle w:val="Fontdeparagrafimplicit1"/>
          <w:b/>
        </w:rPr>
      </w:pPr>
    </w:p>
    <w:p w:rsidR="00603612" w:rsidRDefault="007410B4" w14:paraId="4949F054" w14:textId="77777777">
      <w:pPr>
        <w:keepNext/>
        <w:jc w:val="center"/>
        <w:outlineLvl w:val="2"/>
        <w:rPr>
          <w:rStyle w:val="Fontdeparagrafimplicit1"/>
          <w:b/>
        </w:rPr>
      </w:pPr>
      <w:r>
        <w:rPr>
          <w:rStyle w:val="Fontdeparagrafimplicit1"/>
          <w:b/>
        </w:rPr>
        <w:t>R O M Â N I A</w:t>
      </w:r>
    </w:p>
    <w:p w:rsidR="00603612" w:rsidRDefault="007410B4" w14:paraId="349597E4" w14:textId="77777777">
      <w:pPr>
        <w:jc w:val="center"/>
        <w:rPr>
          <w:rStyle w:val="Fontdeparagrafimplicit1"/>
          <w:b/>
        </w:rPr>
      </w:pPr>
      <w:r>
        <w:rPr>
          <w:rStyle w:val="Fontdeparagrafimplicit1"/>
          <w:b/>
        </w:rPr>
        <w:t xml:space="preserve">CURTEA DE APEL </w:t>
      </w:r>
      <w:r w:rsidR="006D63C2">
        <w:rPr>
          <w:rStyle w:val="Fontdeparagrafimplicit1"/>
          <w:b/>
        </w:rPr>
        <w:t>...</w:t>
      </w:r>
    </w:p>
    <w:p w:rsidR="00603612" w:rsidRDefault="007410B4" w14:paraId="69F0C358" w14:textId="77777777">
      <w:pPr>
        <w:jc w:val="center"/>
        <w:rPr>
          <w:rStyle w:val="Fontdeparagrafimplicit1"/>
          <w:b/>
          <w:i/>
          <w:u w:val="single"/>
        </w:rPr>
      </w:pPr>
      <w:r>
        <w:rPr>
          <w:rStyle w:val="Fontdeparagrafimplicit1"/>
          <w:b/>
        </w:rPr>
        <w:t>SECŢIA CONTENCIOS ADMINISTRATIV ŞI FISCAL</w:t>
      </w:r>
    </w:p>
    <w:p w:rsidR="00603612" w:rsidRDefault="00603612" w14:paraId="5482E5AD" w14:textId="77777777">
      <w:pPr>
        <w:jc w:val="center"/>
        <w:rPr>
          <w:rStyle w:val="Fontdeparagrafimplicit1"/>
          <w:b/>
          <w:i/>
          <w:u w:val="single"/>
        </w:rPr>
      </w:pPr>
    </w:p>
    <w:p w:rsidR="00603612" w:rsidRDefault="007410B4" w14:paraId="3CB20E77" w14:textId="77777777">
      <w:pPr>
        <w:jc w:val="center"/>
        <w:rPr>
          <w:rStyle w:val="Fontdeparagrafimplicit1"/>
          <w:b/>
          <w:u w:val="single"/>
        </w:rPr>
      </w:pPr>
      <w:r>
        <w:rPr>
          <w:rStyle w:val="Fontdeparagrafimplicit1"/>
          <w:b/>
          <w:i/>
          <w:u w:val="single"/>
        </w:rPr>
        <w:t xml:space="preserve">SENTINŢA CIVILĂ NR. </w:t>
      </w:r>
      <w:r w:rsidR="006D63C2">
        <w:rPr>
          <w:rStyle w:val="Fontdeparagrafimplicit1"/>
          <w:b/>
          <w:i/>
          <w:u w:val="single"/>
        </w:rPr>
        <w:t>...</w:t>
      </w:r>
    </w:p>
    <w:p w:rsidR="00603612" w:rsidRDefault="007410B4" w14:paraId="15E1C54C" w14:textId="77777777">
      <w:pPr>
        <w:jc w:val="center"/>
        <w:rPr>
          <w:rStyle w:val="Fontdeparagrafimplicit1"/>
          <w:b/>
        </w:rPr>
      </w:pPr>
      <w:r>
        <w:rPr>
          <w:rStyle w:val="Fontdeparagrafimplicit1"/>
          <w:b/>
        </w:rPr>
        <w:t xml:space="preserve">Şedinţa publică din data de </w:t>
      </w:r>
      <w:r w:rsidR="006D63C2">
        <w:rPr>
          <w:rStyle w:val="Fontdeparagrafimplicit1"/>
          <w:b/>
        </w:rPr>
        <w:t>...</w:t>
      </w:r>
      <w:r>
        <w:rPr>
          <w:rStyle w:val="Fontdeparagrafimplicit1"/>
          <w:b/>
        </w:rPr>
        <w:t>2024</w:t>
      </w:r>
    </w:p>
    <w:p w:rsidR="00603612" w:rsidRDefault="007410B4" w14:paraId="115AB4D3" w14:textId="77777777">
      <w:pPr>
        <w:jc w:val="center"/>
        <w:rPr>
          <w:rStyle w:val="Fontdeparagrafimplicit1"/>
          <w:b/>
        </w:rPr>
      </w:pPr>
      <w:r>
        <w:rPr>
          <w:rStyle w:val="Fontdeparagrafimplicit1"/>
          <w:b/>
        </w:rPr>
        <w:t>Curtea constituită din:</w:t>
      </w:r>
    </w:p>
    <w:p w:rsidR="00603612" w:rsidRDefault="007410B4" w14:paraId="5FD7CFAD" w14:textId="74205C86">
      <w:pPr>
        <w:jc w:val="center"/>
        <w:rPr>
          <w:rStyle w:val="Fontdeparagrafimplicit1"/>
          <w:b/>
        </w:rPr>
      </w:pPr>
      <w:r>
        <w:rPr>
          <w:rStyle w:val="Fontdeparagrafimplicit1"/>
          <w:b/>
        </w:rPr>
        <w:t xml:space="preserve">PREŞEDINTE: </w:t>
      </w:r>
      <w:r w:rsidR="00AD4196">
        <w:rPr>
          <w:rStyle w:val="Fontdeparagrafimplicit1"/>
          <w:b/>
        </w:rPr>
        <w:t>A0012</w:t>
      </w:r>
    </w:p>
    <w:p w:rsidR="00603612" w:rsidRDefault="007410B4" w14:paraId="7547158F" w14:textId="77777777">
      <w:pPr>
        <w:jc w:val="center"/>
        <w:rPr>
          <w:rStyle w:val="Fontdeparagrafimplicit1"/>
        </w:rPr>
      </w:pPr>
      <w:r>
        <w:rPr>
          <w:rStyle w:val="Fontdeparagrafimplicit1"/>
          <w:b/>
        </w:rPr>
        <w:t xml:space="preserve">GREFIER: </w:t>
      </w:r>
      <w:r w:rsidR="002213E5">
        <w:rPr>
          <w:rStyle w:val="Fontdeparagrafimplicit1"/>
          <w:b/>
        </w:rPr>
        <w:t>...</w:t>
      </w:r>
    </w:p>
    <w:p w:rsidR="00603612" w:rsidRDefault="00603612" w14:paraId="4312F680" w14:textId="77777777">
      <w:pPr>
        <w:jc w:val="both"/>
        <w:rPr>
          <w:rStyle w:val="Fontdeparagrafimplicit1"/>
        </w:rPr>
      </w:pPr>
    </w:p>
    <w:p w:rsidR="00603612" w:rsidRDefault="00603612" w14:paraId="4987678A" w14:textId="77777777">
      <w:pPr>
        <w:ind w:firstLine="708"/>
        <w:jc w:val="both"/>
        <w:rPr>
          <w:rStyle w:val="Fontdeparagrafimplicit1"/>
        </w:rPr>
      </w:pPr>
    </w:p>
    <w:p w:rsidR="00603612" w:rsidRDefault="007410B4" w14:paraId="6A9BE735" w14:textId="77777777">
      <w:pPr>
        <w:ind w:firstLine="708"/>
        <w:jc w:val="both"/>
      </w:pPr>
      <w:r>
        <w:t xml:space="preserve">Pe rol soluţionarea în contencios administrativ şi fiscal a cererii de chemare în judecată formulate de reclamanta </w:t>
      </w:r>
      <w:r w:rsidR="00635F1A">
        <w:rPr>
          <w:rStyle w:val="Fontdeparagrafimplicit1"/>
          <w:b/>
        </w:rPr>
        <w:t>R</w:t>
      </w:r>
      <w:r>
        <w:rPr>
          <w:rStyle w:val="Fontdeparagrafimplicit1"/>
          <w:b/>
        </w:rPr>
        <w:t xml:space="preserve"> </w:t>
      </w:r>
      <w:r>
        <w:t xml:space="preserve">în contradictoriu cu pârâta </w:t>
      </w:r>
      <w:r>
        <w:rPr>
          <w:rStyle w:val="Fontdeparagrafimplicit1"/>
          <w:b/>
        </w:rPr>
        <w:t xml:space="preserve">INSPECTIA JUDICIARA, </w:t>
      </w:r>
      <w:r>
        <w:t>având ca obiect „</w:t>
      </w:r>
      <w:r>
        <w:rPr>
          <w:rStyle w:val="Fontdeparagrafimplicit1"/>
          <w:i/>
        </w:rPr>
        <w:t>anulare rezoluţie IJ</w:t>
      </w:r>
      <w:r>
        <w:t xml:space="preserve">”.  </w:t>
      </w:r>
    </w:p>
    <w:p w:rsidR="00603612" w:rsidRDefault="007410B4" w14:paraId="7A01C06E" w14:textId="77777777">
      <w:pPr>
        <w:ind w:firstLine="709"/>
        <w:jc w:val="both"/>
      </w:pPr>
      <w:r>
        <w:t xml:space="preserve">Instanţa a reţinut cauza spre soluţionare în şedinţa publică din data de </w:t>
      </w:r>
      <w:r w:rsidR="00635F1A">
        <w:t>...</w:t>
      </w:r>
      <w:r>
        <w:t xml:space="preserve">.2024, datele fiind consemnate în încheierea de şedinţă de la acel termen la care Curtea, având nevoie de timp pentru a delibera, a amânat pronunţarea pentru data de </w:t>
      </w:r>
      <w:r w:rsidR="00635F1A">
        <w:t>...</w:t>
      </w:r>
      <w:r>
        <w:t>.2024.</w:t>
      </w:r>
    </w:p>
    <w:p w:rsidR="00603612" w:rsidRDefault="00603612" w14:paraId="3040368B" w14:textId="77777777">
      <w:pPr>
        <w:jc w:val="both"/>
      </w:pPr>
    </w:p>
    <w:p w:rsidR="00603612" w:rsidRDefault="007410B4" w14:paraId="2A7952A1" w14:textId="77777777">
      <w:pPr>
        <w:ind w:firstLine="709"/>
        <w:jc w:val="center"/>
        <w:rPr>
          <w:rStyle w:val="Fontdeparagrafimplicit1"/>
          <w:b/>
        </w:rPr>
      </w:pPr>
      <w:r>
        <w:rPr>
          <w:rStyle w:val="Fontdeparagrafimplicit1"/>
          <w:b/>
        </w:rPr>
        <w:t>C U R T E A,</w:t>
      </w:r>
    </w:p>
    <w:p w:rsidR="00603612" w:rsidRDefault="00603612" w14:paraId="0B63C60E" w14:textId="77777777">
      <w:pPr>
        <w:tabs>
          <w:tab w:val="left" w:pos="570"/>
        </w:tabs>
        <w:ind w:right="276" w:firstLine="709"/>
        <w:jc w:val="both"/>
        <w:rPr>
          <w:rStyle w:val="Fontdeparagrafimplicit1"/>
        </w:rPr>
      </w:pPr>
    </w:p>
    <w:p w:rsidR="00603612" w:rsidRDefault="007410B4" w14:paraId="0DB1B937" w14:textId="77777777">
      <w:pPr>
        <w:ind w:firstLine="709"/>
        <w:jc w:val="both"/>
        <w:rPr>
          <w:rStyle w:val="Fontdeparagrafimplicit1"/>
          <w:i/>
        </w:rPr>
      </w:pPr>
      <w:r>
        <w:rPr>
          <w:rStyle w:val="Fontdeparagrafimplicit1"/>
          <w:i/>
        </w:rPr>
        <w:t>Deliberând asupra cererii de chemare în judecată, constată următoarele:</w:t>
      </w:r>
    </w:p>
    <w:p w:rsidR="00603612" w:rsidRDefault="007410B4" w14:paraId="761B3A4F" w14:textId="77777777">
      <w:pPr>
        <w:ind w:firstLine="709"/>
        <w:jc w:val="both"/>
        <w:rPr>
          <w:rStyle w:val="Fontdeparagrafimplicit1"/>
          <w:i/>
        </w:rPr>
      </w:pPr>
      <w:r>
        <w:rPr>
          <w:rStyle w:val="Fontdeparagrafimplicit1"/>
          <w:b/>
        </w:rPr>
        <w:t>I. Circumstanțele cauzei</w:t>
      </w:r>
    </w:p>
    <w:p w:rsidR="00603612" w:rsidRDefault="007410B4" w14:paraId="0D98E5E8" w14:textId="77777777">
      <w:pPr>
        <w:ind w:firstLine="708"/>
        <w:rPr>
          <w:rStyle w:val="Fontdeparagrafimplicit1"/>
        </w:rPr>
      </w:pPr>
      <w:r>
        <w:rPr>
          <w:rStyle w:val="Fontdeparagrafimplicit1"/>
          <w:b/>
          <w:i/>
        </w:rPr>
        <w:t>I.1. Obiectul cererii de chemare în judecată</w:t>
      </w:r>
    </w:p>
    <w:p w:rsidR="00603612" w:rsidRDefault="007410B4" w14:paraId="3DB8BCD7" w14:textId="77777777">
      <w:pPr>
        <w:ind w:firstLine="708"/>
        <w:jc w:val="both"/>
      </w:pPr>
      <w:r>
        <w:t xml:space="preserve">Prin </w:t>
      </w:r>
      <w:r>
        <w:rPr>
          <w:rStyle w:val="Fontdeparagrafimplicit1"/>
          <w:b/>
          <w:i/>
        </w:rPr>
        <w:t>cererea de chemare în judecată</w:t>
      </w:r>
      <w:r>
        <w:t xml:space="preserve"> înregistrată pe rolul acestei instanţe la data de </w:t>
      </w:r>
      <w:r w:rsidR="00635F1A">
        <w:t>...</w:t>
      </w:r>
      <w:r>
        <w:t xml:space="preserve">.2024, reclamanta </w:t>
      </w:r>
      <w:r w:rsidR="00635F1A">
        <w:t>R</w:t>
      </w:r>
      <w:r>
        <w:t xml:space="preserve"> a formulat, în contradictoriu cu pârâta Inspecţia Judiciară, contestaţie împotriva Rezoluţiei inspectorului-şef nr. </w:t>
      </w:r>
      <w:r w:rsidR="00635F1A">
        <w:t>...-...</w:t>
      </w:r>
      <w:r>
        <w:t xml:space="preserve"> din 04.06.2024 prin care a fost respinsă plângerea reclamantei, precum şi împotriva Rezoluţiei de clasare din data de 25.04.2024 pronunţată în dosarul </w:t>
      </w:r>
      <w:r w:rsidR="00635F1A">
        <w:t>...-...</w:t>
      </w:r>
      <w:r>
        <w:t xml:space="preserve"> şi, în temeiul art. 46 alin. (4) din Legea 305/2022, a solicitat admiterea contestaţiei şi desfiinţarea rezoluţiei inspectorului-şef şi a rezoluţiei de clasare şi trimiterea dosarului pentru completarea verificărilor, apreciind că soluţiile din prezenta cauză au fost dispuse în urma unor verificări lapidare, formale, cu ignorarea aspectelor indicate de reclamantă, dar şi a situaţiei de fapt reale ce reiese din actele de procedură referite.</w:t>
      </w:r>
    </w:p>
    <w:p w:rsidR="00603612" w:rsidRDefault="007410B4" w14:paraId="7331497C" w14:textId="77777777">
      <w:pPr>
        <w:ind w:firstLine="708"/>
        <w:jc w:val="both"/>
      </w:pPr>
      <w:r>
        <w:t>În prealabil, se poate observa că încă din prezentarea aspectelor sesizate, la punctul 2 al Rezoluţiei de clasare, faptele reclamate sunt prezentate incomplet şi omisiv, inducându-se deja ideea unei sesizări nefondate, bazată pe aspecte „mărunte". Deşi nu contestă faptul că nu trebuie reluate în mod exhaustiv susţinerile din sesizare, reclamanta a apreciat totuşi că esenţa acestora trebuie menţinută inclusiv în această rubrică, fără a fi omise cele mai importante aspecte.</w:t>
      </w:r>
    </w:p>
    <w:p w:rsidR="00603612" w:rsidRDefault="007410B4" w14:paraId="44DD21E4" w14:textId="77777777">
      <w:pPr>
        <w:ind w:firstLine="708"/>
        <w:jc w:val="both"/>
      </w:pPr>
      <w:r>
        <w:t>Reclamanta a mai învederat, de asemenea, că prin sesizarea formulată nu a urmărit să conteste actele de procedură ori soluţia pronunţată în cauză, aşa cum, în mod eronat se reţine atât în Rezoluţia de clasare cât şi în Rezoluţia inspectorului-şef.</w:t>
      </w:r>
    </w:p>
    <w:p w:rsidR="00603612" w:rsidRDefault="007410B4" w14:paraId="726A0DCE" w14:textId="77777777">
      <w:pPr>
        <w:ind w:firstLine="708"/>
        <w:jc w:val="both"/>
      </w:pPr>
      <w:r>
        <w:t>În ceea ce priveşte analiza aspectelor sesizate şi motivele de clasare a sesizării, precum şi ale soluţiei de respingere a plângerii de către inspectorul şef, reclamanta a apreciat că nu a fost verificată în mod judicios şi înţeleasă pe deplin situaţia de fapt.</w:t>
      </w:r>
    </w:p>
    <w:p w:rsidR="00603612" w:rsidRDefault="007410B4" w14:paraId="69A079D7" w14:textId="77777777">
      <w:pPr>
        <w:ind w:firstLine="708"/>
        <w:jc w:val="both"/>
      </w:pPr>
      <w:r>
        <w:lastRenderedPageBreak/>
        <w:t>Reclamanta a arătat că a scos în evidenţă în sesizare trei situaţii pe care a înţeles să le exemplifice, şi care fac dovada unei conduite neconforme şi incompatibile cu profesia de magistrat.</w:t>
      </w:r>
    </w:p>
    <w:p w:rsidR="00603612" w:rsidRDefault="007410B4" w14:paraId="4C6F1D6C" w14:textId="77777777">
      <w:pPr>
        <w:ind w:firstLine="708"/>
        <w:jc w:val="both"/>
      </w:pPr>
      <w:r>
        <w:t xml:space="preserve">La termenul de judecată din 08.02.2023, în care s-a pus în discuţie verificarea măsurii preventive a arestului la domiciliu (dosar </w:t>
      </w:r>
      <w:r w:rsidR="00635F1A">
        <w:t>...</w:t>
      </w:r>
      <w:r>
        <w:t>/</w:t>
      </w:r>
      <w:r w:rsidR="00635F1A">
        <w:t>...</w:t>
      </w:r>
      <w:r>
        <w:t>/2021/a</w:t>
      </w:r>
      <w:r w:rsidR="00635F1A">
        <w:t>...</w:t>
      </w:r>
      <w:r>
        <w:t>), în condiţiile în care procurorul a solicitat înlocuirea acestuia cu controlul judiciar, reclamanta, în deplin acord cu clientul său, a solicitat menţinerea măsurii arestului la domiciliu, motivat de interesul superior al clientului care, în eventualitatea în care ar fi fost condamnat la o pedeapsă cu executare, ar fi putut deduce această perioadă din cuantumul total al pedepsei. Astfel, din perspectiva clientului său şi a intereselor acestuia, soluţia mai favorabilă era menţinerea măsurii preventive mai aspre.</w:t>
      </w:r>
    </w:p>
    <w:p w:rsidR="00603612" w:rsidRDefault="007410B4" w14:paraId="5DC89CC9" w14:textId="77777777">
      <w:pPr>
        <w:ind w:firstLine="708"/>
        <w:jc w:val="both"/>
      </w:pPr>
      <w:r>
        <w:t>Însă, doamna judecător s-a arătat deranjată de concluziile reclamantei, deşi orice judecător cu experienţă le putea observa logica, şi a afirmat în şedinţa publică că mai înţelegea dacă era avocat din oficiu să pună astfel de concluzii, dar este avocat ales.</w:t>
      </w:r>
    </w:p>
    <w:p w:rsidR="00603612" w:rsidRDefault="007410B4" w14:paraId="7433C214" w14:textId="77777777">
      <w:pPr>
        <w:ind w:firstLine="708"/>
        <w:jc w:val="both"/>
      </w:pPr>
      <w:r>
        <w:t>În Rezoluţia de clasare se reţine în mod incomplet faptul că judecătorul „doar" ar fi interpelat avocatul pentru a clarifica dacă solicita menţinerea inculpatului în arestul la domiciliu. În realitate, judecătorul chiar a făcut afirmaţia reclamată, care însă este ignorată de inspectorul judiciar, deşi ar trebui să fie identificată în înregistrarea şedinţei de judecată şi transcrisă întocmai, iar abia apoi analizată.</w:t>
      </w:r>
    </w:p>
    <w:p w:rsidR="00603612" w:rsidRDefault="007410B4" w14:paraId="00A96B29" w14:textId="77777777">
      <w:pPr>
        <w:ind w:firstLine="708"/>
        <w:jc w:val="both"/>
      </w:pPr>
      <w:r>
        <w:t>Reclamanta a apreciat că aceasta a reprezentat o atitudine nedemnă la adresa întregului corp de avocaţi, în special cei din oficiu, dar şi cu privire la cei aleşi, generată de nemulţumirea că pune concluzii în funcţie de interesul clientului, nu în funcţie de concluziile Ministerului Public, pe care în mod evident instanţa le-a îmbrăţişat anterior pronunţării asupra lor.</w:t>
      </w:r>
    </w:p>
    <w:p w:rsidR="00603612" w:rsidRDefault="007410B4" w14:paraId="7E80BAF7" w14:textId="77777777">
      <w:pPr>
        <w:ind w:firstLine="708"/>
        <w:jc w:val="both"/>
      </w:pPr>
      <w:r>
        <w:t>La termenul de judecată din data de 22.03.2023, în condiţiile în care dosarul cauzei era trimis la INML Mina Minovici pentru avizarea unei expertize psihiatrice, instanţa a citat totuşi ca martor un membru al comisiei ce efectuase pe plan local expertiza ce urma să fie vizată. În lipsa dosarului şi inclusiv a expertizei în cauză, a apreciat că nu se poate proceda la audierea martorului întrucât urmau să fie verificate aspecte din expertiză.</w:t>
      </w:r>
    </w:p>
    <w:p w:rsidR="00603612" w:rsidRDefault="007410B4" w14:paraId="2B9182FB" w14:textId="77777777">
      <w:pPr>
        <w:ind w:firstLine="708"/>
        <w:jc w:val="both"/>
      </w:pPr>
      <w:r>
        <w:t xml:space="preserve">Conştientă de justeţea cererii sale de amânare în vederea sosirii dosarului, dar vizibil deranjată de această situaţie, fără să respingă cererea de amânare, doamna judecător </w:t>
      </w:r>
      <w:r w:rsidR="00502EEC">
        <w:t>I</w:t>
      </w:r>
      <w:r>
        <w:t xml:space="preserve"> s-a adresa direct martorului citat spunându-i că este chemat aici din vina inculpatului şi că acum avocatul acestuia nu mai vrea să îl audieze şi că va mai trebui să se prezinte încă o dată tot din cauza avocatului, care solicită amânarea cauzei, inducându-i martorului deja ideea ca avocatul inculpatului (şi inculpatul în cele din urmă) este o persoană care îi cauzează aceste neplăceri şi, extrapolând, poate să fie un om rău şi implicit vinovat din cauza acestei atitudini, în condiţiile în care s-a urmărit doar ca procesul să se desfăşoare în mod legal şi să aibă un caracter echitabil, fiind recunoscut dreptul părţilor de a propune probe şi a-şi exercita apărarea, cu atât mai mult cu cât a fost o probă discutată şi încuviinţată de către judecătorul cauzei.</w:t>
      </w:r>
    </w:p>
    <w:p w:rsidR="00603612" w:rsidRDefault="007410B4" w14:paraId="085A8FC2" w14:textId="77777777">
      <w:pPr>
        <w:ind w:firstLine="708"/>
        <w:jc w:val="both"/>
      </w:pPr>
      <w:r>
        <w:t>La atragerea atenţiei că nu este principială şi deontologică o astfel de discuţie cu martorul, acesta fiind influenţat să aibă şi el o atitudine subiectivă de nemulţumire la adresa inculpatului şi să devină subiectiv la momentul audierii sale, judecătorul a fost deranjat şi a ameninţat că va amenda avocatul inculpatului.</w:t>
      </w:r>
    </w:p>
    <w:p w:rsidR="00603612" w:rsidRDefault="007410B4" w14:paraId="1549BE46" w14:textId="77777777">
      <w:pPr>
        <w:ind w:firstLine="708"/>
        <w:jc w:val="both"/>
      </w:pPr>
      <w:r>
        <w:t>Inspectorul judiciar consideră că doar avocatul a avut o conduită necorespunzătoare, iar judecătorul o poziţie fermă, în condiţiile în care acesta din urmă era cel care iniţiase tot conflictul, făcând afirmaţii şi purtând discuţii necorespunzătoare şi neprincipiale cu martorii din dosar, cu depăşirea rolului său, iar în realitate avocatul este cel care a avut o poziţie fermă, atrăgând atenţia asupra conduitei nepotrivite a magistratului.</w:t>
      </w:r>
    </w:p>
    <w:p w:rsidR="00603612" w:rsidRDefault="007410B4" w14:paraId="49155121" w14:textId="77777777">
      <w:pPr>
        <w:ind w:firstLine="708"/>
        <w:jc w:val="both"/>
      </w:pPr>
      <w:r>
        <w:t xml:space="preserve">Acest aspect, privind conduita magistratului a fost reţinut şi în încheierea de respingere a cererii de recuzare formulate în cauza la acel moment, ocazie cu care judecătorul ce a soluţionat-o, deşi a respins cererea, a reţinut în mod explicit faptul că judecătorul este cel care a făcut o afirmaţie nepotrivită înainte de reacţia avocatului, dar care nu poate conduce la </w:t>
      </w:r>
      <w:r>
        <w:lastRenderedPageBreak/>
        <w:t>recuzare. Însă, inspectorul judiciar nu verifică aceste aspecte ce vizează judecătorul reclamat, ci îl verifica pe avocat, limitându-se a analiza doar chestiunile privind modul de soluţionare a cererii de reexaminare împotriva amenzii aplicate, nu şi a celor reţinute în încheierea de soluţionare a recuzării.</w:t>
      </w:r>
    </w:p>
    <w:p w:rsidR="00603612" w:rsidRDefault="007410B4" w14:paraId="51D646B0" w14:textId="77777777">
      <w:pPr>
        <w:ind w:firstLine="708"/>
        <w:jc w:val="both"/>
      </w:pPr>
      <w:r>
        <w:t xml:space="preserve">Cu ocazia motivării hotărârii de condamnare a inculpatului, respectiv a sentinţei penale nr. </w:t>
      </w:r>
      <w:r w:rsidR="00635F1A">
        <w:t>...</w:t>
      </w:r>
      <w:r>
        <w:t>/</w:t>
      </w:r>
      <w:r w:rsidR="00635F1A">
        <w:t>...</w:t>
      </w:r>
      <w:r>
        <w:t>.2023, reclamanta a observat cu surprindere faptul că doamna judecător se referă mai mult la persoana reclamantei decât la persoana inculpatului, asimilând-o acestuia.</w:t>
      </w:r>
    </w:p>
    <w:p w:rsidR="00603612" w:rsidRDefault="007410B4" w14:paraId="2462B6C4" w14:textId="77777777">
      <w:pPr>
        <w:ind w:firstLine="708"/>
        <w:jc w:val="both"/>
      </w:pPr>
      <w:r>
        <w:t>Este de la sine înţeles că în cuprinsul unei hotărâri, cel care este cercetat şi condamnat, dacă este cazul, este strict inculpatul, nemaiavând relevanţă în cadrul motivării faptul că a fost sau nu reprezentat de avocat ales sau din oficiu sau cine este reprezentantul convenţional al acestuia, judecătorul limitându-se la analiza faptelor şi probelor administrate în cauză.</w:t>
      </w:r>
    </w:p>
    <w:p w:rsidR="00603612" w:rsidRDefault="007410B4" w14:paraId="7A0A3519" w14:textId="77777777">
      <w:pPr>
        <w:ind w:firstLine="708"/>
        <w:jc w:val="both"/>
      </w:pPr>
      <w:r>
        <w:t>Se face astfel referire la reclamantă în mod expres, arătându-se, cu titlu de exemplu: „în mod tendenţios, inculpatul prin apărătorul ales a încercat să disece declaraţiile minorei [...]";</w:t>
      </w:r>
    </w:p>
    <w:p w:rsidR="00603612" w:rsidRDefault="007410B4" w14:paraId="74A3ED40" w14:textId="77777777">
      <w:pPr>
        <w:ind w:firstLine="708"/>
        <w:jc w:val="both"/>
      </w:pPr>
      <w:r>
        <w:t>„De altfel, apărătorul ales al inculpatului a încercat constant să prezinte ambele persoane vătămate minore într-o lumină nefavorabilă, sugerând instanţei ideea că acestea au declarat în mod mincinos, când în concret, intenţia de a denatura declaraţiile minorelor aparţine inculpatului prin apărătorul ales, neexistând niciun fel de indicii că persoanele vătămate constituite părţi civile în cauză au denaturat adevărul faptic prin declaraţiile formulate, orice fel de inadvertenţe invocate în declaraţiile acestora fiind supuse trecerii timpului, dar mai ales traumei la care au fost supuse de inculpat [...]".</w:t>
      </w:r>
    </w:p>
    <w:p w:rsidR="00603612" w:rsidRDefault="007410B4" w14:paraId="4FD1A31D" w14:textId="77777777">
      <w:pPr>
        <w:ind w:firstLine="708"/>
        <w:jc w:val="both"/>
      </w:pPr>
      <w:r>
        <w:t>"Apărătorul inculpatului a interpretat într-o manieră personală declaraţiile părţii civile [...]".</w:t>
      </w:r>
    </w:p>
    <w:p w:rsidR="00603612" w:rsidRDefault="007410B4" w14:paraId="386B7AE8" w14:textId="77777777">
      <w:pPr>
        <w:ind w:firstLine="708"/>
        <w:jc w:val="both"/>
      </w:pPr>
      <w:r>
        <w:t>"Astfel, cu precădere instanţa reţine că deşi s-a încercat din nou de către apărătorul inculpatului discreditarea adevărului faptic şi a constatărilor din cuprinsul raportului de expertiză, [...]"</w:t>
      </w:r>
    </w:p>
    <w:p w:rsidR="00603612" w:rsidRDefault="007410B4" w14:paraId="0E56FB4A" w14:textId="77777777">
      <w:pPr>
        <w:ind w:firstLine="708"/>
        <w:jc w:val="both"/>
      </w:pPr>
      <w:r>
        <w:t xml:space="preserve">Dar, cel mai jignitor mod în care instanţa se poate referi la apărător în cuprinsul unei hotărâri este să facă aprecieri de natura personală cu privire la viaţa privată acestuia: „Inculpatul a profitat de vârsta fragedă a părţii civile </w:t>
      </w:r>
      <w:r w:rsidR="00C943E3">
        <w:t>Z</w:t>
      </w:r>
      <w:r>
        <w:t>, în vârstă de 10 ani în cursul anului 2019, ce făcea imposibilă exprimarea unui consimţământ valabil, aspect ce rezultă tot din cuprinsul raportului de evaluare psihologică al minorei şi cu precădere din declaraţiile acesteia, contrar aprecierilor apărătorului inculpatului, care a apreciat arbitrar dezvoltarea psiho-emoţională a părţii civile la momentul efectuării masajului de către inculpat, prin prisma propriilor prejudecăţi sau experienţă de viaţă." (ale apărătorului, nu ale inculpatului).</w:t>
      </w:r>
    </w:p>
    <w:p w:rsidR="00603612" w:rsidRDefault="007410B4" w14:paraId="39F2F3AA" w14:textId="77777777">
      <w:pPr>
        <w:ind w:firstLine="708"/>
        <w:jc w:val="both"/>
      </w:pPr>
      <w:r>
        <w:t>Astfel, judecătorul intră brusc şi neavenit în intimitatea avocatului şi jigneşte gratuit, lăsând să se înţeleagă faptul că avocatul are o moralitate îndoielnică, similară cu a inculpatului în cazul faptelor pentru care este judecat, bazată pe o experienţa de viaţă similară, fie ca victimă, fie ca agresor, fie ca persoană lipsită de orice prejudecăţi, imorală sau amorală chiar.</w:t>
      </w:r>
    </w:p>
    <w:p w:rsidR="00603612" w:rsidRDefault="007410B4" w14:paraId="387A99EC" w14:textId="77777777">
      <w:pPr>
        <w:ind w:firstLine="708"/>
        <w:jc w:val="both"/>
      </w:pPr>
      <w:r>
        <w:t>În rezoluţia de clasare sunt minimizate toate aceste aspecte, fiind reţinute ca referiri la adresa inculpatului, deşi în hotărârea citată referinţa este exclusiv la avocat, nu la inculpat, acesta fiind cel care, în opinia judecătorului se apară şi, de ce nu, este chiar vinovat alături de inculpat. Este cel puţin de neînţeles cum poate inspectorul judiciar să reţină că raţionamentul judecătorului l-a privit exclusiv pe inculpat şi că toate referirile sunt formulate într-un limbaj juridic adecvat, când se poate observa în mod facil, inclusiv de un neprofesionalist al dreptului, că limbajul este unul nepotrivit, cu afirmaţii excedând cadrului juridic, de natură personală, ce privesc strict avocatul şi experienţa acestuia. Acest aspect este menţinut întru totul în rezoluţia inspectorului-şef, ignorându-se efectiv faptul că se face referire directă la persoana avocatului şi nu la apărările inculpatului. Însăşi redactarea sentinţei este clară, referinţa este explicită la persoana avocatului, iar orice interpretare contrară este făcută în scopul protejării judecătorului care şi-a încălcat atribuţiile.</w:t>
      </w:r>
    </w:p>
    <w:p w:rsidR="00603612" w:rsidRDefault="007410B4" w14:paraId="526FD26B" w14:textId="77777777">
      <w:pPr>
        <w:ind w:firstLine="708"/>
        <w:jc w:val="both"/>
      </w:pPr>
      <w:r>
        <w:lastRenderedPageBreak/>
        <w:t>În Rezoluţia inspectorului-şef, cu privire la cele trei situaţii expuse, se reţin aceleaşi aspecte, fără a fi verificate, prin simpla raportare la susţinerile inspectorului judiciar, pornindu-se de la premisa că acesta ar fi verificat atât transcrierile şedinţelor cât şi punctul de vedere al judecătorului reclamat. Însă inspectorul-şef nu face el însuşi o asemenea verificare, pentru a analiza şi corectitudinea celor reţinute.</w:t>
      </w:r>
    </w:p>
    <w:p w:rsidR="00603612" w:rsidRDefault="007410B4" w14:paraId="26E82AFD" w14:textId="77777777">
      <w:pPr>
        <w:ind w:firstLine="708"/>
        <w:jc w:val="both"/>
      </w:pPr>
      <w:r>
        <w:t>Tot inspectorul-şef afirmă că, întrucât soluţia de clasare a fost argumentată în temeiul dispoziţiilor legale aplicabile, rezultă că inspectorul judiciar a înţeles situaţia de fapt.</w:t>
      </w:r>
    </w:p>
    <w:p w:rsidR="00603612" w:rsidRDefault="007410B4" w14:paraId="33C5F6C4" w14:textId="77777777">
      <w:pPr>
        <w:ind w:firstLine="708"/>
        <w:jc w:val="both"/>
      </w:pPr>
      <w:r>
        <w:t>Reclamanta a apreciat că, în realitate, raţionamentul juridic trebuie să funcţioneze în sens contrar, de la situaţia de fapt şi de drept către o anumită soluţie şi nu invers, pornind de la o soluţie greşită dar argumentată, pe baza unei situaţii de fapt reţinute eronat. Cu alte cuvinte, inspectorul şef nu a verificat el însuşi situaţia de fapt şi nu a luat cunoştinţă prin propriile simţuri de aceasta pentru a putea verifica raţionamentul inspectorului judiciar.</w:t>
      </w:r>
    </w:p>
    <w:p w:rsidR="00603612" w:rsidRDefault="007410B4" w14:paraId="4C988249" w14:textId="77777777">
      <w:pPr>
        <w:ind w:firstLine="708"/>
        <w:jc w:val="both"/>
      </w:pPr>
      <w:r>
        <w:t>Mai mult, reţinerea în cadrul Rezoluţiei de clasare şi ulterior şi a Rezoluţiei inspectorului-şef a unei situaţii subiective, intrinseci, respectiv pretinsa nemulţumire a reclamantei faţă de soluţia dispusă în cadrul dosarului penal (care ar fi condus la „denaturarea" şi „exagerarea" situaţiei expuse), este de natură să inducă faptul că, în realitate, petentul este cel analizat şi cercetat, deşi reclamanta nu s-a referit niciun moment la situaţia juridică a inculpatului, nu a fost audiată cu privire la acest aspect şi nu face obiectul sesizării sale iniţiale, totul fiind doar o presupune a inspectorilor, fără nicio probă, prezentată însă ca o „apreciere rezonabilă".</w:t>
      </w:r>
    </w:p>
    <w:p w:rsidR="00603612" w:rsidRDefault="007410B4" w14:paraId="11CB167F" w14:textId="77777777">
      <w:pPr>
        <w:ind w:firstLine="708"/>
        <w:jc w:val="both"/>
      </w:pPr>
      <w:r>
        <w:t>Pe cale de consecinţă, având în vedere caracterul pur formal şi lapidar al verificărilor şi analizei actelor contestate, a solicitat admiterea contestaţiei.</w:t>
      </w:r>
    </w:p>
    <w:p w:rsidR="00603612" w:rsidRDefault="007410B4" w14:paraId="372AAFCC" w14:textId="77777777">
      <w:pPr>
        <w:ind w:firstLine="708"/>
        <w:rPr>
          <w:rStyle w:val="Fontdeparagrafimplicit1"/>
        </w:rPr>
      </w:pPr>
      <w:r>
        <w:rPr>
          <w:rStyle w:val="Fontdeparagrafimplicit1"/>
          <w:b/>
          <w:i/>
        </w:rPr>
        <w:t>I.2. Apărările formulate în cauză</w:t>
      </w:r>
    </w:p>
    <w:p w:rsidR="00603612" w:rsidRDefault="007410B4" w14:paraId="7BA6FEA5" w14:textId="77777777">
      <w:pPr>
        <w:ind w:firstLine="708"/>
        <w:jc w:val="both"/>
      </w:pPr>
      <w:r>
        <w:t xml:space="preserve">Pârâta Inspecţia Judiciară a formulat </w:t>
      </w:r>
      <w:r>
        <w:rPr>
          <w:rStyle w:val="Fontdeparagrafimplicit1"/>
          <w:b/>
          <w:i/>
        </w:rPr>
        <w:t>întâmpinare</w:t>
      </w:r>
      <w:r>
        <w:t xml:space="preserve"> prin care a solicitat respingerea acţiunii, astfel cum a fost formulată, ca neîntemeiată.</w:t>
      </w:r>
    </w:p>
    <w:p w:rsidR="00603612" w:rsidRDefault="007410B4" w14:paraId="50840277" w14:textId="77777777">
      <w:pPr>
        <w:ind w:firstLine="708"/>
        <w:jc w:val="both"/>
      </w:pPr>
      <w:r>
        <w:t xml:space="preserve">În motivare, pârâta a precizat că lucrarea nr. </w:t>
      </w:r>
      <w:r w:rsidR="00635F1A">
        <w:t>...-...</w:t>
      </w:r>
      <w:r>
        <w:t xml:space="preserve"> a Direcţiei de Inspecţie pentru judecători a fost înregistrată la data de 13.03.2024 şi a fost soluţionată de către inspectorul judiciar desemnat în condiţiile art. 6 din Normele pentru efectuarea lucrărilor de inspecţie, aprobate prin Ordinul Inspectorului-şef al Inspecţiei Judiciare nr. 51 din data de 14 iunie 2021, prin rezoluţia din data de 25.04.2024, prin care s-a dispus clasarea sesizării iniţiale, în temeiul art. 45 alin. (4) din Legea nr.305/2022 privind Consiliul Superior al Magistraturii.</w:t>
      </w:r>
    </w:p>
    <w:p w:rsidR="00603612" w:rsidRDefault="007410B4" w14:paraId="735F7940" w14:textId="77777777">
      <w:pPr>
        <w:ind w:firstLine="708"/>
        <w:jc w:val="both"/>
      </w:pPr>
      <w:r>
        <w:t>Adresa de înaintare şi rezoluţia de clasare au fost comunicate în conformitate cu dispoziţiile legale speciale în materie, soluţia fiind contestată în termen legal de reclamantă.</w:t>
      </w:r>
    </w:p>
    <w:p w:rsidR="00603612" w:rsidRDefault="007410B4" w14:paraId="30BB8D47" w14:textId="77777777">
      <w:pPr>
        <w:ind w:firstLine="708"/>
        <w:jc w:val="both"/>
      </w:pPr>
      <w:r>
        <w:t>Prin rezoluţia nr.</w:t>
      </w:r>
      <w:r w:rsidR="00635F1A">
        <w:t>...-...</w:t>
      </w:r>
      <w:r>
        <w:t xml:space="preserve"> din data de 04.06.2024, s-a soluţionat de către inspectorul şef plângerea reclamantei, în sensul respingerii, aceasta fiind comunicată la data de 12.06.2024.</w:t>
      </w:r>
    </w:p>
    <w:p w:rsidR="00603612" w:rsidRDefault="007410B4" w14:paraId="2627AE8B" w14:textId="77777777">
      <w:pPr>
        <w:ind w:firstLine="708"/>
        <w:jc w:val="both"/>
      </w:pPr>
      <w:r>
        <w:t>În ceea ce priveşte rezoluţiile pârâtei, sub aspectul legalităţii acestora, s-au efectuat verificări privind toate susţinerile reclamantei, că ele nu pot fi puse sub semnul superficialităţii fiind emis un răspuns punctual raportat la aspectele sesizate iniţial, în considerarea competenţelor date Inspecţiei Judiciare.</w:t>
      </w:r>
    </w:p>
    <w:p w:rsidR="00603612" w:rsidRDefault="007410B4" w14:paraId="5B5FC47D" w14:textId="77777777">
      <w:pPr>
        <w:ind w:firstLine="708"/>
        <w:jc w:val="both"/>
      </w:pPr>
      <w:r>
        <w:t>Pârâta a menţionat că cercetarea disciplinară a magistraţilor se poate realiza doar în condiţiile Legii nr.305/2022, privind Consiliul Superior al Magistraturii, care reglementează atât competenţele Inspecţiei Judiciare şi atribuţiile inspectorilor judiciari, cât şi procedura cercetării disciplinare. De asemenea, dispoziţiile art. 266 alin. (1) din Legea nr.303/2022, privind Statutul judecătorilor şi procurorilor, prevăd că orice persoană poate sesiza Consiliul Superior al Magistraturii sau Inspecţia Judiciară în legătură cu activitatea şi conduita necorespunzătoare a judecătorilor sau procurorilor, încălcarea obligaţiilor profesionale în raporturile cu justiţiabilii ori săvârşirea de către aceştia a unor abateri disciplinare. Totodată, alineatul 2 al aceluiaşi text de lege statuează în mod expres că exercitarea dreptului de sesizare nu poate pune în discuţie soluţiile pronunţate prin hotărârile judecătoreşti sau dispuse prin ordonanţele procurorului, care sunt supuse căilor legale de atac.</w:t>
      </w:r>
    </w:p>
    <w:p w:rsidR="00603612" w:rsidRDefault="007410B4" w14:paraId="0401DFE2" w14:textId="77777777">
      <w:pPr>
        <w:ind w:firstLine="708"/>
        <w:jc w:val="both"/>
      </w:pPr>
      <w:r>
        <w:lastRenderedPageBreak/>
        <w:t>În ce priveşte criticile reclamantei referitoare la eventualele motive de nelegalitate ale rezoluţiei de clasare legate de insuficienţa sau formalismul verificărilor prealabile, pârâta a apreciat că acestea sunt lipsite de pertinenţă întrucât reglementările normative incidente nu obligă inspectorul judiciar la o anumită conduită concretă ori efectuarea unor demersuri specifice în vederea administrării probatoriului în faza cercetării disciplinare ci îi oferă posibilitatea de a solicita documente ori de a efectua deplasări, în funcţie de specificul fiecărui caz în parte, natura argumentelor invocate în speţa de faţă nejustificând administrarea unui probatoriu suplimentar.</w:t>
      </w:r>
    </w:p>
    <w:p w:rsidR="00603612" w:rsidRDefault="007410B4" w14:paraId="56F686DD" w14:textId="77777777">
      <w:pPr>
        <w:ind w:firstLine="708"/>
        <w:jc w:val="both"/>
      </w:pPr>
      <w:r>
        <w:t>În referire la critica privind modalitatea de stabilire şi de analizare a aspectelor sesizate iniţial, apreciată de reclamantă ca fiind incompletă, a precizat că obligaţia inspectorului judiciar de a motiva rezoluţia emisă nu presupune existenţa unui răspuns detaliat la fiecare argument, acestea pot fi analizate grupat, iar răspunsul poate fi şi implicit, rezultând din considerentele exprimate în legătură cu chestiunile aflate în legătură directă.</w:t>
      </w:r>
    </w:p>
    <w:p w:rsidR="00603612" w:rsidRDefault="007410B4" w14:paraId="4AA0BB1B" w14:textId="77777777">
      <w:pPr>
        <w:ind w:firstLine="708"/>
        <w:jc w:val="both"/>
      </w:pPr>
      <w:r>
        <w:t>Faţă de această situaţie, pârâta a considerat că omisiunea de a cerceta un anumit aspect sau o afirmaţie nu implică nemotivarea actului, cu atât mai mult cu cât inspectorul judiciar se bucură de independenţă şi acţionează cu imparţialitate, având competenţă legală de a stabili situaţia de fapt astfel cum rezultă din probatoriul administrat şi de a efectua verificările prealabile necesare pentru identificarea elementelor constitutive ale tuturor abaterilor disciplinare şi nu doar a celor indicate de petiţionari prin cerere.</w:t>
      </w:r>
    </w:p>
    <w:p w:rsidR="00603612" w:rsidRDefault="007410B4" w14:paraId="1336C717" w14:textId="77777777">
      <w:pPr>
        <w:ind w:firstLine="708"/>
        <w:jc w:val="both"/>
      </w:pPr>
      <w:r>
        <w:t>Astfel, rezoluţia în cauză este motivată în mod corespunzător, nefiind necesar un răspuns la fiecare critică a reclamantei, cât timp se constată că acestea sunt subsumate altor elemente constitutive ale abaterii disciplinare, distincte de cel a cărui neîndeplinire a condus la clasarea sesizării.</w:t>
      </w:r>
    </w:p>
    <w:p w:rsidR="00603612" w:rsidRDefault="007410B4" w14:paraId="37806D63" w14:textId="77777777">
      <w:pPr>
        <w:ind w:firstLine="708"/>
        <w:jc w:val="both"/>
      </w:pPr>
      <w:r>
        <w:t>Totodată, apar ca fiind neîntemeiate şi criticile referitoare la conduita judecătorului reclamat, raportat la rezultatul verificărilor prealabile, avându-se în vedere datele detaliate la punctul 3 privind situaţia de fapt, relevându-se fără echivoc că inspectorul judiciar a analizat şi aceste aspecte sesizate de reclamantă, în acest sens fiind avute în vedere atât înscrisurile ataşate, înregistrările şedinţelor de judecată, relaţiile comunicate cât şi punctul de vedere solicitat judecătorului reclamat.</w:t>
      </w:r>
    </w:p>
    <w:p w:rsidR="00603612" w:rsidRDefault="007410B4" w14:paraId="54F13300" w14:textId="77777777">
      <w:pPr>
        <w:ind w:firstLine="708"/>
        <w:jc w:val="both"/>
      </w:pPr>
      <w:r>
        <w:t>Din această perspectivă, nu se poate aprecia că doamna judecător a avut o atitudine ce poate fi caracterizată ca nedemnă, răspunderea disciplinară intervenind atunci când faptele săvârşite prezintă un element de gravitate, de natură a impune sancţionarea magistratului, percepţia subiectivă a reclamantei nefiind suficientă şi concludentă pentru a reţine în mod automat o încălcare a normelor disciplinare din partea procurorului.</w:t>
      </w:r>
    </w:p>
    <w:p w:rsidR="00603612" w:rsidRDefault="007410B4" w14:paraId="443E5E24" w14:textId="77777777">
      <w:pPr>
        <w:ind w:firstLine="708"/>
        <w:jc w:val="both"/>
      </w:pPr>
      <w:r>
        <w:t>Astfel, nu se poate reţine că este îndeplinită cerinţa referitoare la caracterul evident, neîndoielnic şi nejustificat al conduitei nedemne imputate judecătorului de către reclamantă, situaţia de fapt fiind expusă aşa cum a aceasta a rezultat din ansamblul verificărilor efectuate, nefiind dovedită, fără echivoc, de către reclamantă una contrară celei relevate în considerentele rezoluţiei de clasare, deşi sarcina probei îi incumba, potrivit dispoziţiilor art.249 Cod de procedură civilă.</w:t>
      </w:r>
    </w:p>
    <w:p w:rsidR="00603612" w:rsidRDefault="007410B4" w14:paraId="27AE6E6F" w14:textId="77777777">
      <w:pPr>
        <w:ind w:firstLine="708"/>
        <w:jc w:val="both"/>
      </w:pPr>
      <w:r>
        <w:t>În referire la critica reclamantei privind conţinutul sentinţei penale pronunţate, considerând că există multiple referiri la persoana sa, în calitate de avocat al inculpatului, acestea nu pot fi primite întrucât, în consens cu cele reţinute de inspectorul judiciar în considerentele rezoluţiei contestate, raţionamentul judecătorului l-a privit exclusiv pe inculpat, ca subiect al acţiunii penale şi cuprinde argumentele de fapt şi de drept pe care s-a întemeiat atât soluţia adoptată cât şi referitoare la apărările formulate de apărătorul ales al inculpatului, judecătorul răspunzând cererilor/criticilor reclamantei, într-o manieră suficientă şi logică, astfel încât să răspundă exigenţelor impuse de lege şi de convenţiile/tratatele europene la care ţara noastră este parte.</w:t>
      </w:r>
    </w:p>
    <w:p w:rsidR="00603612" w:rsidRDefault="007410B4" w14:paraId="69CF6C9E" w14:textId="77777777">
      <w:pPr>
        <w:ind w:firstLine="708"/>
        <w:jc w:val="both"/>
      </w:pPr>
      <w:r>
        <w:lastRenderedPageBreak/>
        <w:t xml:space="preserve">În ceea ce priveşte rezoluţia nr. </w:t>
      </w:r>
      <w:r w:rsidR="00635F1A">
        <w:t>...-...</w:t>
      </w:r>
      <w:r>
        <w:t xml:space="preserve"> a Inspectorului-şef, prin care a fost respinsă plângerea formulată împotriva rezoluţiei de clasare din data de 25.04.2024 emisă în lucrarea nr. </w:t>
      </w:r>
      <w:r w:rsidR="00635F1A">
        <w:t>...-...</w:t>
      </w:r>
      <w:r>
        <w:t>, a solicitat instanţei să constate că aceasta a fost emisă cu respectarea cadrului legal incident precum şi a limitelor de competenţă impuse de lege acestei autorităţi, fiind explicitat şi argumentat rezultatul respingerii plângerii.</w:t>
      </w:r>
    </w:p>
    <w:p w:rsidR="00603612" w:rsidRDefault="007410B4" w14:paraId="5586D080" w14:textId="77777777">
      <w:pPr>
        <w:ind w:firstLine="708"/>
        <w:jc w:val="both"/>
      </w:pPr>
      <w:r>
        <w:t>Conchizând, făcând trimitere la obligaţiile ce decurg din dispoziţiile Codului deontologic al judecătorilor şi procurorilor, ale Legii nr.303/2022 şi ale Codului de procedură penală, inspectorul judiciar nu a identificat indicii de încălcare a vreunei obligaţii cu caracter procedural sau administrativ ce ar fi revenit judecătorului reclamat, fiind în mod temeinic înlăturate susţinerile reclamantei privind încadrarea actelor materiale în abaterile disciplinare invocate, argumentarea fiind logică şi coerentă, precum şi în acord cu normele legale incidente precizate.</w:t>
      </w:r>
    </w:p>
    <w:p w:rsidR="00603612" w:rsidRDefault="007410B4" w14:paraId="2FF995F1" w14:textId="77777777">
      <w:pPr>
        <w:ind w:firstLine="708"/>
        <w:jc w:val="both"/>
      </w:pPr>
      <w:r>
        <w:t>În drept, pârâta a invocat dispoziţiile art. 205-208 Cod procedură civilă şi art. 45-46 din Legea nr. 305/2022 privind Consiliul Superior al Magistraturii.</w:t>
      </w:r>
    </w:p>
    <w:p w:rsidR="00603612" w:rsidRDefault="007410B4" w14:paraId="14FA176B" w14:textId="77777777">
      <w:pPr>
        <w:ind w:firstLine="708"/>
        <w:rPr>
          <w:rStyle w:val="Fontdeparagrafimplicit1"/>
          <w:b/>
          <w:i/>
        </w:rPr>
      </w:pPr>
      <w:r>
        <w:rPr>
          <w:rStyle w:val="Fontdeparagrafimplicit1"/>
          <w:b/>
          <w:i/>
        </w:rPr>
        <w:t>I.3. Aspecte prealabile</w:t>
      </w:r>
    </w:p>
    <w:p w:rsidR="00603612" w:rsidRDefault="007410B4" w14:paraId="596127AE" w14:textId="77777777">
      <w:pPr>
        <w:ind w:firstLine="708"/>
        <w:jc w:val="both"/>
      </w:pPr>
      <w:r>
        <w:t>În cauză a fost încuviinţată proba cu înscrisuri.</w:t>
      </w:r>
    </w:p>
    <w:p w:rsidR="00603612" w:rsidRDefault="007410B4" w14:paraId="7F3C26CF" w14:textId="77777777">
      <w:pPr>
        <w:ind w:firstLine="708"/>
        <w:jc w:val="both"/>
        <w:rPr>
          <w:rStyle w:val="Fontdeparagrafimplicit1"/>
          <w:b/>
        </w:rPr>
      </w:pPr>
      <w:r>
        <w:rPr>
          <w:rStyle w:val="Fontdeparagrafimplicit1"/>
          <w:b/>
        </w:rPr>
        <w:t>II. Soluţia şi considerentele Curţii asupra cererii de chemare în judecată</w:t>
      </w:r>
    </w:p>
    <w:p w:rsidR="00603612" w:rsidRDefault="007410B4" w14:paraId="41A9C2EB" w14:textId="77777777">
      <w:pPr>
        <w:ind w:firstLine="709"/>
        <w:jc w:val="both"/>
        <w:rPr>
          <w:rStyle w:val="Fontdeparagrafimplicit1"/>
          <w:b/>
          <w:i/>
        </w:rPr>
      </w:pPr>
      <w:r>
        <w:rPr>
          <w:rStyle w:val="Fontdeparagrafimplicit1"/>
          <w:b/>
          <w:i/>
        </w:rPr>
        <w:t>Analizând cauza de faţă prin prisma motivelor invocate de reclamantă, a apărărilor pârâtei şi a înscrisurilor dosarului, Curtea constată următoarele:</w:t>
      </w:r>
    </w:p>
    <w:p w:rsidR="00603612" w:rsidRDefault="007410B4" w14:paraId="28A7849E" w14:textId="77777777">
      <w:pPr>
        <w:ind w:firstLine="708"/>
        <w:jc w:val="both"/>
      </w:pPr>
      <w:r>
        <w:t xml:space="preserve">În fapt, prin sesizarea adresată Baroului </w:t>
      </w:r>
      <w:r w:rsidR="00AD6C50">
        <w:t>U</w:t>
      </w:r>
      <w:r>
        <w:t xml:space="preserve"> şi înaintată Inspecţiei Judiciare, înregistrată la data de 08.03.2024, reclamanta </w:t>
      </w:r>
      <w:r w:rsidR="00AD6C50">
        <w:t>R</w:t>
      </w:r>
      <w:r>
        <w:t xml:space="preserve">, avocat în cadrul Baroului </w:t>
      </w:r>
      <w:r w:rsidR="00502EEC">
        <w:t>U</w:t>
      </w:r>
      <w:r>
        <w:t xml:space="preserve"> a semnalat, în esenţă, faptul că magistratul judecător </w:t>
      </w:r>
      <w:r w:rsidR="00502EEC">
        <w:t>I</w:t>
      </w:r>
      <w:r>
        <w:t xml:space="preserve"> ar fi manifestat un comportament inadecvat şi nedemn pe parcursul instrumentării dosarului penal nr. </w:t>
      </w:r>
      <w:r w:rsidR="00C91A6A">
        <w:t>...</w:t>
      </w:r>
      <w:r>
        <w:t>/</w:t>
      </w:r>
      <w:r w:rsidR="00C91A6A">
        <w:t>...</w:t>
      </w:r>
      <w:r>
        <w:t xml:space="preserve">/2021 al Judecătoriei </w:t>
      </w:r>
      <w:r w:rsidR="00502EEC">
        <w:t>U</w:t>
      </w:r>
      <w:r>
        <w:t xml:space="preserve">, respectiv la termenul de judecată din data de 08.02.2023 (dosar nr. </w:t>
      </w:r>
      <w:r w:rsidR="00C91A6A">
        <w:t>...</w:t>
      </w:r>
      <w:r>
        <w:t>/</w:t>
      </w:r>
      <w:r w:rsidR="00C91A6A">
        <w:t>...</w:t>
      </w:r>
      <w:r>
        <w:t>/2021/a</w:t>
      </w:r>
      <w:r w:rsidR="00C91A6A">
        <w:t>...</w:t>
      </w:r>
      <w:r>
        <w:t xml:space="preserve">), la termenul de judecată din data de 22.03.2023 şi cu ocazia motivării sentinţei penale nr. </w:t>
      </w:r>
      <w:r w:rsidR="00C91A6A">
        <w:t>...</w:t>
      </w:r>
      <w:r>
        <w:t>/</w:t>
      </w:r>
      <w:r w:rsidR="00C91A6A">
        <w:t>...</w:t>
      </w:r>
      <w:r>
        <w:t>.2023.</w:t>
      </w:r>
    </w:p>
    <w:p w:rsidR="00603612" w:rsidRDefault="007410B4" w14:paraId="3D9773AC" w14:textId="77777777">
      <w:pPr>
        <w:ind w:firstLine="708"/>
        <w:jc w:val="both"/>
      </w:pPr>
      <w:r>
        <w:t>În cuprinsul sesizării, reclamanta a apreciat, în esenţă, că prin conduita judecătorului, pe de o parte, este afectată atât profesia de avocat prin prisma modului în care sunt percepuţi avocaţii de către unii magistraţi, cât şi, pe de altă parte, este susceptibilă să constituie chiar abatere disciplinară în conformitate cu prevederile art. 99 lit. a) din Legea nr. 303/2004, fiind încălcate totodată atât dispoziţiile art. 9 şi 17 din Codul deontologic al judecătorilor şi procurorilor aprobat prin Hotărârea CSM nr. 328/2005, cât şi principiile stabilite în Carta interprofesională a judecătorilor, procurorilor şi avocaţilor români.</w:t>
      </w:r>
    </w:p>
    <w:p w:rsidR="00603612" w:rsidRDefault="007410B4" w14:paraId="763D51E4" w14:textId="77777777">
      <w:pPr>
        <w:ind w:firstLine="708"/>
        <w:jc w:val="both"/>
      </w:pPr>
      <w:r>
        <w:t xml:space="preserve">Prin Rezoluţia emisă în lucrarea nr. </w:t>
      </w:r>
      <w:r w:rsidR="00635F1A">
        <w:t>...-...</w:t>
      </w:r>
      <w:r>
        <w:t xml:space="preserve"> la data de 25.04.2024 (filele 98-99), în baza art. 45 alin. (4) din Legea nr. 305/2022 privind Consiliul Superior al Magistraturii, inspectorul judiciar a dispus clasarea sesizării formulate de petenta </w:t>
      </w:r>
      <w:r w:rsidR="00AD6C50">
        <w:t>R</w:t>
      </w:r>
      <w:r>
        <w:t>, întrucât din situaţia de fapt nu s-au identificat elemente care să releve comiterea, de către judecătorul reclamat, a vreuneia dintre abaterile disciplinare prevăzute de art. 271 din Legea nr. 303/2022 privind statutul judecătorilor şi procurorilor.</w:t>
      </w:r>
    </w:p>
    <w:p w:rsidR="00603612" w:rsidRDefault="007410B4" w14:paraId="297B91D0" w14:textId="77777777">
      <w:pPr>
        <w:ind w:firstLine="708"/>
        <w:jc w:val="both"/>
      </w:pPr>
      <w:r>
        <w:t xml:space="preserve">Prin Rezoluţia din data de 04.06.2024 emisă de Inspectorul-şef al Inspecţiei Judiciare, în lucrarea nr. </w:t>
      </w:r>
      <w:r w:rsidR="00635F1A">
        <w:t>...-...</w:t>
      </w:r>
      <w:r>
        <w:t>, s-a dispus respingerea plângerii şi menţinerea rezoluţiei atacate (filele 110-111).</w:t>
      </w:r>
    </w:p>
    <w:p w:rsidR="00603612" w:rsidRDefault="007410B4" w14:paraId="0495A751" w14:textId="77777777">
      <w:pPr>
        <w:ind w:firstLine="708"/>
        <w:jc w:val="both"/>
        <w:rPr>
          <w:rStyle w:val="Fontdeparagrafimplicit1"/>
          <w:i/>
        </w:rPr>
      </w:pPr>
      <w:r>
        <w:t xml:space="preserve">Prin cererea de chemare în judecată, reclamanta şi-a exprimat nemulţumirea faţă de Rezoluţia din data de 04.06.2024 emisă de Inspectorul-şef al Inspecţiei Judiciare, în lucrarea nr. </w:t>
      </w:r>
      <w:r w:rsidR="00635F1A">
        <w:t>...-...</w:t>
      </w:r>
      <w:r>
        <w:t xml:space="preserve"> şi faţă de Rezoluţia de clasare emisă în lucrarea nr. </w:t>
      </w:r>
      <w:r w:rsidR="00635F1A">
        <w:t>...-...</w:t>
      </w:r>
      <w:r>
        <w:t xml:space="preserve"> la data de 25.04.2024, considerând că acestea sunt nelegale</w:t>
      </w:r>
      <w:r>
        <w:rPr>
          <w:rStyle w:val="Fontdeparagrafimplicit1"/>
          <w:i/>
        </w:rPr>
        <w:t>.</w:t>
      </w:r>
    </w:p>
    <w:p w:rsidR="00603612" w:rsidRDefault="007410B4" w14:paraId="7C407E3A" w14:textId="77777777">
      <w:pPr>
        <w:ind w:firstLine="708"/>
        <w:jc w:val="both"/>
        <w:rPr>
          <w:rStyle w:val="Fontdeparagrafimplicit1"/>
          <w:i/>
        </w:rPr>
      </w:pPr>
      <w:r>
        <w:t>Reclamanta critică faptul că au fost prezentate incomplet faptele reclamate, aspectele importante fiind omise, nu s-a verificat judicios şi nu a fost înţeleasă pe deplin situaţia de fapt, iar cele trei situaţii invocate punctual, ca dovadă a conduitei neconforme şi incompatibile cu profesia de magistrat a judecătorului reclamat, au fost minimizate.</w:t>
      </w:r>
    </w:p>
    <w:p w:rsidR="00603612" w:rsidRDefault="007410B4" w14:paraId="513772ED" w14:textId="77777777">
      <w:pPr>
        <w:ind w:firstLine="708"/>
        <w:jc w:val="both"/>
        <w:rPr>
          <w:rStyle w:val="Fontdeparagrafimplicit1"/>
          <w:i/>
        </w:rPr>
      </w:pPr>
      <w:r>
        <w:rPr>
          <w:rStyle w:val="Fontdeparagrafimplicit1"/>
          <w:b/>
          <w:i/>
        </w:rPr>
        <w:lastRenderedPageBreak/>
        <w:t>Cererea de chemare în judecată este neîntemeiată</w:t>
      </w:r>
      <w:r>
        <w:t>, Curtea urmând a analiza criticile de pretinsă nelegalitate prezentate de reclamantă, în funcţie de aspectele vizate, cu menţiunea că față de aspectele puse în discuție de petenta – reclamantă se deduce controlului judiciar abaterea disciplinară prevăzută de art.271 lit. b) din Legea nr.303/2022 privind statutul judecătorilor şi procurorilor (forma în vigoare la data faptelor), text potrivit căruia „</w:t>
      </w:r>
      <w:r>
        <w:rPr>
          <w:rStyle w:val="Fontdeparagrafimplicit1"/>
          <w:i/>
        </w:rPr>
        <w:t xml:space="preserve">Constituie abateri disciplinare: </w:t>
      </w:r>
      <w:r>
        <w:t>(…)</w:t>
      </w:r>
      <w:r>
        <w:rPr>
          <w:rStyle w:val="Fontdeparagrafimplicit1"/>
          <w:i/>
        </w:rPr>
        <w:t xml:space="preserve"> </w:t>
      </w:r>
      <w:r>
        <w:rPr>
          <w:rStyle w:val="Fontdeparagrafimplicit1"/>
          <w:b/>
          <w:i/>
        </w:rPr>
        <w:t>b)</w:t>
      </w:r>
      <w:r>
        <w:t xml:space="preserve"> </w:t>
      </w:r>
      <w:r>
        <w:rPr>
          <w:rStyle w:val="Fontdeparagrafimplicit1"/>
          <w:b/>
          <w:i/>
        </w:rPr>
        <w:t>atitudinile nedemne în timpul serviciului faţă de colegi, celălalt personal al instanţei sau al parchetului în care funcţionează, inspectori judiciari, avocaţi, experţi, martori, justiţiabili ori reprezentanţii altor instituţii;</w:t>
      </w:r>
      <w:r>
        <w:t>.(...) [s.n.]</w:t>
      </w:r>
    </w:p>
    <w:p w:rsidR="00603612" w:rsidRDefault="007410B4" w14:paraId="5740D1AD" w14:textId="77777777">
      <w:pPr>
        <w:ind w:firstLine="708"/>
        <w:jc w:val="both"/>
        <w:rPr>
          <w:rStyle w:val="Fontdeparagrafimplicit1"/>
          <w:i/>
        </w:rPr>
      </w:pPr>
      <w:r>
        <w:t>Dată fiind finalitatea sancţionatorie a abaterilor disciplinare, precum şi implicaţiile acestora asupra carierei magistratului, dar şi a prestigiului justiţiei, aplicarea şi interpretarea textelor care le consacră se impun a fi făcute de o manieră strictă şi limitativă, acestea găsindu-şi incidenţa doar atunci când sunt întrunite în mod cumulativ toate cerinţele expres reglementate de lege, însoţite de o probaţiune adecvată, care să depăşească simplele afirmaţii şi apreciere ale petentului.</w:t>
      </w:r>
    </w:p>
    <w:p w:rsidR="00603612" w:rsidRDefault="007410B4" w14:paraId="6CB8C30B" w14:textId="77777777">
      <w:pPr>
        <w:ind w:firstLine="708"/>
        <w:jc w:val="both"/>
        <w:rPr>
          <w:rStyle w:val="Fontdeparagrafimplicit1"/>
          <w:i/>
        </w:rPr>
      </w:pPr>
      <w:r>
        <w:t>Totodată, potrivit art.266 alin.(1) din Legea nr.303/2022 „(</w:t>
      </w:r>
      <w:r>
        <w:rPr>
          <w:rStyle w:val="Fontdeparagrafimplicit1"/>
          <w:i/>
        </w:rPr>
        <w:t>1) Orice persoană poate sesiza Consiliul Superior al Magistraturii sau Inspecţia Judiciară, direct sau prin conducătorii instanţelor ori ai parchetelor, în legătură cu activitatea sau conduita necorespunzătoare a judecătorilor sau procurorilor, încălcarea obligaţiilor profesionale ori săvârşirea de către aceştia a unor abateri disciplinare</w:t>
      </w:r>
      <w:r>
        <w:t>.”.</w:t>
      </w:r>
    </w:p>
    <w:p w:rsidR="00603612" w:rsidRDefault="007410B4" w14:paraId="071F7E1A" w14:textId="77777777">
      <w:pPr>
        <w:pStyle w:val="al"/>
        <w:shd w:val="clear" w:color="auto" w:fill="FFFFFF"/>
        <w:spacing w:before="0" w:beforeAutospacing="0" w:after="0" w:afterAutospacing="0"/>
        <w:ind w:firstLine="708"/>
        <w:jc w:val="both"/>
      </w:pPr>
      <w:r>
        <w:t>Cu titlu preliminar,  Curtea constată caracterul complet al verificărilor prealabile efectuate de Inspecția Judiciară efectuate  în condițiile art. 84 alin. (4) din Legea nr. 305/2022 cu respectarea art. 45 alin. (3) din Legea nr. 305/2022 și în limitele de competență prevăzute de dispozițiile art. 51 alin. (2) din Legea nr. 305/2022 privind organizarea judiciară.</w:t>
      </w:r>
    </w:p>
    <w:p w:rsidR="00603612" w:rsidRDefault="007410B4" w14:paraId="5E355DB8" w14:textId="77777777">
      <w:pPr>
        <w:pStyle w:val="al"/>
        <w:shd w:val="clear" w:color="auto" w:fill="FFFFFF"/>
        <w:spacing w:before="0" w:beforeAutospacing="0" w:after="0" w:afterAutospacing="0"/>
        <w:ind w:firstLine="708"/>
        <w:jc w:val="both"/>
      </w:pPr>
      <w:r>
        <w:t>De asemenea, se reține, contrar susținerilor reclamantei, că atât rezoluția de clasare cât și rezoluția inspectorului – șef de respingere a plângerii prealabile sunt motivate corespunzător prin raportare la toate aspectele, respectiv criticile învederate de petentă.</w:t>
      </w:r>
    </w:p>
    <w:p w:rsidR="00603612" w:rsidRDefault="007410B4" w14:paraId="4059577A" w14:textId="77777777">
      <w:pPr>
        <w:pStyle w:val="al"/>
        <w:shd w:val="clear" w:color="auto" w:fill="FFFFFF"/>
        <w:spacing w:before="0" w:beforeAutospacing="0" w:after="0" w:afterAutospacing="0"/>
        <w:ind w:firstLine="708"/>
        <w:jc w:val="both"/>
      </w:pPr>
      <w:r>
        <w:t>Curtea constată că rezoluția de clasare atacată conține, după o prezentare a premiselor activității desfășurate de Inspecția Judiciară, prezentarea situației de fapt, precum și argumentarea soluției administrative, inclusiv raportat la dispozițiile legale relevante.</w:t>
      </w:r>
    </w:p>
    <w:p w:rsidR="00603612" w:rsidRDefault="007410B4" w14:paraId="3E7DB1EC" w14:textId="77777777">
      <w:pPr>
        <w:pStyle w:val="al"/>
        <w:shd w:val="clear" w:color="auto" w:fill="FFFFFF"/>
        <w:spacing w:before="0" w:beforeAutospacing="0" w:after="0" w:afterAutospacing="0"/>
        <w:ind w:firstLine="708"/>
        <w:jc w:val="both"/>
      </w:pPr>
      <w:r>
        <w:t>Curtea observă că actul administrativ litigios este motivat, fiind examinate argumentele relevante ale petentei, incluzând expunerea raționamentului logico-juridic care a fundamentat soluția adoptată; în plus, considerentele dezvoltate de Inspecția Judiciară sunt în legătură cu obiectul și motivele sesizării.</w:t>
      </w:r>
    </w:p>
    <w:p w:rsidR="00603612" w:rsidRDefault="007410B4" w14:paraId="771F72F6" w14:textId="77777777">
      <w:pPr>
        <w:pStyle w:val="al"/>
        <w:shd w:val="clear" w:color="auto" w:fill="FFFFFF"/>
        <w:spacing w:before="0" w:beforeAutospacing="0" w:after="0" w:afterAutospacing="0"/>
        <w:ind w:firstLine="708"/>
        <w:jc w:val="both"/>
      </w:pPr>
      <w:r>
        <w:t>Or, autoritatea publică nu este obligată legal să răspundă în conținutul actului administrativ unilateral oricărui argument de fapt și de drept invocat de petent, ci să analizeze chestiunea litigioasă, sens în care poate să analizeze global argumentele respective, printr-un raționament juridic de sinteză, ori să analizeze un singur aspect considerat esențial - ceea ce face de prisos analiza restului argumentelor menționate în sesizare în sprijinul aceluiași motiv, astfel că omisiunea de a cerceta un anumit argument sau o afirmație a petentului nu implică nemotivarea actului.</w:t>
      </w:r>
    </w:p>
    <w:p w:rsidR="00603612" w:rsidRDefault="007410B4" w14:paraId="0C8A4B78" w14:textId="77777777">
      <w:pPr>
        <w:pStyle w:val="al"/>
        <w:shd w:val="clear" w:color="auto" w:fill="FFFFFF"/>
        <w:spacing w:before="0" w:beforeAutospacing="0" w:after="0" w:afterAutospacing="0"/>
        <w:ind w:firstLine="708"/>
        <w:jc w:val="both"/>
      </w:pPr>
      <w:r>
        <w:t>În plus, simplul fapt că acele considerente expuse de inspectorul judiciar nu concordă modului în care apreciază petenta că trebuia motivat actul administrativ unilateral nu determină incidența motivului de anulare în discuție. Altfel spus, chestiunea nemotivării unui act administrativ unilateral implică o nelegalitate a acestuia prin prisma faptului că nu cuprinde motivele pe care se întemeiază, iar nu că acele motive ar fi greșite.</w:t>
      </w:r>
    </w:p>
    <w:p w:rsidR="00603612" w:rsidRDefault="007410B4" w14:paraId="307DF710" w14:textId="77777777">
      <w:pPr>
        <w:pStyle w:val="al"/>
        <w:shd w:val="clear" w:color="auto" w:fill="FFFFFF"/>
        <w:spacing w:before="0" w:beforeAutospacing="0" w:after="0" w:afterAutospacing="0"/>
        <w:ind w:firstLine="708"/>
        <w:jc w:val="both"/>
      </w:pPr>
      <w:r>
        <w:t xml:space="preserve">Or, rezoluția litigioasă indică argumentele avute în vedere de Inspecția Judiciară pentru a reține incidența clasării sesizării. De altfel, soluția din rezoluția litigioasă nu apare ca fiind arbitrară, ci este rezultatul unui raționament argumentativ, conținând motive de fapt și de drept detaliate în concret de către emitentul actelor. </w:t>
      </w:r>
    </w:p>
    <w:p w:rsidR="00603612" w:rsidRDefault="007410B4" w14:paraId="6B7BEAB1" w14:textId="77777777">
      <w:pPr>
        <w:pStyle w:val="al"/>
        <w:shd w:val="clear" w:color="auto" w:fill="FFFFFF"/>
        <w:spacing w:before="0" w:beforeAutospacing="0" w:after="0" w:afterAutospacing="0"/>
        <w:ind w:firstLine="708"/>
        <w:jc w:val="both"/>
      </w:pPr>
      <w:r>
        <w:lastRenderedPageBreak/>
        <w:t>Motivarea în fapt şi în drept a actelor administrative reprezentate de rezoluţiile contestate implică prezentarea faptelor reclamate de titularul sesizării şi rezultatul verificărilor făcute de inspectorul judiciar asupra existenţei sau nu a indiciilor săvârşirii unei abateri disciplinare de către judecători, precum şi temeiul de drept din Legea nr. 305/2022 care conţine concluzia de clasare a sesizării, aspecte ce se regăsesc în rezoluţiile contestate.</w:t>
      </w:r>
    </w:p>
    <w:p w:rsidR="00603612" w:rsidRDefault="007410B4" w14:paraId="0BE765E4" w14:textId="77777777">
      <w:pPr>
        <w:pStyle w:val="al"/>
        <w:shd w:val="clear" w:color="auto" w:fill="FFFFFF"/>
        <w:spacing w:before="0" w:beforeAutospacing="0" w:after="0" w:afterAutospacing="0"/>
        <w:ind w:firstLine="708"/>
        <w:jc w:val="both"/>
      </w:pPr>
      <w:r>
        <w:t>În acest context, faptul Inspecției Judiciare de a proceda la clasarea sesizării formulate de petenta - reclamantă nu permite prezumția simplă de lipsă de obiectivitate în analiză, câtă vreme respectiva soluție are temei legal în conținutul art.45 și urm. din Legea nr.305/2022.</w:t>
      </w:r>
    </w:p>
    <w:p w:rsidR="00603612" w:rsidRDefault="007410B4" w14:paraId="473C8A5C" w14:textId="77777777">
      <w:pPr>
        <w:pStyle w:val="al"/>
        <w:shd w:val="clear" w:color="auto" w:fill="FFFFFF"/>
        <w:spacing w:before="0" w:beforeAutospacing="0" w:after="0" w:afterAutospacing="0"/>
        <w:ind w:firstLine="708"/>
        <w:jc w:val="both"/>
        <w:rPr>
          <w:rStyle w:val="Fontdeparagrafimplicit1"/>
        </w:rPr>
      </w:pPr>
      <w:r>
        <w:t>Curtea urmează a analiza în mod grupat criticile de pretinsă nelegalitate prezentate de reclamantă, în funcție de specificul lor și aspectele vizate, cu mențiunea că față de aspectele puse în discuție de petenta - reclamantă se deduce controlului judiciar abaterea disciplinară prevăzută de art. 271 lit. b) din Legea nr.303/2022 privind statutul judecătorilor și procurorilor</w:t>
      </w:r>
      <w:r>
        <w:rPr>
          <w:rStyle w:val="Fontdeparagrafimplicit1"/>
          <w:i/>
        </w:rPr>
        <w:t>.</w:t>
      </w:r>
    </w:p>
    <w:p w:rsidR="00603612" w:rsidRDefault="007410B4" w14:paraId="7894BD8A" w14:textId="77777777">
      <w:pPr>
        <w:pStyle w:val="al"/>
        <w:shd w:val="clear" w:color="auto" w:fill="FFFFFF"/>
        <w:spacing w:before="0" w:beforeAutospacing="0" w:after="0" w:afterAutospacing="0"/>
        <w:ind w:firstLine="708"/>
        <w:jc w:val="both"/>
      </w:pPr>
      <w:r>
        <w:t>Prin urmare, pentru existenţa abaterii disciplinare prevăzute de textul de lege anterior citat este necesar ca, sub aspectul laturii obiective, magistratul judecător să fi avut o atitudine nedemnă faţă de unul dintre subiecţii pasivi expres enumeraţi de textul de lege, iar atitudinea respectivă să fie manifestată în timpul exercitării atribuţiilor de serviciu.</w:t>
      </w:r>
    </w:p>
    <w:p w:rsidR="00603612" w:rsidRDefault="007410B4" w14:paraId="7D385A54" w14:textId="77777777">
      <w:pPr>
        <w:pStyle w:val="al"/>
        <w:shd w:val="clear" w:color="auto" w:fill="FFFFFF"/>
        <w:spacing w:before="0" w:beforeAutospacing="0" w:after="0" w:afterAutospacing="0"/>
        <w:ind w:firstLine="708"/>
        <w:jc w:val="both"/>
      </w:pPr>
      <w:r>
        <w:t>O atitudine nedemnă reprezintă o conduită care lasă de dorit, dezonorantă, în condiţiile în care chiar trimiterea textului legal la noţiunea de nedemnitate are conotaţii negative în cadrul relaţiilor interumane ce se conturează din perspectiva acestei abateri disciplinare.</w:t>
      </w:r>
    </w:p>
    <w:p w:rsidR="00603612" w:rsidRDefault="007410B4" w14:paraId="75EE4AD0" w14:textId="77777777">
      <w:pPr>
        <w:pStyle w:val="al"/>
        <w:shd w:val="clear" w:color="auto" w:fill="FFFFFF"/>
        <w:spacing w:before="0" w:beforeAutospacing="0" w:after="0" w:afterAutospacing="0"/>
        <w:ind w:firstLine="708"/>
        <w:jc w:val="both"/>
      </w:pPr>
      <w:r>
        <w:t>Sub aspectul laturii subiective, pentru existenţa abaterii disciplinare prevăzute de art. 271 lit. b) din Legea nr. 303/2022 este necesar ca atitudinile astfel caracterizate să fie asumate de magistrat în mod conştient şi voit sau acceptat.</w:t>
      </w:r>
    </w:p>
    <w:p w:rsidR="00603612" w:rsidRDefault="007410B4" w14:paraId="51B908F8" w14:textId="77777777">
      <w:pPr>
        <w:pStyle w:val="al"/>
        <w:shd w:val="clear" w:color="auto" w:fill="FFFFFF"/>
        <w:spacing w:before="0" w:beforeAutospacing="0" w:after="0" w:afterAutospacing="0"/>
        <w:ind w:firstLine="708"/>
        <w:jc w:val="both"/>
      </w:pPr>
      <w:r>
        <w:t>În doctrină, s-a conturat ideea că "atitudinea nedemnă" constituie acele manifestări comportamentale de o anumită gravitate contrare standardelor de conduită stabilite prin legi şi regulamente în sarcina magistraţilor.</w:t>
      </w:r>
    </w:p>
    <w:p w:rsidR="00603612" w:rsidRDefault="007410B4" w14:paraId="4299F23A" w14:textId="77777777">
      <w:pPr>
        <w:pStyle w:val="al"/>
        <w:shd w:val="clear" w:color="auto" w:fill="FFFFFF"/>
        <w:spacing w:before="0" w:beforeAutospacing="0" w:after="0" w:afterAutospacing="0"/>
        <w:ind w:firstLine="708"/>
        <w:jc w:val="both"/>
      </w:pPr>
      <w:r>
        <w:t>O conduită nedemnă este contrară şi dispoziţiilor art. 17 din Codul deontologic al judecătorilor şi procurorilor, potrivit cărora judecătorii sunt datori să se abţină de la orice acte sau fapte de natură să compromită demnitatea lor în profesie şi societate.</w:t>
      </w:r>
    </w:p>
    <w:p w:rsidR="00603612" w:rsidRDefault="007410B4" w14:paraId="26EE76A2" w14:textId="77777777">
      <w:pPr>
        <w:pStyle w:val="al"/>
        <w:shd w:val="clear" w:color="auto" w:fill="FFFFFF"/>
        <w:spacing w:before="0" w:beforeAutospacing="0" w:after="0" w:afterAutospacing="0"/>
        <w:ind w:firstLine="708"/>
        <w:jc w:val="both"/>
      </w:pPr>
      <w:r>
        <w:t>Referitor la abaterea în discuție, din punctul de vedere al laturii obiective, trebuie să se identifice încălcarea de către magistrat a normelor de conduită, iar nerespectarea acestor norme să aibă efecte negative asupra activităţii sale sau asupra sistemului judiciar, ca serviciu public.</w:t>
      </w:r>
    </w:p>
    <w:p w:rsidR="00603612" w:rsidRDefault="007410B4" w14:paraId="2549FD58" w14:textId="77777777">
      <w:pPr>
        <w:pStyle w:val="al"/>
        <w:shd w:val="clear" w:color="auto" w:fill="FFFFFF"/>
        <w:spacing w:before="0" w:beforeAutospacing="0" w:after="0" w:afterAutospacing="0"/>
        <w:ind w:firstLine="708"/>
        <w:jc w:val="both"/>
      </w:pPr>
      <w:r>
        <w:t>Şi în opinia instanţei este necesar ca magistratul să manifeste o atitudine de încălcare flagrantă a unor norme de conduită, cu consecințe grave asupra înfăptuirii actului de justiție sau asupra sistemului judiciar, iar nerespectarea normelor să poată fi caracterizată ca fiind o greșeală evidentă, neîndoielnică, căreia îi lipsește orice justificare.</w:t>
      </w:r>
    </w:p>
    <w:p w:rsidR="00603612" w:rsidRDefault="007410B4" w14:paraId="2288E04D" w14:textId="77777777">
      <w:pPr>
        <w:pStyle w:val="al"/>
        <w:shd w:val="clear" w:color="auto" w:fill="FFFFFF"/>
        <w:spacing w:before="0" w:beforeAutospacing="0" w:after="0" w:afterAutospacing="0"/>
        <w:ind w:firstLine="708"/>
        <w:jc w:val="both"/>
      </w:pPr>
      <w:r>
        <w:t>În speţă, ceea ce se reproşează, în realitate, magistratului judecător este faptul că, încălcând obligaţiile de rezervă şi demnitate impuse de statutul profesiei, acesta a avut o conduită neconformă şi incompatibilă cu profesia de magistrat.</w:t>
      </w:r>
    </w:p>
    <w:p w:rsidR="00603612" w:rsidRDefault="007410B4" w14:paraId="7811C0D0" w14:textId="77777777">
      <w:pPr>
        <w:pStyle w:val="al"/>
        <w:shd w:val="clear" w:color="auto" w:fill="FFFFFF"/>
        <w:spacing w:before="0" w:beforeAutospacing="0" w:after="0" w:afterAutospacing="0"/>
        <w:ind w:firstLine="708"/>
        <w:jc w:val="both"/>
      </w:pPr>
      <w:r>
        <w:t>Însă analiza înscrisurilor depuse la dosar nu confirmă existența vreunui indiciu de întrunire cumulativă a tuturor cerințelor specifică abaterii disciplinare indicate.</w:t>
      </w:r>
    </w:p>
    <w:p w:rsidR="00603612" w:rsidRDefault="007410B4" w14:paraId="5C1ED968" w14:textId="77777777">
      <w:pPr>
        <w:ind w:firstLine="708"/>
        <w:jc w:val="both"/>
      </w:pPr>
      <w:r>
        <w:t>Curtea constată că în mod corect s-a reţinut în rezoluţia de clasare faptul că atitudinea judecătorului nu a depăşit limitele de rezonabilitate în raport cu circumstanţele şi particularităţile cauzei, iar, în opinia instanţei, comportamentul judecătorului relevă cel mult o lipsă de formalism cu privire la solicitarea lămuririlor suplimentare referitoare la concluziile avocatului ales.</w:t>
      </w:r>
    </w:p>
    <w:p w:rsidR="00603612" w:rsidRDefault="007410B4" w14:paraId="26874FB6" w14:textId="77777777">
      <w:pPr>
        <w:ind w:firstLine="708"/>
        <w:jc w:val="both"/>
      </w:pPr>
      <w:r>
        <w:t>Totodată, Curtea apreciază că nici celelalte fapte reproşate magistratului judecător nu pot fi caracterizate ca nedemne, în sensul textului de lege şi a interpretării date acestuia în doctrină.</w:t>
      </w:r>
    </w:p>
    <w:p w:rsidR="00603612" w:rsidRDefault="007410B4" w14:paraId="3009C64B" w14:textId="77777777">
      <w:pPr>
        <w:ind w:firstLine="708"/>
        <w:jc w:val="both"/>
      </w:pPr>
      <w:r>
        <w:t xml:space="preserve">Astfel, în ceea ce priveşte modalitatea de motivare a sentinţei penale, Curtea, în acord cu susţinerile pârâtei, reţine că raţionamentul judecătorului l-a privit exclusiv pe inculpat, ca </w:t>
      </w:r>
      <w:r>
        <w:lastRenderedPageBreak/>
        <w:t>subiect al acţiunii penale şi cuprinde argumentele de fapt şi de drept pe care s-a întemeiat atât soluţia adoptată cât şi referitoare la apărările formulate de apărătorul ales al inculpatului, judecătorul răspunzând cererilor/criticilor reclamantei, într-o manieră suficientă şi logică, astfel încât să răspundă exigenţelor impuse de lege.</w:t>
      </w:r>
    </w:p>
    <w:p w:rsidR="00603612" w:rsidRDefault="007410B4" w14:paraId="02090889" w14:textId="77777777">
      <w:pPr>
        <w:ind w:firstLine="708"/>
        <w:jc w:val="both"/>
      </w:pPr>
      <w:r>
        <w:t xml:space="preserve">Pe de altă parte, aspectele procedurale invocate inclusiv în prezenta cerere au putut forma obiect al analizei instanţei de control judiciar, în condiţiile legii, nefiind posibilă o statuare asupra acestora nici de către Inspecţia Judiciară şi nici de către Curtea de Apel </w:t>
      </w:r>
      <w:r w:rsidR="00406FD4">
        <w:t>...</w:t>
      </w:r>
      <w:r>
        <w:t xml:space="preserve"> în actualul cadru procesual.</w:t>
      </w:r>
    </w:p>
    <w:p w:rsidR="00603612" w:rsidRDefault="007410B4" w14:paraId="2F9928B7" w14:textId="77777777">
      <w:pPr>
        <w:ind w:firstLine="708"/>
        <w:jc w:val="both"/>
      </w:pPr>
      <w:r>
        <w:t xml:space="preserve">Având în vedere probele administrate, respectiv înregistrările şedinţelor de judecată din 08.02.2023 şi 22.03.2023, transcrierea şedinţei din 08.02.2023 (extras, fila 84), încheierile de şedinţă, sentinţa penală nr. </w:t>
      </w:r>
      <w:r w:rsidR="00406FD4">
        <w:t>...</w:t>
      </w:r>
      <w:r>
        <w:t>/</w:t>
      </w:r>
      <w:r w:rsidR="00406FD4">
        <w:t>...</w:t>
      </w:r>
      <w:r>
        <w:t xml:space="preserve">.2023 pronunţată în dosarul nr. </w:t>
      </w:r>
      <w:r w:rsidR="00406FD4">
        <w:t>...</w:t>
      </w:r>
      <w:r>
        <w:t>/</w:t>
      </w:r>
      <w:r w:rsidR="00406FD4">
        <w:t>...</w:t>
      </w:r>
      <w:r>
        <w:t xml:space="preserve">/2021, precum şi celelalte înscrisuri din dosar, Curtea reţine că sunt corecte concluziile inspectorului judiciar, în sensul că judecătorul a avut un comportament corespunzător, a folosit un ton calm şi respectuos. Or, comportamentul doamnei judecător nu a fost de natură a crea unor observatori rezonabili, externi relaţiei interumane configurate în cauză, percepţia unei depăşiri a puterii conferite de lege. </w:t>
      </w:r>
    </w:p>
    <w:p w:rsidR="00603612" w:rsidRDefault="007410B4" w14:paraId="21BBD01F" w14:textId="77777777">
      <w:pPr>
        <w:ind w:firstLine="708"/>
        <w:jc w:val="both"/>
      </w:pPr>
      <w:r>
        <w:t>Curtea reţine că pretinsa conduită necorespunzătoare nu are potenţialul de a atrage răspunderea disciplinară şi nu se poate reţine că doamna judecător a avut o atitudine ce poate fi caracterizată ca nedemnă, răspunderea disciplinară intervenind atunci când faptele săvârşite prezintă un element de gravitate, de natură a impune sancţionarea magistratului.</w:t>
      </w:r>
    </w:p>
    <w:p w:rsidR="00603612" w:rsidRDefault="007410B4" w14:paraId="3D2C055C" w14:textId="77777777">
      <w:pPr>
        <w:ind w:firstLine="708"/>
        <w:jc w:val="both"/>
        <w:rPr>
          <w:rStyle w:val="Fontdeparagrafimplicit1"/>
          <w:i/>
        </w:rPr>
      </w:pPr>
      <w:r>
        <w:t xml:space="preserve">În consecinţă, abaterea disciplinară prevăzută de art. 271 lit. b) din Legea nr. 303/2022 este contrazisă de probele administrate, în timp ce </w:t>
      </w:r>
      <w:r>
        <w:rPr>
          <w:rStyle w:val="Fontdeparagrafimplicit1"/>
          <w:i/>
        </w:rPr>
        <w:t xml:space="preserve">modul personal al părţii reclamante de percepere a conduitei şi afirmaţiilor judecătorului, nu poate fundamenta, prin el însuşi, existenţa unor indicii ale abaterii disciplinare analizate. </w:t>
      </w:r>
    </w:p>
    <w:p w:rsidR="00603612" w:rsidRDefault="007410B4" w14:paraId="5CD67AEE" w14:textId="77777777">
      <w:pPr>
        <w:ind w:firstLine="708"/>
        <w:jc w:val="both"/>
      </w:pPr>
      <w:r>
        <w:t>Concluzionând, Curtea reţine că afirmaţiile imputate de reclamantă judecătorului nu se îndepărtează de la obligaţiile impuse magistratului în relaţiile de serviciu sub aspectul standardelor de manifestare în timpul exercitării atribuţiilor specifice funcţiei şi nu conturează, în sensul art. 271 lit. b) din Legea nr. 303/2022, existenţa unei atitudini nedemne, contrare obligaţiei de a asigura demnitatea funcţiei, conform art. 17 din Codul deontologic al judecătorilor şi procurorilor.</w:t>
      </w:r>
    </w:p>
    <w:p w:rsidR="00603612" w:rsidRDefault="007410B4" w14:paraId="2B36D481" w14:textId="77777777">
      <w:pPr>
        <w:ind w:firstLine="708"/>
        <w:jc w:val="both"/>
      </w:pPr>
      <w:r>
        <w:t xml:space="preserve">Faţă de cele menţionate, Curtea reţine că rezoluţia de clasare a fost dispusă în perfectă concordanţă cu prevederile legale, motivată de lipsa indiciilor privind săvârşirea vreunei abateri disciplinare, iar temeiul prevăzut în partea de argumentare a soluţiei şi dispoziţiile legale aplicabile fac referire în mod just la situaţia de fapt constatată de inspectorul judiciar, în urma efectuării verificărilor prealabile. De asemenea, Rezoluţia din data de 04.06.2024 emisă de Inspectorul-şef al Inspecţiei Judiciare în lucrarea nr. </w:t>
      </w:r>
      <w:r w:rsidR="00635F1A">
        <w:t>...-...</w:t>
      </w:r>
      <w:r>
        <w:t xml:space="preserve"> este motivată în legătură cu toate chestiunile invocate de reclamantă în plângerea formulată.</w:t>
      </w:r>
    </w:p>
    <w:p w:rsidR="00603612" w:rsidRDefault="007410B4" w14:paraId="71831CBF" w14:textId="77777777">
      <w:pPr>
        <w:ind w:firstLine="708"/>
        <w:jc w:val="both"/>
      </w:pPr>
      <w:r>
        <w:t>Pe cale de consecință, Curtea constată că nu se pot identifica elemente de nelegalitate cu privire la rezoluțiile contestate.</w:t>
      </w:r>
    </w:p>
    <w:p w:rsidR="00603612" w:rsidRDefault="007410B4" w14:paraId="4DF2BAF4" w14:textId="77777777">
      <w:pPr>
        <w:pStyle w:val="al"/>
        <w:shd w:val="clear" w:color="auto" w:fill="FFFFFF"/>
        <w:spacing w:before="0" w:beforeAutospacing="0" w:after="0" w:afterAutospacing="0"/>
        <w:ind w:firstLine="708"/>
        <w:jc w:val="both"/>
        <w:rPr>
          <w:rStyle w:val="Fontdeparagrafimplicit1"/>
        </w:rPr>
      </w:pPr>
      <w:r>
        <w:rPr>
          <w:rStyle w:val="Fontdeparagrafimplicit1"/>
          <w:b/>
        </w:rPr>
        <w:t xml:space="preserve">III. Temeiul legal al soluției adoptate </w:t>
      </w:r>
    </w:p>
    <w:p w:rsidR="00603612" w:rsidRDefault="007410B4" w14:paraId="73FB0E4F" w14:textId="77777777">
      <w:pPr>
        <w:ind w:firstLine="708"/>
        <w:jc w:val="both"/>
        <w:rPr>
          <w:rStyle w:val="Fontdeparagrafimplicit1"/>
        </w:rPr>
      </w:pPr>
      <w:r>
        <w:t>În considerarea celor prezentate anterior, Curtea constată că soluția administrativă de clasare a sesizării, dispusă prin rezoluția Inspecției Judiciare din data de 25.04.2024 şi menţinută prin rezoluţia Inspectorului-şef este legală și temeinică, astfel că, în baza dispoziţiilor art. 45 din Legea nr. 305/2022 raportate la cele ale art. 18 din Legea contenciosului administrativ nr. 554/2004, va respinge prezenta contestaţie ca neîntemeiată.</w:t>
      </w:r>
      <w:r>
        <w:rPr>
          <w:rStyle w:val="Fontdeparagrafimplicit1"/>
          <w:b/>
        </w:rPr>
        <w:t xml:space="preserve">   </w:t>
      </w:r>
    </w:p>
    <w:p w:rsidR="00603612" w:rsidRDefault="00603612" w14:paraId="0160ED94" w14:textId="77777777">
      <w:pPr>
        <w:rPr>
          <w:rStyle w:val="Fontdeparagrafimplicit1"/>
        </w:rPr>
      </w:pPr>
    </w:p>
    <w:p w:rsidR="00603612" w:rsidRDefault="007410B4" w14:paraId="7E870A6C" w14:textId="77777777">
      <w:pPr>
        <w:ind w:right="276" w:firstLine="709"/>
        <w:jc w:val="center"/>
        <w:rPr>
          <w:rStyle w:val="Fontdeparagrafimplicit1"/>
          <w:b/>
        </w:rPr>
      </w:pPr>
      <w:r>
        <w:rPr>
          <w:rStyle w:val="Fontdeparagrafimplicit1"/>
          <w:b/>
        </w:rPr>
        <w:t xml:space="preserve">PENTRU ACESTE MOTIVE </w:t>
      </w:r>
    </w:p>
    <w:p w:rsidR="00603612" w:rsidRDefault="007410B4" w14:paraId="1DA7D244" w14:textId="77777777">
      <w:pPr>
        <w:ind w:right="276" w:firstLine="709"/>
        <w:jc w:val="center"/>
        <w:rPr>
          <w:rStyle w:val="Fontdeparagrafimplicit1"/>
          <w:b/>
        </w:rPr>
      </w:pPr>
      <w:r>
        <w:rPr>
          <w:rStyle w:val="Fontdeparagrafimplicit1"/>
          <w:b/>
        </w:rPr>
        <w:t xml:space="preserve">ÎN NUMELE LEGII </w:t>
      </w:r>
    </w:p>
    <w:p w:rsidR="00603612" w:rsidRDefault="007410B4" w14:paraId="4A3A317A" w14:textId="77777777">
      <w:pPr>
        <w:ind w:right="276" w:firstLine="709"/>
        <w:jc w:val="center"/>
        <w:rPr>
          <w:rStyle w:val="Fontdeparagrafimplicit1"/>
          <w:b/>
        </w:rPr>
      </w:pPr>
      <w:r>
        <w:rPr>
          <w:rStyle w:val="Fontdeparagrafimplicit1"/>
          <w:b/>
        </w:rPr>
        <w:t>HOTĂRĂŞTE:</w:t>
      </w:r>
    </w:p>
    <w:p w:rsidR="00603612" w:rsidRDefault="00603612" w14:paraId="3588E6B2" w14:textId="77777777">
      <w:pPr>
        <w:ind w:right="276" w:firstLine="709"/>
        <w:jc w:val="center"/>
        <w:rPr>
          <w:rStyle w:val="Fontdeparagrafimplicit1"/>
          <w:b/>
        </w:rPr>
      </w:pPr>
    </w:p>
    <w:p w:rsidR="00603612" w:rsidRDefault="007410B4" w14:paraId="6006F82E" w14:textId="77777777">
      <w:pPr>
        <w:ind w:firstLine="709"/>
        <w:jc w:val="both"/>
      </w:pPr>
      <w:r>
        <w:lastRenderedPageBreak/>
        <w:t xml:space="preserve">Respinge contestaţia formulată de </w:t>
      </w:r>
      <w:r>
        <w:rPr>
          <w:rStyle w:val="Fontdeparagrafimplicit1"/>
          <w:b/>
        </w:rPr>
        <w:t xml:space="preserve">reclamanta </w:t>
      </w:r>
      <w:r w:rsidR="00635F1A">
        <w:rPr>
          <w:rStyle w:val="Fontdeparagrafimplicit1"/>
          <w:b/>
        </w:rPr>
        <w:t>R</w:t>
      </w:r>
      <w:r>
        <w:t xml:space="preserve">, cu domiciliul în </w:t>
      </w:r>
      <w:r w:rsidR="00406FD4">
        <w:t>...</w:t>
      </w:r>
      <w:r>
        <w:t xml:space="preserve">, în contradictoriu cu </w:t>
      </w:r>
      <w:r>
        <w:rPr>
          <w:rStyle w:val="Fontdeparagrafimplicit1"/>
          <w:b/>
        </w:rPr>
        <w:t>pârâta INSPECTIA JUDICIARA</w:t>
      </w:r>
      <w:r>
        <w:t xml:space="preserve">, cu sediul în </w:t>
      </w:r>
      <w:r w:rsidR="00406FD4">
        <w:t>....</w:t>
      </w:r>
      <w:r>
        <w:t xml:space="preserve">, ca neîntemeiată. </w:t>
      </w:r>
    </w:p>
    <w:p w:rsidR="00603612" w:rsidRDefault="007410B4" w14:paraId="066BDB6D" w14:textId="77777777">
      <w:pPr>
        <w:ind w:firstLine="709"/>
        <w:jc w:val="both"/>
      </w:pPr>
      <w:r>
        <w:t xml:space="preserve">Definitivă. </w:t>
      </w:r>
    </w:p>
    <w:p w:rsidR="00603612" w:rsidRDefault="007410B4" w14:paraId="72CD887C" w14:textId="77777777">
      <w:pPr>
        <w:ind w:firstLine="709"/>
        <w:jc w:val="both"/>
      </w:pPr>
      <w:r>
        <w:t xml:space="preserve">Pronunţată astăzi, </w:t>
      </w:r>
      <w:r w:rsidR="00406FD4">
        <w:t>...</w:t>
      </w:r>
      <w:r>
        <w:t>.2024, prin punerea soluţiei la dispoziţia părţilor de către grefa instanţei.</w:t>
      </w:r>
    </w:p>
    <w:p w:rsidR="00603612" w:rsidRDefault="00603612" w14:paraId="51F9FD79" w14:textId="77777777">
      <w:pPr>
        <w:ind w:firstLine="709"/>
        <w:jc w:val="both"/>
      </w:pPr>
    </w:p>
    <w:p w:rsidR="00603612" w:rsidRDefault="007410B4" w14:paraId="7E7DF1AE" w14:textId="77777777">
      <w:pPr>
        <w:ind w:firstLine="709"/>
        <w:jc w:val="both"/>
        <w:rPr>
          <w:rStyle w:val="Fontdeparagrafimplicit1"/>
          <w:b/>
        </w:rPr>
      </w:pPr>
      <w:r>
        <w:rPr>
          <w:rStyle w:val="Fontdeparagrafimplicit1"/>
          <w:b/>
        </w:rPr>
        <w:t xml:space="preserve">       </w:t>
      </w:r>
      <w:r>
        <w:t xml:space="preserve">        </w:t>
      </w:r>
      <w:r>
        <w:rPr>
          <w:rStyle w:val="Fontdeparagrafimplicit1"/>
          <w:b/>
        </w:rPr>
        <w:t>PREŞEDINTE,</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GREFIER,</w:t>
      </w:r>
    </w:p>
    <w:p w:rsidR="00603612" w:rsidRDefault="007410B4" w14:paraId="40ADA18A" w14:textId="12FE012E">
      <w:pPr>
        <w:ind w:firstLine="709"/>
        <w:jc w:val="both"/>
      </w:pPr>
      <w:r>
        <w:t xml:space="preserve">      </w:t>
      </w:r>
      <w:r w:rsidR="00406FD4">
        <w:t xml:space="preserve">         </w:t>
      </w:r>
      <w:r>
        <w:t xml:space="preserve">  </w:t>
      </w:r>
      <w:r w:rsidR="00AD4196">
        <w:t>A0012</w:t>
      </w:r>
      <w:r w:rsidR="00406FD4">
        <w:t xml:space="preserve">                                                                                           ....</w:t>
      </w:r>
    </w:p>
    <w:p w:rsidR="00603612" w:rsidRDefault="00603612" w14:paraId="601AF263" w14:textId="77777777"/>
    <w:p w:rsidR="00603612" w:rsidRDefault="00603612" w14:paraId="04D1B635" w14:textId="77777777"/>
    <w:p w:rsidR="00603612" w:rsidRDefault="00603612" w14:paraId="7C47B47D" w14:textId="77777777">
      <w:pPr>
        <w:rPr>
          <w:rStyle w:val="Fontdeparagrafimplicit1"/>
          <w:i/>
        </w:rPr>
      </w:pPr>
    </w:p>
    <w:p w:rsidR="00603612" w:rsidRDefault="00603612" w14:paraId="65E42A2D" w14:textId="77777777">
      <w:pPr>
        <w:rPr>
          <w:rStyle w:val="Fontdeparagrafimplicit1"/>
          <w:i/>
        </w:rPr>
      </w:pPr>
    </w:p>
    <w:p w:rsidR="00603612" w:rsidRDefault="00603612" w14:paraId="7D32E978" w14:textId="77777777">
      <w:pPr>
        <w:rPr>
          <w:rStyle w:val="Fontdeparagrafimplicit1"/>
          <w:i/>
        </w:rPr>
      </w:pPr>
    </w:p>
    <w:p w:rsidR="00603612" w:rsidRDefault="00603612" w14:paraId="25339ABB" w14:textId="77777777">
      <w:pPr>
        <w:rPr>
          <w:rStyle w:val="Fontdeparagrafimplicit1"/>
          <w:i/>
        </w:rPr>
      </w:pPr>
    </w:p>
    <w:p w:rsidR="00603612" w:rsidRDefault="00603612" w14:paraId="47C3AE68" w14:textId="77777777">
      <w:pPr>
        <w:rPr>
          <w:rStyle w:val="Fontdeparagrafimplicit1"/>
          <w:i/>
        </w:rPr>
      </w:pPr>
    </w:p>
    <w:p w:rsidR="00603612" w:rsidRDefault="00603612" w14:paraId="3906A7A5" w14:textId="77777777">
      <w:pPr>
        <w:rPr>
          <w:rStyle w:val="Fontdeparagrafimplicit1"/>
          <w:i/>
          <w:sz w:val="20"/>
        </w:rPr>
      </w:pPr>
    </w:p>
    <w:p w:rsidR="00603612" w:rsidRDefault="00603612" w14:paraId="4F5A32F1" w14:textId="77777777">
      <w:pPr>
        <w:rPr>
          <w:rStyle w:val="Fontdeparagrafimplicit1"/>
          <w:i/>
          <w:sz w:val="20"/>
        </w:rPr>
      </w:pPr>
    </w:p>
    <w:p w:rsidR="00603612" w:rsidRDefault="00603612" w14:paraId="526124C3" w14:textId="77777777">
      <w:pPr>
        <w:rPr>
          <w:rStyle w:val="Fontdeparagrafimplicit1"/>
          <w:i/>
          <w:sz w:val="20"/>
        </w:rPr>
      </w:pPr>
    </w:p>
    <w:p w:rsidR="00603612" w:rsidRDefault="00603612" w14:paraId="73CC252D" w14:textId="77777777">
      <w:pPr>
        <w:rPr>
          <w:rStyle w:val="Fontdeparagrafimplicit1"/>
          <w:i/>
          <w:sz w:val="20"/>
        </w:rPr>
      </w:pPr>
    </w:p>
    <w:p w:rsidR="00603612" w:rsidRDefault="00603612" w14:paraId="79BB3577" w14:textId="77777777">
      <w:pPr>
        <w:rPr>
          <w:rStyle w:val="Fontdeparagrafimplicit1"/>
          <w:i/>
          <w:sz w:val="20"/>
        </w:rPr>
      </w:pPr>
    </w:p>
    <w:p w:rsidR="00603612" w:rsidRDefault="00603612" w14:paraId="1DFF1BD4" w14:textId="77777777">
      <w:pPr>
        <w:rPr>
          <w:rStyle w:val="Fontdeparagrafimplicit1"/>
          <w:i/>
          <w:sz w:val="20"/>
        </w:rPr>
      </w:pPr>
    </w:p>
    <w:p w:rsidR="00603612" w:rsidRDefault="00603612" w14:paraId="5EDB68C2" w14:textId="77777777">
      <w:pPr>
        <w:rPr>
          <w:rStyle w:val="Fontdeparagrafimplicit1"/>
          <w:i/>
          <w:sz w:val="20"/>
        </w:rPr>
      </w:pPr>
    </w:p>
    <w:p w:rsidR="00603612" w:rsidRDefault="00603612" w14:paraId="224EC507" w14:textId="77777777">
      <w:pPr>
        <w:rPr>
          <w:rStyle w:val="Fontdeparagrafimplicit1"/>
          <w:i/>
          <w:sz w:val="20"/>
        </w:rPr>
      </w:pPr>
    </w:p>
    <w:p w:rsidR="00603612" w:rsidRDefault="00603612" w14:paraId="42E95C42" w14:textId="77777777">
      <w:pPr>
        <w:rPr>
          <w:rStyle w:val="Fontdeparagrafimplicit1"/>
          <w:i/>
          <w:sz w:val="20"/>
        </w:rPr>
      </w:pPr>
    </w:p>
    <w:p w:rsidR="00603612" w:rsidRDefault="00603612" w14:paraId="0D852B18" w14:textId="77777777">
      <w:pPr>
        <w:rPr>
          <w:rStyle w:val="Fontdeparagrafimplicit1"/>
          <w:i/>
          <w:sz w:val="20"/>
        </w:rPr>
      </w:pPr>
    </w:p>
    <w:p w:rsidR="00603612" w:rsidRDefault="00603612" w14:paraId="48D2E666" w14:textId="77777777">
      <w:pPr>
        <w:rPr>
          <w:rStyle w:val="Fontdeparagrafimplicit1"/>
          <w:i/>
          <w:sz w:val="20"/>
        </w:rPr>
      </w:pPr>
    </w:p>
    <w:p w:rsidR="00603612" w:rsidRDefault="00603612" w14:paraId="5DDDB71C" w14:textId="77777777">
      <w:pPr>
        <w:rPr>
          <w:rStyle w:val="Fontdeparagrafimplicit1"/>
          <w:i/>
          <w:sz w:val="20"/>
        </w:rPr>
      </w:pPr>
    </w:p>
    <w:p w:rsidR="00603612" w:rsidRDefault="00603612" w14:paraId="1DC6A822" w14:textId="77777777">
      <w:pPr>
        <w:rPr>
          <w:rStyle w:val="Fontdeparagrafimplicit1"/>
          <w:i/>
          <w:sz w:val="20"/>
        </w:rPr>
      </w:pPr>
    </w:p>
    <w:p w:rsidR="00603612" w:rsidRDefault="00603612" w14:paraId="692CD699" w14:textId="77777777">
      <w:pPr>
        <w:rPr>
          <w:rStyle w:val="Fontdeparagrafimplicit1"/>
          <w:i/>
          <w:sz w:val="20"/>
        </w:rPr>
      </w:pPr>
    </w:p>
    <w:p w:rsidR="00603612" w:rsidRDefault="00603612" w14:paraId="783198E6" w14:textId="77777777">
      <w:pPr>
        <w:rPr>
          <w:rStyle w:val="Fontdeparagrafimplicit1"/>
          <w:i/>
          <w:sz w:val="20"/>
        </w:rPr>
      </w:pPr>
    </w:p>
    <w:p w:rsidR="00603612" w:rsidRDefault="00603612" w14:paraId="21C3B049" w14:textId="77777777">
      <w:pPr>
        <w:rPr>
          <w:rStyle w:val="Fontdeparagrafimplicit1"/>
          <w:i/>
          <w:sz w:val="20"/>
        </w:rPr>
      </w:pPr>
    </w:p>
    <w:p w:rsidR="00603612" w:rsidRDefault="00603612" w14:paraId="6B4E9664" w14:textId="77777777">
      <w:pPr>
        <w:rPr>
          <w:rStyle w:val="Fontdeparagrafimplicit1"/>
          <w:i/>
          <w:sz w:val="20"/>
        </w:rPr>
      </w:pPr>
    </w:p>
    <w:p w:rsidR="00603612" w:rsidRDefault="00603612" w14:paraId="40EC6B2C" w14:textId="77777777">
      <w:pPr>
        <w:rPr>
          <w:rStyle w:val="Fontdeparagrafimplicit1"/>
          <w:i/>
          <w:sz w:val="20"/>
        </w:rPr>
      </w:pPr>
    </w:p>
    <w:p w:rsidR="00603612" w:rsidRDefault="00603612" w14:paraId="48D83FBD" w14:textId="77777777">
      <w:pPr>
        <w:rPr>
          <w:rStyle w:val="Fontdeparagrafimplicit1"/>
          <w:i/>
          <w:sz w:val="20"/>
        </w:rPr>
      </w:pPr>
    </w:p>
    <w:p w:rsidR="00603612" w:rsidRDefault="00603612" w14:paraId="2B121DD0" w14:textId="77777777">
      <w:pPr>
        <w:rPr>
          <w:rStyle w:val="Fontdeparagrafimplicit1"/>
          <w:i/>
          <w:sz w:val="20"/>
        </w:rPr>
      </w:pPr>
    </w:p>
    <w:p w:rsidR="00603612" w:rsidRDefault="00603612" w14:paraId="710E7A78" w14:textId="77777777">
      <w:pPr>
        <w:rPr>
          <w:rStyle w:val="Fontdeparagrafimplicit1"/>
          <w:i/>
          <w:sz w:val="20"/>
        </w:rPr>
      </w:pPr>
    </w:p>
    <w:p w:rsidR="00603612" w:rsidRDefault="00603612" w14:paraId="537D397D" w14:textId="77777777">
      <w:pPr>
        <w:rPr>
          <w:rStyle w:val="Fontdeparagrafimplicit1"/>
          <w:i/>
          <w:sz w:val="20"/>
        </w:rPr>
      </w:pPr>
    </w:p>
    <w:p w:rsidR="00603612" w:rsidRDefault="00603612" w14:paraId="06135FD5" w14:textId="77777777">
      <w:pPr>
        <w:rPr>
          <w:rStyle w:val="Fontdeparagrafimplicit1"/>
          <w:i/>
          <w:sz w:val="20"/>
        </w:rPr>
      </w:pPr>
    </w:p>
    <w:p w:rsidR="00603612" w:rsidRDefault="00603612" w14:paraId="305025AD" w14:textId="77777777">
      <w:pPr>
        <w:rPr>
          <w:rStyle w:val="Fontdeparagrafimplicit1"/>
          <w:i/>
          <w:sz w:val="20"/>
        </w:rPr>
      </w:pPr>
    </w:p>
    <w:p w:rsidR="00603612" w:rsidRDefault="00603612" w14:paraId="0DC239A3" w14:textId="77777777">
      <w:pPr>
        <w:rPr>
          <w:rStyle w:val="Fontdeparagrafimplicit1"/>
          <w:i/>
          <w:sz w:val="20"/>
        </w:rPr>
      </w:pPr>
    </w:p>
    <w:p w:rsidR="00603612" w:rsidRDefault="00603612" w14:paraId="6F29E93F" w14:textId="77777777">
      <w:pPr>
        <w:rPr>
          <w:rStyle w:val="Fontdeparagrafimplicit1"/>
          <w:i/>
          <w:sz w:val="20"/>
        </w:rPr>
      </w:pPr>
    </w:p>
    <w:p w:rsidR="00603612" w:rsidRDefault="00603612" w14:paraId="35E5F738" w14:textId="77777777">
      <w:pPr>
        <w:rPr>
          <w:rStyle w:val="Fontdeparagrafimplicit1"/>
          <w:i/>
          <w:sz w:val="20"/>
        </w:rPr>
      </w:pPr>
    </w:p>
    <w:p w:rsidR="00603612" w:rsidRDefault="007410B4" w14:paraId="5249F762" w14:textId="0C2CBEBD">
      <w:pPr>
        <w:rPr>
          <w:rStyle w:val="Fontdeparagrafimplicit1"/>
          <w:i/>
          <w:sz w:val="20"/>
        </w:rPr>
      </w:pPr>
      <w:r>
        <w:rPr>
          <w:rStyle w:val="Fontdeparagrafimplicit1"/>
          <w:i/>
          <w:sz w:val="20"/>
        </w:rPr>
        <w:t xml:space="preserve">Red. /tehnored. Jud. </w:t>
      </w:r>
      <w:r w:rsidR="00AD4196">
        <w:rPr>
          <w:rStyle w:val="Fontdeparagrafimplicit1"/>
          <w:i/>
          <w:sz w:val="20"/>
        </w:rPr>
        <w:t>A0012</w:t>
      </w:r>
      <w:r>
        <w:rPr>
          <w:rStyle w:val="Fontdeparagrafimplicit1"/>
          <w:i/>
          <w:sz w:val="20"/>
        </w:rPr>
        <w:t xml:space="preserve"> / 2 ex. / </w:t>
      </w:r>
      <w:r w:rsidR="00406FD4">
        <w:rPr>
          <w:rStyle w:val="Fontdeparagrafimplicit1"/>
          <w:i/>
          <w:sz w:val="20"/>
        </w:rPr>
        <w:t>...</w:t>
      </w:r>
      <w:r>
        <w:rPr>
          <w:rStyle w:val="Fontdeparagrafimplicit1"/>
          <w:i/>
          <w:sz w:val="20"/>
        </w:rPr>
        <w:t>.2024</w:t>
      </w:r>
    </w:p>
    <w:p w:rsidR="00603612" w:rsidRDefault="007410B4" w14:paraId="7AA454D9" w14:textId="77777777">
      <w:pPr>
        <w:rPr>
          <w:rStyle w:val="Fontdeparagrafimplicit1"/>
          <w:i/>
          <w:sz w:val="20"/>
        </w:rPr>
      </w:pPr>
      <w:r>
        <w:rPr>
          <w:rStyle w:val="Fontdeparagrafimplicit1"/>
          <w:i/>
          <w:sz w:val="20"/>
        </w:rPr>
        <w:t>Lucrate 2 com. la data de ..............</w:t>
      </w:r>
    </w:p>
    <w:p w:rsidR="00603612" w:rsidRDefault="00603612" w14:paraId="0D57F867" w14:textId="77777777">
      <w:pPr>
        <w:rPr>
          <w:rStyle w:val="Fontdeparagrafimplicit1"/>
        </w:rPr>
      </w:pPr>
    </w:p>
    <w:sectPr w:rsidR="00603612">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7981" w:rsidRDefault="003B7981" w14:paraId="098998CB" w14:textId="77777777">
      <w:r>
        <w:separator/>
      </w:r>
    </w:p>
  </w:endnote>
  <w:endnote w:type="continuationSeparator" w:id="0">
    <w:p w:rsidR="003B7981" w:rsidRDefault="003B7981" w14:paraId="5D6E56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03612" w:rsidRDefault="007410B4" w14:paraId="71E1970E" w14:textId="77777777">
    <w:pPr>
      <w:pStyle w:val="Subsol1"/>
      <w:jc w:val="center"/>
    </w:pPr>
    <w:r>
      <w:fldChar w:fldCharType="begin"/>
    </w:r>
    <w:r>
      <w:instrText>PAGE   \* MERGEFORMAT</w:instrText>
    </w:r>
    <w:r>
      <w:fldChar w:fldCharType="separate"/>
    </w:r>
    <w:r w:rsidR="00FC7C45">
      <w:rPr>
        <w:noProof/>
      </w:rPr>
      <w:t>10</w:t>
    </w:r>
    <w:r>
      <w:fldChar w:fldCharType="end"/>
    </w:r>
  </w:p>
  <w:p w:rsidR="00603612" w:rsidRDefault="00603612" w14:paraId="766CF0B0" w14:textId="77777777">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7981" w:rsidRDefault="003B7981" w14:paraId="2C46CA34" w14:textId="77777777">
      <w:r>
        <w:separator/>
      </w:r>
    </w:p>
  </w:footnote>
  <w:footnote w:type="continuationSeparator" w:id="0">
    <w:p w:rsidR="003B7981" w:rsidRDefault="003B7981" w14:paraId="39984094"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197922&amp;id_departament=58&amp;id_sesiune=5883754&amp;id_user=933&amp;id_institutie=2&amp;actiune=modifica"/>
  </w:docVars>
  <w:rsids>
    <w:rsidRoot w:val="00603612"/>
    <w:rsid w:val="00013DE2"/>
    <w:rsid w:val="002213E5"/>
    <w:rsid w:val="00257702"/>
    <w:rsid w:val="003B7981"/>
    <w:rsid w:val="00406FD4"/>
    <w:rsid w:val="00502EEC"/>
    <w:rsid w:val="00603612"/>
    <w:rsid w:val="00635F1A"/>
    <w:rsid w:val="00673346"/>
    <w:rsid w:val="006D63C2"/>
    <w:rsid w:val="007410B4"/>
    <w:rsid w:val="00862012"/>
    <w:rsid w:val="00AD4196"/>
    <w:rsid w:val="00AD6C50"/>
    <w:rsid w:val="00AF4787"/>
    <w:rsid w:val="00C91A6A"/>
    <w:rsid w:val="00C943E3"/>
    <w:rsid w:val="00DA7B75"/>
    <w:rsid w:val="00FC7C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DD7E"/>
  <w15:docId w15:val="{59185205-1260-4D27-9FC6-2D91907E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l">
    <w:name w:val="a_l"/>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AntetCaracter">
    <w:name w:val="Antet Caracter"/>
    <w:link w:val="Antet1"/>
  </w:style>
  <w:style w:type="character" w:customStyle="1" w:styleId="SubsolCaracter">
    <w:name w:val="Subsol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013DE2"/>
    <w:pPr>
      <w:tabs>
        <w:tab w:val="center" w:pos="4513"/>
        <w:tab w:val="right" w:pos="9026"/>
      </w:tabs>
    </w:pPr>
  </w:style>
  <w:style w:type="character" w:customStyle="1" w:styleId="HeaderChar">
    <w:name w:val="Header Char"/>
    <w:basedOn w:val="DefaultParagraphFont"/>
    <w:link w:val="Header"/>
    <w:uiPriority w:val="99"/>
    <w:rsid w:val="00013DE2"/>
    <w:rPr>
      <w:sz w:val="24"/>
    </w:rPr>
  </w:style>
  <w:style w:type="paragraph" w:styleId="Footer">
    <w:name w:val="footer"/>
    <w:basedOn w:val="Normal"/>
    <w:link w:val="FooterChar"/>
    <w:uiPriority w:val="99"/>
    <w:unhideWhenUsed/>
    <w:rsid w:val="00013DE2"/>
    <w:pPr>
      <w:tabs>
        <w:tab w:val="center" w:pos="4513"/>
        <w:tab w:val="right" w:pos="9026"/>
      </w:tabs>
    </w:pPr>
  </w:style>
  <w:style w:type="character" w:customStyle="1" w:styleId="FooterChar">
    <w:name w:val="Footer Char"/>
    <w:basedOn w:val="DefaultParagraphFont"/>
    <w:link w:val="Footer"/>
    <w:uiPriority w:val="99"/>
    <w:rsid w:val="00013DE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23</ap:TotalTime>
  <ap:Pages>1</ap:Pages>
  <ap:Words>5490</ap:Words>
  <ap:Characters>31298</ap:Characters>
  <ap:Application>Microsoft Office Word</ap:Application>
  <ap:DocSecurity>0</ap:DocSecurity>
  <ap:Lines>260</ap:Lines>
  <ap:Paragraphs>73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36715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