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B13AC0" w:rsidR="00D17708" w:rsidP="00D17708">
      <w:pPr>
        <w:pStyle w:val="BodyText"/>
        <w:spacing w:line="240" w:lineRule="auto"/>
        <w:rPr>
          <w:b/>
          <w:noProof w:val="0"/>
          <w:szCs w:val="24"/>
          <w:lang w:val="ro-RO" w:eastAsia="en-US"/>
        </w:rPr>
      </w:pPr>
      <w:r w:rsidRPr="00B13AC0">
        <w:rPr>
          <w:b/>
          <w:noProof w:val="0"/>
          <w:szCs w:val="24"/>
          <w:lang w:val="ro-RO" w:eastAsia="en-US"/>
        </w:rPr>
        <w:t>Dosar nr.</w:t>
      </w:r>
      <w:r w:rsidR="001D0710">
        <w:rPr>
          <w:b/>
          <w:noProof w:val="0"/>
          <w:szCs w:val="24"/>
          <w:lang w:val="ro-RO" w:eastAsia="en-US"/>
        </w:rPr>
        <w:t>....../.../2012</w:t>
      </w:r>
      <w:r w:rsidRPr="00B13AC0">
        <w:rPr>
          <w:b/>
          <w:noProof w:val="0"/>
          <w:szCs w:val="24"/>
          <w:lang w:val="ro-RO" w:eastAsia="en-US"/>
        </w:rPr>
        <w:t xml:space="preserve"> </w:t>
      </w:r>
      <w:r w:rsidR="00D25C6E">
        <w:rPr>
          <w:b/>
          <w:noProof w:val="0"/>
          <w:szCs w:val="24"/>
          <w:lang w:val="ro-RO" w:eastAsia="en-US"/>
        </w:rPr>
        <w:t xml:space="preserve">                                                                           Hotărârea 20</w:t>
      </w:r>
    </w:p>
    <w:p w:rsidRPr="00B13AC0" w:rsidR="00D17708" w:rsidP="00D17708">
      <w:pPr>
        <w:pStyle w:val="BodyText"/>
        <w:spacing w:line="240" w:lineRule="auto"/>
        <w:ind w:firstLine="720"/>
        <w:rPr>
          <w:noProof w:val="0"/>
          <w:szCs w:val="24"/>
          <w:lang w:val="ro-RO" w:eastAsia="en-US"/>
        </w:rPr>
      </w:pPr>
      <w:r>
        <w:rPr>
          <w:noProof w:val="0"/>
          <w:szCs w:val="24"/>
          <w:lang w:val="ro-RO" w:eastAsia="en-US"/>
        </w:rPr>
        <w:t xml:space="preserve">                                                 </w:t>
      </w:r>
      <w:r w:rsidRPr="00B13AC0">
        <w:rPr>
          <w:noProof w:val="0"/>
          <w:szCs w:val="24"/>
          <w:lang w:val="ro-RO" w:eastAsia="en-US"/>
        </w:rPr>
        <w:t>R O M A N I A</w:t>
      </w:r>
    </w:p>
    <w:p w:rsidRPr="00B13AC0" w:rsidR="00D17708" w:rsidP="00D17708">
      <w:pPr>
        <w:pStyle w:val="BodyText"/>
        <w:spacing w:line="240" w:lineRule="auto"/>
        <w:jc w:val="center"/>
        <w:rPr>
          <w:noProof w:val="0"/>
          <w:szCs w:val="24"/>
          <w:lang w:val="ro-RO" w:eastAsia="en-US"/>
        </w:rPr>
      </w:pPr>
    </w:p>
    <w:p w:rsidRPr="00B13AC0" w:rsidR="00D17708" w:rsidP="00D17708">
      <w:pPr>
        <w:pStyle w:val="BodyText"/>
        <w:spacing w:line="240" w:lineRule="auto"/>
        <w:jc w:val="center"/>
        <w:rPr>
          <w:noProof w:val="0"/>
          <w:szCs w:val="24"/>
          <w:lang w:val="ro-RO" w:eastAsia="en-US"/>
        </w:rPr>
      </w:pPr>
      <w:r w:rsidRPr="00B13AC0">
        <w:rPr>
          <w:noProof w:val="0"/>
          <w:szCs w:val="24"/>
          <w:lang w:val="ro-RO" w:eastAsia="en-US"/>
        </w:rPr>
        <w:t xml:space="preserve">CURTEA DE APEL </w:t>
      </w:r>
      <w:r w:rsidR="001E2767">
        <w:rPr>
          <w:noProof w:val="0"/>
          <w:szCs w:val="24"/>
          <w:lang w:val="ro-RO" w:eastAsia="en-US"/>
        </w:rPr>
        <w:t>.................</w:t>
      </w:r>
    </w:p>
    <w:p w:rsidRPr="00B13AC0" w:rsidR="00D17708" w:rsidP="00D17708">
      <w:pPr>
        <w:pStyle w:val="BodyText"/>
        <w:spacing w:line="240" w:lineRule="auto"/>
        <w:jc w:val="center"/>
        <w:rPr>
          <w:noProof w:val="0"/>
          <w:szCs w:val="24"/>
          <w:lang w:val="ro-RO" w:eastAsia="en-US"/>
        </w:rPr>
      </w:pPr>
      <w:r w:rsidRPr="00B13AC0">
        <w:rPr>
          <w:noProof w:val="0"/>
          <w:szCs w:val="24"/>
          <w:lang w:val="ro-RO" w:eastAsia="en-US"/>
        </w:rPr>
        <w:t xml:space="preserve">SECŢIA </w:t>
      </w:r>
      <w:r w:rsidR="001D0710">
        <w:rPr>
          <w:noProof w:val="0"/>
          <w:szCs w:val="24"/>
          <w:lang w:val="ro-RO" w:eastAsia="en-US"/>
        </w:rPr>
        <w:t>......</w:t>
      </w:r>
      <w:r w:rsidRPr="00B13AC0">
        <w:rPr>
          <w:noProof w:val="0"/>
          <w:szCs w:val="24"/>
          <w:lang w:val="ro-RO" w:eastAsia="en-US"/>
        </w:rPr>
        <w:t xml:space="preserve"> CONTENCIOS ADMINISTRATIV ŞI FISCAL</w:t>
      </w:r>
    </w:p>
    <w:p w:rsidRPr="00B13AC0" w:rsidR="00D17708" w:rsidP="00D17708">
      <w:pPr>
        <w:pStyle w:val="BodyText"/>
        <w:spacing w:line="240" w:lineRule="auto"/>
        <w:jc w:val="center"/>
        <w:rPr>
          <w:noProof w:val="0"/>
          <w:szCs w:val="24"/>
          <w:lang w:val="ro-RO" w:eastAsia="en-US"/>
        </w:rPr>
      </w:pPr>
    </w:p>
    <w:p w:rsidRPr="00B13AC0" w:rsidR="00D17708" w:rsidP="00D17708">
      <w:pPr>
        <w:pStyle w:val="BodyText"/>
        <w:spacing w:line="240" w:lineRule="auto"/>
        <w:jc w:val="center"/>
        <w:rPr>
          <w:b/>
          <w:noProof w:val="0"/>
          <w:szCs w:val="24"/>
          <w:lang w:val="ro-RO" w:eastAsia="en-US"/>
        </w:rPr>
      </w:pPr>
      <w:r w:rsidRPr="00B13AC0">
        <w:rPr>
          <w:b/>
          <w:noProof w:val="0"/>
          <w:szCs w:val="24"/>
          <w:lang w:val="ro-RO" w:eastAsia="en-US"/>
        </w:rPr>
        <w:t>DECIZIA CIVILĂ NR.</w:t>
      </w:r>
      <w:r w:rsidR="001D0710">
        <w:rPr>
          <w:b/>
          <w:noProof w:val="0"/>
          <w:szCs w:val="24"/>
          <w:lang w:val="ro-RO" w:eastAsia="en-US"/>
        </w:rPr>
        <w:t>......</w:t>
      </w:r>
    </w:p>
    <w:p w:rsidRPr="00B13AC0" w:rsidR="00D17708" w:rsidP="00D17708">
      <w:pPr>
        <w:pStyle w:val="BodyText"/>
        <w:spacing w:line="240" w:lineRule="auto"/>
        <w:jc w:val="center"/>
        <w:rPr>
          <w:noProof w:val="0"/>
          <w:szCs w:val="24"/>
          <w:lang w:val="ro-RO" w:eastAsia="en-US"/>
        </w:rPr>
      </w:pPr>
    </w:p>
    <w:p w:rsidRPr="00B13AC0" w:rsidR="00D17708" w:rsidP="00D17708">
      <w:pPr>
        <w:pStyle w:val="BodyText"/>
        <w:spacing w:line="240" w:lineRule="auto"/>
        <w:jc w:val="center"/>
        <w:rPr>
          <w:noProof w:val="0"/>
          <w:szCs w:val="24"/>
          <w:lang w:val="ro-RO" w:eastAsia="en-US"/>
        </w:rPr>
      </w:pPr>
      <w:r w:rsidRPr="00B13AC0">
        <w:rPr>
          <w:noProof w:val="0"/>
          <w:szCs w:val="24"/>
          <w:lang w:val="ro-RO" w:eastAsia="en-US"/>
        </w:rPr>
        <w:t xml:space="preserve">Şedinţa publică de la  </w:t>
      </w:r>
      <w:r w:rsidR="001D0710">
        <w:rPr>
          <w:noProof w:val="0"/>
          <w:szCs w:val="24"/>
          <w:lang w:val="ro-RO" w:eastAsia="en-US"/>
        </w:rPr>
        <w:t>................</w:t>
      </w:r>
    </w:p>
    <w:p w:rsidRPr="00B13AC0" w:rsidR="00D17708" w:rsidP="00D17708">
      <w:pPr>
        <w:pStyle w:val="BodyText"/>
        <w:spacing w:line="240" w:lineRule="auto"/>
        <w:jc w:val="center"/>
        <w:rPr>
          <w:noProof w:val="0"/>
          <w:szCs w:val="24"/>
          <w:lang w:val="ro-RO" w:eastAsia="en-US"/>
        </w:rPr>
      </w:pPr>
      <w:r w:rsidRPr="00B13AC0">
        <w:rPr>
          <w:noProof w:val="0"/>
          <w:szCs w:val="24"/>
          <w:lang w:val="ro-RO" w:eastAsia="en-US"/>
        </w:rPr>
        <w:t>Curtea constituită din:</w:t>
      </w:r>
    </w:p>
    <w:p w:rsidRPr="00B13AC0" w:rsidR="00D17708" w:rsidP="00D17708">
      <w:pPr>
        <w:pStyle w:val="BodyText"/>
        <w:spacing w:line="240" w:lineRule="auto"/>
        <w:jc w:val="center"/>
        <w:rPr>
          <w:b/>
          <w:szCs w:val="24"/>
        </w:rPr>
      </w:pPr>
    </w:p>
    <w:p w:rsidRPr="00B13AC0" w:rsidR="00D17708" w:rsidP="00D17708">
      <w:pPr>
        <w:pStyle w:val="BodyText"/>
        <w:spacing w:line="240" w:lineRule="auto"/>
        <w:ind w:firstLine="708"/>
        <w:jc w:val="center"/>
        <w:rPr>
          <w:b/>
          <w:noProof w:val="0"/>
          <w:szCs w:val="24"/>
          <w:lang w:val="ro-RO" w:eastAsia="en-US"/>
        </w:rPr>
      </w:pPr>
      <w:r w:rsidRPr="00B13AC0">
        <w:rPr>
          <w:b/>
          <w:noProof w:val="0"/>
          <w:szCs w:val="24"/>
          <w:lang w:val="ro-RO" w:eastAsia="en-US"/>
        </w:rPr>
        <w:t xml:space="preserve">PREŞEDINTE – </w:t>
      </w:r>
      <w:r w:rsidR="001D0710">
        <w:rPr>
          <w:b/>
          <w:noProof w:val="0"/>
          <w:szCs w:val="24"/>
          <w:lang w:val="ro-RO" w:eastAsia="en-US"/>
        </w:rPr>
        <w:t>................</w:t>
      </w:r>
    </w:p>
    <w:p w:rsidRPr="00B13AC0" w:rsidR="00D17708" w:rsidP="00D17708">
      <w:pPr>
        <w:pStyle w:val="BodyText"/>
        <w:spacing w:line="240" w:lineRule="auto"/>
        <w:ind w:firstLine="708"/>
        <w:jc w:val="center"/>
        <w:rPr>
          <w:b/>
          <w:noProof w:val="0"/>
          <w:szCs w:val="24"/>
          <w:lang w:val="ro-RO" w:eastAsia="en-US"/>
        </w:rPr>
      </w:pPr>
      <w:r w:rsidRPr="00B13AC0">
        <w:rPr>
          <w:b/>
          <w:noProof w:val="0"/>
          <w:szCs w:val="24"/>
          <w:lang w:val="ro-RO" w:eastAsia="en-US"/>
        </w:rPr>
        <w:t xml:space="preserve">JUDECĂTOR  - </w:t>
      </w:r>
      <w:r w:rsidR="001D0710">
        <w:rPr>
          <w:b/>
          <w:noProof w:val="0"/>
          <w:szCs w:val="24"/>
          <w:lang w:val="ro-RO" w:eastAsia="en-US"/>
        </w:rPr>
        <w:t>A0005</w:t>
      </w:r>
    </w:p>
    <w:p w:rsidRPr="00B13AC0" w:rsidR="00D17708" w:rsidP="00D17708">
      <w:pPr>
        <w:pStyle w:val="BodyText"/>
        <w:spacing w:line="240" w:lineRule="auto"/>
        <w:ind w:firstLine="708"/>
        <w:jc w:val="center"/>
        <w:rPr>
          <w:b/>
          <w:noProof w:val="0"/>
          <w:szCs w:val="24"/>
          <w:lang w:val="ro-RO" w:eastAsia="en-US"/>
        </w:rPr>
      </w:pPr>
      <w:r w:rsidRPr="00B13AC0">
        <w:rPr>
          <w:b/>
          <w:noProof w:val="0"/>
          <w:szCs w:val="24"/>
          <w:lang w:val="ro-RO" w:eastAsia="en-US"/>
        </w:rPr>
        <w:t xml:space="preserve">JUDECĂTOR -  </w:t>
      </w:r>
      <w:r w:rsidR="001D0710">
        <w:rPr>
          <w:b/>
          <w:noProof w:val="0"/>
          <w:szCs w:val="24"/>
          <w:lang w:val="ro-RO" w:eastAsia="en-US"/>
        </w:rPr>
        <w:t>................</w:t>
      </w:r>
    </w:p>
    <w:p w:rsidRPr="00B13AC0" w:rsidR="00D17708" w:rsidP="00D17708">
      <w:pPr>
        <w:pStyle w:val="BodyText"/>
        <w:spacing w:line="240" w:lineRule="auto"/>
        <w:ind w:firstLine="720"/>
        <w:jc w:val="center"/>
        <w:rPr>
          <w:b/>
          <w:noProof w:val="0"/>
          <w:szCs w:val="24"/>
          <w:lang w:val="ro-RO" w:eastAsia="en-US"/>
        </w:rPr>
      </w:pPr>
      <w:r w:rsidRPr="00D25C6E">
        <w:rPr>
          <w:b/>
          <w:szCs w:val="24"/>
          <w:lang w:val="ro-RO"/>
        </w:rPr>
        <w:t xml:space="preserve">GREFIER        -  </w:t>
      </w:r>
      <w:r w:rsidR="001D0710">
        <w:rPr>
          <w:b/>
          <w:szCs w:val="24"/>
          <w:lang w:val="ro-RO"/>
        </w:rPr>
        <w:t>................</w:t>
      </w:r>
    </w:p>
    <w:p w:rsidRPr="00B13AC0" w:rsidR="00D17708" w:rsidP="00D17708">
      <w:pPr>
        <w:pStyle w:val="BodyText"/>
        <w:spacing w:line="240" w:lineRule="auto"/>
        <w:jc w:val="center"/>
        <w:rPr>
          <w:noProof w:val="0"/>
          <w:szCs w:val="24"/>
          <w:lang w:val="ro-RO" w:eastAsia="en-US"/>
        </w:rPr>
      </w:pPr>
    </w:p>
    <w:p w:rsidRPr="00B13AC0" w:rsidR="00D17708" w:rsidP="00D17708">
      <w:pPr>
        <w:pStyle w:val="BodyText"/>
        <w:spacing w:line="240" w:lineRule="auto"/>
        <w:ind w:firstLine="720"/>
        <w:rPr>
          <w:noProof w:val="0"/>
          <w:szCs w:val="24"/>
          <w:lang w:val="ro-RO" w:eastAsia="en-US"/>
        </w:rPr>
      </w:pPr>
      <w:r w:rsidRPr="00B13AC0">
        <w:rPr>
          <w:noProof w:val="0"/>
          <w:szCs w:val="24"/>
          <w:lang w:val="ro-RO" w:eastAsia="en-US"/>
        </w:rPr>
        <w:t xml:space="preserve">        </w:t>
        <w:tab/>
        <w:t xml:space="preserve">          * * * * * * * * * * </w:t>
      </w:r>
    </w:p>
    <w:p w:rsidRPr="00B13AC0" w:rsidR="00D17708" w:rsidP="00D17708">
      <w:pPr>
        <w:pStyle w:val="BodyText"/>
        <w:spacing w:line="240" w:lineRule="auto"/>
        <w:rPr>
          <w:noProof w:val="0"/>
          <w:szCs w:val="24"/>
          <w:lang w:val="ro-RO" w:eastAsia="en-US"/>
        </w:rPr>
      </w:pP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 xml:space="preserve">Pe rol soluţionarea asupra recursului formulat de recurenta – pârâtă ADMINISTRAŢIA FINANŢELOR PUBLICE </w:t>
      </w:r>
      <w:r w:rsidR="001E2767">
        <w:rPr>
          <w:noProof w:val="0"/>
          <w:szCs w:val="24"/>
          <w:lang w:val="ro-RO" w:eastAsia="en-US"/>
        </w:rPr>
        <w:t>...X...</w:t>
      </w:r>
      <w:r w:rsidRPr="00B13AC0">
        <w:rPr>
          <w:noProof w:val="0"/>
          <w:szCs w:val="24"/>
          <w:lang w:val="ro-RO" w:eastAsia="en-US"/>
        </w:rPr>
        <w:t>, împotriva sentinţei civile nr.</w:t>
      </w:r>
      <w:r w:rsidR="001E2767">
        <w:rPr>
          <w:noProof w:val="0"/>
          <w:szCs w:val="24"/>
          <w:lang w:val="ro-RO" w:eastAsia="en-US"/>
        </w:rPr>
        <w:t>..... din  ...............</w:t>
      </w:r>
      <w:r w:rsidRPr="00B13AC0">
        <w:rPr>
          <w:noProof w:val="0"/>
          <w:szCs w:val="24"/>
          <w:lang w:val="ro-RO" w:eastAsia="en-US"/>
        </w:rPr>
        <w:t xml:space="preserve">,  pronunţată de Tribunalul </w:t>
      </w:r>
      <w:r w:rsidR="001E2767">
        <w:rPr>
          <w:noProof w:val="0"/>
          <w:szCs w:val="24"/>
          <w:lang w:val="ro-RO" w:eastAsia="en-US"/>
        </w:rPr>
        <w:t>...X...</w:t>
      </w:r>
      <w:r w:rsidRPr="00B13AC0">
        <w:rPr>
          <w:noProof w:val="0"/>
          <w:szCs w:val="24"/>
          <w:lang w:val="ro-RO" w:eastAsia="en-US"/>
        </w:rPr>
        <w:t>,  în dosarul nr.</w:t>
      </w:r>
      <w:r w:rsidR="001D0710">
        <w:rPr>
          <w:noProof w:val="0"/>
          <w:szCs w:val="24"/>
          <w:lang w:val="ro-RO" w:eastAsia="en-US"/>
        </w:rPr>
        <w:t>....../.../2012</w:t>
      </w:r>
      <w:r w:rsidRPr="00B13AC0">
        <w:rPr>
          <w:noProof w:val="0"/>
          <w:szCs w:val="24"/>
          <w:lang w:val="ro-RO" w:eastAsia="en-US"/>
        </w:rPr>
        <w:t xml:space="preserve">, în contradictoriu cu  </w:t>
      </w:r>
      <w:bookmarkStart w:name="_Hlk237125578" w:id="0"/>
      <w:r w:rsidRPr="00B13AC0">
        <w:rPr>
          <w:noProof w:val="0"/>
          <w:szCs w:val="24"/>
          <w:lang w:val="ro-RO" w:eastAsia="en-US"/>
        </w:rPr>
        <w:t>i</w:t>
      </w:r>
      <w:r w:rsidRPr="00B13AC0">
        <w:rPr>
          <w:noProof w:val="0"/>
          <w:szCs w:val="24"/>
          <w:lang w:val="ro-RO" w:eastAsia="en-US"/>
        </w:rPr>
        <w:t xml:space="preserve">ntimatul –reclamant </w:t>
      </w:r>
      <w:r w:rsidR="001E2767">
        <w:rPr>
          <w:noProof w:val="0"/>
          <w:szCs w:val="24"/>
          <w:lang w:val="ro-RO" w:eastAsia="en-US"/>
        </w:rPr>
        <w:t>...Y...</w:t>
      </w:r>
      <w:bookmarkEnd w:id="0"/>
      <w:r w:rsidRPr="00B13AC0">
        <w:rPr>
          <w:noProof w:val="0"/>
          <w:szCs w:val="24"/>
          <w:lang w:val="ro-RO" w:eastAsia="en-US"/>
        </w:rPr>
        <w:t>.</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Pricina are ca obiect – „pretenţii – taxă poluar</w:t>
      </w:r>
      <w:r w:rsidRPr="00B13AC0">
        <w:rPr>
          <w:noProof w:val="0"/>
          <w:szCs w:val="24"/>
          <w:lang w:val="ro-RO" w:eastAsia="en-US"/>
        </w:rPr>
        <w:t>e”.</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 xml:space="preserve">       </w:t>
        <w:tab/>
        <w:t xml:space="preserve">La apelul nominal făcut în şedinţa publică se prezintă intimatul – reclamant </w:t>
      </w:r>
      <w:r w:rsidR="001E2767">
        <w:rPr>
          <w:noProof w:val="0"/>
          <w:szCs w:val="24"/>
          <w:lang w:val="ro-RO" w:eastAsia="en-US"/>
        </w:rPr>
        <w:t>...Y...</w:t>
      </w:r>
      <w:r w:rsidRPr="00B13AC0">
        <w:rPr>
          <w:noProof w:val="0"/>
          <w:szCs w:val="24"/>
          <w:lang w:val="ro-RO" w:eastAsia="en-US"/>
        </w:rPr>
        <w:t xml:space="preserve">, reprezentat de avocat </w:t>
      </w:r>
      <w:r w:rsidR="001E2767">
        <w:rPr>
          <w:noProof w:val="0"/>
          <w:szCs w:val="24"/>
          <w:lang w:val="ro-RO" w:eastAsia="en-US"/>
        </w:rPr>
        <w:t>.............</w:t>
      </w:r>
      <w:r w:rsidRPr="00B13AC0">
        <w:rPr>
          <w:noProof w:val="0"/>
          <w:szCs w:val="24"/>
          <w:lang w:val="ro-RO" w:eastAsia="en-US"/>
        </w:rPr>
        <w:t xml:space="preserve">, în baza delegaţiei de substituire, emisă de Baroul </w:t>
      </w:r>
      <w:r w:rsidR="001E2767">
        <w:rPr>
          <w:noProof w:val="0"/>
          <w:szCs w:val="24"/>
          <w:lang w:val="ro-RO" w:eastAsia="en-US"/>
        </w:rPr>
        <w:t>...X...</w:t>
      </w:r>
      <w:r w:rsidRPr="00B13AC0">
        <w:rPr>
          <w:noProof w:val="0"/>
          <w:szCs w:val="24"/>
          <w:lang w:val="ro-RO" w:eastAsia="en-US"/>
        </w:rPr>
        <w:t xml:space="preserve">, aflată la fila 10 în dosar, lipsind recurenta – pârâtă Administraţia Finanţelor Publice </w:t>
      </w:r>
      <w:r w:rsidR="001E2767">
        <w:rPr>
          <w:noProof w:val="0"/>
          <w:szCs w:val="24"/>
          <w:lang w:val="ro-RO" w:eastAsia="en-US"/>
        </w:rPr>
        <w:t>...X...</w:t>
      </w:r>
      <w:r w:rsidRPr="00B13AC0">
        <w:rPr>
          <w:noProof w:val="0"/>
          <w:szCs w:val="24"/>
          <w:lang w:val="ro-RO" w:eastAsia="en-US"/>
        </w:rPr>
        <w:t>.</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Procedura de citare este legal îndeplinită.</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S-a făcut referatul cauzei de către grefierul de şedinţă după care:</w:t>
      </w:r>
    </w:p>
    <w:p w:rsidRPr="00B13AC0" w:rsidR="00D17708" w:rsidP="00D17708">
      <w:pPr>
        <w:pStyle w:val="BodyText"/>
        <w:spacing w:line="240" w:lineRule="auto"/>
        <w:ind w:firstLine="720"/>
        <w:jc w:val="both"/>
        <w:rPr>
          <w:noProof w:val="0"/>
          <w:szCs w:val="24"/>
          <w:lang w:val="ro-RO" w:eastAsia="en-US"/>
        </w:rPr>
      </w:pPr>
      <w:r w:rsidRPr="00B13AC0">
        <w:rPr>
          <w:noProof w:val="0"/>
          <w:szCs w:val="24"/>
          <w:lang w:val="ro-RO" w:eastAsia="en-US"/>
        </w:rPr>
        <w:t>Nemaifiind alte cereri de formulat sau probe de administrat, Curtea constată cauza în stare de judecată şi acordă cuvântul în dezbaterea motivelor de recurs.</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Intimatul – reclamant, prin apărător, învederează faptul că, există un regim discriminatoriu pentru autovehiculele aduse în România din Comunitatea Europeană şi reînmatriculate în ţara noastră în situaţia în care aceste au fost înmatricu</w:t>
      </w:r>
      <w:r w:rsidRPr="00B13AC0">
        <w:rPr>
          <w:noProof w:val="0"/>
          <w:szCs w:val="24"/>
          <w:lang w:val="ro-RO" w:eastAsia="en-US"/>
        </w:rPr>
        <w:t>late în ţara de provenienţă, în timp ce pentru reînmatricularea autovehiculelor înmatriculate deja în România taxa nu se mai percepe. Totodată, solicită să se aibă în vedere că taxa de poluare a fost stabilită în baza OUG nr.50/2008 cu modificările şi completările ulterioare.</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Intimatul – reclamant, prin apărător, solicită respingerea recursului ca nefondat şi menţinerea sentinţei recurate ca temeinică şi legală.</w:t>
      </w:r>
    </w:p>
    <w:p w:rsidRPr="00B13AC0" w:rsidR="00D17708" w:rsidP="00D17708">
      <w:pPr>
        <w:pStyle w:val="BodyText"/>
        <w:spacing w:line="240" w:lineRule="auto"/>
        <w:jc w:val="both"/>
        <w:rPr>
          <w:noProof w:val="0"/>
          <w:szCs w:val="24"/>
          <w:lang w:val="ro-RO" w:eastAsia="en-US"/>
        </w:rPr>
      </w:pPr>
    </w:p>
    <w:p w:rsidRPr="00B13AC0" w:rsidR="00D17708" w:rsidP="00D17708">
      <w:pPr>
        <w:pStyle w:val="BodyText"/>
        <w:spacing w:line="240" w:lineRule="auto"/>
        <w:jc w:val="both"/>
        <w:rPr>
          <w:b/>
          <w:noProof w:val="0"/>
          <w:szCs w:val="24"/>
          <w:lang w:val="ro-RO" w:eastAsia="en-US"/>
        </w:rPr>
      </w:pPr>
      <w:r w:rsidRPr="00B13AC0">
        <w:rPr>
          <w:noProof w:val="0"/>
          <w:szCs w:val="24"/>
          <w:lang w:val="ro-RO" w:eastAsia="en-US"/>
        </w:rPr>
        <w:tab/>
        <w:tab/>
        <w:tab/>
        <w:tab/>
        <w:tab/>
      </w:r>
      <w:r w:rsidRPr="00B13AC0">
        <w:rPr>
          <w:b/>
          <w:noProof w:val="0"/>
          <w:szCs w:val="24"/>
          <w:lang w:val="ro-RO" w:eastAsia="en-US"/>
        </w:rPr>
        <w:t>CERERILE</w:t>
      </w:r>
    </w:p>
    <w:p w:rsidRPr="00B13AC0" w:rsidR="00D17708" w:rsidP="00D17708">
      <w:pPr>
        <w:pStyle w:val="BodyText"/>
        <w:spacing w:line="240" w:lineRule="auto"/>
        <w:jc w:val="both"/>
        <w:rPr>
          <w:b/>
          <w:noProof w:val="0"/>
          <w:szCs w:val="24"/>
          <w:lang w:val="ro-RO" w:eastAsia="en-US"/>
        </w:rPr>
      </w:pPr>
    </w:p>
    <w:p w:rsidRPr="00B13AC0" w:rsidR="00D17708" w:rsidP="00D17708">
      <w:pPr>
        <w:ind w:firstLine="708"/>
        <w:jc w:val="both"/>
      </w:pPr>
      <w:r w:rsidRPr="00B13AC0">
        <w:rPr>
          <w:b/>
        </w:rPr>
        <w:t>Prin cererea</w:t>
      </w:r>
      <w:r w:rsidRPr="00B13AC0">
        <w:t xml:space="preserve"> introdusă la această instanţă la data de  05.10.2012 şi înregistra</w:t>
      </w:r>
      <w:r w:rsidRPr="00B13AC0">
        <w:t xml:space="preserve">tă sub nr. </w:t>
      </w:r>
      <w:r w:rsidR="001D0710">
        <w:t>....../.../2012</w:t>
      </w:r>
      <w:r w:rsidRPr="00B13AC0">
        <w:t xml:space="preserve">,  reclamantul </w:t>
      </w:r>
      <w:r w:rsidR="001E2767">
        <w:t>...Y...</w:t>
      </w:r>
      <w:r w:rsidRPr="00B13AC0">
        <w:t xml:space="preserve">, domiciliat în </w:t>
      </w:r>
      <w:r w:rsidR="001D0710">
        <w:t>.........................................</w:t>
      </w:r>
      <w:r w:rsidRPr="00B13AC0">
        <w:t xml:space="preserve"> a chemat în judecată pe pârâta Administraţia Finanţelor  Publice a Municipiul</w:t>
      </w:r>
      <w:r w:rsidRPr="00B13AC0">
        <w:t xml:space="preserve">ui </w:t>
      </w:r>
      <w:r w:rsidR="001E2767">
        <w:t>...X...</w:t>
      </w:r>
      <w:r w:rsidRPr="00B13AC0">
        <w:t xml:space="preserve">, cu sediul  în </w:t>
      </w:r>
      <w:r w:rsidR="001D0710">
        <w:t>.........................................</w:t>
      </w:r>
      <w:r w:rsidRPr="00B13AC0">
        <w:t xml:space="preserve"> pentru ca prin hotărârea  ce se va pronunţa să fie obligată pârâta la restituirea sumei de 2.062 lei reprezentând taxă de poluare, a dobânzii legale calculată de la data achitării taxei şi până la data restituirii efective,  precum şi obligarea pârâtei la plata cheltuielilor de judecată.</w:t>
      </w:r>
    </w:p>
    <w:p w:rsidRPr="00B13AC0" w:rsidR="00D17708" w:rsidP="00D17708">
      <w:pPr>
        <w:ind w:firstLine="708"/>
        <w:jc w:val="both"/>
      </w:pPr>
      <w:r w:rsidRPr="00B13AC0">
        <w:rPr>
          <w:b/>
        </w:rPr>
        <w:t>In motivarea în fapt</w:t>
      </w:r>
      <w:r w:rsidRPr="00B13AC0">
        <w:t xml:space="preserve"> a  cererii, reclamantul arată în esenţă, că a achiziţionat  dintr-un stat membru UE la data de 07.05.2010 un autoturism  second </w:t>
      </w:r>
      <w:r w:rsidRPr="00B13AC0">
        <w:t>hand,  marca Mercedes Benz, iar pentru a înmatricula autovehiculul în România a fost obligat la achitarea unei taxe de poluare în cuantum de 2.062 lei conform OUG nr. 50/2008.</w:t>
      </w:r>
    </w:p>
    <w:p w:rsidRPr="00B13AC0" w:rsidR="00D17708" w:rsidP="00D17708">
      <w:pPr>
        <w:ind w:firstLine="708"/>
        <w:jc w:val="both"/>
      </w:pPr>
      <w:r w:rsidRPr="00B13AC0">
        <w:t xml:space="preserve">Se mai arată de reclamant că a formulat o cerere la AFPM </w:t>
      </w:r>
      <w:r w:rsidR="001E2767">
        <w:t>...X...</w:t>
      </w:r>
      <w:r w:rsidRPr="00B13AC0">
        <w:t xml:space="preserve"> pentru  restituirea acestei taxe, cerere care însă a fost respinsă, prin adresa sus indicată i s-a comunicat refuzul de restituire a taxei.</w:t>
      </w:r>
    </w:p>
    <w:p w:rsidRPr="00B13AC0" w:rsidR="00D17708" w:rsidP="00D17708">
      <w:pPr>
        <w:ind w:firstLine="708"/>
        <w:jc w:val="both"/>
      </w:pPr>
      <w:r w:rsidRPr="00B13AC0">
        <w:t>Apreciază reclamantul că taxa  percepută de pârâtă este în contradicţie cu reglementările UE acceptate şi de România, fiind încălcate dispoziţiile art.90 par.1 din TFUE.</w:t>
      </w:r>
    </w:p>
    <w:p w:rsidRPr="00B13AC0" w:rsidR="00D17708" w:rsidP="00D17708">
      <w:pPr>
        <w:ind w:firstLine="708"/>
        <w:jc w:val="both"/>
      </w:pPr>
      <w:r w:rsidRPr="00B13AC0">
        <w:t>Faţă de considerentele menţionate, reclamantul solicită admiterea acţiunii aşa cum a fost formulată.</w:t>
      </w:r>
    </w:p>
    <w:p w:rsidRPr="00B13AC0" w:rsidR="00D17708" w:rsidP="00D17708">
      <w:pPr>
        <w:ind w:firstLine="708"/>
        <w:jc w:val="both"/>
      </w:pPr>
      <w:r w:rsidRPr="00B13AC0">
        <w:t>In drept a invocat dispoziţiile art. 148 din Constituţia României, OUG nr. 50/2008, art. 90 din TCE.</w:t>
      </w:r>
    </w:p>
    <w:p w:rsidRPr="00B13AC0" w:rsidR="00D17708" w:rsidP="00D17708">
      <w:pPr>
        <w:ind w:firstLine="708"/>
        <w:jc w:val="both"/>
      </w:pPr>
      <w:r w:rsidRPr="00B13AC0">
        <w:t>In dovedirea acţiunii a depus înscrisuri în copie.</w:t>
      </w:r>
    </w:p>
    <w:p w:rsidRPr="00B13AC0" w:rsidR="00D17708" w:rsidP="00D17708">
      <w:pPr>
        <w:ind w:firstLine="708"/>
        <w:jc w:val="both"/>
      </w:pPr>
      <w:r w:rsidRPr="00B13AC0">
        <w:rPr>
          <w:b/>
        </w:rPr>
        <w:t xml:space="preserve">Pârâta AFPM </w:t>
      </w:r>
      <w:r w:rsidR="001E2767">
        <w:rPr>
          <w:b/>
        </w:rPr>
        <w:t>...X...</w:t>
      </w:r>
      <w:r w:rsidRPr="00B13AC0">
        <w:rPr>
          <w:b/>
        </w:rPr>
        <w:t xml:space="preserve"> a formulat întâmpinare</w:t>
      </w:r>
      <w:r w:rsidRPr="00B13AC0">
        <w:t xml:space="preserve"> prin care a solicitat respingerea acţiunii reclamantului în principal, pe cale de excepţie.</w:t>
      </w:r>
    </w:p>
    <w:p w:rsidRPr="00B13AC0" w:rsidR="00D17708" w:rsidP="00D17708">
      <w:pPr>
        <w:ind w:firstLine="708"/>
        <w:jc w:val="both"/>
      </w:pPr>
      <w:r w:rsidRPr="00B13AC0">
        <w:t xml:space="preserve">S-a invocat de pârâtă excepţia inadmisibilităţii acţiunii reclamantului, în raport de dispoziţiile art. </w:t>
      </w:r>
      <w:r w:rsidRPr="00B13AC0">
        <w:t>205 şi urm. Cod pr.fiscal coroborate cu cele ale art. 7 din  Legii nr.554/2004, având în vedere că reclamantul nu a formulat plângere prealabilă în termenul legal împotriva deciziei de calcul a taxei de poluare.</w:t>
      </w:r>
    </w:p>
    <w:p w:rsidRPr="00B13AC0" w:rsidR="00D17708" w:rsidP="00D17708">
      <w:pPr>
        <w:ind w:firstLine="708"/>
        <w:jc w:val="both"/>
      </w:pPr>
      <w:r w:rsidRPr="00B13AC0">
        <w:t>Pe fondul cauzei, pârâta a solicitat respingerea acţiunii reclamantului ca neînt</w:t>
      </w:r>
      <w:r w:rsidRPr="00B13AC0">
        <w:t>emeiată, întrucât OUG nr. 50/2008 stabileşte cadrul legal pentru instituirea taxe de poluare pentru autovehicule, în scopul protecţiei mediului pentru îmbunătăţirea calităţii aerului şi pentru încadrarea  în valorile limită prevăzute de legislaţia comunitară în acest domeniu.</w:t>
      </w:r>
    </w:p>
    <w:p w:rsidRPr="00B13AC0" w:rsidR="00D17708" w:rsidP="00D17708">
      <w:pPr>
        <w:ind w:firstLine="708"/>
        <w:jc w:val="both"/>
      </w:pPr>
      <w:r w:rsidRPr="00B13AC0">
        <w:t>In drept a invocat dispoziţiile art. 115 – 118 Cod pr.civilă.</w:t>
      </w:r>
    </w:p>
    <w:p w:rsidRPr="00B13AC0" w:rsidR="00D17708" w:rsidP="00D17708">
      <w:pPr>
        <w:ind w:firstLine="708"/>
        <w:jc w:val="both"/>
      </w:pPr>
      <w:r w:rsidRPr="00B13AC0">
        <w:t>In  susţinerea întâmpinării a depus înscrisuri în copie.</w:t>
      </w:r>
    </w:p>
    <w:p w:rsidRPr="00B13AC0" w:rsidR="00D17708" w:rsidP="00D17708">
      <w:pPr>
        <w:ind w:firstLine="708"/>
        <w:jc w:val="both"/>
      </w:pPr>
    </w:p>
    <w:p w:rsidRPr="00B13AC0" w:rsidR="00D17708" w:rsidP="00D17708">
      <w:pPr>
        <w:ind w:firstLine="708"/>
        <w:jc w:val="center"/>
        <w:rPr>
          <w:b/>
        </w:rPr>
      </w:pPr>
      <w:r w:rsidRPr="00B13AC0">
        <w:rPr>
          <w:b/>
        </w:rPr>
        <w:t>TRIBUNALUL</w:t>
      </w:r>
    </w:p>
    <w:p w:rsidRPr="00B13AC0" w:rsidR="00D17708" w:rsidP="00D17708">
      <w:pPr>
        <w:ind w:firstLine="708"/>
        <w:jc w:val="both"/>
      </w:pPr>
    </w:p>
    <w:p w:rsidRPr="00B13AC0" w:rsidR="00D17708" w:rsidP="00D17708">
      <w:pPr>
        <w:ind w:firstLine="708"/>
        <w:jc w:val="both"/>
      </w:pPr>
      <w:r w:rsidRPr="00B13AC0">
        <w:rPr>
          <w:b/>
        </w:rPr>
        <w:t>Prin sentinta c</w:t>
      </w:r>
      <w:r w:rsidRPr="00B13AC0">
        <w:rPr>
          <w:b/>
        </w:rPr>
        <w:t>ivila</w:t>
      </w:r>
      <w:r w:rsidRPr="00B13AC0">
        <w:t xml:space="preserve"> nr.</w:t>
      </w:r>
      <w:r w:rsidR="00545367">
        <w:t>.....</w:t>
      </w:r>
      <w:r w:rsidRPr="00B13AC0">
        <w:t>/</w:t>
      </w:r>
      <w:r w:rsidR="00545367">
        <w:t>.............</w:t>
      </w:r>
      <w:r w:rsidRPr="00B13AC0">
        <w:t xml:space="preserve">, tribunalul a respins excepţia inadmisibilităţii invocată de pârâtă, a admis în parte acţiunea formulată de reclamantul </w:t>
      </w:r>
      <w:r w:rsidR="001E2767">
        <w:t>...Y...</w:t>
      </w:r>
      <w:r w:rsidRPr="00B13AC0">
        <w:t xml:space="preserve"> împotriva pârâtei A.F.P. </w:t>
      </w:r>
      <w:r w:rsidR="001E2767">
        <w:t>...X...</w:t>
      </w:r>
      <w:r w:rsidRPr="00B13AC0">
        <w:t>, a obligat pârâta să restituie reclamantului suma de 2.062 lei achitată cu titlu de taxă de poluare, dobânzile fiscale calculate de l</w:t>
      </w:r>
      <w:r w:rsidRPr="00B13AC0">
        <w:t>a data de 31.10.2012 până la data plăţii şi a cheltuielilor de judecată în sumă de 439,3 lei (400 lei onorariu avocat şi 39,3 lei taxă timbru) si a respins celelalte capete de cerere.</w:t>
      </w:r>
    </w:p>
    <w:p w:rsidRPr="00B13AC0" w:rsidR="00D17708" w:rsidP="00D17708">
      <w:pPr>
        <w:ind w:firstLine="708"/>
        <w:jc w:val="both"/>
      </w:pPr>
      <w:r w:rsidRPr="00B13AC0">
        <w:rPr>
          <w:b/>
        </w:rPr>
        <w:t>Pentr</w:t>
      </w:r>
      <w:r w:rsidRPr="00B13AC0">
        <w:rPr>
          <w:b/>
        </w:rPr>
        <w:t xml:space="preserve">u a pronunta aceasta </w:t>
      </w:r>
      <w:r w:rsidRPr="00B13AC0">
        <w:rPr>
          <w:b/>
        </w:rPr>
        <w:t>solutie</w:t>
      </w:r>
      <w:r w:rsidRPr="00B13AC0">
        <w:t>, prima instanta a retinut urmatoarele:</w:t>
      </w:r>
    </w:p>
    <w:p w:rsidRPr="00B13AC0" w:rsidR="00D17708" w:rsidP="00D17708">
      <w:pPr>
        <w:ind w:firstLine="708"/>
        <w:jc w:val="both"/>
      </w:pPr>
      <w:r w:rsidRPr="00B13AC0">
        <w:t>Reclamantul a achiziţionat în anul 2010 un autoturism sencond-hand,  marca Merceds Benz, iar în România a plătit o taxă specială pentru înmatriculare în cuantum de 2.062 lei, achitată cu chitanţa depusă în cop</w:t>
      </w:r>
      <w:r w:rsidRPr="00B13AC0">
        <w:t>ie la dosar.</w:t>
      </w:r>
    </w:p>
    <w:p w:rsidRPr="00B13AC0" w:rsidR="00D17708" w:rsidP="00D17708">
      <w:pPr>
        <w:ind w:firstLine="708"/>
        <w:jc w:val="both"/>
      </w:pPr>
      <w:r w:rsidRPr="00B13AC0">
        <w:t>Reclamantul consideră că această taxă este discriminatorie în raport  cu  jurisprudenţa Curţii Europene şi încalcă prevederile art. 90 al.1 ale Tratatului de  Instituire a  Comunităţii Europene, precum şi prevederile Constituţiei României, care instituie  supremaţia dreptului comunitar în raport de  dreptul intern.</w:t>
      </w:r>
    </w:p>
    <w:p w:rsidRPr="00B13AC0" w:rsidR="00D17708" w:rsidP="00D17708">
      <w:pPr>
        <w:ind w:firstLine="708"/>
        <w:jc w:val="both"/>
      </w:pPr>
      <w:r w:rsidRPr="00B13AC0">
        <w:t>Reclamantul a solicitat pârâtei restituirea sumei de 2.062 lei, însă pârâta a refuzat acest lucru.</w:t>
      </w:r>
    </w:p>
    <w:p w:rsidRPr="00B13AC0" w:rsidR="00D17708" w:rsidP="00D17708">
      <w:pPr>
        <w:ind w:firstLine="708"/>
        <w:jc w:val="both"/>
      </w:pPr>
      <w:r w:rsidRPr="00B13AC0">
        <w:t xml:space="preserve"> Tribunalul reţine că taxa de primă înmatriculare a autoturismelor a fost introdusă</w:t>
      </w:r>
      <w:r w:rsidRPr="00B13AC0">
        <w:t xml:space="preserve"> în reglementarea internă prin Legea nr. 343/2000 şi art. 214</w:t>
      </w:r>
      <w:r w:rsidRPr="00B13AC0">
        <w:rPr>
          <w:vertAlign w:val="superscript"/>
        </w:rPr>
        <w:t>2</w:t>
      </w:r>
      <w:r w:rsidRPr="00B13AC0">
        <w:t xml:space="preserve"> – 214</w:t>
      </w:r>
      <w:r w:rsidRPr="00B13AC0">
        <w:rPr>
          <w:vertAlign w:val="superscript"/>
        </w:rPr>
        <w:t>3</w:t>
      </w:r>
      <w:r w:rsidRPr="00B13AC0">
        <w:t xml:space="preserve"> Codul fiscal, care stabileau obligaţia de achitare a acestei taxe, modul de calcul şi scutirile de la plata acesteia.</w:t>
      </w:r>
    </w:p>
    <w:p w:rsidRPr="00B13AC0" w:rsidR="00D17708" w:rsidP="00D17708">
      <w:pPr>
        <w:ind w:firstLine="708"/>
        <w:jc w:val="both"/>
      </w:pPr>
      <w:r w:rsidRPr="00B13AC0">
        <w:t>Ulterior,  dispoziţiile Codului fiscal mai sus arătate au fost abrogate prin OUG nr. 50/21.04.</w:t>
      </w:r>
      <w:r w:rsidRPr="00B13AC0">
        <w:t>2008 care a instituit cadrul legal pentru plata taxei de poluare pentru autovehicule şi care se constituie ca venit la bugetul fondului pentru mediu.</w:t>
      </w:r>
    </w:p>
    <w:p w:rsidRPr="00B13AC0" w:rsidR="00D17708" w:rsidP="00D17708">
      <w:pPr>
        <w:ind w:firstLine="708"/>
        <w:jc w:val="both"/>
      </w:pPr>
      <w:r w:rsidRPr="00B13AC0">
        <w:t xml:space="preserve">Prin dispoziţiile art. 4 din OUG nr. 50/2008 s-a prevăzut că obligaţia de plată </w:t>
      </w:r>
      <w:r w:rsidRPr="00B13AC0">
        <w:t>a taxei de poluare intervine cu ocazia primei înmatriculări a autovehiculului în România sau la repunerea în circulaţie a unui autovehicul, după încetarea unei  exceptări sau scutiri dintre cele reglementate de art. 3 şi 9 din ordonanţă.</w:t>
      </w:r>
    </w:p>
    <w:p w:rsidRPr="00B13AC0" w:rsidR="00D17708" w:rsidP="00D17708">
      <w:pPr>
        <w:ind w:firstLine="708"/>
        <w:jc w:val="both"/>
      </w:pPr>
      <w:r w:rsidRPr="00B13AC0">
        <w:t>Prin urmare, taxa de poluare se datorează atât pentru autoturismele noi cât şi pentru cele înmatriculate anterior în celelalte state comunitare şi reînmatriculate în România, după aducerea lor în ţară, începând cu data  de l iulie 2008, aceeaşi taxă nefiind percepută pentru</w:t>
      </w:r>
      <w:r w:rsidRPr="00B13AC0">
        <w:t xml:space="preserve"> autoturismele deja înmatriculate în România.</w:t>
      </w:r>
    </w:p>
    <w:p w:rsidRPr="00B13AC0" w:rsidR="00D17708" w:rsidP="00D17708">
      <w:pPr>
        <w:ind w:firstLine="708"/>
        <w:jc w:val="both"/>
      </w:pPr>
      <w:r w:rsidRPr="00B13AC0">
        <w:t>Potrivit art.90 paragraf 1 din Tratatul de Instituire a Comunităţii Europene, nici un stat membru nu aplică direct sau indirect produselor altor state membre impozite interne de orice natură, mai mari decât cele care se aplică, direct sau indirect produselor naţionale similare.</w:t>
      </w:r>
    </w:p>
    <w:p w:rsidRPr="00B13AC0" w:rsidR="00D17708" w:rsidP="00D17708">
      <w:pPr>
        <w:ind w:firstLine="708"/>
        <w:jc w:val="both"/>
      </w:pPr>
      <w:r w:rsidRPr="00B13AC0">
        <w:t>Aceste dispoziţii consacră principiul liberei circulaţii a bunurilor şi serviciilor în cadrul ţărilor membre comunitare potrivit căruia state membre comunitare trebuie să se abţină a inst</w:t>
      </w:r>
      <w:r w:rsidRPr="00B13AC0">
        <w:t>itui şi sunt obligate să înlăture orice măsură administrativă, fiscală sau vamală care ar afecta libera circulaţie a bunurilor, mărfurilor şi serviciilor în cadrul Uniunii Europene.</w:t>
      </w:r>
    </w:p>
    <w:p w:rsidRPr="00B13AC0" w:rsidR="00D17708" w:rsidP="00D17708">
      <w:pPr>
        <w:ind w:firstLine="708"/>
        <w:jc w:val="both"/>
      </w:pPr>
      <w:r w:rsidRPr="00B13AC0">
        <w:t xml:space="preserve">Prin dispoziţiile interne ale OUG nr. 50/2008, taxa de poluare este instituită atât pentru înmatricularea </w:t>
      </w:r>
      <w:r w:rsidRPr="00B13AC0">
        <w:t>autoturismelor noi, indiferent de provenienţa geografică sau naţională cât şi pentru autovehiculele second-hand provenite din statele membre ale Uniunii Europene sau din alte state nefiind  însă obligatorie pentru autovehicu</w:t>
      </w:r>
      <w:r w:rsidRPr="00B13AC0">
        <w:t>lele deja înmatriculate.</w:t>
      </w:r>
    </w:p>
    <w:p w:rsidRPr="00B13AC0" w:rsidR="00D17708" w:rsidP="00D17708">
      <w:pPr>
        <w:ind w:firstLine="708"/>
        <w:jc w:val="both"/>
      </w:pPr>
      <w:r w:rsidRPr="00B13AC0">
        <w:t xml:space="preserve">Potrivit art. 148 al.2 şi 4 din Constituţia României, urmare aderării </w:t>
      </w:r>
      <w:smartTag w:uri="urn:schemas-microsoft-com:office:smarttags" w:element="PersonName">
        <w:smartTagPr>
          <w:attr w:name="ProductID" w:val="la Uniunea Europeană"/>
        </w:smartTagPr>
        <w:r w:rsidRPr="00B13AC0">
          <w:t>la Uniunea Europeană</w:t>
        </w:r>
      </w:smartTag>
      <w:r w:rsidRPr="00B13AC0">
        <w:t>, prevederile tratatelor constitutive ale uniunii, precum şi celelalte reglementări comunitare cu caracter obligatoriu, au prioritate faţă de dispoziţiile contrare din legile interne, cu respectarea prevederilor actului de aderare, Parlamentul, Preşedintele României, Guvernul şi autoritatea judecătorească garantând aducerea la î</w:t>
      </w:r>
      <w:r w:rsidRPr="00B13AC0">
        <w:t>ndeplinire a obligaţiilor rezultate din actul aderării  şi din prev</w:t>
      </w:r>
      <w:r w:rsidRPr="00B13AC0">
        <w:t>ederile alin.2.</w:t>
      </w:r>
    </w:p>
    <w:p w:rsidRPr="00B13AC0" w:rsidR="00D17708" w:rsidP="00D17708">
      <w:pPr>
        <w:ind w:firstLine="708"/>
        <w:jc w:val="both"/>
      </w:pPr>
      <w:r w:rsidRPr="00B13AC0">
        <w:t>De asemenea, prin art.11 al.1 şi 2 din Constituţie, Statul român se obligă să îndeplinească întocmai şi cu bună credinţă obligaţiile ce-i revin din tratatele  la care este parte şi care fac parte din dreptul intern.</w:t>
      </w:r>
    </w:p>
    <w:p w:rsidRPr="00B13AC0" w:rsidR="00D17708" w:rsidP="00D17708">
      <w:pPr>
        <w:ind w:firstLine="708"/>
        <w:jc w:val="both"/>
      </w:pPr>
      <w:r w:rsidRPr="00B13AC0">
        <w:t>Cum România este stat membru al Uniunii Europene începând cu data de  1 ianuarie 2007 sunt activate dispoziţiile art. 148 alin.2 din Constituţia României, conform cărora legislaţia comunitară cu caracter obligatoriu prevalează legii interne, iar conform alin.4 din acelaşi articol</w:t>
      </w:r>
      <w:r w:rsidRPr="00B13AC0">
        <w:t xml:space="preserve">  jurisdicţiile interne garantează îndeplinirea acestor exigenţe.</w:t>
      </w:r>
    </w:p>
    <w:p w:rsidRPr="00B13AC0" w:rsidR="00D17708" w:rsidP="00D17708">
      <w:pPr>
        <w:ind w:firstLine="708"/>
        <w:jc w:val="both"/>
      </w:pPr>
      <w:r w:rsidRPr="00B13AC0">
        <w:t xml:space="preserve">Prin  Legea nr. 157/2005 de ratificare a Tratatului de aderare a României şi Bulgariei </w:t>
      </w:r>
      <w:smartTag w:uri="urn:schemas-microsoft-com:office:smarttags" w:element="PersonName">
        <w:smartTagPr>
          <w:attr w:name="ProductID" w:val="la Uniunea Europeană"/>
        </w:smartTagPr>
        <w:r w:rsidRPr="00B13AC0">
          <w:t>la Uniunea Europeană</w:t>
        </w:r>
      </w:smartTag>
      <w:r w:rsidRPr="00B13AC0">
        <w:t>, statul  nostru şi-a asumat obligaţia de a respecta dispoziţiile din tratatele originare ale Comunităţii, dinainte de aderare.</w:t>
      </w:r>
    </w:p>
    <w:p w:rsidRPr="00B13AC0" w:rsidR="00D17708" w:rsidP="00D17708">
      <w:pPr>
        <w:ind w:firstLine="708"/>
        <w:jc w:val="both"/>
      </w:pPr>
      <w:r w:rsidRPr="00B13AC0">
        <w:t>Judecătorul naţional ca prim judecător comunitar are competenţa atunci când dă efect direct dispoziţiilor art. 90 din Tratat să aplice procedurile naţionale de aşa manieră ca drepturile prevăzute de Tratat să fi</w:t>
      </w:r>
      <w:r w:rsidRPr="00B13AC0">
        <w:t>e  deplin şi efectiv protejate.</w:t>
      </w:r>
    </w:p>
    <w:p w:rsidRPr="00B13AC0" w:rsidR="00D17708" w:rsidP="00D17708">
      <w:pPr>
        <w:ind w:firstLine="708"/>
        <w:jc w:val="both"/>
      </w:pPr>
      <w:r w:rsidRPr="00B13AC0">
        <w:t>Pe de altă parte, obligaţia de a aplica prioritar dreptul comunitar nu este opozabilă numai jurisdicţiilor ci şi Guvernului însuşi şi organelor componente ale acestuia, cum  sunt bunăoară autorităţile fiscale.</w:t>
      </w:r>
    </w:p>
    <w:p w:rsidRPr="00B13AC0" w:rsidR="00D17708" w:rsidP="00D17708">
      <w:pPr>
        <w:ind w:firstLine="708"/>
        <w:jc w:val="both"/>
      </w:pPr>
      <w:r w:rsidRPr="00B13AC0">
        <w:t>Potrivit OUG nr. 50/2008 pentru instituirea taxei pe poluare pentru autovehicule, se  datorează această taxă pentru autovehiculele din categoriile M(1)-M (1)-N(3) astfel cum sunt acestea  definite în  Reglementările privind omologarea de tip şi eliberarea cărţii de iden</w:t>
      </w:r>
      <w:r w:rsidRPr="00B13AC0">
        <w:t>titate a autovehiculelor rutiere precum şi omologarea de tip  a produselor  utilizate la acestea, aprobate prin ordinul ministrului lucrărilor publice, transporturilor şi locuinţei nr. 211/2003 (art3).</w:t>
      </w:r>
    </w:p>
    <w:p w:rsidRPr="00B13AC0" w:rsidR="00D17708" w:rsidP="00D17708">
      <w:pPr>
        <w:ind w:firstLine="708"/>
        <w:jc w:val="both"/>
      </w:pPr>
      <w:r w:rsidRPr="00B13AC0">
        <w:t>Autoturismul reclamantului nu intra în categoriile exceptate de la plata taxei de poluare (art.3 alin.2 şi art.9 alin.1). Obligaţia de plată a taxei intervine cu ocazia primei înmatriculări a unui autovehicul în România (art. 4 lit.a) fără ca textul să facă distincţia nici între  autoturismele produse în Româ</w:t>
      </w:r>
      <w:r w:rsidRPr="00B13AC0">
        <w:t xml:space="preserve">nie şi cele în afara acesteia, nici între autoturismele noi şi cele second-hand. Deoarece OUG a intrat în vigoare la data de 1 iulie 2008 (art. 14 alin.1) rezultă că taxa pe poluare este datorată numai pentru autoturismele pentru care se face prima înmatriculare în România nu şi pentru cele aflate deja în circulaţie înmatriculate în ţară. Taxa se calculează de autoritatea fiscală competentă (art. 5 alin.1). </w:t>
      </w:r>
    </w:p>
    <w:p w:rsidRPr="00B13AC0" w:rsidR="00D17708" w:rsidP="00D17708">
      <w:pPr>
        <w:ind w:firstLine="708"/>
        <w:jc w:val="both"/>
      </w:pPr>
      <w:r w:rsidRPr="00B13AC0">
        <w:t xml:space="preserve">Scopul general al art. 90 este acela de a  asigura libera circulaţie a mărfurilor. Acest articol se </w:t>
      </w:r>
      <w:r w:rsidRPr="00B13AC0">
        <w:t>referă la impozitele şi taxele interne care impun o sarcină fiscală mai consistentă provenită din alte state membre în comparaţie cu produsele interne.</w:t>
      </w:r>
    </w:p>
    <w:p w:rsidRPr="00B13AC0" w:rsidR="00D17708" w:rsidP="00D17708">
      <w:pPr>
        <w:ind w:firstLine="708"/>
        <w:jc w:val="both"/>
      </w:pPr>
      <w:r w:rsidRPr="00B13AC0">
        <w:t xml:space="preserve">Organele fiscale din România au invocat legalitatea încasării taxei ca urmare a aplicării dreptului intern, respectiv a OUG 50/2008, în timp ce reclamantul a invocat </w:t>
      </w:r>
      <w:r w:rsidRPr="00B13AC0">
        <w:t>nelegalitatea acestuia ca urmare a aplicării directe a reglementării comunitare.</w:t>
      </w:r>
    </w:p>
    <w:p w:rsidRPr="00B13AC0" w:rsidR="00D17708" w:rsidP="00D17708">
      <w:pPr>
        <w:ind w:firstLine="708"/>
        <w:jc w:val="both"/>
      </w:pPr>
      <w:r w:rsidRPr="00B13AC0">
        <w:t>Instanţa constată că într-adevăr în cauză sunt aplicabile în mod direct dispoziţiile din dreptul comunitar care a</w:t>
      </w:r>
      <w:r w:rsidRPr="00B13AC0">
        <w:t>u prioritate faţă de dreptul naţional.</w:t>
      </w:r>
    </w:p>
    <w:p w:rsidRPr="00B13AC0" w:rsidR="00D17708" w:rsidP="00D17708">
      <w:pPr>
        <w:ind w:firstLine="708"/>
        <w:jc w:val="both"/>
      </w:pPr>
      <w:r w:rsidRPr="00B13AC0">
        <w:t>Analizând dispoziţiile OUG 50/200</w:t>
      </w:r>
      <w:r w:rsidRPr="00B13AC0">
        <w:t>8 cu modificările ulterioare rezultă că pentru un autoturism produs în România sau în alte state membre UE nu se percepe  la o  nouă înmatriculare taxa de poluare, dacă a fost anterior înmatriculat tot în România, dar se percepe taxa de poluare la autoturismul produs în ţară sau în alt stat membru UE dacă este înmatriculat p</w:t>
      </w:r>
      <w:r w:rsidRPr="00B13AC0">
        <w:t>entru prima dată în România.</w:t>
      </w:r>
    </w:p>
    <w:p w:rsidRPr="00B13AC0" w:rsidR="00D17708" w:rsidP="00D17708">
      <w:pPr>
        <w:ind w:firstLine="708"/>
        <w:jc w:val="both"/>
      </w:pPr>
      <w:r w:rsidRPr="00B13AC0">
        <w:t>OUG nr. 50/2008 este contrară art. 90 din Tratat întrucât este destinată să diminueze introducerea în România a unor autoturisme second-hand deja înmatricula</w:t>
      </w:r>
      <w:r w:rsidRPr="00B13AC0">
        <w:t xml:space="preserve">te într-un alt stat membru UE, precum  cel pentru care s-a achitat taxa de poluare în acest litigiu, favorizând astfel vânzarea autoturismelor second-hand deja înmatriculate în România şi mai recent vânzarea autoturismelor noi produse în România. Or, după aderarea României </w:t>
      </w:r>
      <w:smartTag w:uri="urn:schemas-microsoft-com:office:smarttags" w:element="PersonName">
        <w:smartTagPr>
          <w:attr w:name="ProductID" w:val="la UE"/>
        </w:smartTagPr>
        <w:r w:rsidRPr="00B13AC0">
          <w:t>la UE</w:t>
        </w:r>
      </w:smartTag>
      <w:r w:rsidRPr="00B13AC0">
        <w:t xml:space="preserve"> acest lucru nu este admisibil când produsele importate sunt din alte ţări membre  ale UE atât timp cât norma fiscală naţională diminuează sau este susceptibilă să diminueze, chiar şi potenţial, consumul produselor importate, influen</w:t>
      </w:r>
      <w:r w:rsidRPr="00B13AC0">
        <w:t>ţând astfel alegerea consumatorilor (CJE hotărârea din 7 mai 1987. cauza 193/85, Cooperativa Co-Frutta SRL c. Amministrazione della finanze dello Stato – în speţă taxa menită să descurajeze importul de banane în Italia.).</w:t>
      </w:r>
    </w:p>
    <w:p w:rsidRPr="00B13AC0" w:rsidR="00D17708" w:rsidP="00D17708">
      <w:pPr>
        <w:ind w:firstLine="708"/>
        <w:jc w:val="both"/>
      </w:pPr>
      <w:r w:rsidRPr="00B13AC0">
        <w:t>Discriminarea este realizată de legiuitor care a legat plata taxei pe poluare de faptul  înmatriculării, deşi în preambulul OUG 50/2008 rezultă că s-a urmărit asigurarea protecţiei mediului prin realizarea unor programe şi proiecte pentru îmbunătăţirea calităţii aerului, ceea ce implică in</w:t>
      </w:r>
      <w:r w:rsidRPr="00B13AC0">
        <w:t>stituirea unei taxe de poluare pentru toate  autoturismele aflate în trafic, potrivit principiului „poluatorul plăteşte”.</w:t>
      </w:r>
    </w:p>
    <w:p w:rsidRPr="00B13AC0" w:rsidR="00D17708" w:rsidP="00D17708">
      <w:pPr>
        <w:ind w:firstLine="708"/>
        <w:jc w:val="both"/>
      </w:pPr>
      <w:r w:rsidRPr="00B13AC0">
        <w:t>Prin urmare, dispoziţiile art. 4 lit.a din OUG nr. 50/2008 creează o discriminare fiscală şi un regim diferit între produsele importate şi cele similare autohtone care este în contradicţie şi cu  jurisprudenţa Curţii Europene de Justiţie care a decis în cauze similare că o taxă de înmatriculare este interzisă dacă este percepută asupra autoturismelor second-hand puse pentru prima dată în</w:t>
      </w:r>
      <w:r w:rsidRPr="00B13AC0">
        <w:t xml:space="preserve"> circulaţie pe teritoriul unui stat membru şi că valoarea taxei determinată în funcţie de caracteristicile tehnice ale autovehiculului nu ţine cont de gradul de depreciere al autoturismului, astfel încât această valoare excede valorii reziduale a unor autoturisme second-hand similare care sunt deja înmatriculate în statul membru, în care au fost importate.</w:t>
      </w:r>
    </w:p>
    <w:p w:rsidRPr="00B13AC0" w:rsidR="00D17708" w:rsidP="00D17708">
      <w:pPr>
        <w:ind w:firstLine="708"/>
        <w:jc w:val="both"/>
      </w:pPr>
      <w:r w:rsidRPr="00B13AC0">
        <w:t>In consecinţă dispoziţiile interne care stabilesc obligaţia de plată a taxei de poluare la înmatricularea second-hand încalcă principiul liberei circulaţ</w:t>
      </w:r>
      <w:r w:rsidRPr="00B13AC0">
        <w:t>ii a mărfurilor, art. 90 paragraful 1 din Tratatul de Instituire a Comunităţii Europene, precum şi dispoziţiile art. 148 al.2 din Constituţia României, conform cărora legislaţia comunitară cu caracter obligatoriu are caracter prioritare şi prevalează legii interne.</w:t>
      </w:r>
    </w:p>
    <w:p w:rsidRPr="00B13AC0" w:rsidR="00D17708" w:rsidP="00D17708">
      <w:pPr>
        <w:ind w:firstLine="708"/>
        <w:jc w:val="both"/>
      </w:pPr>
      <w:r w:rsidRPr="00B13AC0">
        <w:t xml:space="preserve">Constatând că stabilirea taxei s-a făcut cu încălcarea normelor comunitare, norme care odată cu aderarea </w:t>
      </w:r>
      <w:smartTag w:uri="urn:schemas-microsoft-com:office:smarttags" w:element="PersonName">
        <w:smartTagPr>
          <w:attr w:name="ProductID" w:val="la Uniunea Europeană"/>
        </w:smartTagPr>
        <w:r w:rsidRPr="00B13AC0">
          <w:t>la Uniunea Europeană</w:t>
        </w:r>
      </w:smartTag>
      <w:r w:rsidRPr="00B13AC0">
        <w:t xml:space="preserve"> fac parte din dreptul intern şi se aplică cu prioritate, tribunalul urmează a respinge excepţia inadmisibilităţii invoca</w:t>
      </w:r>
      <w:r w:rsidRPr="00B13AC0">
        <w:t>tă de pârâtă.</w:t>
      </w:r>
    </w:p>
    <w:p w:rsidRPr="00B13AC0" w:rsidR="00D17708" w:rsidP="00D17708">
      <w:pPr>
        <w:ind w:firstLine="708"/>
        <w:jc w:val="both"/>
      </w:pPr>
      <w:r w:rsidRPr="00B13AC0">
        <w:t xml:space="preserve">Pe fond, urmează a admite în parte acţiunea formulată de  reclamantul </w:t>
      </w:r>
      <w:r w:rsidR="001E2767">
        <w:t>...Y...</w:t>
      </w:r>
      <w:r w:rsidRPr="00B13AC0">
        <w:t xml:space="preserve"> împotriva  pârâtei Administraţia Finanţelor Publice  </w:t>
      </w:r>
      <w:r w:rsidR="001E2767">
        <w:t>...X...</w:t>
      </w:r>
      <w:r w:rsidRPr="00B13AC0">
        <w:t>.</w:t>
      </w:r>
    </w:p>
    <w:p w:rsidRPr="00B13AC0" w:rsidR="00D17708" w:rsidP="00D17708">
      <w:pPr>
        <w:ind w:firstLine="708"/>
        <w:jc w:val="both"/>
      </w:pPr>
      <w:r w:rsidRPr="00B13AC0">
        <w:t>Urmează a obliga pârâta să restituie reclamantului suma de 2.062 lei achitată cu titlu de taxă de poluare şi dobânzile fiscale calculate de la data de 31.10.2012, respectiv data formulării cererii la organul fiscal şi până la data plăţii..</w:t>
      </w:r>
    </w:p>
    <w:p w:rsidRPr="00B13AC0" w:rsidR="00D17708" w:rsidP="00D17708">
      <w:pPr>
        <w:ind w:firstLine="708"/>
        <w:jc w:val="both"/>
      </w:pPr>
      <w:r w:rsidRPr="00B13AC0">
        <w:t>Urmează a respinge cererea reclamantului de plată a dobânzii fiscale de la data plăţii taxei, având în vedere dispoziţiile art.124 Cp.fiscală, dar şi a cererii de actualizare   a dobânzii ca lipsită de temei legal.</w:t>
      </w:r>
    </w:p>
    <w:p w:rsidRPr="00B13AC0" w:rsidR="00D17708" w:rsidP="00D17708">
      <w:pPr>
        <w:ind w:firstLine="708"/>
        <w:jc w:val="both"/>
      </w:pPr>
      <w:r w:rsidRPr="00B13AC0">
        <w:t>În baza art.274 alin.1 Cpc., urmează a obliga pârâta că</w:t>
      </w:r>
      <w:r w:rsidRPr="00B13AC0">
        <w:t>tre reclamant la plata sumei de  439,3 lei (400 lei onorariu avocat şi 39,3 lei taxă timbru).</w:t>
      </w:r>
    </w:p>
    <w:p w:rsidRPr="00B13AC0" w:rsidR="00D17708" w:rsidP="00D17708">
      <w:pPr>
        <w:jc w:val="both"/>
      </w:pPr>
    </w:p>
    <w:p w:rsidRPr="00B13AC0" w:rsidR="00D17708" w:rsidP="00D17708">
      <w:pPr>
        <w:jc w:val="center"/>
        <w:rPr>
          <w:b/>
        </w:rPr>
      </w:pPr>
      <w:r w:rsidRPr="00B13AC0">
        <w:rPr>
          <w:b/>
        </w:rPr>
        <w:t>RECURSUL</w:t>
      </w:r>
    </w:p>
    <w:p w:rsidRPr="00B13AC0" w:rsidR="00D17708" w:rsidP="00D17708">
      <w:pPr>
        <w:jc w:val="both"/>
      </w:pPr>
    </w:p>
    <w:p w:rsidRPr="00B13AC0" w:rsidR="00D17708" w:rsidP="00D17708">
      <w:pPr>
        <w:jc w:val="both"/>
      </w:pPr>
      <w:r w:rsidRPr="00B13AC0">
        <w:t xml:space="preserve"> </w:t>
        <w:tab/>
      </w:r>
      <w:r w:rsidRPr="00B13AC0">
        <w:rPr>
          <w:b/>
        </w:rPr>
        <w:t xml:space="preserve">Parata Administraţia Finanţelor Publice a Municipiului </w:t>
      </w:r>
      <w:r w:rsidR="001E2767">
        <w:rPr>
          <w:b/>
        </w:rPr>
        <w:t>...X...</w:t>
      </w:r>
      <w:r w:rsidRPr="00B13AC0">
        <w:rPr>
          <w:b/>
        </w:rPr>
        <w:t xml:space="preserve"> a introdus recurs</w:t>
      </w:r>
      <w:r w:rsidRPr="00B13AC0">
        <w:t xml:space="preserve"> impotriva sentintei civile de mai sus, afirmand ca, in mod nelegal s-a dispus respingerea exceptiei inadmisibilitatii deoarece impotriva deciziei contestatorul nu a formulat contestatie administrativa, potrivit dispozitiilor art. 7 din Legea nr. 554/ 2004 si art. 205 din O.G. 92/ 2003 privind codul de procedura fiscala, republicat, cu modificarile si completarile ulterioare. </w:t>
      </w:r>
    </w:p>
    <w:p w:rsidRPr="00B13AC0" w:rsidR="00D17708" w:rsidP="00D17708">
      <w:pPr>
        <w:ind w:firstLine="708"/>
        <w:jc w:val="both"/>
      </w:pPr>
      <w:r w:rsidRPr="00B13AC0">
        <w:t>Recurenta a mai aratat că OUG 50/ 2008 stabileşte cadrul legal pentru instituirea taxei pe poluare pentru autovehi</w:t>
      </w:r>
      <w:r w:rsidRPr="00B13AC0">
        <w:t xml:space="preserve">cule, în scopul protecţiei mediului , pentru îmbunătăţirea calităţii aerului şi pentru încadrarea în valorile- limită prevăzute de legislaţia comunitară în acest domeniu. </w:t>
      </w:r>
    </w:p>
    <w:p w:rsidRPr="00B13AC0" w:rsidR="00D17708" w:rsidP="00D17708">
      <w:pPr>
        <w:ind w:firstLine="708"/>
        <w:jc w:val="both"/>
      </w:pPr>
      <w:r w:rsidRPr="00B13AC0">
        <w:t xml:space="preserve">Referitor la invocarea hotararii preliminare CJUE in baza art. 267 TFUE, mentioneaza faptul ca aceasta este obligatorie numai pentru instanta de trimitere si numai in privinta litigiului in cadrul caruia a fost formulata chestiunea prejudiciata. </w:t>
      </w:r>
    </w:p>
    <w:p w:rsidRPr="00B13AC0" w:rsidR="00D17708" w:rsidP="00D17708">
      <w:pPr>
        <w:ind w:firstLine="708"/>
        <w:jc w:val="both"/>
      </w:pPr>
      <w:r w:rsidRPr="00B13AC0">
        <w:t>Sistemul instituit de OUG 50/ 2008, care ia in considerare la calcularea taxei de inmatricula</w:t>
      </w:r>
      <w:r w:rsidRPr="00B13AC0">
        <w:t>re, deprecierea autovehicului prin utilizarea unor bareme forfetare, detaliate si fundamentate din punct de vedere statistic, bazate pe elementele referitoare la vechimea si rulajul mediu anual real al vehiculului, la care se poate adauga, la cererea contribuabilului si pe cheltuiala acestuia, realizarea unei expertize cu privire Ia starea generala a vehiculului si a dotarilor sale, asigura ca aceasta taxa, atunci cand este aplicata vehiculelor de ocazie importate, nu depaseste valoarea reziduala a taxei me</w:t>
      </w:r>
      <w:r w:rsidRPr="00B13AC0">
        <w:t xml:space="preserve">ntionate incorporata in valoarea vehiculelor de ocazie similare care au fost inmatriculare anterior pe teritoriul national si au fost supuse, cu ocazia acelei inmatriculari, taxei prevazute de OUG nr. 50/2008. </w:t>
      </w:r>
    </w:p>
    <w:p w:rsidRPr="00B13AC0" w:rsidR="00D17708" w:rsidP="00D17708">
      <w:pPr>
        <w:ind w:firstLine="708"/>
        <w:jc w:val="both"/>
      </w:pPr>
      <w:r w:rsidRPr="00B13AC0">
        <w:t xml:space="preserve">De asemenea, art.110 TFUE nu aduce atingere autonomiei fiscale a statelor membre. </w:t>
      </w:r>
    </w:p>
    <w:p w:rsidRPr="00B13AC0" w:rsidR="00D17708" w:rsidP="00D17708">
      <w:pPr>
        <w:ind w:firstLine="708"/>
        <w:jc w:val="both"/>
      </w:pPr>
      <w:r w:rsidRPr="00B13AC0">
        <w:t>In drept, recurenta a invocat art.304 ind.1 din Codul de procedura civila.</w:t>
      </w:r>
    </w:p>
    <w:p w:rsidRPr="00B13AC0" w:rsidR="00D17708" w:rsidP="00D17708">
      <w:pPr>
        <w:jc w:val="both"/>
        <w:rPr>
          <w:b/>
        </w:rPr>
      </w:pPr>
      <w:r w:rsidRPr="00B13AC0">
        <w:tab/>
      </w:r>
      <w:r w:rsidRPr="00B13AC0">
        <w:rPr>
          <w:b/>
        </w:rPr>
        <w:t>Intimatul-reclamant nu a depus intampinare.</w:t>
      </w:r>
    </w:p>
    <w:p w:rsidRPr="00B13AC0" w:rsidR="00D17708" w:rsidP="00D17708">
      <w:pPr>
        <w:jc w:val="both"/>
      </w:pPr>
    </w:p>
    <w:p w:rsidRPr="00B13AC0" w:rsidR="00D17708" w:rsidP="00D17708">
      <w:pPr>
        <w:jc w:val="center"/>
        <w:rPr>
          <w:b/>
        </w:rPr>
      </w:pPr>
      <w:r w:rsidRPr="00B13AC0">
        <w:rPr>
          <w:b/>
        </w:rPr>
        <w:t>CURTEA</w:t>
      </w:r>
    </w:p>
    <w:p w:rsidRPr="00B13AC0" w:rsidR="00D17708" w:rsidP="00D17708">
      <w:pPr>
        <w:jc w:val="both"/>
      </w:pPr>
    </w:p>
    <w:p w:rsidRPr="00B13AC0" w:rsidR="00D17708" w:rsidP="00D17708">
      <w:pPr>
        <w:ind w:firstLine="710"/>
        <w:jc w:val="both"/>
        <w:rPr>
          <w:b/>
        </w:rPr>
      </w:pPr>
      <w:r w:rsidRPr="00B13AC0">
        <w:rPr>
          <w:b/>
        </w:rPr>
        <w:t>1.In ceea ce priveste solutia primei instante asupra exceptiei inadmisibilitatii</w:t>
      </w:r>
    </w:p>
    <w:p w:rsidRPr="00B13AC0" w:rsidR="00D17708" w:rsidP="00D17708">
      <w:pPr>
        <w:ind w:firstLine="710"/>
        <w:jc w:val="both"/>
        <w:rPr>
          <w:b/>
        </w:rPr>
      </w:pPr>
    </w:p>
    <w:p w:rsidRPr="00B13AC0" w:rsidR="00D17708" w:rsidP="00D17708">
      <w:pPr>
        <w:ind w:firstLine="710"/>
        <w:jc w:val="both"/>
      </w:pPr>
      <w:r w:rsidRPr="00B13AC0">
        <w:t>Potrivi</w:t>
      </w:r>
      <w:r w:rsidRPr="00B13AC0">
        <w:t>t deciziei nr.24/2011 pronuntata in interesul legii de Inalta Curte de Casatie si Justitie, cererea de restituire a taxei intemeiata pe art.117, alin.1, lit.d C.pr.fiscala este alternativa procedurii contestatiei indreptate impotriva deciziei de calcul al taxei.</w:t>
      </w:r>
    </w:p>
    <w:p w:rsidRPr="00B13AC0" w:rsidR="00D17708" w:rsidP="00D17708">
      <w:pPr>
        <w:ind w:firstLine="710"/>
        <w:jc w:val="both"/>
      </w:pPr>
      <w:r w:rsidRPr="00B13AC0">
        <w:t>Cum in speta, reclamantul a ales sa urmeze prima procedura, rezulta ca exceptia este neintemeiata, solutia primei instante fiind corecte.</w:t>
      </w:r>
    </w:p>
    <w:p w:rsidRPr="00B13AC0" w:rsidR="00D17708" w:rsidP="00D17708">
      <w:pPr>
        <w:ind w:firstLine="710"/>
        <w:jc w:val="both"/>
        <w:rPr>
          <w:b/>
        </w:rPr>
      </w:pPr>
    </w:p>
    <w:p w:rsidRPr="00B13AC0" w:rsidR="00D17708" w:rsidP="00D17708">
      <w:pPr>
        <w:ind w:right="-468" w:firstLine="708"/>
        <w:jc w:val="both"/>
        <w:rPr>
          <w:b/>
        </w:rPr>
      </w:pPr>
      <w:r w:rsidRPr="00B13AC0">
        <w:rPr>
          <w:b/>
        </w:rPr>
        <w:t>2.In ceea ce priveste solutia data de prima instanta asupra fondului cauzei</w:t>
      </w:r>
    </w:p>
    <w:p w:rsidRPr="00B13AC0" w:rsidR="00D17708" w:rsidP="00D17708">
      <w:pPr>
        <w:ind w:right="-468" w:firstLine="708"/>
        <w:jc w:val="both"/>
        <w:rPr>
          <w:b/>
        </w:rPr>
      </w:pPr>
    </w:p>
    <w:p w:rsidRPr="00B13AC0" w:rsidR="00D17708" w:rsidP="00D17708">
      <w:pPr>
        <w:ind w:firstLine="710"/>
        <w:jc w:val="both"/>
      </w:pPr>
      <w:r w:rsidRPr="00B13AC0">
        <w:t>Autovehiculul achizitionat de rec</w:t>
      </w:r>
      <w:r w:rsidRPr="00B13AC0">
        <w:t>lamant a fost inmatriculat pentru prima data in Uniunea Europeana in 25.02.2004.</w:t>
      </w:r>
    </w:p>
    <w:p w:rsidRPr="00B13AC0" w:rsidR="00D17708" w:rsidP="00D17708">
      <w:pPr>
        <w:ind w:firstLine="710"/>
        <w:jc w:val="both"/>
      </w:pPr>
      <w:r w:rsidRPr="00B13AC0">
        <w:t>Ulterior, la inmatricularea acestuia in Romania, reclamantul a fost nevoit sa plateasca taxa de poluare prevazuta de OUG nr.50/2008, in cuantum de 2.062 lei, astfel cum a fost stabilita de parata Administratia Finantelor Publice Calarasi.</w:t>
      </w:r>
    </w:p>
    <w:p w:rsidRPr="00B13AC0" w:rsidR="00D17708" w:rsidP="00D17708">
      <w:pPr>
        <w:ind w:firstLine="710"/>
        <w:jc w:val="both"/>
      </w:pPr>
      <w:r w:rsidRPr="00B13AC0">
        <w:t>Instanta constata ca taxa speciala prevazuta de OUG nr.50/2008 aplicata la inmatricularea in Romania, dupa cumparare,  a autoturismelor deja inmatriculate intr-un stat din Uniunea Europeana re</w:t>
      </w:r>
      <w:r w:rsidRPr="00B13AC0">
        <w:t>prezinta o taxa fiscala cu efect echivalent unei taxe vamale de import si care este interzisa in mod expres de art.110 din Tratatul Privind functionarea Uniunii Europene, deoarece incalca principiul fundamental al liberei circulatii a marfurilor in cadrul Uniunii Europene consacrat de acelasi tratat.</w:t>
      </w:r>
    </w:p>
    <w:p w:rsidRPr="00B13AC0" w:rsidR="00D17708" w:rsidP="00D17708">
      <w:pPr>
        <w:ind w:firstLine="710"/>
        <w:jc w:val="both"/>
      </w:pPr>
      <w:r w:rsidRPr="00B13AC0">
        <w:t>Astfel, se constata ca exista o diferenta de tratament fiscal intre autoturismele second-hand importate dintr-un stat membru si care sunt supuse taxei de prima inmatriculare/taxei pe poluare/taxei pe emisiile p</w:t>
      </w:r>
      <w:r w:rsidRPr="00B13AC0">
        <w:t xml:space="preserve">oluante provenite de la autovehicule si cele second-hand existente deja pe piata interna, de acceasi natura si vechime cu cel importat, si care nu au fost supuse taxei prevazute de OUG nr.50/2008/Legea nr.9/2012, ci taxelor modice existente anterior instituirii acestei taxe prin art.214 </w:t>
      </w:r>
      <w:smartTag w:uri="urn:schemas-microsoft-com:office:smarttags" w:element="metricconverter">
        <w:smartTagPr>
          <w:attr w:name="ProductID" w:val="1 C"/>
        </w:smartTagPr>
        <w:r w:rsidRPr="00B13AC0">
          <w:rPr>
            <w:vertAlign w:val="superscript"/>
          </w:rPr>
          <w:t xml:space="preserve">1 </w:t>
        </w:r>
        <w:r w:rsidRPr="00B13AC0">
          <w:t>C</w:t>
        </w:r>
      </w:smartTag>
      <w:r w:rsidRPr="00B13AC0">
        <w:t>.Fiscal.</w:t>
      </w:r>
    </w:p>
    <w:p w:rsidRPr="00B13AC0" w:rsidR="00D17708" w:rsidP="00D17708">
      <w:pPr>
        <w:ind w:firstLine="710"/>
        <w:jc w:val="both"/>
      </w:pPr>
      <w:r w:rsidRPr="00B13AC0">
        <w:t>Sustinerea in sensul daca taxa platita de reclamant este egala cu valoarea reziduala a taxei pentru un autoturism identic, scos din parcul national auto in aceeasi zi in care reclamantul a solicitat prima inmatri</w:t>
      </w:r>
      <w:r w:rsidRPr="00B13AC0">
        <w:t xml:space="preserve">culare, atunci se respecta prevederile Tratatului, este adevarata, insa in speta autovehiculul reclamantului trebuie comparat cu un autoturism second hand identic ca vechime, adica inmatriculat in Romania in data de 25.02.2004 cand a avut loc prima inmatriculare in Uniunea Europeana a masinii reclamantului si care circula deja pe piata interna la data inmatricularii in Romania adica 28.04.2011. </w:t>
      </w:r>
    </w:p>
    <w:p w:rsidRPr="00B13AC0" w:rsidR="00D17708" w:rsidP="00D17708">
      <w:pPr>
        <w:ind w:firstLine="710"/>
        <w:jc w:val="both"/>
      </w:pPr>
      <w:r w:rsidRPr="00B13AC0">
        <w:t xml:space="preserve">Or, in data de 25.02.2004, in Romania nu exista taxa de prima inmatriculare prevazuta de art.214 </w:t>
      </w:r>
      <w:smartTag w:uri="urn:schemas-microsoft-com:office:smarttags" w:element="metricconverter">
        <w:smartTagPr>
          <w:attr w:name="ProductID" w:val="1 C"/>
        </w:smartTagPr>
        <w:r w:rsidRPr="00B13AC0">
          <w:rPr>
            <w:vertAlign w:val="superscript"/>
          </w:rPr>
          <w:t xml:space="preserve">1 </w:t>
        </w:r>
        <w:r w:rsidRPr="00B13AC0">
          <w:t>C</w:t>
        </w:r>
      </w:smartTag>
      <w:r w:rsidRPr="00B13AC0">
        <w:t xml:space="preserve">.Fiscal,  de </w:t>
      </w:r>
      <w:r w:rsidRPr="00B13AC0">
        <w:t>OUG nr.50/2008 sau de Legea nr.9/2012, ci o taxa modica de inmatriculare, careia nu i se aplica notiunea de „valoare reziduala” cu ocazia revanzarii sau scoaterii din parcul national auto.</w:t>
      </w:r>
    </w:p>
    <w:p w:rsidRPr="00B13AC0" w:rsidR="00D17708" w:rsidP="00D17708">
      <w:pPr>
        <w:ind w:firstLine="710"/>
        <w:jc w:val="both"/>
      </w:pPr>
      <w:r w:rsidRPr="00B13AC0">
        <w:t>Aceasta inseamna ca autovehiculul second-hand aflat deja pe piata interna din Romania la data de 28.04.2011, desi avea aceeasi vechime cu cea a masinii reclamantului (prin ipoteza, ambele fiind inmatriculate in aceeasi zi, 25.02.2004-unul in Romania, iar celalalt in Uniunea Europeana) beneficiaza de un avantaj la o eventu</w:t>
      </w:r>
      <w:r w:rsidRPr="00B13AC0">
        <w:t>ala vanzare, in sensul ca se va vinde mai usor, cu un cost final mai mic (deoarece inmatricularea lui s-a realizat pentru o taxa modica, astfel incat vanzatorul nu a inclus aceasta taxa in pretul de vanzare), in timp ce autovehiculul second-hand adus din Uniunea Europeana se va vinde mai greu, deoarece pe langa pretul lui de vanzare care ar putea fi identic cu cel al vehiculului din Romania, cumparatorul va trebui sa plateasca suplimentar si o taxa semnificativa de inmatriculare/poluare/emisii poluante, cee</w:t>
      </w:r>
      <w:r w:rsidRPr="00B13AC0">
        <w:t>a ce face ca in final costul total al achizitiei sa fie mai mare.</w:t>
      </w:r>
    </w:p>
    <w:p w:rsidRPr="00B13AC0" w:rsidR="00D17708" w:rsidP="00D17708">
      <w:pPr>
        <w:ind w:firstLine="710"/>
        <w:jc w:val="both"/>
      </w:pPr>
      <w:r w:rsidRPr="00B13AC0">
        <w:t>Rezulta deci ca finalitatea acestei taxe consta in protejarea vanzarii masinilor second-hand aflate deja in circulatie in Romania, in detrimentul celor de aceeasi vechime si tip aflate in circulatie in alte tari UE.</w:t>
      </w:r>
    </w:p>
    <w:p w:rsidRPr="00B13AC0" w:rsidR="00D17708" w:rsidP="00D17708">
      <w:pPr>
        <w:ind w:firstLine="710"/>
        <w:jc w:val="both"/>
      </w:pPr>
      <w:r w:rsidRPr="00B13AC0">
        <w:t>Cum taxa de inmatriculare platibila in Romania in data de 25.02.2004, este evident mai mica decat taxa de 2.062 lei platita de reclamant, rezulta ca in speta este incalcat Tratatul.</w:t>
      </w:r>
    </w:p>
    <w:p w:rsidRPr="00B13AC0" w:rsidR="00D17708" w:rsidP="00D17708">
      <w:pPr>
        <w:ind w:firstLine="710"/>
        <w:jc w:val="both"/>
      </w:pPr>
      <w:r w:rsidRPr="00B13AC0">
        <w:t>Cum potrivit art.148, alin.2 din Constitutia Rom</w:t>
      </w:r>
      <w:r w:rsidRPr="00B13AC0">
        <w:t xml:space="preserve">aniei tratatele constitutive si celelalte reglementari comunitare cu caracter obligatoriu au prioritate fata de dispozitiile interne, instanta urmeaza a inlatura aplicarea art.214 </w:t>
      </w:r>
      <w:smartTag w:uri="urn:schemas-microsoft-com:office:smarttags" w:element="metricconverter">
        <w:smartTagPr>
          <w:attr w:name="ProductID" w:val="1 C"/>
        </w:smartTagPr>
        <w:r w:rsidRPr="00B13AC0">
          <w:rPr>
            <w:vertAlign w:val="superscript"/>
          </w:rPr>
          <w:t xml:space="preserve">1 </w:t>
        </w:r>
        <w:r w:rsidRPr="00B13AC0">
          <w:t>C</w:t>
        </w:r>
      </w:smartTag>
      <w:r w:rsidRPr="00B13AC0">
        <w:t>.Fiscal/OUG nr.50/2008/Legea nr.9/2012 si a face aplicarea directa in dreptul intern a prevederilor comunitare de mai sus.</w:t>
      </w:r>
    </w:p>
    <w:p w:rsidRPr="00B13AC0" w:rsidR="00D17708" w:rsidP="00D17708">
      <w:pPr>
        <w:ind w:firstLine="710"/>
        <w:jc w:val="both"/>
      </w:pPr>
      <w:r w:rsidRPr="00B13AC0">
        <w:t>Ramanand lipsita de temei legal, taxa speciala de mai sus este susceptibila de restituire catre reclamanta  in baza art.117, alin.1, lit.d C.pr.fiscala, astfel incat in mod legal prima instanta a obligat pa</w:t>
      </w:r>
      <w:r w:rsidRPr="00B13AC0">
        <w:t>rata, in baza art.8, alin.1 din Legea nr.554/2004, la restituirea efectiva catre reclamant a sumei de 2.062  lei achitata cu titlu de taxa.</w:t>
      </w:r>
    </w:p>
    <w:p w:rsidRPr="00B13AC0" w:rsidR="00D17708" w:rsidP="00D17708">
      <w:pPr>
        <w:ind w:firstLine="710"/>
        <w:jc w:val="both"/>
        <w:rPr>
          <w:color w:val="000000"/>
        </w:rPr>
      </w:pPr>
      <w:r w:rsidRPr="00B13AC0">
        <w:rPr>
          <w:color w:val="000000"/>
        </w:rPr>
        <w:t>Ca urmare a admiterii actiunii principale, se constata, ca in mod legal, prima instanta a facut aplicarea dispozitiilor art.274 C.pr.civila, obligand parata la plata cheltuielilor de judecata.</w:t>
      </w:r>
    </w:p>
    <w:p w:rsidRPr="00B13AC0" w:rsidR="00D17708" w:rsidP="00D17708">
      <w:pPr>
        <w:ind w:firstLine="710"/>
        <w:jc w:val="both"/>
      </w:pPr>
      <w:r w:rsidRPr="00B13AC0">
        <w:t>Fata de aceste motive, instanta va respinge recursul ca neintemeiat.</w:t>
      </w:r>
    </w:p>
    <w:p w:rsidRPr="00B13AC0" w:rsidR="00D17708" w:rsidP="00D17708">
      <w:pPr>
        <w:pStyle w:val="BodyText"/>
        <w:spacing w:line="240" w:lineRule="auto"/>
        <w:jc w:val="both"/>
        <w:rPr>
          <w:b/>
          <w:noProof w:val="0"/>
          <w:szCs w:val="24"/>
          <w:lang w:val="ro-RO" w:eastAsia="en-US"/>
        </w:rPr>
      </w:pPr>
    </w:p>
    <w:p w:rsidRPr="00B13AC0" w:rsidR="00D17708" w:rsidP="00D17708">
      <w:pPr>
        <w:pStyle w:val="BodyText"/>
        <w:spacing w:line="240" w:lineRule="auto"/>
        <w:jc w:val="center"/>
        <w:rPr>
          <w:b/>
          <w:noProof w:val="0"/>
          <w:szCs w:val="24"/>
          <w:lang w:val="ro-RO" w:eastAsia="en-US"/>
        </w:rPr>
      </w:pPr>
      <w:r w:rsidRPr="00B13AC0">
        <w:rPr>
          <w:b/>
          <w:noProof w:val="0"/>
          <w:szCs w:val="24"/>
          <w:lang w:val="ro-RO" w:eastAsia="en-US"/>
        </w:rPr>
        <w:t>PENTRU ACESTE MOTIVE</w:t>
      </w:r>
    </w:p>
    <w:p w:rsidRPr="00B13AC0" w:rsidR="00D17708" w:rsidP="00D17708">
      <w:pPr>
        <w:pStyle w:val="BodyText"/>
        <w:spacing w:line="240" w:lineRule="auto"/>
        <w:jc w:val="center"/>
        <w:rPr>
          <w:b/>
          <w:noProof w:val="0"/>
          <w:szCs w:val="24"/>
          <w:lang w:val="ro-RO" w:eastAsia="en-US"/>
        </w:rPr>
      </w:pPr>
      <w:r w:rsidRPr="00B13AC0">
        <w:rPr>
          <w:b/>
          <w:noProof w:val="0"/>
          <w:szCs w:val="24"/>
          <w:lang w:val="ro-RO" w:eastAsia="en-US"/>
        </w:rPr>
        <w:t>ÎN NUMELE LEGII</w:t>
      </w:r>
    </w:p>
    <w:p w:rsidRPr="00B13AC0" w:rsidR="00D17708" w:rsidP="00D17708">
      <w:pPr>
        <w:pStyle w:val="BodyText"/>
        <w:spacing w:line="240" w:lineRule="auto"/>
        <w:jc w:val="center"/>
        <w:rPr>
          <w:b/>
          <w:noProof w:val="0"/>
          <w:szCs w:val="24"/>
          <w:lang w:val="ro-RO" w:eastAsia="en-US"/>
        </w:rPr>
      </w:pPr>
      <w:r w:rsidRPr="00B13AC0">
        <w:rPr>
          <w:b/>
          <w:noProof w:val="0"/>
          <w:szCs w:val="24"/>
          <w:lang w:val="ro-RO" w:eastAsia="en-US"/>
        </w:rPr>
        <w:t>DECIDE:</w:t>
      </w:r>
    </w:p>
    <w:p w:rsidRPr="00B13AC0" w:rsidR="00D17708" w:rsidP="00D17708">
      <w:pPr>
        <w:pStyle w:val="BodyText"/>
        <w:spacing w:line="240" w:lineRule="auto"/>
        <w:ind w:hanging="436"/>
        <w:jc w:val="both"/>
        <w:rPr>
          <w:noProof w:val="0"/>
          <w:szCs w:val="24"/>
          <w:lang w:val="ro-RO" w:eastAsia="en-US"/>
        </w:rPr>
      </w:pPr>
      <w:r w:rsidRPr="00B13AC0">
        <w:rPr>
          <w:noProof w:val="0"/>
          <w:szCs w:val="24"/>
          <w:lang w:val="ro-RO" w:eastAsia="en-US"/>
        </w:rPr>
        <w:tab/>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Respinge recursul formulat de recurenta – pârâtă ADMINISTRAŢI</w:t>
      </w:r>
      <w:r w:rsidRPr="00B13AC0">
        <w:rPr>
          <w:noProof w:val="0"/>
          <w:szCs w:val="24"/>
          <w:lang w:val="ro-RO" w:eastAsia="en-US"/>
        </w:rPr>
        <w:t xml:space="preserve">A FINANŢELOR  PUBLICE </w:t>
      </w:r>
      <w:r w:rsidR="001E2767">
        <w:rPr>
          <w:noProof w:val="0"/>
          <w:szCs w:val="24"/>
          <w:lang w:val="ro-RO" w:eastAsia="en-US"/>
        </w:rPr>
        <w:t>...X...</w:t>
      </w:r>
      <w:r w:rsidRPr="00B13AC0">
        <w:rPr>
          <w:noProof w:val="0"/>
          <w:szCs w:val="24"/>
          <w:lang w:val="ro-RO" w:eastAsia="en-US"/>
        </w:rPr>
        <w:t>, împotriva sentinţei civile nr.</w:t>
      </w:r>
      <w:r w:rsidR="001E2767">
        <w:rPr>
          <w:noProof w:val="0"/>
          <w:szCs w:val="24"/>
          <w:lang w:val="ro-RO" w:eastAsia="en-US"/>
        </w:rPr>
        <w:t>..... din  ...............</w:t>
      </w:r>
      <w:r w:rsidRPr="00B13AC0">
        <w:rPr>
          <w:noProof w:val="0"/>
          <w:szCs w:val="24"/>
          <w:lang w:val="ro-RO" w:eastAsia="en-US"/>
        </w:rPr>
        <w:t xml:space="preserve">,  pronunţată de Tribunalul </w:t>
      </w:r>
      <w:r w:rsidR="001E2767">
        <w:rPr>
          <w:noProof w:val="0"/>
          <w:szCs w:val="24"/>
          <w:lang w:val="ro-RO" w:eastAsia="en-US"/>
        </w:rPr>
        <w:t>...X...</w:t>
      </w:r>
      <w:r w:rsidRPr="00B13AC0">
        <w:rPr>
          <w:noProof w:val="0"/>
          <w:szCs w:val="24"/>
          <w:lang w:val="ro-RO" w:eastAsia="en-US"/>
        </w:rPr>
        <w:t>,  în dosarul nr.</w:t>
      </w:r>
      <w:r w:rsidR="001D0710">
        <w:rPr>
          <w:noProof w:val="0"/>
          <w:szCs w:val="24"/>
          <w:lang w:val="ro-RO" w:eastAsia="en-US"/>
        </w:rPr>
        <w:t>....../.../2012</w:t>
      </w:r>
      <w:r w:rsidRPr="00B13AC0">
        <w:rPr>
          <w:noProof w:val="0"/>
          <w:szCs w:val="24"/>
          <w:lang w:val="ro-RO" w:eastAsia="en-US"/>
        </w:rPr>
        <w:t xml:space="preserve">, în contradictoriu cu  intimatul –reclamant </w:t>
      </w:r>
      <w:r w:rsidR="001E2767">
        <w:rPr>
          <w:noProof w:val="0"/>
          <w:szCs w:val="24"/>
          <w:lang w:val="ro-RO" w:eastAsia="en-US"/>
        </w:rPr>
        <w:t>...Y...</w:t>
      </w:r>
      <w:r w:rsidRPr="00B13AC0">
        <w:rPr>
          <w:noProof w:val="0"/>
          <w:szCs w:val="24"/>
          <w:lang w:val="ro-RO" w:eastAsia="en-US"/>
        </w:rPr>
        <w:t>, ca nefondat.</w:t>
      </w:r>
    </w:p>
    <w:p w:rsidRPr="00B13AC0" w:rsidR="00D17708" w:rsidP="00D17708">
      <w:pPr>
        <w:pStyle w:val="BodyText"/>
        <w:spacing w:line="240" w:lineRule="auto"/>
        <w:ind w:hanging="436"/>
        <w:jc w:val="both"/>
        <w:rPr>
          <w:noProof w:val="0"/>
          <w:szCs w:val="24"/>
          <w:lang w:val="ro-RO" w:eastAsia="en-US"/>
        </w:rPr>
      </w:pPr>
      <w:r w:rsidRPr="00B13AC0">
        <w:rPr>
          <w:noProof w:val="0"/>
          <w:szCs w:val="24"/>
          <w:lang w:val="ro-RO" w:eastAsia="en-US"/>
        </w:rPr>
        <w:tab/>
        <w:tab/>
        <w:t>Irevocabilă.</w:t>
      </w:r>
    </w:p>
    <w:p w:rsidRPr="00B13AC0" w:rsidR="00D17708" w:rsidP="00D17708">
      <w:pPr>
        <w:pStyle w:val="BodyText"/>
        <w:spacing w:line="240" w:lineRule="auto"/>
        <w:ind w:firstLine="708"/>
        <w:jc w:val="both"/>
        <w:rPr>
          <w:noProof w:val="0"/>
          <w:szCs w:val="24"/>
          <w:lang w:val="ro-RO" w:eastAsia="en-US"/>
        </w:rPr>
      </w:pPr>
      <w:r w:rsidRPr="00B13AC0">
        <w:rPr>
          <w:noProof w:val="0"/>
          <w:szCs w:val="24"/>
          <w:lang w:val="ro-RO" w:eastAsia="en-US"/>
        </w:rPr>
        <w:t xml:space="preserve">Pronunţată în şedinţă publică, azi, </w:t>
      </w:r>
      <w:r w:rsidR="001D0710">
        <w:rPr>
          <w:noProof w:val="0"/>
          <w:szCs w:val="24"/>
          <w:lang w:val="ro-RO" w:eastAsia="en-US"/>
        </w:rPr>
        <w:t>................</w:t>
      </w:r>
      <w:r w:rsidRPr="00B13AC0">
        <w:rPr>
          <w:noProof w:val="0"/>
          <w:szCs w:val="24"/>
          <w:lang w:val="ro-RO" w:eastAsia="en-US"/>
        </w:rPr>
        <w:t>.</w:t>
      </w:r>
    </w:p>
    <w:p w:rsidRPr="00B13AC0" w:rsidR="00D17708" w:rsidP="00D17708">
      <w:pPr>
        <w:pStyle w:val="BodyText"/>
        <w:spacing w:line="240" w:lineRule="auto"/>
        <w:jc w:val="both"/>
        <w:rPr>
          <w:noProof w:val="0"/>
          <w:szCs w:val="24"/>
          <w:lang w:val="ro-RO" w:eastAsia="en-US"/>
        </w:rPr>
      </w:pPr>
    </w:p>
    <w:p w:rsidRPr="00B13AC0" w:rsidR="00D17708" w:rsidP="00D17708">
      <w:pPr>
        <w:pStyle w:val="BodyText"/>
        <w:spacing w:line="240" w:lineRule="auto"/>
        <w:ind w:firstLine="708"/>
        <w:jc w:val="both"/>
        <w:rPr>
          <w:noProof w:val="0"/>
          <w:szCs w:val="24"/>
          <w:lang w:val="ro-RO" w:eastAsia="en-US"/>
        </w:rPr>
      </w:pPr>
      <w:r w:rsidRPr="00B13AC0">
        <w:rPr>
          <w:noProof w:val="0"/>
          <w:szCs w:val="24"/>
          <w:lang w:val="ro-RO" w:eastAsia="en-US"/>
        </w:rPr>
        <w:t>PREŞEDINTE,</w:t>
        <w:tab/>
        <w:tab/>
        <w:t xml:space="preserve"> JUDECĂTOR,</w:t>
        <w:tab/>
        <w:tab/>
        <w:t xml:space="preserve">      JUDECĂTOR,</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 xml:space="preserve">          </w:t>
      </w:r>
      <w:r w:rsidR="001D0710">
        <w:rPr>
          <w:noProof w:val="0"/>
          <w:szCs w:val="24"/>
          <w:lang w:val="ro-RO" w:eastAsia="en-US"/>
        </w:rPr>
        <w:t xml:space="preserve">      </w:t>
      </w:r>
      <w:r w:rsidR="001D0710">
        <w:rPr>
          <w:noProof w:val="0"/>
          <w:szCs w:val="24"/>
          <w:lang w:val="ro-RO" w:eastAsia="en-US"/>
        </w:rPr>
        <w:t>................</w:t>
      </w:r>
      <w:r w:rsidRPr="00B13AC0">
        <w:rPr>
          <w:noProof w:val="0"/>
          <w:szCs w:val="24"/>
          <w:lang w:val="ro-RO" w:eastAsia="en-US"/>
        </w:rPr>
        <w:t xml:space="preserve">         </w:t>
      </w:r>
      <w:r>
        <w:rPr>
          <w:noProof w:val="0"/>
          <w:szCs w:val="24"/>
          <w:lang w:val="ro-RO" w:eastAsia="en-US"/>
        </w:rPr>
        <w:t xml:space="preserve">          </w:t>
      </w:r>
      <w:r w:rsidRPr="00B13AC0">
        <w:rPr>
          <w:noProof w:val="0"/>
          <w:szCs w:val="24"/>
          <w:lang w:val="ro-RO" w:eastAsia="en-US"/>
        </w:rPr>
        <w:t xml:space="preserve"> </w:t>
      </w:r>
      <w:r w:rsidR="001D0710">
        <w:rPr>
          <w:noProof w:val="0"/>
          <w:szCs w:val="24"/>
          <w:lang w:val="ro-RO" w:eastAsia="en-US"/>
        </w:rPr>
        <w:t xml:space="preserve">               </w:t>
      </w:r>
      <w:r w:rsidR="001D0710">
        <w:rPr>
          <w:noProof w:val="0"/>
          <w:szCs w:val="24"/>
          <w:lang w:val="ro-RO" w:eastAsia="en-US"/>
        </w:rPr>
        <w:t>A0005</w:t>
      </w:r>
      <w:r w:rsidRPr="00B13AC0">
        <w:rPr>
          <w:noProof w:val="0"/>
          <w:szCs w:val="24"/>
          <w:lang w:val="ro-RO" w:eastAsia="en-US"/>
        </w:rPr>
        <w:tab/>
        <w:t xml:space="preserve">             </w:t>
      </w:r>
      <w:r>
        <w:rPr>
          <w:noProof w:val="0"/>
          <w:szCs w:val="24"/>
          <w:lang w:val="ro-RO" w:eastAsia="en-US"/>
        </w:rPr>
        <w:t xml:space="preserve">            </w:t>
      </w:r>
      <w:r w:rsidR="001D0710">
        <w:rPr>
          <w:noProof w:val="0"/>
          <w:szCs w:val="24"/>
          <w:lang w:val="ro-RO" w:eastAsia="en-US"/>
        </w:rPr>
        <w:t xml:space="preserve">        </w:t>
      </w:r>
      <w:r>
        <w:rPr>
          <w:noProof w:val="0"/>
          <w:szCs w:val="24"/>
          <w:lang w:val="ro-RO" w:eastAsia="en-US"/>
        </w:rPr>
        <w:t xml:space="preserve"> </w:t>
      </w:r>
      <w:r w:rsidR="001D0710">
        <w:rPr>
          <w:noProof w:val="0"/>
          <w:szCs w:val="24"/>
          <w:lang w:val="ro-RO" w:eastAsia="en-US"/>
        </w:rPr>
        <w:t>................</w:t>
      </w:r>
    </w:p>
    <w:p w:rsidR="00D17708" w:rsidP="00D17708">
      <w:pPr>
        <w:pStyle w:val="BodyText"/>
        <w:tabs>
          <w:tab w:val="left" w:pos="1770"/>
        </w:tabs>
        <w:spacing w:line="240" w:lineRule="auto"/>
        <w:jc w:val="both"/>
        <w:rPr>
          <w:noProof w:val="0"/>
          <w:szCs w:val="24"/>
          <w:lang w:val="ro-RO" w:eastAsia="en-US"/>
        </w:rPr>
      </w:pPr>
    </w:p>
    <w:p w:rsidR="00D17708" w:rsidP="00D17708">
      <w:pPr>
        <w:pStyle w:val="BodyText"/>
        <w:tabs>
          <w:tab w:val="left" w:pos="1770"/>
        </w:tabs>
        <w:spacing w:line="240" w:lineRule="auto"/>
        <w:jc w:val="both"/>
        <w:rPr>
          <w:noProof w:val="0"/>
          <w:szCs w:val="24"/>
          <w:lang w:val="ro-RO" w:eastAsia="en-US"/>
        </w:rPr>
      </w:pPr>
    </w:p>
    <w:p w:rsidRPr="00B13AC0" w:rsidR="00D17708" w:rsidP="00D17708">
      <w:pPr>
        <w:pStyle w:val="BodyText"/>
        <w:tabs>
          <w:tab w:val="left" w:pos="1770"/>
        </w:tabs>
        <w:spacing w:line="240" w:lineRule="auto"/>
        <w:jc w:val="both"/>
        <w:rPr>
          <w:noProof w:val="0"/>
          <w:szCs w:val="24"/>
          <w:lang w:val="ro-RO" w:eastAsia="en-US"/>
        </w:rPr>
      </w:pP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ab/>
        <w:tab/>
        <w:tab/>
        <w:tab/>
        <w:tab/>
        <w:tab/>
        <w:tab/>
        <w:tab/>
        <w:t>GREFIER,</w:t>
      </w:r>
    </w:p>
    <w:p w:rsidRPr="00B13AC0" w:rsidR="00D17708" w:rsidP="00D17708">
      <w:pPr>
        <w:pStyle w:val="BodyText"/>
        <w:spacing w:line="240" w:lineRule="auto"/>
        <w:jc w:val="both"/>
        <w:rPr>
          <w:noProof w:val="0"/>
          <w:szCs w:val="24"/>
          <w:lang w:val="ro-RO" w:eastAsia="en-US"/>
        </w:rPr>
      </w:pPr>
      <w:r w:rsidRPr="00B13AC0">
        <w:rPr>
          <w:noProof w:val="0"/>
          <w:szCs w:val="24"/>
          <w:lang w:val="ro-RO" w:eastAsia="en-US"/>
        </w:rPr>
        <w:tab/>
        <w:tab/>
        <w:tab/>
        <w:tab/>
        <w:tab/>
        <w:tab/>
        <w:tab/>
        <w:tab/>
      </w:r>
      <w:r w:rsidR="001D0710">
        <w:rPr>
          <w:noProof w:val="0"/>
          <w:szCs w:val="24"/>
          <w:lang w:val="ro-RO" w:eastAsia="en-US"/>
        </w:rPr>
        <w:t xml:space="preserve">             </w:t>
      </w:r>
      <w:r w:rsidR="001D0710">
        <w:rPr>
          <w:noProof w:val="0"/>
          <w:szCs w:val="24"/>
          <w:lang w:val="ro-RO" w:eastAsia="en-US"/>
        </w:rPr>
        <w:t>................</w:t>
      </w:r>
    </w:p>
    <w:p w:rsidRPr="00B13AC0" w:rsidR="00D17708" w:rsidP="00D17708">
      <w:pPr>
        <w:pStyle w:val="BodyText"/>
        <w:spacing w:line="240" w:lineRule="auto"/>
        <w:jc w:val="both"/>
        <w:rPr>
          <w:noProof w:val="0"/>
          <w:szCs w:val="24"/>
          <w:lang w:val="ro-RO" w:eastAsia="en-US"/>
        </w:rPr>
      </w:pPr>
    </w:p>
    <w:p w:rsidRPr="00B13AC0" w:rsidR="00D17708" w:rsidP="00D17708">
      <w:pPr>
        <w:pStyle w:val="BodyText"/>
        <w:spacing w:line="240" w:lineRule="auto"/>
        <w:ind w:hanging="436"/>
        <w:jc w:val="both"/>
        <w:rPr>
          <w:noProof w:val="0"/>
          <w:szCs w:val="24"/>
          <w:lang w:val="ro-RO" w:eastAsia="en-US"/>
        </w:rPr>
      </w:pPr>
    </w:p>
    <w:p w:rsidR="00D17708" w:rsidP="00D17708">
      <w:pPr>
        <w:pStyle w:val="BodyText"/>
        <w:tabs>
          <w:tab w:val="left" w:pos="1770"/>
        </w:tabs>
        <w:spacing w:line="240" w:lineRule="auto"/>
        <w:jc w:val="both"/>
        <w:rPr>
          <w:noProof w:val="0"/>
          <w:szCs w:val="24"/>
          <w:lang w:val="ro-RO" w:eastAsia="en-US"/>
        </w:rPr>
      </w:pPr>
      <w:r>
        <w:rPr>
          <w:noProof w:val="0"/>
          <w:szCs w:val="24"/>
          <w:lang w:val="ro-RO" w:eastAsia="en-US"/>
        </w:rPr>
        <w:t>Red.</w:t>
      </w:r>
      <w:r w:rsidR="001D0710">
        <w:rPr>
          <w:noProof w:val="0"/>
          <w:szCs w:val="24"/>
          <w:lang w:val="ro-RO" w:eastAsia="en-US"/>
        </w:rPr>
        <w:t>A0005</w:t>
      </w:r>
    </w:p>
    <w:p w:rsidRPr="00B13AC0" w:rsidR="00D17708" w:rsidP="00D17708">
      <w:pPr>
        <w:pStyle w:val="BodyText"/>
        <w:tabs>
          <w:tab w:val="left" w:pos="1770"/>
        </w:tabs>
        <w:spacing w:line="240" w:lineRule="auto"/>
        <w:jc w:val="both"/>
        <w:rPr>
          <w:noProof w:val="0"/>
          <w:szCs w:val="24"/>
          <w:lang w:val="ro-RO" w:eastAsia="en-US"/>
        </w:rPr>
      </w:pPr>
      <w:r>
        <w:rPr>
          <w:noProof w:val="0"/>
          <w:szCs w:val="24"/>
          <w:lang w:val="ro-RO" w:eastAsia="en-US"/>
        </w:rPr>
        <w:t>Red.fond:</w:t>
      </w:r>
      <w:r w:rsidR="001D0710">
        <w:rPr>
          <w:noProof w:val="0"/>
          <w:szCs w:val="24"/>
          <w:lang w:val="ro-RO" w:eastAsia="en-US"/>
        </w:rPr>
        <w:t>............</w:t>
      </w:r>
    </w:p>
    <w:p w:rsidRPr="00B13AC0" w:rsidR="00D17708" w:rsidP="00D17708">
      <w:pPr>
        <w:pStyle w:val="BodyText"/>
        <w:tabs>
          <w:tab w:val="left" w:pos="1770"/>
        </w:tabs>
        <w:spacing w:line="240" w:lineRule="auto"/>
        <w:jc w:val="both"/>
        <w:rPr>
          <w:noProof w:val="0"/>
          <w:szCs w:val="24"/>
          <w:lang w:val="ro-RO" w:eastAsia="en-US"/>
        </w:rPr>
      </w:pPr>
    </w:p>
    <w:p w:rsidRPr="00B13AC0" w:rsidR="00D17708" w:rsidP="00D17708">
      <w:pPr>
        <w:pStyle w:val="BodyText"/>
        <w:spacing w:line="240" w:lineRule="auto"/>
        <w:jc w:val="both"/>
        <w:rPr>
          <w:szCs w:val="24"/>
        </w:rPr>
      </w:pPr>
      <w:r w:rsidRPr="00B13AC0">
        <w:rPr>
          <w:szCs w:val="24"/>
        </w:rPr>
        <w:tab/>
        <w:tab/>
        <w:tab/>
        <w:tab/>
        <w:tab/>
        <w:tab/>
        <w:tab/>
        <w:tab/>
        <w:tab/>
      </w:r>
    </w:p>
    <w:p w:rsidRPr="00B13AC0" w:rsidR="00D17708" w:rsidP="00D17708">
      <w:pPr>
        <w:pStyle w:val="BodyText"/>
        <w:spacing w:line="240" w:lineRule="auto"/>
        <w:ind w:hanging="436"/>
        <w:jc w:val="both"/>
        <w:rPr>
          <w:noProof w:val="0"/>
          <w:szCs w:val="24"/>
          <w:lang w:val="ro-RO" w:eastAsia="en-US"/>
        </w:rPr>
      </w:pPr>
    </w:p>
    <w:p w:rsidRPr="00D17708" w:rsidR="00090D1C" w:rsidP="00D17708">
      <w:pPr>
        <w:rPr>
          <w:szCs w:val="15"/>
        </w:rPr>
      </w:pPr>
    </w:p>
    <w:sectPr>
      <w:headerReference w:type="even" r:id="rId4"/>
      <w:headerReference w:type="default" r:id="rI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708" w:rsidP="00D17708">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177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708" w:rsidP="00D17708">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555F">
      <w:rPr>
        <w:rStyle w:val="PageNumber"/>
        <w:noProof/>
      </w:rPr>
      <w:t>1</w:t>
    </w:r>
    <w:r>
      <w:rPr>
        <w:rStyle w:val="PageNumber"/>
      </w:rPr>
      <w:fldChar w:fldCharType="end"/>
    </w:r>
  </w:p>
  <w:p w:rsidR="00D177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74F1D"/>
    <w:rsid w:val="00084103"/>
    <w:rsid w:val="00090D1C"/>
    <w:rsid w:val="00190DF5"/>
    <w:rsid w:val="001D0710"/>
    <w:rsid w:val="001E2767"/>
    <w:rsid w:val="00230098"/>
    <w:rsid w:val="0029555F"/>
    <w:rsid w:val="00310770"/>
    <w:rsid w:val="003676FC"/>
    <w:rsid w:val="00434264"/>
    <w:rsid w:val="004362D5"/>
    <w:rsid w:val="00444EB7"/>
    <w:rsid w:val="00483536"/>
    <w:rsid w:val="00545367"/>
    <w:rsid w:val="008D6F98"/>
    <w:rsid w:val="00902C7A"/>
    <w:rsid w:val="00982CB8"/>
    <w:rsid w:val="009847E9"/>
    <w:rsid w:val="009876B0"/>
    <w:rsid w:val="009B7961"/>
    <w:rsid w:val="00A170B4"/>
    <w:rsid w:val="00A56F73"/>
    <w:rsid w:val="00A62670"/>
    <w:rsid w:val="00AC4825"/>
    <w:rsid w:val="00B13AC0"/>
    <w:rsid w:val="00B451E0"/>
    <w:rsid w:val="00BA4A5B"/>
    <w:rsid w:val="00BC4A1A"/>
    <w:rsid w:val="00BC5260"/>
    <w:rsid w:val="00BF0E6F"/>
    <w:rsid w:val="00D17708"/>
    <w:rsid w:val="00D25C6E"/>
    <w:rsid w:val="00F035C2"/>
  </w:rsids>
  <w:docVars>
    <w:docVar w:name="url" w:val="http://10.1.48.53:80/ecris_cdms/document_upload.aspx?id_document=200000001614535&amp;id_departament=5&amp;id_sesiune=1213493&amp;id_user=53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D17708"/>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BodyText">
    <w:name w:val="Body Text"/>
    <w:basedOn w:val="Normal"/>
    <w:rsid w:val="00D17708"/>
    <w:pPr>
      <w:widowControl w:val="0"/>
      <w:spacing w:line="288" w:lineRule="auto"/>
    </w:pPr>
    <w:rPr>
      <w:noProof/>
      <w:szCs w:val="20"/>
      <w:lang w:val="en-US" w:eastAsia="en-US"/>
    </w:rPr>
  </w:style>
  <w:style w:type="paragraph" w:styleId="Header">
    <w:name w:val="header"/>
    <w:basedOn w:val="Normal"/>
    <w:rsid w:val="00D17708"/>
    <w:pPr>
      <w:tabs>
        <w:tab w:val="center" w:pos="4536"/>
        <w:tab w:val="right" w:pos="9072"/>
      </w:tabs>
    </w:pPr>
  </w:style>
  <w:style w:type="character" w:styleId="PageNumber">
    <w:name w:val="page number"/>
    <w:basedOn w:val="DefaultParagraphFont"/>
    <w:rsid w:val="00D1770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15</ap:TotalTime>
  <ap:Pages>7</ap:Pages>
  <ap:Words>3419</ap:Words>
  <ap:Characters>19833</ap:Characters>
  <ap:Application>Microsoft Office Word</ap:Application>
  <ap:DocSecurity>0</ap:DocSecurity>
  <ap:Lines>165</ap:Lines>
  <ap:Paragraphs>46</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23206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