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BD2083" w14:paraId="740BBA28" w14:textId="22C7E5D8">
      <w:r>
        <w:t xml:space="preserve"> </w:t>
      </w:r>
    </w:p>
    <w:p w:rsidR="00BD2083" w14:paraId="00F1826D" w14:textId="77777777"/>
    <w:p w:rsidR="00BD2083" w14:paraId="4C2546AB" w14:textId="77777777">
      <w:pPr>
        <w:ind w:firstLine="576"/>
        <w:jc w:val="center"/>
      </w:pPr>
    </w:p>
    <w:p w:rsidR="00BD2083" w14:paraId="4D14FB5E" w14:textId="77777777">
      <w:pPr>
        <w:jc w:val="center"/>
        <w:rPr>
          <w:rStyle w:val="Fontdeparagrafimplicit"/>
          <w:b/>
          <w:i/>
        </w:rPr>
      </w:pPr>
      <w:r>
        <w:rPr>
          <w:rStyle w:val="Fontdeparagrafimplicit"/>
          <w:b/>
          <w:i/>
        </w:rPr>
        <w:t>ROMÂNIA</w:t>
      </w:r>
    </w:p>
    <w:p w:rsidR="00BD2083" w14:paraId="38FC2402" w14:textId="77777777">
      <w:pPr>
        <w:jc w:val="center"/>
        <w:rPr>
          <w:rStyle w:val="Fontdeparagrafimplicit"/>
        </w:rPr>
      </w:pPr>
    </w:p>
    <w:p w:rsidR="00BD2083" w14:paraId="3BFE38EB" w14:textId="2D4B38DC">
      <w:r>
        <w:t xml:space="preserve">Dosar nr. 1 </w:t>
      </w:r>
    </w:p>
    <w:p w:rsidR="00BD2083" w14:paraId="22DA6132" w14:textId="285E6DF6">
      <w:pPr>
        <w:jc w:val="both"/>
      </w:pPr>
      <w:r>
        <w:t xml:space="preserve"> </w:t>
      </w:r>
    </w:p>
    <w:p w:rsidR="00BD2083" w14:paraId="2ECF7C21" w14:textId="77777777"/>
    <w:p w:rsidR="00BD2083" w14:paraId="68D9C3F8" w14:textId="77777777">
      <w:pPr>
        <w:jc w:val="center"/>
      </w:pPr>
    </w:p>
    <w:p w:rsidR="00BD2083" w14:paraId="053FF3F6" w14:textId="642BF557">
      <w:pPr>
        <w:jc w:val="center"/>
      </w:pPr>
      <w:r>
        <w:t xml:space="preserve">CURTEA DE APEL                   - SECŢIA  </w:t>
      </w:r>
    </w:p>
    <w:p w:rsidR="00BD2083" w14:paraId="017EE94E" w14:textId="77777777">
      <w:pPr>
        <w:jc w:val="center"/>
      </w:pPr>
    </w:p>
    <w:p w:rsidR="00BD2083" w14:paraId="7CC90D01" w14:textId="5EB6C629">
      <w:pPr>
        <w:jc w:val="center"/>
        <w:rPr>
          <w:rStyle w:val="Fontdeparagrafimplicit"/>
          <w:b/>
          <w:u w:val="single"/>
        </w:rPr>
      </w:pPr>
      <w:r>
        <w:rPr>
          <w:rStyle w:val="Fontdeparagrafimplicit"/>
          <w:b/>
          <w:u w:val="single"/>
        </w:rPr>
        <w:t>SENTINŢA   NR. 4</w:t>
      </w:r>
    </w:p>
    <w:p w:rsidR="00BD2083" w14:paraId="4804DDFE" w14:textId="77777777">
      <w:pPr>
        <w:jc w:val="center"/>
        <w:rPr>
          <w:rStyle w:val="Fontdeparagrafimplicit"/>
          <w:b/>
          <w:u w:val="single"/>
        </w:rPr>
      </w:pPr>
    </w:p>
    <w:p w:rsidR="00BD2083" w14:paraId="7DC53D99" w14:textId="462F6DA0">
      <w:pPr>
        <w:jc w:val="center"/>
      </w:pPr>
      <w:r>
        <w:t xml:space="preserve">Şedinţa publică din data de  </w:t>
      </w:r>
    </w:p>
    <w:p w:rsidR="00BD2083" w14:paraId="12D91F1B" w14:textId="77777777">
      <w:pPr>
        <w:jc w:val="center"/>
        <w:rPr>
          <w:rStyle w:val="Fontdeparagrafimplicit"/>
          <w:i/>
        </w:rPr>
      </w:pPr>
      <w:r>
        <w:rPr>
          <w:rStyle w:val="Fontdeparagrafimplicit"/>
          <w:i/>
        </w:rPr>
        <w:t xml:space="preserve">Curtea constituită din: </w:t>
      </w:r>
    </w:p>
    <w:p w:rsidR="00BD2083" w14:paraId="2E8B007D" w14:textId="0F3F1708">
      <w:pPr>
        <w:jc w:val="center"/>
        <w:rPr>
          <w:rStyle w:val="Fontdeparagrafimplicit"/>
          <w:b/>
        </w:rPr>
      </w:pPr>
      <w:r>
        <w:rPr>
          <w:rStyle w:val="Fontdeparagrafimplicit"/>
          <w:b/>
        </w:rPr>
        <w:t>PREŞEDINTE:  A0002</w:t>
      </w:r>
    </w:p>
    <w:p w:rsidR="00BD2083" w14:paraId="259E7F4C" w14:textId="368ACA5C">
      <w:pPr>
        <w:jc w:val="center"/>
        <w:rPr>
          <w:rStyle w:val="Fontdeparagrafimplicit"/>
          <w:b/>
        </w:rPr>
      </w:pPr>
      <w:r>
        <w:rPr>
          <w:rStyle w:val="Fontdeparagrafimplicit"/>
          <w:b/>
        </w:rPr>
        <w:t xml:space="preserve">GREFIER:   </w:t>
      </w:r>
    </w:p>
    <w:p w:rsidR="00BD2083" w14:paraId="4C864FD0" w14:textId="77777777">
      <w:pPr>
        <w:ind w:firstLine="576"/>
        <w:jc w:val="center"/>
        <w:rPr>
          <w:rStyle w:val="Fontdeparagrafimplicit"/>
        </w:rPr>
      </w:pPr>
    </w:p>
    <w:p w:rsidR="00BD2083" w14:paraId="57B0CA29" w14:textId="64E068BE">
      <w:pPr>
        <w:ind w:firstLine="993"/>
        <w:jc w:val="both"/>
        <w:rPr>
          <w:rStyle w:val="Fontdeparagrafimplicit"/>
        </w:rPr>
      </w:pPr>
      <w:r>
        <w:t>Ministerul Public – Parchetul de pe lângă Curtea de Apel                   a fost reprezentat prin procuror</w:t>
      </w:r>
      <w:r>
        <w:rPr>
          <w:rStyle w:val="Fontdeparagrafimplicit"/>
          <w:b/>
        </w:rPr>
        <w:t xml:space="preserve">  .</w:t>
      </w:r>
    </w:p>
    <w:p w:rsidR="00BD2083" w14:paraId="34485A71" w14:textId="01D1829B">
      <w:pPr>
        <w:ind w:firstLine="993"/>
        <w:jc w:val="both"/>
      </w:pPr>
      <w:r>
        <w:t>Pe rol, soluţionarea cauzei penale având ca obiect sesizarea Parchetului de pe lângă Curtea de Apel                   nr.  , transmisă în conformitate cu dispoziţiile art. 101 alin. 4 din Legea nr. 302/2004 republicată, în procedura punerii în executare a mandatului european de arestare emis de către autorităţile judiciare din I  la data de 10.10.</w:t>
      </w:r>
      <w:r w:rsidR="00216D7C">
        <w:t xml:space="preserve"> </w:t>
      </w:r>
      <w:r>
        <w:t xml:space="preserve">, faţă de persoana solicitată </w:t>
      </w:r>
      <w:r>
        <w:rPr>
          <w:rStyle w:val="Fontdeparagrafimplicit"/>
          <w:b/>
        </w:rPr>
        <w:t xml:space="preserve">2 , </w:t>
      </w:r>
      <w:r>
        <w:t>urmărit internaţional pentru săvârşirea infracţiunii de jaf armat şi organizat, prev. de art. 110, 628 din Codul penal I n.</w:t>
      </w:r>
    </w:p>
    <w:p w:rsidR="00BD2083" w14:paraId="56C268D5" w14:textId="2EA36520">
      <w:pPr>
        <w:ind w:firstLine="993"/>
        <w:jc w:val="both"/>
      </w:pPr>
      <w:r>
        <w:t xml:space="preserve">La apelul nominal făcut în şedinţă publică a răspuns persoana solicitată </w:t>
      </w:r>
      <w:r>
        <w:rPr>
          <w:rStyle w:val="Fontdeparagrafimplicit"/>
          <w:b/>
        </w:rPr>
        <w:t xml:space="preserve">2 </w:t>
      </w:r>
      <w:r>
        <w:t xml:space="preserve">, personal, aflată în stare de reţinere şi asistată juridic de apărător ales, avocat            , cu delegaţie avocaţială la dosar (fila 7). </w:t>
      </w:r>
    </w:p>
    <w:p w:rsidR="00BD2083" w14:paraId="7B3C8DAA" w14:textId="77777777">
      <w:pPr>
        <w:ind w:firstLine="993"/>
        <w:jc w:val="both"/>
      </w:pPr>
      <w:r>
        <w:t xml:space="preserve">Procedura de citare </w:t>
      </w:r>
      <w:r>
        <w:rPr>
          <w:rStyle w:val="Fontdeparagrafimplicit"/>
          <w:b/>
          <w:i/>
        </w:rPr>
        <w:t xml:space="preserve">este </w:t>
      </w:r>
      <w:r>
        <w:t>legal îndeplinită.</w:t>
      </w:r>
    </w:p>
    <w:p w:rsidR="00BD2083" w14:paraId="5D13AE3D" w14:textId="68BA3293">
      <w:pPr>
        <w:ind w:firstLine="993"/>
        <w:jc w:val="both"/>
        <w:rPr>
          <w:rStyle w:val="Fontdeparagrafimplicit"/>
        </w:rPr>
      </w:pPr>
      <w:r>
        <w:t xml:space="preserve">S-a făcut referatul cauzei de către grefierul de şedinţă care învederează instanţei că s-a ataşat la dosar </w:t>
      </w:r>
      <w:r>
        <w:rPr>
          <w:rStyle w:val="Fontdeparagrafimplicit"/>
          <w:color w:val="000000"/>
        </w:rPr>
        <w:t>copia certificată a hotărârii de condamnare nr.3/2013        , parţial reformată prin sentinţa penală nr.4/2014  pronunţată la data de   .2014 de Curtea de Apel din T , precum şi certificatul de executare a acesteia prevăzut de Decizia Cadru nr.2008/909/JAI, modificată prin Decizia Cadru nr.2009/299/JAI.</w:t>
      </w:r>
    </w:p>
    <w:p w:rsidR="00BD2083" w14:paraId="5710412F" w14:textId="77777777">
      <w:pPr>
        <w:ind w:firstLine="993"/>
        <w:jc w:val="both"/>
        <w:rPr>
          <w:rStyle w:val="Fontdeparagrafimplicit"/>
          <w:i/>
        </w:rPr>
      </w:pPr>
      <w:r>
        <w:rPr>
          <w:rStyle w:val="Fontdeparagrafimplicit"/>
          <w:i/>
        </w:rPr>
        <w:t>Curtea,</w:t>
      </w:r>
      <w:r>
        <w:t xml:space="preserve"> </w:t>
      </w:r>
      <w:r>
        <w:rPr>
          <w:rStyle w:val="Fontdeparagrafimplicit"/>
          <w:i/>
        </w:rPr>
        <w:t>nemaifiind alte cereri prealabile de formulat, excepţii de invocat ori probe de administrat acordă părţilor cuvântul în dezbateri.</w:t>
      </w:r>
    </w:p>
    <w:p w:rsidR="00BD2083" w14:paraId="25A19EEA" w14:textId="125D8487">
      <w:pPr>
        <w:ind w:firstLine="993"/>
        <w:jc w:val="both"/>
      </w:pPr>
      <w:r>
        <w:rPr>
          <w:rStyle w:val="Fontdeparagrafimplicit"/>
          <w:b/>
        </w:rPr>
        <w:t xml:space="preserve">Reprezentanta Ministerului Public, </w:t>
      </w:r>
      <w:r>
        <w:t>având cuvântul</w:t>
      </w:r>
      <w:r>
        <w:rPr>
          <w:rStyle w:val="Fontdeparagrafimplicit"/>
          <w:i/>
        </w:rPr>
        <w:t xml:space="preserve">, </w:t>
      </w:r>
      <w:r>
        <w:t xml:space="preserve">arată că la dosarul cauzei a fost înaintat, atât Mandatul European de Arestare, cât şi hotărârea de condamnare prin care persoana solicitată 2  a fost condamnată la pedeapsa de 2 ani şi 8 luni închisoare, urmând ca instanţa să aibă în vedere că la termenul de judecată anterior persoana solicitată a menţionat că doreşte să execute pedeapsa în România, având în vedere starea de sănătate, dovedită prin înscrisurile medicale aflate la dosarul cauzei. </w:t>
      </w:r>
    </w:p>
    <w:p w:rsidR="00BD2083" w14:paraId="445A2DA1" w14:textId="42EF5817">
      <w:pPr>
        <w:ind w:firstLine="993"/>
        <w:jc w:val="both"/>
      </w:pPr>
      <w:r>
        <w:t xml:space="preserve">Astfel, solicită instanţei să aibă în vedere că este incident cazul opţional de refuz al predării prev. de art. 98 lit. c din Legea nr. 302/2004, motiv pentru care solicită ca instanţa să dispună respingerea sesizării privind punerea în executare a Mandatului European de Arestare în temeiul art. 155 din Legea nr. 302/2004 cu referire la art. 98 lit. c din aceeaşi lege, recunoaşterea parţială a sentinţei nr. 3/2013 a Tribunalului T  din  .2013 şi a sentinţei nr. 4/2014  pronunţată de </w:t>
      </w:r>
      <w:r>
        <w:rPr>
          <w:rStyle w:val="Fontdeparagrafimplicit"/>
          <w:color w:val="000000"/>
        </w:rPr>
        <w:t xml:space="preserve">Curtea de Apel din T  din  .2014 prin care </w:t>
      </w:r>
      <w:r>
        <w:t xml:space="preserve">2  a fost condamnată la pedeapsa de 2 ani şi 8 luni închisoare, constatându-se astfel că sunt îndeplinite cumulativ condiţiile prev. de art. 155 alin. 1 din Legea nr. 302/2004, în sensul că hotărârea de condamnare este definitivă, fiind îndeplinită şi </w:t>
      </w:r>
      <w:r>
        <w:t xml:space="preserve">condiţia dublei incriminări, acesta fiind condamnat pentru infracţiunea de tâlhărie prev. de art. 233 C.p., are cetăţenia română şi este de acord să execute pedeapsa pe teritoriul statului român. </w:t>
      </w:r>
    </w:p>
    <w:p w:rsidR="00BD2083" w14:paraId="52956349" w14:textId="4437AED4">
      <w:pPr>
        <w:ind w:firstLine="993"/>
        <w:jc w:val="both"/>
      </w:pPr>
      <w:r>
        <w:t>Raportat la disp. art. 154 alin. 3 din legea nr. 302/2004, arată că nu solicită şi recunoaşterea amenzii penale în cuantum de 600 euro şi nici pedepsele accesorii având în vedere disp. art. 98 lit. c din Legea nr. 302/2004 coroborate cu disp. art. 154 alin. 3 din legea nr. 302/2004, motiv pentru care a solicitat şi recunoaşterea parţială, respectiv doar a pedepsei cu închisoarea de 2 an şi 8 luni. Faţă de aceste considerente, solicită punerea în executare a hotărârii de condamnare menţionată, de 2 ani şi 8 luni, deducerea perioadei executate pe teritoriul statului de condamnare de 450 de zile, precum şi reţinerea şi arestarea provizorie de pe teritoriul României, de la data de 31.01.  la zi şi emiterea mandatului de executare cu privire la pedeapsa de 2 ani şi 8 luni de zile.</w:t>
      </w:r>
    </w:p>
    <w:p w:rsidR="00BD2083" w14:paraId="480ED3A4" w14:textId="1B5B591F">
      <w:pPr>
        <w:ind w:firstLine="993"/>
        <w:jc w:val="both"/>
      </w:pPr>
      <w:r>
        <w:rPr>
          <w:rStyle w:val="Fontdeparagrafimplicit"/>
          <w:b/>
        </w:rPr>
        <w:t xml:space="preserve">Apărătorul ales al persoanei solicitate 2 , </w:t>
      </w:r>
      <w:r>
        <w:t>având cuvântul, solicită respingerea solicitării autorităţilor italiene, arătând că sunt incidente disp. art. 98 alin. 2 lit. c din Legea nr. 302/2004, acesta şi-a exprimat opţiunea de a executa eventuala pedeapsă în România, având în vedere şi situaţia medicală a acestuia, persoana solicitată fiind nevoită să urmeze un tratament pentru boala de care suferă, iar aici, în România va avea şi suportul familiei. Faţă de cele arătate şi de reprezentanta Ministerului Public, solicită ca instanţa să dispună în consecinţă.</w:t>
      </w:r>
    </w:p>
    <w:p w:rsidR="00BD2083" w14:paraId="7BDA1889" w14:textId="595DD604">
      <w:pPr>
        <w:ind w:firstLine="993"/>
        <w:jc w:val="both"/>
      </w:pPr>
      <w:r>
        <w:rPr>
          <w:rStyle w:val="Fontdeparagrafimplicit"/>
          <w:b/>
        </w:rPr>
        <w:t>Persoana solicitată 2 , având cuvântul</w:t>
      </w:r>
      <w:r>
        <w:t>, arată că este doreşte să rămână în România pentru a-şi executa pedeapsa, fiind de acord cu recunoaşterea parţială a hotărârii.</w:t>
      </w:r>
    </w:p>
    <w:p w:rsidR="00BD2083" w14:paraId="78EC376D" w14:textId="77777777">
      <w:pPr>
        <w:ind w:firstLine="993"/>
        <w:jc w:val="both"/>
      </w:pPr>
    </w:p>
    <w:p w:rsidR="00BD2083" w14:paraId="191753F3" w14:textId="77777777">
      <w:pPr>
        <w:ind w:firstLine="709"/>
        <w:jc w:val="center"/>
        <w:rPr>
          <w:rStyle w:val="Fontdeparagrafimplicit"/>
          <w:b/>
        </w:rPr>
      </w:pPr>
      <w:r>
        <w:rPr>
          <w:rStyle w:val="Fontdeparagrafimplicit"/>
          <w:b/>
        </w:rPr>
        <w:t>CURTEA,</w:t>
      </w:r>
    </w:p>
    <w:p w:rsidR="00BD2083" w14:paraId="2EFC54CA" w14:textId="77777777">
      <w:pPr>
        <w:ind w:firstLine="709"/>
        <w:jc w:val="center"/>
        <w:rPr>
          <w:rStyle w:val="Fontdeparagrafimplicit"/>
          <w:b/>
        </w:rPr>
      </w:pPr>
    </w:p>
    <w:p w:rsidR="00BD2083" w14:paraId="214D961D" w14:textId="77777777">
      <w:pPr>
        <w:ind w:firstLine="871"/>
        <w:jc w:val="both"/>
        <w:rPr>
          <w:rStyle w:val="Fontdeparagrafimplicit"/>
          <w:b/>
        </w:rPr>
      </w:pPr>
      <w:r>
        <w:rPr>
          <w:rStyle w:val="Fontdeparagrafimplicit"/>
          <w:b/>
        </w:rPr>
        <w:t>Deliberând asupra sesizării de faţă, din actele şi lucrările dosarului, constată următoarele:</w:t>
      </w:r>
    </w:p>
    <w:p w:rsidR="00BD2083" w14:paraId="38848A03" w14:textId="185BE544">
      <w:pPr>
        <w:ind w:firstLine="993"/>
        <w:jc w:val="both"/>
      </w:pPr>
      <w:r>
        <w:t xml:space="preserve">Prin sesizarea înregistrată în data de 1 februarie  , Parchetul de pe lângă Curtea de Apel                   a înaintat acestei Curţi sesizarea cu nr.      , în conformitate cu dispoziţiile art. 101 alin.4 din Legea nr. 302/2004 republicată, în procedura punerii în executare a mandatului european de arestare emis de către autorităţile judiciare din I  la data de 10.10. , faţă de persoana solicitată </w:t>
      </w:r>
      <w:r>
        <w:rPr>
          <w:rStyle w:val="Fontdeparagrafimplicit"/>
          <w:b/>
        </w:rPr>
        <w:t xml:space="preserve">2 , </w:t>
      </w:r>
      <w:r>
        <w:t>urmărită internaţional pentru săvârşirea infracţiunii de jaf armat şi organizat, prev. de art. 110, 628 din Codul penal I.</w:t>
      </w:r>
    </w:p>
    <w:p w:rsidR="00BD2083" w14:paraId="4FAF66C3" w14:textId="77777777">
      <w:pPr>
        <w:ind w:firstLine="851"/>
        <w:jc w:val="both"/>
        <w:rPr>
          <w:rStyle w:val="Fontdeparagrafimplicit"/>
          <w:b/>
        </w:rPr>
      </w:pPr>
      <w:r>
        <w:rPr>
          <w:rStyle w:val="Fontdeparagrafimplicit"/>
          <w:b/>
        </w:rPr>
        <w:t>Examinând actele şi lucrările efectuate în acest dosar, prin prisma dispoziţiilor legale incidente în speţa dedusă judecăţii, Curtea reţine următoarele:</w:t>
      </w:r>
    </w:p>
    <w:p w:rsidR="00BD2083" w14:paraId="1706203B" w14:textId="77777777">
      <w:pPr>
        <w:pStyle w:val="pj"/>
        <w:spacing w:after="0" w:line="240" w:lineRule="auto"/>
        <w:ind w:firstLine="851"/>
      </w:pPr>
      <w:r>
        <w:t xml:space="preserve">Potrivit mecanismelor cooperării judiciare în materie penală, respectiv art. 8 din Decizia-cadru 2008/909/JAI a Consiliului privind aplicarea principiului recunoaşterii reciproce în cazul hotărârilor judecătoreşti în materie penală care impun pedepse sau măsuri privative de libertate, este important să se găsească un echilibru corect între pedeapsa impusă iniţial şi tradiţiile juridice ale statelor membre, astfel încât să nu se nască conflicte care ar putea afecta negativ funcţionarea deciziilor-cadru. </w:t>
      </w:r>
    </w:p>
    <w:p w:rsidR="00BD2083" w14:paraId="610F45A8" w14:textId="77777777">
      <w:pPr>
        <w:pStyle w:val="pj"/>
        <w:spacing w:after="0" w:line="240" w:lineRule="auto"/>
        <w:ind w:firstLine="851"/>
      </w:pPr>
      <w:r>
        <w:t xml:space="preserve">În consecinţă, întrucât deciziile-cadru se bazează pe încrederea reciprocă în sistemele juridice ale statelor membre, hotărârea instanţei din statul emitent ar trebui să fie respectată şi, în principiu, nu ar trebui să existe nici o revizuire sau adaptare a acesteia, pedeapsa putând fi adaptată numai în cazul în care durata sau natura sa nu este compatibilă cu dreptul intern al statului de executare (cum ar fi o pedeapsă maximă legală). Cu toate acestea, pedeapsa adaptată trebuie să corespundă, cât mai îndeaproape posibil, pedepsei pronunţate în statul emitent. </w:t>
      </w:r>
    </w:p>
    <w:p w:rsidR="00BD2083" w14:paraId="21F03026" w14:textId="77777777">
      <w:pPr>
        <w:pStyle w:val="pj"/>
        <w:spacing w:after="0" w:line="240" w:lineRule="auto"/>
        <w:ind w:firstLine="851"/>
      </w:pPr>
      <w:r>
        <w:t xml:space="preserve">Prin Raportul Comisiei Europene COM (2014) 57 final din 05.02.2014 către Parlamentul European şi Consiliu privind transpunerea de către statele membre a deciziei-cadru 2008/909/JAI, s-a constatat că unele state membre (Polonia, Lituania) au extins posibilităţile de adaptare prin adăugarea unor condiţii suplimentare, statul de executare dobândind astfel posibilitatea de a evalua dacă pedeapsa impusă în statul emitent corespunde pedepsei care ar fi fost impusă în mod normal pentru această infracţiune în statul de executare, însă acest lucru contravine obiectivelor şi spiritului deciziei-cadru. </w:t>
      </w:r>
    </w:p>
    <w:p w:rsidR="00BD2083" w14:paraId="1673EDC9" w14:textId="672C612E">
      <w:pPr>
        <w:pStyle w:val="pj"/>
        <w:spacing w:after="0" w:line="240" w:lineRule="auto"/>
        <w:ind w:firstLine="851"/>
      </w:pPr>
      <w:r>
        <w:t xml:space="preserve">La termenul de judecată din data de          persoana solicitată </w:t>
      </w:r>
      <w:r>
        <w:rPr>
          <w:rStyle w:val="Fontdeparagrafimplicit"/>
          <w:b/>
        </w:rPr>
        <w:t xml:space="preserve">2 </w:t>
      </w:r>
      <w:r>
        <w:t xml:space="preserve"> a precizat personal în faţa Curţii că nu este de acord cu predarea către autorităţile </w:t>
      </w:r>
      <w:r w:rsidR="00216D7C">
        <w:t xml:space="preserve"> </w:t>
      </w:r>
      <w:r>
        <w:t xml:space="preserve"> şi solicită să execute pedeapsa pe teritoriul României. </w:t>
      </w:r>
    </w:p>
    <w:p w:rsidR="00BD2083" w14:paraId="7875F289" w14:textId="77777777">
      <w:pPr>
        <w:ind w:firstLine="851"/>
        <w:jc w:val="both"/>
        <w:rPr>
          <w:rStyle w:val="Fontdeparagrafimplicit"/>
          <w:color w:val="000000"/>
        </w:rPr>
      </w:pPr>
      <w:r>
        <w:rPr>
          <w:rStyle w:val="Fontdeparagrafimplicit"/>
          <w:color w:val="000000"/>
        </w:rPr>
        <w:t>Pe de altă parte, potrivit art. 107 alin. (1) din Legea nr. 302/2004, republicată, cu ocazia pronunțării asupra executării mandatului european de arestare, instanța ține seama de toate împrejurările cauzei și de necesitatea executării mandatului european de arestare.</w:t>
      </w:r>
    </w:p>
    <w:p w:rsidR="00BD2083" w14:paraId="5FE66CA6" w14:textId="77777777">
      <w:pPr>
        <w:ind w:firstLine="851"/>
        <w:jc w:val="both"/>
        <w:rPr>
          <w:rStyle w:val="Fontdeparagrafimplicit"/>
          <w:color w:val="000000"/>
        </w:rPr>
      </w:pPr>
      <w:r>
        <w:rPr>
          <w:rStyle w:val="Fontdeparagrafimplicit"/>
          <w:color w:val="000000"/>
        </w:rPr>
        <w:t>Sub un prim aspect, Curtea constată că sunt îndeplinite condițiile privind conținutul și forma mandatului european de arestare emis pe numele persoanei solicitate, în conformitate cu dispozițiile art. 99 alin. (1) și (2) din Legea nr. 302/2004, republicată, iar măsura reținerii a fost dispusă după ascultarea persoanei solicitate, pe baza Semnalării în Sistemul de Informații Schengen în vederea arestării acesteia și predării statului solicitant emitent al mandatului european de arestare, în conformitate cu dispozițiile art. 100 și art. 101 din aceeași lege specială.</w:t>
      </w:r>
    </w:p>
    <w:p w:rsidR="00BD2083" w14:paraId="25E31850" w14:textId="001ED117">
      <w:pPr>
        <w:ind w:firstLine="851"/>
        <w:jc w:val="both"/>
        <w:rPr>
          <w:rStyle w:val="Fontdeparagrafimplicit"/>
          <w:color w:val="000000"/>
        </w:rPr>
      </w:pPr>
      <w:r>
        <w:rPr>
          <w:rStyle w:val="Fontdeparagrafimplicit"/>
          <w:color w:val="000000"/>
        </w:rPr>
        <w:t>În continuare, analizând actele și lucrările dosarului, Curtea reține că, față de persoana solicitată 2 , a fost emis mandat european de arestare la data de 10 octombrie   de către autorităţile judiciare italiene, pentru săvârșirea infracțiunii de jaf armat şi organizat, prev. de art. 110, 628 din Codul penal I  , pedepsite cu închisoarea de cel puţin 3 ani.</w:t>
      </w:r>
    </w:p>
    <w:p w:rsidR="00BD2083" w14:paraId="14288025" w14:textId="782ADAED">
      <w:pPr>
        <w:ind w:firstLine="851"/>
        <w:jc w:val="both"/>
        <w:rPr>
          <w:rStyle w:val="Fontdeparagrafimplicit"/>
          <w:color w:val="000000"/>
        </w:rPr>
      </w:pPr>
      <w:r>
        <w:rPr>
          <w:rStyle w:val="Fontdeparagrafimplicit"/>
          <w:color w:val="000000"/>
        </w:rPr>
        <w:t xml:space="preserve">Cu prilejul audierii sale, persoana solicitată nu a invocat obiecțiuni privind identitatea sa și a arătat că are cunoștință despre faptele pentru care a fost emis mandatul european de arestare de către autoritățile judiciare din I , precizând că nu este de acord să fie predată autorităților judiciare din I  pentru a executa pedeapsa, ci dorește să execute pedeapsa într-un penitenciar din România, având în vedere că starea sa de sănătate impune administrarea unui tratament psihiatric în România urmând a fi ajutat de familie în acest sens. </w:t>
      </w:r>
    </w:p>
    <w:p w:rsidR="00BD2083" w14:paraId="70C8BF10" w14:textId="77777777">
      <w:pPr>
        <w:ind w:firstLine="851"/>
        <w:jc w:val="both"/>
        <w:rPr>
          <w:rStyle w:val="Fontdeparagrafimplicit"/>
          <w:color w:val="000000"/>
        </w:rPr>
      </w:pPr>
      <w:r>
        <w:rPr>
          <w:rStyle w:val="Fontdeparagrafimplicit"/>
          <w:color w:val="000000"/>
        </w:rPr>
        <w:t>Potrivit art. 98 alin. (2) lit. c) din Legea nr. 302/2004, autoritatea judiciară română de executare poate refuza executarea mandatului european de arestare când acesta a fost emis în scopul executării unei pedepse cu închisoarea sau a unei măsuri de siguranță privative de libertate, dacă persoana solicitată este cetățean român sau trăiește în România și are o rezidență continuă și legală pe teritoriul României pentru o perioadă de cel puțin 5 ani și aceasta declară că refuză să execute pedeapsa ori măsura de siguranță în statul membru emitent.</w:t>
      </w:r>
    </w:p>
    <w:p w:rsidR="00BD2083" w14:paraId="6056CEC8" w14:textId="77777777">
      <w:pPr>
        <w:ind w:firstLine="851"/>
        <w:jc w:val="both"/>
        <w:rPr>
          <w:rStyle w:val="Fontdeparagrafimplicit"/>
          <w:color w:val="000000"/>
        </w:rPr>
      </w:pPr>
      <w:r>
        <w:rPr>
          <w:rStyle w:val="Fontdeparagrafimplicit"/>
          <w:color w:val="000000"/>
        </w:rPr>
        <w:t>În raport cu dispozițiile legale precitate, Curtea constată că mandatul de executare a fost emis în scopul executării unei pedepse cu închisoarea, că persoana solicitată este cetățean român, iar aceasta nu și-a dat acordul pentru a fi predată autorităților judiciare italiene în vederea executării pedepsei.</w:t>
      </w:r>
    </w:p>
    <w:p w:rsidR="00BD2083" w14:paraId="7D47C62A" w14:textId="001B3291">
      <w:pPr>
        <w:ind w:firstLine="851"/>
        <w:jc w:val="both"/>
        <w:rPr>
          <w:rStyle w:val="Fontdeparagrafimplicit"/>
          <w:color w:val="000000"/>
        </w:rPr>
      </w:pPr>
      <w:r>
        <w:rPr>
          <w:rStyle w:val="Fontdeparagrafimplicit"/>
          <w:color w:val="000000"/>
        </w:rPr>
        <w:t xml:space="preserve">De asemenea, se constată că, așa cum rezultă și din înscrisurile medicale aflate la dosarul cauzei, </w:t>
      </w:r>
      <w:r>
        <w:t>starea de sănătate precară a persoanei condamnate 2  a fost dovedită</w:t>
      </w:r>
      <w:r>
        <w:rPr>
          <w:rStyle w:val="Fontdeparagrafimplicit"/>
          <w:color w:val="000000"/>
        </w:rPr>
        <w:t xml:space="preserve"> și nu există dovezi din care să rezulte că acesta nu ar fi avut reședință pe teritoriul României pentru o perioadă de cel puțin 5 ani, ci dimpotrivă, rezultă că a avut domiciliul la aceeași adresă mai mult de 5 ani de zile.</w:t>
      </w:r>
    </w:p>
    <w:p w:rsidR="00BD2083" w14:paraId="458A2E98" w14:textId="77777777">
      <w:pPr>
        <w:ind w:firstLine="851"/>
        <w:jc w:val="both"/>
        <w:rPr>
          <w:rStyle w:val="Fontdeparagrafimplicit"/>
          <w:color w:val="000000"/>
        </w:rPr>
      </w:pPr>
      <w:r>
        <w:rPr>
          <w:rStyle w:val="Fontdeparagrafimplicit"/>
          <w:color w:val="000000"/>
        </w:rPr>
        <w:t>În atare condiții, Curtea apreciază că solicitarea de recunoaștere, pe cale incidentală, a hotărârii de condamnare este justificată, motivele invocate fiind circumscrise dispozițiilor art. 98 alin. (1) lit. c) din Legea nr. 302/2004 republicată, constituind motive opționale de refuz al executării mandatului european de arestare, dar, mai ales, instanța are în vedere atât simplificarea, cât și evitarea declanșării de către statul emitent a unei proceduri de recunoaștere a hotărârii penale străine de condamnare, ulterior predării persoanei solicitate, fiind astfel preîntâmpinate cheltuieli suplimentare determinate de această procedură.</w:t>
      </w:r>
    </w:p>
    <w:p w:rsidR="00BD2083" w14:paraId="612A6870" w14:textId="746654AC">
      <w:pPr>
        <w:ind w:firstLine="851"/>
        <w:jc w:val="both"/>
        <w:rPr>
          <w:rStyle w:val="Fontdeparagrafimplicit"/>
          <w:color w:val="000000"/>
        </w:rPr>
      </w:pPr>
      <w:r>
        <w:rPr>
          <w:rStyle w:val="Fontdeparagrafimplicit"/>
          <w:color w:val="000000"/>
        </w:rPr>
        <w:t xml:space="preserve">Așadar, supunând analizei hotărârea străină de condamnare, prin prisma dispozițiilor prevăzute de art. 155 alin. (1) din Legea nr. 302/2004, republicată, Curtea constată că persoana solicitată este cetățean român, condamnat prin Hotărârea </w:t>
      </w:r>
      <w:r>
        <w:t xml:space="preserve">nr. 3/2013  a Tribunalului T  din  .2013 şi a sentinţei nr. 4/2014  pronunţată de </w:t>
      </w:r>
      <w:r>
        <w:rPr>
          <w:rStyle w:val="Fontdeparagrafimplicit"/>
          <w:color w:val="000000"/>
        </w:rPr>
        <w:t xml:space="preserve">Curtea de Apel din T  din   .2014, la pedeapsa de 2 ani şi 8 luni închisoare pentru săvârșirea infracțiunii </w:t>
      </w:r>
      <w:r>
        <w:t xml:space="preserve">de jaf armat şi organizat, prev. de art. 110, 628 din Codul penal I  </w:t>
      </w:r>
      <w:r>
        <w:rPr>
          <w:rStyle w:val="Fontdeparagrafimplicit"/>
          <w:color w:val="000000"/>
        </w:rPr>
        <w:t>, fapte ce au corespondent în legislația penală română, fiind incriminate în art. 233 din Codul penal român.</w:t>
      </w:r>
    </w:p>
    <w:p w:rsidR="00BD2083" w14:paraId="32F58E1E" w14:textId="77777777">
      <w:pPr>
        <w:ind w:firstLine="993"/>
        <w:jc w:val="both"/>
      </w:pPr>
      <w:r>
        <w:t xml:space="preserve">Curtea constată că sunt îndeplinite cumulativ condiţiile prev. de art.155 alin. 1 din Legea nr. 302/2004, în sensul că hotărârea de condamnare este definitivă, fiind îndeplinită şi condiţia </w:t>
      </w:r>
      <w:r>
        <w:t>dublei incriminări, are cetăţenia română şi este de acord să execute pedeapsa pe teritoriul statului român.</w:t>
      </w:r>
    </w:p>
    <w:p w:rsidR="00BD2083" w14:paraId="1159F14A" w14:textId="77777777">
      <w:pPr>
        <w:ind w:firstLine="993"/>
        <w:jc w:val="both"/>
      </w:pPr>
      <w:r>
        <w:t xml:space="preserve">Raportat la disp. art. 154 alin. 3 din Legea nr. 302/2004, Curtea constată că nu a fost solicitată şi recunoaşterea amenzii penale în cuantum de 600 euro şi nici a pedepselor accesorii, având în vedere disp. art. 98 lit. c din Legea nr. 302/2004 coroborate cu disp. art. 154 alin. 3 din Legea nr. 302/2004, motiv pentru care se impune recunoaşterea parţială. </w:t>
      </w:r>
    </w:p>
    <w:p w:rsidR="00BD2083" w14:paraId="428A55EF" w14:textId="5450C707">
      <w:pPr>
        <w:ind w:firstLine="851"/>
        <w:jc w:val="both"/>
      </w:pPr>
      <w:r>
        <w:t xml:space="preserve">Faţă de aceste considerente, Curtea va respinge sesizarea privind punerea în executare a mandatului european de arestare, emis la data de 10.10.   de către Parchetul Republicii de pe lângă Tribunalul Ordinar din T , I , faţă de persoana solicitată 2 . </w:t>
      </w:r>
    </w:p>
    <w:p w:rsidR="00BD2083" w14:paraId="500F988D" w14:textId="6DF3D2DE">
      <w:pPr>
        <w:ind w:firstLine="851"/>
        <w:jc w:val="both"/>
      </w:pPr>
      <w:r>
        <w:t xml:space="preserve">Va dispune recunoaşterea parţială, pe cale incidentală, a sentinţei penale nr. 3/2013         din  .2013, pronunţată de Tribunalul Ordinar din T , parţial reformată prin sentinţa nr.4/2014 , pronunţată la data de   .2014, de către Curtea de Apel din T , definitivă la data de 14.05.2014, prin care s-a dispus condamnarea persoanei solicitate 2  la pedeapsa de 960 zile închisoare. </w:t>
      </w:r>
    </w:p>
    <w:p w:rsidR="00BD2083" w14:paraId="015C3431" w14:textId="77777777">
      <w:pPr>
        <w:ind w:firstLine="851"/>
        <w:jc w:val="both"/>
      </w:pPr>
      <w:r>
        <w:t xml:space="preserve">Va dispune executarea restului de pedeapsă de 510 zile închisoare într-un penitenciar din România, urmând a se emite mandat de executare la data pronunţării prezentei sentinţe. </w:t>
      </w:r>
    </w:p>
    <w:p w:rsidR="00BD2083" w14:paraId="494ADC8B" w14:textId="5A5DB7AB">
      <w:pPr>
        <w:ind w:firstLine="851"/>
        <w:jc w:val="both"/>
      </w:pPr>
      <w:r>
        <w:t>Va deduce din pedeapsa aplicată, reţinerea şi arestarea provizorie de la data de 31.01.  la zi.</w:t>
      </w:r>
    </w:p>
    <w:p w:rsidR="00BD2083" w14:paraId="57FBA8CC" w14:textId="77777777">
      <w:pPr>
        <w:ind w:firstLine="851"/>
        <w:jc w:val="both"/>
      </w:pPr>
      <w:r>
        <w:t xml:space="preserve">În baza art. 275 al. 3 C.p.p., cheltuielile judiciare rămân în sarcina statului. </w:t>
      </w:r>
    </w:p>
    <w:p w:rsidR="00BD2083" w14:paraId="6C87796A" w14:textId="77777777">
      <w:pPr>
        <w:ind w:firstLine="851"/>
        <w:jc w:val="both"/>
        <w:rPr>
          <w:rStyle w:val="Fontdeparagrafimplicit"/>
          <w:b/>
        </w:rPr>
      </w:pPr>
    </w:p>
    <w:p w:rsidR="00BD2083" w14:paraId="2449D983" w14:textId="77777777">
      <w:pPr>
        <w:pStyle w:val="Style1"/>
        <w:widowControl/>
        <w:tabs>
          <w:tab w:val="right" w:pos="8342"/>
        </w:tabs>
        <w:spacing w:line="317" w:lineRule="exact"/>
        <w:jc w:val="center"/>
        <w:rPr>
          <w:rStyle w:val="FontStyle11"/>
          <w:b/>
        </w:rPr>
      </w:pPr>
      <w:r>
        <w:rPr>
          <w:rStyle w:val="FontStyle11"/>
          <w:b/>
        </w:rPr>
        <w:t>PENTRU ACESTE MOTIVE,</w:t>
      </w:r>
    </w:p>
    <w:p w:rsidR="00BD2083" w14:paraId="402A2FC3" w14:textId="77777777">
      <w:pPr>
        <w:pStyle w:val="Style1"/>
        <w:widowControl/>
        <w:tabs>
          <w:tab w:val="right" w:pos="8342"/>
        </w:tabs>
        <w:spacing w:line="317" w:lineRule="exact"/>
        <w:jc w:val="center"/>
        <w:rPr>
          <w:rStyle w:val="FontStyle11"/>
          <w:b/>
        </w:rPr>
      </w:pPr>
      <w:r>
        <w:rPr>
          <w:rStyle w:val="FontStyle11"/>
          <w:b/>
        </w:rPr>
        <w:t>ÎN NUMELE LEGII,</w:t>
      </w:r>
    </w:p>
    <w:p w:rsidR="00BD2083" w14:paraId="2D771605" w14:textId="77777777">
      <w:pPr>
        <w:jc w:val="center"/>
        <w:rPr>
          <w:rStyle w:val="Fontdeparagrafimplicit"/>
          <w:b/>
        </w:rPr>
      </w:pPr>
      <w:r>
        <w:rPr>
          <w:rStyle w:val="Fontdeparagrafimplicit"/>
          <w:b/>
        </w:rPr>
        <w:t>HOTĂRĂŞTE:</w:t>
      </w:r>
    </w:p>
    <w:p w:rsidR="00BD2083" w14:paraId="4C9490E9" w14:textId="77777777">
      <w:pPr>
        <w:ind w:firstLine="851"/>
        <w:jc w:val="both"/>
        <w:rPr>
          <w:rStyle w:val="Fontdeparagrafimplicit"/>
        </w:rPr>
      </w:pPr>
    </w:p>
    <w:p w:rsidR="00BD2083" w14:paraId="7A882557" w14:textId="50B1569B">
      <w:pPr>
        <w:ind w:firstLine="851"/>
        <w:jc w:val="both"/>
      </w:pPr>
      <w:r>
        <w:t xml:space="preserve">În baza art. 98 al. 2 lit. c din Legea 302/2004, respinge sesizarea privind punerea în executare a mandatului european de arestare, emis la data de 10.10. , de către Parchetul Republicii de pe lângă Tribunalul Ordinar din T ,  faţă de persoana solicitată 2 . </w:t>
      </w:r>
    </w:p>
    <w:p w:rsidR="00BD2083" w14:paraId="540D6D9F" w14:textId="18B3789D">
      <w:pPr>
        <w:ind w:firstLine="851"/>
        <w:jc w:val="both"/>
      </w:pPr>
      <w:r>
        <w:t xml:space="preserve">Dispune recunoaşterea parţială,  pe cale incidentală a sentinţei penale nr. 3/2013         din  .2013, pronunţată de Tribunalul Ordinar din T , parţial reformată prin sentinţa nr.4/2014 , pronunţată la data de  .2014, de către Curtea de Apel din T , definitivă la data de 14.05.2014, prin care s-a dispus condamnarea persoanei solicitate 2  la pedeapsa de 960 zile închisoare. </w:t>
      </w:r>
    </w:p>
    <w:p w:rsidR="00BD2083" w14:paraId="22333FB6" w14:textId="77777777">
      <w:pPr>
        <w:ind w:firstLine="851"/>
        <w:jc w:val="both"/>
      </w:pPr>
      <w:r>
        <w:t xml:space="preserve">Dispune executarea restului de pedeapsă de 510 zile închisoare într-un penitenciar din România, urmând a se emite mandat de executare la data pronunţării prezentei sentinţe. </w:t>
      </w:r>
    </w:p>
    <w:p w:rsidR="00BD2083" w14:paraId="231FDF84" w14:textId="4516155F">
      <w:pPr>
        <w:ind w:firstLine="851"/>
        <w:jc w:val="both"/>
      </w:pPr>
      <w:r>
        <w:t>Deduce din pedeapsa aplicată,  reţinerea şi arestarea provizorie de la data de 31.01.  la zi.</w:t>
      </w:r>
    </w:p>
    <w:p w:rsidR="00BD2083" w14:paraId="18CE9FD9" w14:textId="77777777">
      <w:pPr>
        <w:ind w:firstLine="851"/>
        <w:jc w:val="both"/>
      </w:pPr>
      <w:r>
        <w:t xml:space="preserve">În baza art. 275 al. 3 C.p.p. cheltuielile judiciare rămân în sarcina statului. </w:t>
      </w:r>
    </w:p>
    <w:p w:rsidR="00BD2083" w14:paraId="49D719F4" w14:textId="77777777">
      <w:pPr>
        <w:ind w:firstLine="851"/>
        <w:jc w:val="both"/>
      </w:pPr>
      <w:r>
        <w:t xml:space="preserve">Cu drept de contestaţie în 5 zile de la pronunţare. </w:t>
      </w:r>
    </w:p>
    <w:p w:rsidR="00BD2083" w14:paraId="5C0B827A" w14:textId="328DCC87">
      <w:pPr>
        <w:ind w:firstLine="851"/>
        <w:jc w:val="both"/>
      </w:pPr>
      <w:r>
        <w:t>Pronunţată în şedinţa publică, astăzi,  .</w:t>
      </w:r>
    </w:p>
    <w:p w:rsidR="00BD2083" w14:paraId="40995E2F" w14:textId="77777777">
      <w:pPr>
        <w:ind w:firstLine="851"/>
        <w:jc w:val="both"/>
      </w:pPr>
      <w:r>
        <w:t>PREŞEDINTE,</w:t>
      </w:r>
    </w:p>
    <w:p w:rsidR="00BD2083" w14:paraId="56BEFF13" w14:textId="00FE4C71">
      <w:pPr>
        <w:jc w:val="both"/>
      </w:pPr>
      <w:r>
        <w:t>A0002</w:t>
      </w:r>
    </w:p>
    <w:p w:rsidR="00BD2083" w14:paraId="784C591C" w14:textId="77777777">
      <w:pPr>
        <w:ind w:firstLine="851"/>
        <w:jc w:val="both"/>
      </w:pPr>
      <w:r>
        <w:t xml:space="preserve">                                                                             GREFIER,</w:t>
      </w:r>
    </w:p>
    <w:p w:rsidR="00BD2083" w14:paraId="240385E1" w14:textId="1520EDEF">
      <w:pPr>
        <w:ind w:firstLine="851"/>
        <w:jc w:val="both"/>
      </w:pPr>
      <w:r>
        <w:t xml:space="preserve">                                                                             </w:t>
      </w:r>
    </w:p>
    <w:p w:rsidR="00BD2083" w14:paraId="3633C236" w14:textId="77777777">
      <w:pPr>
        <w:ind w:firstLine="851"/>
        <w:jc w:val="both"/>
      </w:pPr>
    </w:p>
    <w:p w:rsidR="00BD2083" w14:paraId="7AAE514E" w14:textId="5575F252">
      <w:pPr>
        <w:jc w:val="both"/>
      </w:pPr>
      <w:r>
        <w:t>Red.A0002</w:t>
      </w:r>
    </w:p>
    <w:p w:rsidR="00BD2083" w14:paraId="0C720650" w14:textId="69B7EB6B">
      <w:pPr>
        <w:jc w:val="both"/>
      </w:pPr>
      <w:r>
        <w:t xml:space="preserve">Dact. </w:t>
      </w:r>
    </w:p>
    <w:p w:rsidR="00BD2083" w14:paraId="0D68F0F9" w14:textId="5E43A756">
      <w:pPr>
        <w:jc w:val="both"/>
      </w:pPr>
      <w:r>
        <w:t xml:space="preserve">Ex. </w:t>
      </w:r>
    </w:p>
    <w:p w:rsidR="00BD2083" w14:paraId="0DF145FE" w14:textId="77777777"/>
    <w:sectPr>
      <w:footerReference w:type="default" r:id="rId4"/>
      <w:pgSz w:w="11906" w:h="16838"/>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D2083" w14:paraId="353B9931" w14:textId="77777777">
    <w:pPr>
      <w:pStyle w:val="Subsol"/>
      <w:jc w:val="center"/>
    </w:pPr>
    <w:r>
      <w:fldChar w:fldCharType="begin"/>
    </w:r>
    <w:r>
      <w:instrText>PAGE   \* MERGEFORMAT</w:instrText>
    </w:r>
    <w:r>
      <w:fldChar w:fldCharType="separate"/>
    </w:r>
    <w:r>
      <w:t>#</w:t>
    </w:r>
    <w:r>
      <w:fldChar w:fldCharType="end"/>
    </w:r>
  </w:p>
  <w:p w:rsidR="00BD2083" w14:paraId="4A70BAF3"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083"/>
    <w:rsid w:val="00216D7C"/>
    <w:rsid w:val="003D2E35"/>
    <w:rsid w:val="004F32A0"/>
    <w:rsid w:val="005106C8"/>
    <w:rsid w:val="0067406B"/>
    <w:rsid w:val="007B4C78"/>
    <w:rsid w:val="00BD2083"/>
    <w:rsid w:val="00E81B5E"/>
  </w:rsids>
  <w:docVars>
    <w:docVar w:name="url" w:val="http://10.1.48.53:80/ecris_cdms/document_upload.aspx?id_document=200000002851301&amp;id_departament=2&amp;id_sesiune=2440856&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2CF3906"/>
  <w15:docId w15:val="{DD494AAF-D299-40A9-800D-D40C57B0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rPr>
      <w:rFonts w:ascii="Calibri" w:hAnsi="Calibri"/>
      <w:sz w:val="22"/>
    </w:rPr>
  </w:style>
  <w:style w:type="paragraph" w:customStyle="1" w:styleId="Style1">
    <w:name w:val="Style1"/>
    <w:basedOn w:val="Normal"/>
    <w:pPr>
      <w:widowControl w:val="0"/>
      <w:spacing w:line="331" w:lineRule="exact"/>
      <w:jc w:val="both"/>
    </w:pPr>
  </w:style>
  <w:style w:type="paragraph" w:customStyle="1" w:styleId="pj">
    <w:name w:val="pj"/>
    <w:basedOn w:val="Normal"/>
    <w:pPr>
      <w:spacing w:after="150" w:line="312" w:lineRule="atLeast"/>
      <w:ind w:firstLine="600"/>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rPr>
      <w:rFonts w:ascii="Calibri" w:hAnsi="Calibri"/>
      <w:sz w:val="22"/>
    </w:rPr>
  </w:style>
  <w:style w:type="character" w:customStyle="1" w:styleId="FontStyle11">
    <w:name w:val="Font Style11"/>
    <w:rPr>
      <w:rFonts w:ascii="Times New Roman" w:hAnsi="Times New Roman"/>
      <w:sz w:val="24"/>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13</ap:TotalTime>
  <ap:Pages>1</ap:Pages>
  <ap:Words>2168</ap:Words>
  <ap:Characters>12360</ap:Characters>
  <ap:Application>Microsoft Office Word</ap:Application>
  <ap:DocSecurity>0</ap:DocSecurity>
  <ap:Lines>103</ap:Lines>
  <ap:Paragraphs>28</ap:Paragraphs>
  <ap:ScaleCrop>false</ap:ScaleCrop>
  <ap:CharactersWithSpaces>14500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