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7A19F2" w:rsidR="00387DFD" w:rsidRDefault="00387DFD" w14:paraId="2F1A2553" w14:textId="166C95FD">
      <w:pPr>
        <w:rPr>
          <w:b/>
          <w:bCs/>
        </w:rPr>
      </w:pPr>
      <w:r w:rsidRPr="009D1C7C">
        <w:rPr>
          <w:b/>
          <w:bCs/>
        </w:rPr>
        <w:t>HOT. 5</w:t>
      </w:r>
    </w:p>
    <w:p w:rsidR="002038A3" w:rsidRDefault="00000000" w14:paraId="4431E695" w14:textId="3D6A3CAE">
      <w:r>
        <w:t xml:space="preserve">Dosar nr. </w:t>
      </w:r>
      <w:r w:rsidR="00387DFD">
        <w:t>...</w:t>
      </w:r>
    </w:p>
    <w:p w:rsidR="002038A3" w:rsidRDefault="00000000" w14:paraId="4967B7EC" w14:textId="77777777">
      <w:pPr>
        <w:jc w:val="center"/>
      </w:pPr>
      <w:r>
        <w:t>R O M Â N I A</w:t>
      </w:r>
    </w:p>
    <w:p w:rsidR="002038A3" w:rsidRDefault="002038A3" w14:paraId="2B07B1C0" w14:textId="77777777">
      <w:pPr>
        <w:jc w:val="center"/>
      </w:pPr>
    </w:p>
    <w:p w:rsidR="002038A3" w:rsidRDefault="00000000" w14:paraId="613AE47F" w14:textId="308B4C07">
      <w:pPr>
        <w:jc w:val="center"/>
      </w:pPr>
      <w:r>
        <w:t xml:space="preserve">CURTEA DE APEL </w:t>
      </w:r>
      <w:r w:rsidR="00387DFD">
        <w:t>...</w:t>
      </w:r>
    </w:p>
    <w:p w:rsidR="002038A3" w:rsidRDefault="00000000" w14:paraId="2B5CBC7F" w14:textId="4EFEA5DB">
      <w:pPr>
        <w:jc w:val="center"/>
        <w:rPr>
          <w:lang w:val="en-US"/>
        </w:rPr>
      </w:pPr>
      <w:r>
        <w:t xml:space="preserve">SECŢIA </w:t>
      </w:r>
      <w:r w:rsidR="00387DFD">
        <w:t>...</w:t>
      </w:r>
    </w:p>
    <w:p w:rsidR="002038A3" w:rsidRDefault="002038A3" w14:paraId="1FB81E3E" w14:textId="77777777"/>
    <w:p w:rsidR="002038A3" w:rsidRDefault="00000000" w14:paraId="756CFCA6" w14:textId="681C45B8">
      <w:pPr>
        <w:jc w:val="center"/>
      </w:pPr>
      <w:bookmarkStart w:name="tip_incheiere" w:id="0"/>
      <w:r>
        <w:t>DECIZIE</w:t>
      </w:r>
      <w:bookmarkEnd w:id="0"/>
      <w:r>
        <w:t xml:space="preserve"> Nr. </w:t>
      </w:r>
      <w:r w:rsidR="00387DFD">
        <w:t>...</w:t>
      </w:r>
    </w:p>
    <w:p w:rsidR="002038A3" w:rsidRDefault="00000000" w14:paraId="71255B1F" w14:textId="5FF1494F">
      <w:pPr>
        <w:jc w:val="center"/>
      </w:pPr>
      <w:r>
        <w:t>Şedinţa </w:t>
      </w:r>
      <w:bookmarkStart w:name="tip_sedinta" w:id="1"/>
      <w:r>
        <w:t>publică</w:t>
      </w:r>
      <w:bookmarkEnd w:id="1"/>
      <w:r>
        <w:t xml:space="preserve"> de la </w:t>
      </w:r>
      <w:r w:rsidR="00387DFD">
        <w:t>...</w:t>
      </w:r>
    </w:p>
    <w:p w:rsidR="002038A3" w:rsidRDefault="00000000" w14:paraId="4125A6FA" w14:textId="77777777">
      <w:pPr>
        <w:jc w:val="center"/>
      </w:pPr>
      <w:r>
        <w:t>Completul constituit din:</w:t>
      </w:r>
    </w:p>
    <w:p w:rsidR="002038A3" w:rsidRDefault="00000000" w14:paraId="5C83A241" w14:textId="2701FF01">
      <w:pPr>
        <w:jc w:val="center"/>
      </w:pPr>
      <w:r>
        <w:t xml:space="preserve">PREŞEDINTE </w:t>
      </w:r>
      <w:r w:rsidR="00387DFD">
        <w:t>...</w:t>
      </w:r>
    </w:p>
    <w:p w:rsidR="002038A3" w:rsidRDefault="00000000" w14:paraId="40F484DC" w14:textId="26A08BAC">
      <w:pPr>
        <w:jc w:val="center"/>
      </w:pPr>
      <w:r>
        <w:t xml:space="preserve">Judecător </w:t>
      </w:r>
      <w:r w:rsidR="00387DFD">
        <w:t>A0007</w:t>
      </w:r>
    </w:p>
    <w:p w:rsidR="002038A3" w:rsidRDefault="00000000" w14:paraId="7F99BF50" w14:textId="0DB7291C">
      <w:pPr>
        <w:jc w:val="center"/>
      </w:pPr>
      <w:r>
        <w:t xml:space="preserve">Judecător </w:t>
      </w:r>
      <w:r w:rsidR="00387DFD">
        <w:t>...</w:t>
      </w:r>
    </w:p>
    <w:p w:rsidR="002038A3" w:rsidRDefault="00000000" w14:paraId="484D66A2" w14:textId="0675D71D">
      <w:pPr>
        <w:jc w:val="center"/>
      </w:pPr>
      <w:r>
        <w:t xml:space="preserve">Grefier </w:t>
      </w:r>
      <w:r w:rsidR="00387DFD">
        <w:t>...</w:t>
      </w:r>
    </w:p>
    <w:p w:rsidR="002038A3" w:rsidRDefault="002038A3" w14:paraId="5C673761" w14:textId="77777777">
      <w:pPr>
        <w:jc w:val="center"/>
      </w:pPr>
    </w:p>
    <w:p w:rsidR="002038A3" w:rsidRDefault="002038A3" w14:paraId="7EC47EF8" w14:textId="77777777">
      <w:pPr>
        <w:jc w:val="both"/>
      </w:pPr>
    </w:p>
    <w:p w:rsidR="002038A3" w:rsidRDefault="00000000" w14:paraId="5347DE2A" w14:textId="5EFF4991">
      <w:pPr>
        <w:ind w:firstLine="708"/>
        <w:jc w:val="both"/>
      </w:pPr>
      <w:r>
        <w:t xml:space="preserve">Pe rol, rezultatul dezbaterilor privind plângerea formulată de petenta </w:t>
      </w:r>
      <w:r w:rsidRPr="00387DFD" w:rsidR="00387DFD">
        <w:rPr>
          <w:b/>
          <w:bCs/>
        </w:rPr>
        <w:t>X</w:t>
      </w:r>
      <w:r>
        <w:t xml:space="preserve"> SRL, împotriva </w:t>
      </w:r>
      <w:bookmarkStart w:name="_Hlk13491370" w:id="2"/>
      <w:r>
        <w:t>deciziei nr.</w:t>
      </w:r>
      <w:r w:rsidR="00387DFD">
        <w:t>...</w:t>
      </w:r>
      <w:r>
        <w:t xml:space="preserve"> din data de 11.06.2019 emisă de Consiliul Naţional de Soluţionare a Contestaţiilor</w:t>
      </w:r>
      <w:bookmarkEnd w:id="2"/>
      <w:r>
        <w:t>, în contradictoriu cu intimat UNITATEA ADMINISTRATIV TERITORIALĂ COMUNA O.</w:t>
      </w:r>
    </w:p>
    <w:p w:rsidR="002038A3" w:rsidRDefault="00000000" w14:paraId="0722C4A8" w14:textId="77777777">
      <w:pPr>
        <w:ind w:firstLine="708"/>
        <w:jc w:val="both"/>
      </w:pPr>
      <w:r>
        <w:t>Procedura legal îndeplinită.</w:t>
      </w:r>
    </w:p>
    <w:p w:rsidR="002038A3" w:rsidRDefault="00000000" w14:paraId="5BDF1AE0" w14:textId="4629A7B6">
      <w:pPr>
        <w:ind w:firstLine="708"/>
        <w:jc w:val="both"/>
      </w:pPr>
      <w:r>
        <w:t xml:space="preserve">Dezbaterile şi concluziile părţilor au fost consemnate în încheierea de şedinţă din data de </w:t>
      </w:r>
      <w:r w:rsidR="00387DFD">
        <w:t>...</w:t>
      </w:r>
      <w:r>
        <w:t>, încheiere care face parte din prezenta decizie civilă.</w:t>
      </w:r>
    </w:p>
    <w:p w:rsidR="002038A3" w:rsidRDefault="00000000" w14:paraId="1916E5E9" w14:textId="77777777">
      <w:pPr>
        <w:ind w:firstLine="708"/>
        <w:jc w:val="both"/>
      </w:pPr>
      <w:r>
        <w:t>Deliberând,</w:t>
      </w:r>
    </w:p>
    <w:p w:rsidR="002038A3" w:rsidRDefault="002038A3" w14:paraId="1E7EC9A7" w14:textId="77777777">
      <w:pPr>
        <w:jc w:val="both"/>
      </w:pPr>
    </w:p>
    <w:p w:rsidR="002038A3" w:rsidRDefault="00000000" w14:paraId="010AD361" w14:textId="77777777">
      <w:pPr>
        <w:jc w:val="both"/>
      </w:pPr>
      <w:bookmarkStart w:name="ce_se_invedereaza" w:id="3"/>
      <w:bookmarkEnd w:id="3"/>
    </w:p>
    <w:p w:rsidR="002038A3" w:rsidRDefault="00000000" w14:paraId="175BDD33" w14:textId="77777777">
      <w:pPr>
        <w:jc w:val="center"/>
      </w:pPr>
      <w:r>
        <w:t xml:space="preserve">C U R T E A </w:t>
      </w:r>
    </w:p>
    <w:p w:rsidR="002038A3" w:rsidRDefault="002038A3" w14:paraId="3A41A068" w14:textId="77777777">
      <w:pPr>
        <w:jc w:val="center"/>
      </w:pPr>
    </w:p>
    <w:p w:rsidR="002038A3" w:rsidRDefault="00000000" w14:paraId="02B38193" w14:textId="57C67F1F">
      <w:pPr>
        <w:ind w:left="14" w:right="437" w:firstLine="694"/>
        <w:jc w:val="both"/>
      </w:pPr>
      <w:r>
        <w:t>Prin Decizia nr.</w:t>
      </w:r>
      <w:r w:rsidR="00387DFD">
        <w:t>...</w:t>
      </w:r>
      <w:r>
        <w:t xml:space="preserve"> din data de 11.06.2019 emisă de Consiliul Naţional de Soluţionare a Contestaţiilor s-a respins ca nefondată contestația formulată de SC </w:t>
      </w:r>
      <w:r w:rsidR="00387DFD">
        <w:t>X</w:t>
      </w:r>
      <w:r>
        <w:t xml:space="preserve"> SRL, în contradictoriu cu Comuna O (Primăria O).</w:t>
      </w:r>
    </w:p>
    <w:p w:rsidR="002038A3" w:rsidRDefault="00000000" w14:paraId="3B7EA0A5" w14:textId="7741A62D">
      <w:pPr>
        <w:ind w:firstLine="708"/>
        <w:jc w:val="both"/>
      </w:pPr>
      <w:r>
        <w:t xml:space="preserve">Pentru a pronunţa această soluţie, Consiliul Naţional de Soluţionare a Contestaţiilor a reţinut că UAT O (Primăria O) a inițiat procedura simplificată, online, în vederea atribuirii contractului de lucrări, având ca obiect sistem de alimentare cu apă și rețea de canalizare cu stații de epurare ape uzate menajere în localitatea P, comuna O, județ </w:t>
      </w:r>
      <w:r w:rsidR="00387DFD">
        <w:t>...</w:t>
      </w:r>
      <w:r>
        <w:t xml:space="preserve">, cod </w:t>
      </w:r>
      <w:r w:rsidR="00387DFD">
        <w:t>...</w:t>
      </w:r>
      <w:r>
        <w:t xml:space="preserve"> - Lucrări pentru conducte de alimentare cu apă (Rev. 2), prin publicarea în SEAP a anunțului de participare simplificat nr. </w:t>
      </w:r>
      <w:r w:rsidR="00387DFD">
        <w:t>...</w:t>
      </w:r>
      <w:r>
        <w:t>/18.04.2019. Din informațiile anunțului de participare, Consiliul a reținut că valoarea estimată a contractului care urmează a fi atribuit este de 5.826.316,71 lei, fără TVA, iar termenul limită pentru depunerea ofertelor a fost 13.05.2019, ora 15:00.</w:t>
      </w:r>
    </w:p>
    <w:p w:rsidR="002038A3" w:rsidRDefault="00000000" w14:paraId="03E5B549" w14:textId="0BE68EBF">
      <w:pPr>
        <w:ind w:firstLine="708"/>
        <w:jc w:val="both"/>
      </w:pPr>
      <w:r>
        <w:t xml:space="preserve">Prin adresa nr. </w:t>
      </w:r>
      <w:r w:rsidR="00387DFD">
        <w:t>...</w:t>
      </w:r>
      <w:r>
        <w:t xml:space="preserve">/23.05.2019, oferta </w:t>
      </w:r>
      <w:r w:rsidRPr="00387DFD" w:rsidR="00387DFD">
        <w:rPr>
          <w:b/>
          <w:bCs/>
        </w:rPr>
        <w:t>X</w:t>
      </w:r>
      <w:r>
        <w:t xml:space="preserve"> SRL a fost respinsă, reținându-se, între altele, că oferta și documentele care însoțesc oferta au fost semnate cu semnătura electronică extinsă bazată pe un certificat valabil în data de 13.05.2019, începând cu ora 18:00, și au fost transmise autorității contractante ulterior termenului limită de depunere a ofertelor, prin intermediul sistemului electronic de achizitii publice, în data de 16.05.2019, ora 06:50. Comisia a reținut că aplicația  „rar.p7e”, astfel cum au fost încărcate fișierele operatorului economic </w:t>
      </w:r>
      <w:r w:rsidRPr="00387DFD" w:rsidR="00387DFD">
        <w:rPr>
          <w:b/>
          <w:bCs/>
        </w:rPr>
        <w:t>X</w:t>
      </w:r>
      <w:r>
        <w:t xml:space="preserve"> SRL în termenul limită de depunere a ofertelor, respectiv 13.05.2019, ora 15:00, nu reprezintă o aplicație valabilă și validă de semnătură electronică extinsă, bazată pe un certificat digital calificat al unui furnizor autorizat.</w:t>
      </w:r>
    </w:p>
    <w:p w:rsidR="002038A3" w:rsidRDefault="00000000" w14:paraId="1E6865BF" w14:textId="47241EA8">
      <w:pPr>
        <w:ind w:firstLine="708"/>
        <w:jc w:val="both"/>
      </w:pPr>
      <w:r>
        <w:t xml:space="preserve">Prin adresa nr. </w:t>
      </w:r>
      <w:r w:rsidR="00387DFD">
        <w:t>...</w:t>
      </w:r>
      <w:r>
        <w:t xml:space="preserve">/14.05.2019, Comuna O a solicitat </w:t>
      </w:r>
      <w:r w:rsidRPr="00387DFD" w:rsidR="00387DFD">
        <w:rPr>
          <w:b/>
          <w:bCs/>
        </w:rPr>
        <w:t>X</w:t>
      </w:r>
      <w:r>
        <w:t xml:space="preserve"> SRL să justifice nesemnarea fișierelor încărcate în sistem cu semnătură electronică extinsă, bazată pe un certificat calificat, eliberat de un furnizor de servicii de certificare acreditat. Au fost atașate mesajele din SEAP care apăreau la operațiunea ”Decriptare fișiere", respectiv ”Certificatul selectat nu poate să decripteze acest fișier".</w:t>
      </w:r>
    </w:p>
    <w:p w:rsidR="002038A3" w:rsidRDefault="00000000" w14:paraId="26141B04" w14:textId="10264BBD">
      <w:pPr>
        <w:ind w:firstLine="708"/>
        <w:jc w:val="both"/>
      </w:pPr>
      <w:r>
        <w:t xml:space="preserve">SC </w:t>
      </w:r>
      <w:r w:rsidRPr="00387DFD" w:rsidR="00387DFD">
        <w:rPr>
          <w:b/>
          <w:bCs/>
        </w:rPr>
        <w:t>X</w:t>
      </w:r>
      <w:r>
        <w:t xml:space="preserve"> SRL a răspuns cu adresa nr. </w:t>
      </w:r>
      <w:r w:rsidR="00387DFD">
        <w:t>...</w:t>
      </w:r>
      <w:r>
        <w:t xml:space="preserve">/ 16.05.2019, în care a arătat că documentele încărcate au fost semnate pe baza unui certificat </w:t>
      </w:r>
      <w:r w:rsidRPr="001123A6" w:rsidR="001123A6">
        <w:rPr>
          <w:b/>
          <w:bCs/>
        </w:rPr>
        <w:t>K</w:t>
      </w:r>
      <w:r>
        <w:t xml:space="preserve">, dar cu extensia ”.p7e”. A adăugat că nu se regăsește în </w:t>
      </w:r>
      <w:r>
        <w:lastRenderedPageBreak/>
        <w:t>fișa de date specificat cu ce extensie trebuie încărcate documentele. Au fost atașate documentele cu extensia ”.p7s” care au fost încărcate inițial cu extensia ”.p7e”.</w:t>
      </w:r>
    </w:p>
    <w:p w:rsidR="002038A3" w:rsidRDefault="00000000" w14:paraId="6C5D3EFE" w14:textId="77777777">
      <w:pPr>
        <w:ind w:firstLine="708"/>
        <w:jc w:val="both"/>
      </w:pPr>
      <w:r>
        <w:t>Analizând răspunsul</w:t>
      </w:r>
      <w:r>
        <w:tab/>
        <w:t>la clarificări transmis de societatea contestatoare, Consiliul constată că, la deschiderea fișierelor, apar următoarele informații, rezultate din print-screen-urile depuse la dosarul cauzei de către autoritatea contractantă, pentru ”Verificare semnătură":</w:t>
      </w:r>
    </w:p>
    <w:p w:rsidR="002038A3" w:rsidRDefault="00000000" w14:paraId="50468E9C" w14:textId="1B67238F">
      <w:pPr>
        <w:ind w:firstLine="708"/>
        <w:jc w:val="both"/>
      </w:pPr>
      <w:r>
        <w:t>-Semnătură validă -</w:t>
      </w:r>
      <w:r w:rsidRPr="00387DFD" w:rsidR="00387DFD">
        <w:rPr>
          <w:b/>
          <w:bCs/>
        </w:rPr>
        <w:t>B</w:t>
      </w:r>
      <w:r>
        <w:t xml:space="preserve"> - certificat valid;</w:t>
      </w:r>
    </w:p>
    <w:p w:rsidR="002038A3" w:rsidRDefault="00000000" w14:paraId="3DD9C5B9" w14:textId="50BE56CA">
      <w:pPr>
        <w:ind w:firstLine="708"/>
        <w:jc w:val="both"/>
      </w:pPr>
      <w:r>
        <w:t xml:space="preserve">-Organizație: SC </w:t>
      </w:r>
      <w:r w:rsidRPr="00387DFD" w:rsidR="00387DFD">
        <w:rPr>
          <w:b/>
          <w:bCs/>
        </w:rPr>
        <w:t>X</w:t>
      </w:r>
      <w:r>
        <w:t xml:space="preserve"> SRL;</w:t>
      </w:r>
    </w:p>
    <w:p w:rsidR="002038A3" w:rsidRDefault="00000000" w14:paraId="668315E2" w14:textId="77777777">
      <w:pPr>
        <w:ind w:firstLine="708"/>
        <w:jc w:val="both"/>
      </w:pPr>
      <w:r>
        <w:t>-Funcție: Administrator;</w:t>
      </w:r>
    </w:p>
    <w:p w:rsidR="002038A3" w:rsidRDefault="00000000" w14:paraId="4DEB6A79" w14:textId="77777777">
      <w:pPr>
        <w:ind w:firstLine="708"/>
        <w:jc w:val="both"/>
      </w:pPr>
      <w:r>
        <w:t xml:space="preserve"> -Stare certificat: Valid;</w:t>
      </w:r>
    </w:p>
    <w:p w:rsidR="002038A3" w:rsidRDefault="00000000" w14:paraId="5B6088F6" w14:textId="77777777">
      <w:pPr>
        <w:ind w:firstLine="708"/>
        <w:jc w:val="both"/>
      </w:pPr>
      <w:r>
        <w:t>-Valabil de la: 28 decembrie 2018;</w:t>
      </w:r>
    </w:p>
    <w:p w:rsidR="002038A3" w:rsidRDefault="00000000" w14:paraId="21731984" w14:textId="77777777">
      <w:pPr>
        <w:ind w:firstLine="708"/>
        <w:jc w:val="both"/>
      </w:pPr>
      <w:r>
        <w:t xml:space="preserve"> -Valabil până Ia: 27 decembrie 2020;</w:t>
      </w:r>
    </w:p>
    <w:p w:rsidR="002038A3" w:rsidRDefault="00000000" w14:paraId="57A68FC1" w14:textId="78A91D3F">
      <w:pPr>
        <w:ind w:firstLine="708"/>
        <w:jc w:val="both"/>
      </w:pPr>
      <w:r>
        <w:t xml:space="preserve">-Autoritate emitentă: </w:t>
      </w:r>
      <w:r w:rsidRPr="001123A6" w:rsidR="001123A6">
        <w:rPr>
          <w:b/>
          <w:bCs/>
        </w:rPr>
        <w:t>K</w:t>
      </w:r>
      <w:r>
        <w:t xml:space="preserve"> Qualifed </w:t>
      </w:r>
      <w:r w:rsidR="00387DFD">
        <w:t>...</w:t>
      </w:r>
    </w:p>
    <w:p w:rsidR="002038A3" w:rsidRDefault="00000000" w14:paraId="2BE5BECC" w14:textId="77777777">
      <w:pPr>
        <w:ind w:firstLine="708"/>
        <w:jc w:val="both"/>
      </w:pPr>
      <w:r>
        <w:t xml:space="preserve"> -Stare semnătură: Validă;</w:t>
      </w:r>
    </w:p>
    <w:p w:rsidR="002038A3" w:rsidRDefault="00000000" w14:paraId="27D5703A" w14:textId="77777777">
      <w:pPr>
        <w:ind w:firstLine="708"/>
        <w:jc w:val="both"/>
      </w:pPr>
      <w:r>
        <w:t xml:space="preserve"> -Momentul semnării: ex: 13.05.2019 18:00:00 UTC</w:t>
      </w:r>
    </w:p>
    <w:p w:rsidR="002038A3" w:rsidRDefault="00000000" w14:paraId="423F2BED" w14:textId="288802C2">
      <w:pPr>
        <w:ind w:firstLine="708"/>
        <w:jc w:val="both"/>
      </w:pPr>
      <w:r>
        <w:t xml:space="preserve">02:00:00 (1- documente de calificare P semnat rar.p7s); (2-financiare </w:t>
      </w:r>
      <w:r w:rsidR="00387DFD">
        <w:t>P</w:t>
      </w:r>
      <w:r>
        <w:t xml:space="preserve"> semnat   (propunere tehnică 4 Specificații echipamente semnat rar.p7s 18:04:31)</w:t>
      </w:r>
    </w:p>
    <w:p w:rsidR="002038A3" w:rsidRDefault="00000000" w14:paraId="0C84E82F" w14:textId="77777777">
      <w:pPr>
        <w:ind w:firstLine="708"/>
        <w:jc w:val="both"/>
      </w:pPr>
      <w:r>
        <w:t>Relevanță în soluționarea cauzei prezintă următoarele dispoziții legale din normele metodologice aprobate prin Hotărârea Guvernului nr. 395/2016:</w:t>
      </w:r>
    </w:p>
    <w:p w:rsidR="002038A3" w:rsidRDefault="00000000" w14:paraId="61CC18AE" w14:textId="77777777">
      <w:pPr>
        <w:ind w:firstLine="708"/>
        <w:jc w:val="both"/>
      </w:pPr>
      <w:r>
        <w:t xml:space="preserve"> -art. 123 alin. (2) Operatorul economic depune oferta, DUAE, documentele de calificare, răspunsurile la solicitările de clarificări numai prin mijloace electronice atunci când participă la o procedură de atribuire care se desfășoară prin intermediul SEAP,</w:t>
      </w:r>
    </w:p>
    <w:p w:rsidR="002038A3" w:rsidRDefault="00000000" w14:paraId="6DDBC198" w14:textId="77777777">
      <w:pPr>
        <w:ind w:firstLine="708"/>
        <w:jc w:val="both"/>
      </w:pPr>
      <w:r>
        <w:t>(3) Documentele prevăzute la alin. (2) se semnează cu semnătură electronică extinsă, bazată pe un certificat calificat, eliberat de un furnizor de servicii de certificare acreditat, reprezentând documente originale.</w:t>
      </w:r>
    </w:p>
    <w:p w:rsidR="002038A3" w:rsidRDefault="00000000" w14:paraId="229EE420" w14:textId="77777777">
      <w:pPr>
        <w:ind w:firstLine="708"/>
        <w:jc w:val="both"/>
      </w:pPr>
      <w:r>
        <w:t xml:space="preserve">- art. 125 Riscurile transmiterii ofertei, inclusiv forța majoră sau cazul fortuit, cad în sarcina operatorului economic care transmite respectiva ofertă;   </w:t>
      </w:r>
    </w:p>
    <w:p w:rsidR="002038A3" w:rsidRDefault="00000000" w14:paraId="44A25580" w14:textId="77777777">
      <w:pPr>
        <w:ind w:firstLine="708"/>
        <w:jc w:val="both"/>
      </w:pPr>
      <w:r>
        <w:t>art. 134 (1) Comisia de evaluare are obligația de a stabili care sunt clarificările și completările formale sau de confirmare, necesare pentru evaluarea fiecărei solicitări de participare/oferte, precum și perioada de timp acordată pentru transmiterea acestora, termenul-limită neputând fi stabilit decât la nivel de zile lucrătoare, fără a fi precizată o oră anume în cadrul acestuia,</w:t>
      </w:r>
    </w:p>
    <w:p w:rsidR="002038A3" w:rsidRDefault="00000000" w14:paraId="22B6D9FB" w14:textId="77777777">
      <w:pPr>
        <w:ind w:firstLine="708"/>
        <w:jc w:val="both"/>
      </w:pPr>
      <w:r>
        <w:t xml:space="preserve">  (2) Comisia de evaluare, înainte de a lua o decizie de respingere a candidaturii/ofertei în baza art. 137 alin. (2) lit h), solicită clarificări și, după caz, completări ale documentelor prezentate inițial de candidat/ ofertant/subcontractant/terț susținător cu privire la neîncadrarea în prevederile art. 60 alin, (1) lit. d) și e) din Lege,</w:t>
      </w:r>
    </w:p>
    <w:p w:rsidR="002038A3" w:rsidRDefault="00000000" w14:paraId="5BD53ACA" w14:textId="77777777">
      <w:pPr>
        <w:ind w:firstLine="708"/>
        <w:jc w:val="both"/>
      </w:pPr>
      <w:r>
        <w:t xml:space="preserve">(5) În cazul în care comisia de evaluare solicită unui candidat/ ofertant clarificări și, după caz, completări ale documentelor prezentate de acesta în cadrul ofertei sau solicitării de participare, potrivit dispozițiilor art. 209 din Lege, iar candidatul/ofertantul nu transmite în termenul precizat de comisia de evaluare clarificările/completările solicitate sau clarificările/completările transmise nu sunt concludente, oferta sa va fi considerată inacceptabilă. </w:t>
      </w:r>
    </w:p>
    <w:p w:rsidR="002038A3" w:rsidRDefault="00000000" w14:paraId="1E3D3199" w14:textId="77777777">
      <w:pPr>
        <w:ind w:firstLine="708"/>
        <w:jc w:val="both"/>
      </w:pPr>
      <w:r>
        <w:t>De asemenea, Consiliul reține că, prin ”Opinia juridică", răspuns la punctul de vedere al autorității contractante, societatea contestatoare a susținut că, inițial, a depus în SEAP, înainte de data limită de depunere a ofertelor documentele arhivate, ceea ce nu echivalează cu lipsa semnăturii electronice, motiv pentru care a apărut extensia ”rar.p7e”, pentru ca, ulterior, să dezarhiveze documentele transmise inițial și, în răspunsul la clarificări, să le transmită cu extensia ”pdf.p7s”. Totodată, a adresat întrebarea vizavi de posibilitatea de a fi constatată lipsa semnăturii electronice extinse, dacă nu au putut fi deschise documentele comunicate.</w:t>
      </w:r>
    </w:p>
    <w:p w:rsidR="002038A3" w:rsidRDefault="00000000" w14:paraId="2CA488BC" w14:textId="77777777">
      <w:pPr>
        <w:ind w:firstLine="708"/>
        <w:jc w:val="both"/>
      </w:pPr>
      <w:r>
        <w:t>Față de cele de mai sus, Consiliul observă că societatea contestatoare nu a făcut dovada celor afirmate.</w:t>
      </w:r>
    </w:p>
    <w:p w:rsidR="002038A3" w:rsidRDefault="00000000" w14:paraId="3F1E5915" w14:textId="77777777">
      <w:pPr>
        <w:ind w:firstLine="708"/>
        <w:jc w:val="both"/>
      </w:pPr>
      <w:r>
        <w:t>Astfel, deși susține că, prin răspunsul la clarificări, nu a făcut altceva decât să dezarhiveze documentele transmise inițial și să le înainteze autorității contractante cu o altă extensie, din analiza informațiilor  referitoare la respectivele documente, se constată că, pentru acestea, data de semnare a documentelor este 13.05.2019, în intervalul orar 18:00:00-18:04:31.</w:t>
      </w:r>
    </w:p>
    <w:p w:rsidR="002038A3" w:rsidRDefault="00000000" w14:paraId="0A4C4ABB" w14:textId="77777777">
      <w:pPr>
        <w:ind w:firstLine="708"/>
        <w:jc w:val="both"/>
      </w:pPr>
      <w:r>
        <w:lastRenderedPageBreak/>
        <w:t>Prin niciun document atașat răspunsului la clarificări sau contestației, petenta nu a făcut dovada că documentele încărcate inițial, în data de 12.05.2019, ora 09:54, ar fi fost semnate cu semnătură electronică extinsă, dimpotrivă, cu semnătură electronică extinsă documentele apar semnate la data de 13.05.2019, începând cu ora 18:00.</w:t>
      </w:r>
    </w:p>
    <w:p w:rsidR="002038A3" w:rsidRDefault="00000000" w14:paraId="2BDBA214" w14:textId="545E714E">
      <w:pPr>
        <w:ind w:firstLine="708"/>
        <w:jc w:val="both"/>
      </w:pPr>
      <w:r>
        <w:t xml:space="preserve">Mai mult, contrar susținerilor contestatoarei, extensia ”.p7e”, indică documente criptate, cum este indicat și pe site-ul </w:t>
      </w:r>
      <w:r w:rsidRPr="001123A6" w:rsidR="001123A6">
        <w:rPr>
          <w:b/>
          <w:bCs/>
        </w:rPr>
        <w:t>K</w:t>
      </w:r>
      <w:r>
        <w:t xml:space="preserve">  https ://www.</w:t>
      </w:r>
      <w:r w:rsidR="00387DFD">
        <w:t>....</w:t>
      </w:r>
      <w:r>
        <w:t>/Instructiuni-utilizare-</w:t>
      </w:r>
      <w:r w:rsidRPr="001123A6" w:rsidR="001123A6">
        <w:rPr>
          <w:b/>
          <w:bCs/>
        </w:rPr>
        <w:t>K</w:t>
      </w:r>
      <w:r>
        <w:t>.pdf, orice fișier poate fi criptat cu acest utilitar, obținându-se un fișier cu extensia p7e, și nu arhivate, unele dintre documentele transmise tot de contestatoare, prin răspunsurile la clarificări, fiind transmise tot arhivat, însă cu altă extensie, respectiv rar.p7s.</w:t>
      </w:r>
    </w:p>
    <w:p w:rsidR="002038A3" w:rsidRDefault="00000000" w14:paraId="23E5B14F" w14:textId="5CA61B2F">
      <w:pPr>
        <w:ind w:firstLine="708"/>
        <w:jc w:val="both"/>
      </w:pPr>
      <w:r>
        <w:t xml:space="preserve">Totodată, se reține că, atât din informațiile de pe site-ul </w:t>
      </w:r>
      <w:r w:rsidRPr="001123A6" w:rsidR="001123A6">
        <w:rPr>
          <w:b/>
          <w:bCs/>
        </w:rPr>
        <w:t>K</w:t>
      </w:r>
      <w:r>
        <w:t xml:space="preserve"> (De asemenea, se asociază ca acțiune implicită pentru fișierele de tip p7s (mesaj semnat conform standardului PKCS#7) și pentru fișierele tip p7e (mesaj criptat). Orice fisier poate fi semnat cu acest utilitar, obtinându-se un fisier cu extensia p7s sau, daca este specificat în momentul salvării, p7m (exemplu: fișier.p7m), cât și din cele citate în contestație ca fiind preluate dintr-o decizie a Consiliului (Din cele de mai sus reiese că aplicarea semnăturilor electronice extinse se face fie înglobând semnătura direct în fișierul de tip.pdf, fiind vizibilă în interiorul documentului (această opțiune fiind specifică acestui tip de fișiere), fie încapsulând semnătura într-o arhivă de tipul .p7S sau ,p7M (această opțiune putând fi utilizată pentru orice tip de fișiere), Indiferent de opțiunea aleasă, semnătura electronică, aplicată prin una din cele două modalități, utilizează un certificat digital calificat emis de un furnizor de servicii de  certificare acreditat și reprezintă o semnătură electronică extinsă în sensul Legii nr. 455/2001 privind semnătura electronică), rezultă că extensiile pentru semnătura electronică extinsă sunt ”.p7s” și ”.p7m”.</w:t>
      </w:r>
    </w:p>
    <w:p w:rsidR="002038A3" w:rsidRDefault="00000000" w14:paraId="3DCFE796" w14:textId="77777777">
      <w:pPr>
        <w:ind w:firstLine="708"/>
        <w:jc w:val="both"/>
      </w:pPr>
      <w:r>
        <w:t xml:space="preserve">  Relevant, însă, în soluționarea cauzei este faptul că petenta nu a făcut dovada că documentele arhivate, încărcate în SEAP anterior datei limită de depunere a ofertelor (13.05.2019, ora 15:00), ar fi fost semnate cu semnătură electronică extinsă.</w:t>
      </w:r>
    </w:p>
    <w:p w:rsidR="002038A3" w:rsidRDefault="00000000" w14:paraId="6BF42EB2" w14:textId="77777777">
      <w:pPr>
        <w:ind w:firstLine="708"/>
        <w:jc w:val="both"/>
      </w:pPr>
      <w:r>
        <w:t>Culpa pentru transmiterea documentelor astfel încât să nu poate fi deschise de autoritatea contractantă aparține exclusiv contestatoarei. Cum a arătat însăși petenta, neputând fi deschise documentele nu se putea verifica dacă erau depuse arhivate, dar cu semnătură electronică extinsă, iar ulterior, deși i s-au solicitat justificări în privința modului de depunere a ofertei, aceasta nu a făcut dovada că ar fi arhivat documente semnate cu semnătură electronică extinsă. Documentele încărcate în SEAP, atașat răspunsului la clarificări, au fost semnate la data de 13.05.2019, însă în intervalul ulterior orei limită de depunere a ofertelor.</w:t>
      </w:r>
    </w:p>
    <w:p w:rsidR="002038A3" w:rsidRDefault="00000000" w14:paraId="11B04E44" w14:textId="6D002E21">
      <w:pPr>
        <w:ind w:firstLine="708"/>
        <w:jc w:val="both"/>
      </w:pPr>
      <w:r>
        <w:t xml:space="preserve">Într-adevăr, din informațiile ”Verificare semnătură” aferente documentelor transmise prin clarificări, rezultă că certificatul digital era valabil de la data de 28.12.2018 până la data de 27.12.2020, cum susține și petenta, însă momentul semnării documentelor, respectiv după data și ora limită de depunere a ofertelor, nu permitea luarea lor în considerare. Faptul că atașat contestației este depus un certificat valabil până la data de 10.01.2018 este lipsit de relevanță, având în vedere, pe de o parte, informațiile referitoare la semnătura validă în data de 13.05.2019, iar pe de altă parte, faptul că atașat ”opiniei juridice” a fost depus procesul verbal încheiat cu </w:t>
      </w:r>
      <w:r w:rsidRPr="001123A6" w:rsidR="001123A6">
        <w:rPr>
          <w:b/>
          <w:bCs/>
        </w:rPr>
        <w:t>K</w:t>
      </w:r>
      <w:r>
        <w:t xml:space="preserve"> SA privind predarea parolelor pentru certificatul digital cu seria menționată în print-screen-urile cuprinzând detaliile semnăturii.</w:t>
      </w:r>
    </w:p>
    <w:p w:rsidR="002038A3" w:rsidRDefault="00000000" w14:paraId="33B733E3" w14:textId="77777777">
      <w:pPr>
        <w:ind w:firstLine="708"/>
        <w:jc w:val="both"/>
      </w:pPr>
      <w:r>
        <w:t>Câtă vreme documentele transmise anterior datei limită de depunere a ofertelor nu au putut fi deschise, iar cele transmise prin răspunsul la clarificări erau semnate după ora limită de depunere a ofertelor, în mod corect achizitoarea a respins oferta contestatoarei în temeiul art. 134 alin. (5) din normele metodologice, răspunsul transmis fiind neconcludent.</w:t>
      </w:r>
    </w:p>
    <w:p w:rsidR="002038A3" w:rsidRDefault="00000000" w14:paraId="164E5340" w14:textId="77777777">
      <w:pPr>
        <w:ind w:firstLine="708"/>
        <w:jc w:val="both"/>
      </w:pPr>
      <w:r>
        <w:t>Luarea în considerare a documentelor primite în urma răspunsurilor la clarificări ar fi condus la încălcarea principiilor transparenței și tratamentului egal, nefiind făcută dovada de către contestatoare că, la data de 12.05.2019, ora 09:45, când a depus oferta a încărcat documente semnate cu semnătură electronică extinsă. Extensia ”rar.p7e” nu poate determina concluzia că au fost depuse documentele solicitate prin documentatia de atribuire, cu semnătură electronică extinsă.</w:t>
      </w:r>
    </w:p>
    <w:p w:rsidR="002038A3" w:rsidRDefault="00000000" w14:paraId="55DC722D" w14:textId="371CCA12">
      <w:pPr>
        <w:ind w:firstLine="708"/>
        <w:jc w:val="both"/>
      </w:pPr>
      <w:r>
        <w:t xml:space="preserve">Împotriva acestei Decizii a formulat </w:t>
      </w:r>
      <w:r>
        <w:rPr>
          <w:b/>
        </w:rPr>
        <w:t>plângere</w:t>
      </w:r>
      <w:r>
        <w:t xml:space="preserve"> petenta </w:t>
      </w:r>
      <w:r w:rsidRPr="00387DFD" w:rsidR="00387DFD">
        <w:rPr>
          <w:b/>
          <w:bCs/>
        </w:rPr>
        <w:t>X</w:t>
      </w:r>
      <w:r>
        <w:t xml:space="preserve"> SRL.</w:t>
      </w:r>
    </w:p>
    <w:p w:rsidR="002038A3" w:rsidRDefault="00000000" w14:paraId="0514FD78" w14:textId="33C5CFC6">
      <w:pPr>
        <w:ind w:firstLine="708"/>
        <w:jc w:val="both"/>
      </w:pPr>
      <w:r>
        <w:lastRenderedPageBreak/>
        <w:t>În motivarea plângerii, petenta arată că la data de 23.05.2019 a observat publicat în SEAP, raportul procedurii de atribuire nr.</w:t>
      </w:r>
      <w:r w:rsidR="00073B1C">
        <w:t>...</w:t>
      </w:r>
      <w:r>
        <w:t xml:space="preserve"> cu privire la contractul de achizitie publică având ca obiect executie lucrari in cadrul proiectului ”SISTEM DE ALIMENTARE CU APA Șl REȚEA DE CANALIZARE CU STAȚIE DE EPURARE, APE UZATE MENAJERE IN LOCALITATEA</w:t>
      </w:r>
      <w:r w:rsidR="00387DFD">
        <w:t xml:space="preserve"> </w:t>
      </w:r>
      <w:r>
        <w:t xml:space="preserve">P, COMUNA O, JUDETUL </w:t>
      </w:r>
      <w:r w:rsidR="00387DFD">
        <w:t>...</w:t>
      </w:r>
      <w:r>
        <w:t xml:space="preserve">", din care a aflat că oferta a fost respinsă ca inacceptabilă și, pe cale de consecință, a fost declarată câștigătoare oferta depusă de către SC </w:t>
      </w:r>
      <w:r w:rsidRPr="00387DFD" w:rsidR="00387DFD">
        <w:rPr>
          <w:b/>
          <w:bCs/>
        </w:rPr>
        <w:t>Y</w:t>
      </w:r>
      <w:r>
        <w:t xml:space="preserve"> SRL.</w:t>
      </w:r>
    </w:p>
    <w:p w:rsidR="002038A3" w:rsidRDefault="00000000" w14:paraId="114CA543" w14:textId="77777777">
      <w:pPr>
        <w:ind w:firstLine="708"/>
        <w:jc w:val="both"/>
      </w:pPr>
      <w:r>
        <w:t>A formulat contestație, susținând, în principal, următoarele:</w:t>
      </w:r>
    </w:p>
    <w:p w:rsidR="002038A3" w:rsidRDefault="00000000" w14:paraId="446CA573" w14:textId="77777777">
      <w:pPr>
        <w:ind w:firstLine="708"/>
        <w:jc w:val="both"/>
      </w:pPr>
      <w:r>
        <w:t>-din cadrul fișei de date a achiziției, precum și din caietul de sarcini nu stipulează că prin semnătură electronică extinsă se înțelege exclusiv extensia p7s, ci impun doar obligația de a prezenta documentele conținând o semnătură electronică extinsă.</w:t>
      </w:r>
    </w:p>
    <w:p w:rsidR="002038A3" w:rsidRDefault="00000000" w14:paraId="171409C4" w14:textId="77777777">
      <w:pPr>
        <w:ind w:firstLine="708"/>
        <w:jc w:val="both"/>
      </w:pPr>
      <w:r>
        <w:t xml:space="preserve"> De altfel, nu extensia documentului atribuie calitatea de semnătură electronică extinsă, ci certificatul emis de furnizorul acreditat.</w:t>
      </w:r>
    </w:p>
    <w:p w:rsidR="002038A3" w:rsidRDefault="00000000" w14:paraId="76C767A3" w14:textId="77777777">
      <w:pPr>
        <w:ind w:firstLine="708"/>
        <w:jc w:val="both"/>
      </w:pPr>
      <w:r>
        <w:t xml:space="preserve"> Având în vedere că dispozițiile art. 5 din Legea nr. 455/2001, privind semnătura electronică (Înscrisul în formă electronică, căruia i s-a încorporat, atașat sau i s-a asociat logic o semnătură electronică extinsă, bazată pe un certificat calificat nesuspendat sau nerevocat la momentul respectiv și generată cu ajutorul unui dispozitiv securizat de creare a semnăturii electronice, este asimilat, în ceea ce privește condițiile și efectele sale, cu înscrisul sub semnătură privată.), asigură regim juridic egal documentelor cărora li s-a încorporat semnătura electronică cu cel cărora li s-a adăugat semnătura electronică, susținerile autorității contractante, implicit cele ale intervenientei, privitoare la lipsa extensiei de tip .p7s și la lipsa semnăturii electrornice extinse, sunt nefondate.</w:t>
      </w:r>
    </w:p>
    <w:p w:rsidR="002038A3" w:rsidRDefault="00000000" w14:paraId="5ADFC456" w14:textId="77777777">
      <w:pPr>
        <w:ind w:firstLine="708"/>
        <w:jc w:val="both"/>
      </w:pPr>
      <w:r>
        <w:t xml:space="preserve"> De aceea, apreciază că măsura declarării ca inaccpetabilă a ofertei este este excesivă și disproporționată prin raportare la scopul instituirii obligației existenței unei semnături electronice extinse și solicită admiterea prezentei contestații, așa cum a fost formulată.</w:t>
      </w:r>
    </w:p>
    <w:p w:rsidR="002038A3" w:rsidRDefault="00000000" w14:paraId="557BF547" w14:textId="77777777">
      <w:pPr>
        <w:ind w:firstLine="708"/>
        <w:jc w:val="both"/>
      </w:pPr>
      <w:r>
        <w:t>Consiliul National pentru Soluționarea Contestațiilor a respins contestația, cu motivarea următoare:</w:t>
      </w:r>
    </w:p>
    <w:p w:rsidR="002038A3" w:rsidRDefault="00000000" w14:paraId="0F7D7D10" w14:textId="69387E8E">
      <w:pPr>
        <w:ind w:firstLine="708"/>
        <w:jc w:val="both"/>
      </w:pPr>
      <w:r>
        <w:t xml:space="preserve">Petenta (subscrisa </w:t>
      </w:r>
      <w:r w:rsidR="00387DFD">
        <w:t>...</w:t>
      </w:r>
      <w:r>
        <w:t>) a făcut dovada deținerii unui certificat digital valabil, însă semnarea documentelor a fost efectuată după ora limită de depunere a ofertelor. Câtă vreme documentele inițiale nu au putut fi deschise, iar cele transmise prin răspunsul la clarificări erau semnate după ora limită de depunere a ofertelor, în mod corect autoritatea contractantă a respins oferta contestatoarei.</w:t>
      </w:r>
    </w:p>
    <w:p w:rsidR="002038A3" w:rsidRDefault="00000000" w14:paraId="5C33813D" w14:textId="77777777">
      <w:pPr>
        <w:ind w:firstLine="708"/>
        <w:jc w:val="both"/>
      </w:pPr>
      <w:r>
        <w:t>Apreciaza soluția este nelegală și netemeinică pentru următoarele considerente:</w:t>
      </w:r>
    </w:p>
    <w:p w:rsidR="002038A3" w:rsidRDefault="00000000" w14:paraId="3EF1E45E" w14:textId="77777777">
      <w:pPr>
        <w:ind w:firstLine="708"/>
        <w:jc w:val="both"/>
      </w:pPr>
      <w:r>
        <w:t>Conform raportului procedurii, autoritatea contractantă reține că subscrisa nu a depus oferta și documentația aferentă, semnate cu o semnătură electronică extinsă (pag.3 din raport).</w:t>
      </w:r>
    </w:p>
    <w:p w:rsidR="002038A3" w:rsidRDefault="00000000" w14:paraId="60D2B081" w14:textId="77777777">
      <w:pPr>
        <w:ind w:firstLine="708"/>
        <w:jc w:val="both"/>
      </w:pPr>
      <w:r>
        <w:t>În concluziile din raportul procedurii, de la finalul paginii 4, în care autoritatea contractantă motivează respingerea ofertei ca inacceptabilă, aceasta reia motivarea de mai sus, respectiv faptul că subscrisa nu a depus oferta și documentația aferentă, semnate cu o semnătură electronică extinsă.</w:t>
      </w:r>
    </w:p>
    <w:p w:rsidR="002038A3" w:rsidRDefault="00000000" w14:paraId="0DCA3436" w14:textId="77777777">
      <w:pPr>
        <w:ind w:firstLine="708"/>
        <w:jc w:val="both"/>
      </w:pPr>
      <w:r>
        <w:t>Ulterior, în pagina 5 a raportului procedurii, autoritatea contractantă nuanțează răspunsul său, consemnând faptul că atunci când membrii comisiei de evaluare au încercat să deschidă oferta subscrisei, au constatat că aceasta nu are o semnătură electronică extinsă.</w:t>
      </w:r>
    </w:p>
    <w:p w:rsidR="002038A3" w:rsidRDefault="00000000" w14:paraId="2141ABF3" w14:textId="77777777">
      <w:pPr>
        <w:ind w:firstLine="708"/>
        <w:jc w:val="both"/>
      </w:pPr>
      <w:r>
        <w:t>Concluzionând, se poate constata faptul că motivul care a stat la baza respingerii ofertei noastre și pentru care autoritatea contractantă a solicitat lămuriri este reprezentat de lipsa semnăturii electronice extinse pentru oferta și documentele depuse.</w:t>
      </w:r>
    </w:p>
    <w:p w:rsidR="002038A3" w:rsidRDefault="00000000" w14:paraId="6F6E42D2" w14:textId="77777777">
      <w:pPr>
        <w:ind w:firstLine="708"/>
        <w:jc w:val="both"/>
      </w:pPr>
      <w:r>
        <w:t>Pornind de la această evidență, așa cum a arătat și prin contestația inițială, este evident că respingerea ofertei este vădit nelegală și netemeinică.</w:t>
      </w:r>
    </w:p>
    <w:p w:rsidR="002038A3" w:rsidRDefault="00000000" w14:paraId="74065F4F" w14:textId="77777777">
      <w:pPr>
        <w:ind w:firstLine="708"/>
        <w:jc w:val="both"/>
      </w:pPr>
      <w:r>
        <w:t xml:space="preserve">Astfel, nu extensia documentului atribuie calitatea de semnătură electronică extinsă, ci certificatul emis de furnizorul acreditat. În acest sens s-a pronunțat și Consiliul, care a arătat că: „Din cele de mai sus reiese că aplicarea semnăturilor electronice extinse se face fie înglobând semnătura direct în fișierul de tip .pdf, fiind vizibilă în interiorul documentului (această opțiune fiind specifică acestui tip de fișiere), fie încapsulând semnătura într-o arhivă de tipul .p7S sau .p7M (această opțiune putând fi utilizată pentru orice tip de fișiere). Indiferent de opțiunea aleasă, semnătura electronică, aplicată prin una din cele două modalități, utilizează un certificat digital </w:t>
      </w:r>
      <w:r>
        <w:lastRenderedPageBreak/>
        <w:t>calificat emis de un furnizor de servicii de certificare acreditat, și reprezintă o semnătura electronică extinsă în sensul Legii nr, 455/2001 privind semnătura electronică".</w:t>
      </w:r>
    </w:p>
    <w:p w:rsidR="002038A3" w:rsidRDefault="00000000" w14:paraId="33833EA1" w14:textId="77777777">
      <w:pPr>
        <w:ind w:firstLine="708"/>
        <w:jc w:val="both"/>
      </w:pPr>
      <w:r>
        <w:t>De aceea apreciază că dispozițiile art. 137 alin. (2) lit. j) din HG nr. 395/2016 nu sunt aplicabile în cazul de față. Având în vedere că norma juridică are caracter prohibitiv, respectiv, îngrădește accesul operatorilor economici la licitațiile publice, aceasta nu poate fi interpretată extensiv.</w:t>
      </w:r>
    </w:p>
    <w:p w:rsidR="002038A3" w:rsidRDefault="00000000" w14:paraId="4D0673BD" w14:textId="77777777">
      <w:pPr>
        <w:ind w:firstLine="708"/>
        <w:jc w:val="both"/>
      </w:pPr>
      <w:r>
        <w:t>Principiul de interpretare fiind consacrat atât în doctrina de specialitate, cât și la art. 10 din Noul Cod Civil: „nu pot fi interpretate extensiv normele juridice civile  (...) restrâng exercițiul unor drepturi civile sau care prevăd sancțiuni civile, aplicarea acestora prin analogie fiind interzisă".</w:t>
      </w:r>
    </w:p>
    <w:p w:rsidR="002038A3" w:rsidRDefault="00000000" w14:paraId="0B92FDEB" w14:textId="77777777">
      <w:pPr>
        <w:ind w:firstLine="708"/>
        <w:jc w:val="both"/>
      </w:pPr>
      <w:r>
        <w:t>Astfel, prin interpretare logică și potrivit principiului exceptio est strictissimae interpretationis et aplicationis (excepțiile sunt de strictă interpretare și aplicare) rezultă că oferta este inacceptabilă doar atunci când atât oferta, cât și documentele care o însoțesc nu sunt semnate. La aceeași concluzie se poate ajunge și prin interpretarea gramaticală a articolul indicat de autoritate, legiuitorul având în vedere respingerea ofertelor care nu au aplicată semnătură electronică extinsă conform legii atât pe ofertă, cât și pe documentele însoțitoare, în mod cumulativ (având în vedere conjuncția și prezentă între termenii ofertă și documentatie).</w:t>
      </w:r>
    </w:p>
    <w:p w:rsidR="002038A3" w:rsidRDefault="00000000" w14:paraId="2123D533" w14:textId="77777777">
      <w:pPr>
        <w:ind w:firstLine="708"/>
        <w:jc w:val="both"/>
      </w:pPr>
      <w:r>
        <w:t>În plus, tot prin interpretarea gramaticală a sintagmei "nu sunt semnate” rezultă că legiuitorul are în vedere nesemnarea în totalitate a ofertei și documentelor încărcate pe SEAP. De asemenea, în interpretarea normei legale trebuie avută în vedere și finalitatea legii, respectiv importanța aplicării semnăturii electronice.</w:t>
      </w:r>
    </w:p>
    <w:p w:rsidR="002038A3" w:rsidRDefault="00000000" w14:paraId="76B6BB2C" w14:textId="77777777">
      <w:pPr>
        <w:ind w:firstLine="708"/>
        <w:jc w:val="both"/>
      </w:pPr>
      <w:r>
        <w:t xml:space="preserve">Conform art. 4 pct. 1 1 din Legea nr. 455/2001, certificatul corespunzător semnăturii electronice „reprezintă o colecție de date în formă electronică ce atestă legătura dintre datele de verificare a semnăturii electronice și o persoană, confirmând identitatea acelei persoane </w:t>
      </w:r>
    </w:p>
    <w:p w:rsidR="002038A3" w:rsidRDefault="00000000" w14:paraId="5B378949" w14:textId="77777777">
      <w:pPr>
        <w:ind w:firstLine="708"/>
        <w:jc w:val="both"/>
      </w:pPr>
      <w:r>
        <w:t>Astfel, prin aplicarea semnăturii electronice pe unul dintre documentele încărcate pe platforma SEAP, autoritatea contractantă cunoaște persoana care a încărcat toate documentete pe ptatformă. Or, petenta a  semnat toate actele necesare depunerii ofertei doar că a fost folosită o altă extensie, astfel încât nu se impune sancționarea sa conform dispozițiilor art. 137 alin. (2) lit. j) din HG nr. 395/2016.</w:t>
      </w:r>
    </w:p>
    <w:p w:rsidR="002038A3" w:rsidRDefault="00000000" w14:paraId="7C9A8A8F" w14:textId="77777777">
      <w:pPr>
        <w:ind w:firstLine="708"/>
        <w:jc w:val="both"/>
      </w:pPr>
      <w:r>
        <w:t>Mai mult, semnătura electronică aplicată corespunde cerințelor HG nr. 395/2016 și Legii nr. 455/2001 privind semnătura electronică, fiind bazată pe un certificat calificat, eliberat de un furnizor de servicii de certificare acreditat.</w:t>
      </w:r>
    </w:p>
    <w:p w:rsidR="002038A3" w:rsidRDefault="00000000" w14:paraId="4FC2965F" w14:textId="77777777">
      <w:pPr>
        <w:ind w:firstLine="708"/>
        <w:jc w:val="both"/>
      </w:pPr>
      <w:r>
        <w:t>Pe de altă parte, arhivarea unor documente, nu echivalează cu lipsa semnăturii electronice extinse. A ales această cale de a comunica oferta, pentru ca toate să fie într-un singur fișier și de aceea a folosit aplicația de arhivare winrar.</w:t>
      </w:r>
    </w:p>
    <w:p w:rsidR="002038A3" w:rsidRDefault="00000000" w14:paraId="770F8F41" w14:textId="77777777">
      <w:pPr>
        <w:ind w:firstLine="708"/>
        <w:jc w:val="both"/>
      </w:pPr>
      <w:r>
        <w:t>Însă, arhivarea unor documente este un aspect, iar lipsa de semnătură electronică este alt aspect. Legea achizițiilor publice sancționează doar lipsa semnăturii electronice extinse și nu arhivarea documentelor, într-o anume aplicație.</w:t>
      </w:r>
    </w:p>
    <w:p w:rsidR="002038A3" w:rsidRDefault="00000000" w14:paraId="2AF79B2A" w14:textId="77777777">
      <w:pPr>
        <w:ind w:firstLine="708"/>
        <w:jc w:val="both"/>
      </w:pPr>
      <w:r>
        <w:t>Așadar, este evident că autoritatea contractantă a luat o decizie nelegală și netemeinică de a respinge oferta, pornind de la o constatare legată de forma de transmitere a documentelor și nu de la neîndeplinirea condiției legale referitoare la existenta semnăturii electronice.</w:t>
      </w:r>
    </w:p>
    <w:p w:rsidR="002038A3" w:rsidRDefault="00000000" w14:paraId="7808591F" w14:textId="77777777">
      <w:pPr>
        <w:ind w:firstLine="708"/>
        <w:jc w:val="both"/>
      </w:pPr>
      <w:r>
        <w:t>Apreciază că autoritatea contractantă a dat dovadă de exces de zel în operațiunea de analiză a ofertelor, acest aspect rezultând din analiza cronologiei evenimentelor ulterioare deschiderii ofertelor. Astfel, în data de 13.05.2019, autoritatea contractantă procedează la analiza ofertelor depuse și constată că oferta petentei nu poate fi deschisă. La data de 14.05.2019, prin adresă scrisă, autoritatea contractantă solicită clarificări și  dă un termen de răspuns de 3 zile, respectiv până la data de 17.05.2019. La data de 16.05.2019, petenta oferă răspunsul la clarificări, dezarhivează toate documentele și le comunică în format pdf.p7s. Cu toate acestea, autoritatea contractantă declară oferta ca inacceptabilă, deoarece nu a depus documentele în format pdf.p7s înainte de 13.05.2019! Se ridică întrebarea de ce a mai fost nevoie de lămuri suplimentare, dacă cele oferite de petenta, în termenul legal, au fost considerate ca fiind tardive?</w:t>
      </w:r>
    </w:p>
    <w:p w:rsidR="002038A3" w:rsidRDefault="00000000" w14:paraId="734FE34F" w14:textId="77777777">
      <w:pPr>
        <w:ind w:firstLine="708"/>
        <w:jc w:val="both"/>
      </w:pPr>
      <w:r>
        <w:t xml:space="preserve">În ceea ce privește susținerea autorității contractante (însușită chiar de către Consiliul National  de Soluționare a Contestațiilor) în conformitate cu care oferta nu a putut fi deschisă, arată </w:t>
      </w:r>
      <w:r>
        <w:lastRenderedPageBreak/>
        <w:t>că nu este reală și este contrazisă chiar de către afirmațiile autorității contractante, în raportul de procedură. Așa cum a arătat, la pagina 3 din raport, chiar autoritatea contractantă retine că ” atunci când membrii comisiei de evaluare au încercat să deschidă oferta subscrisei, au constatat că aceasta nu poate fi deschisa.”</w:t>
      </w:r>
    </w:p>
    <w:p w:rsidR="002038A3" w:rsidRDefault="00000000" w14:paraId="5AD04103" w14:textId="77777777">
      <w:pPr>
        <w:ind w:firstLine="708"/>
        <w:jc w:val="both"/>
      </w:pPr>
      <w:r>
        <w:t>Așadar, chiar autoritatea contractantă recunoaște că oferta a putut fi deschisă și s-a constatat că nu are semnătură electronică extinsă.</w:t>
      </w:r>
    </w:p>
    <w:p w:rsidR="002038A3" w:rsidRDefault="00000000" w14:paraId="025AFEEA" w14:textId="77777777">
      <w:pPr>
        <w:ind w:firstLine="708"/>
        <w:jc w:val="both"/>
      </w:pPr>
      <w:r>
        <w:t>Pe de altă parte, trimiterea unei oferte într-o arhivă nu este interzisă de lege.</w:t>
      </w:r>
    </w:p>
    <w:p w:rsidR="002038A3" w:rsidRDefault="00000000" w14:paraId="77F1FCEB" w14:textId="77777777">
      <w:pPr>
        <w:ind w:firstLine="708"/>
        <w:jc w:val="both"/>
      </w:pPr>
      <w:r>
        <w:t>Potrivit dispozitiilor art. 5 din Legea nr. 455/2001 , „înscrisul in forma electronica, caruia i s-a incorporat, atasat sau i s-a asociat logic o semnatura electronica extinsa, bazata pe un certificat calificat nesuspendat sau nerevocat la momentul respectiv si generata cu ajutorul unui dispozitiv securizat de creare a semnatarii electronice, este asimilat, in ceea ce priveste conditiile si efectele sale, cu inscrisul sub semnatura privata. Iar, inscrisul in forma electronica, „reprezinta o colectie de date in forma electronica intre care exista relatii logice si functionale si care redau litere, cifre sau orice alte caractere cu semnificatie inteligibila, destinate a fi citite prin intermediul unui program informatic sau al altui procedeu similar” (art. 4 pct. 2 din Legea nr. 455/2001). Prin "semnatura electronica extinsa", in sensul art. 4 pct. 4 din Legea nr. 455/2001, se intelege „acea semnatura electronica (reprezentand datele in forma electronica, care sunt atasate sau logic asociate cu alte date in forma electronica si care servesc ca metoda de identificare” - conform art. 4 pct. 3 din aceeasi lege), care indeplineste cumulativ urmatoarele conditii:</w:t>
      </w:r>
    </w:p>
    <w:p w:rsidR="002038A3" w:rsidRDefault="00000000" w14:paraId="1980C022" w14:textId="77777777">
      <w:pPr>
        <w:ind w:firstLine="708"/>
        <w:jc w:val="both"/>
      </w:pPr>
      <w:r>
        <w:t>a)este legata in mod unic de semnatar;</w:t>
      </w:r>
    </w:p>
    <w:p w:rsidR="002038A3" w:rsidRDefault="00000000" w14:paraId="7B578D06" w14:textId="77777777">
      <w:pPr>
        <w:ind w:firstLine="708"/>
        <w:jc w:val="both"/>
      </w:pPr>
      <w:r>
        <w:t>b)asigura identificarea semnatarului;</w:t>
      </w:r>
    </w:p>
    <w:p w:rsidR="002038A3" w:rsidRDefault="00000000" w14:paraId="68CA139E" w14:textId="77777777">
      <w:pPr>
        <w:ind w:firstLine="708"/>
        <w:jc w:val="both"/>
      </w:pPr>
      <w:r>
        <w:t>c)este creata prin mijloace controlate exclusiv de semnatar;</w:t>
      </w:r>
    </w:p>
    <w:p w:rsidR="002038A3" w:rsidRDefault="00000000" w14:paraId="2B5F78BB" w14:textId="77777777">
      <w:pPr>
        <w:ind w:firstLine="708"/>
        <w:jc w:val="both"/>
      </w:pPr>
      <w:r>
        <w:t>d)este legata de datele in forma electronica, fa care se raporteaza in asa fel incat orice modificare ulterioara a acestora este identificabila".</w:t>
      </w:r>
    </w:p>
    <w:p w:rsidR="002038A3" w:rsidRDefault="00000000" w14:paraId="08A759BB" w14:textId="77777777">
      <w:pPr>
        <w:ind w:firstLine="708"/>
        <w:jc w:val="both"/>
      </w:pPr>
      <w:r>
        <w:t>Din examinarea prevederilor legale invocate mai sus rezulta cu evidenta faptul ca un inscris in forma electronica caruia i s-a incorporat, atasat sau i s-a asociat logic o semnatura electronica extinsa este asimilat in sistem electronic unui inscris sub semnatura privata, insa acesta este destinat folosirii strict in sistemul electronic. In acelasi timp, nu trebuie omis din vedere faptul ca inscrisul in forma electronica, caruia i s-a incorporat, atasat sau i s-a asociat logic o semnatura electronica, are acelasi efect ca actul autentic intre cei care l-au subscris si intre cei care le reprezinta drepturile, numai daca este recunoscut de catre cel caruia i se opune (potrivit dispozitiilor art. 6 din Legea nr. 455/2001).</w:t>
      </w:r>
    </w:p>
    <w:p w:rsidR="002038A3" w:rsidRDefault="00000000" w14:paraId="172A0C77" w14:textId="77777777">
      <w:pPr>
        <w:ind w:firstLine="708"/>
        <w:jc w:val="both"/>
      </w:pPr>
      <w:r>
        <w:t>Astfel, avand in vedere cele de mai sus precizează ca, legislatia aplicabila achizitiilor publice nu face distinctia daca fiecare document este semnat electronic sau acestea sunt arhivate si arhiva respectiva poarta semnatura electronica, considerand ca atat vreme cat exista semnatura electronica extinsa acestea pot avea acelasi efect ca actul/actele autentice.</w:t>
      </w:r>
    </w:p>
    <w:p w:rsidR="002038A3" w:rsidRDefault="00000000" w14:paraId="432CE72E" w14:textId="77777777">
      <w:pPr>
        <w:ind w:firstLine="708"/>
        <w:jc w:val="both"/>
      </w:pPr>
      <w:r>
        <w:t>În concluzie, solicită admiterea plângerii noastre așa cum a fost formulată.</w:t>
      </w:r>
    </w:p>
    <w:p w:rsidR="002038A3" w:rsidRDefault="00000000" w14:paraId="2CADA129" w14:textId="77777777">
      <w:pPr>
        <w:ind w:firstLine="708"/>
        <w:jc w:val="both"/>
      </w:pPr>
      <w:r>
        <w:t>În drept, şi-a întemeiat plângerea pe toate prevederile legale invocate în cuprinsul acesteia.</w:t>
      </w:r>
    </w:p>
    <w:p w:rsidR="002038A3" w:rsidRDefault="00000000" w14:paraId="1C0C6662" w14:textId="77777777">
      <w:pPr>
        <w:ind w:firstLine="708"/>
        <w:jc w:val="both"/>
      </w:pPr>
      <w:r>
        <w:t>În probațiune, solicită proba cu înscrisurile existente la dosarul format cu prilejul soluționării contestației la CNSC, a cărei atașare o solicită.</w:t>
      </w:r>
    </w:p>
    <w:p w:rsidR="002038A3" w:rsidRDefault="00000000" w14:paraId="22C071D4" w14:textId="77777777">
      <w:pPr>
        <w:ind w:firstLine="708"/>
        <w:jc w:val="both"/>
      </w:pPr>
      <w:r>
        <w:t xml:space="preserve">Intimata a depus la dosarul cauzei </w:t>
      </w:r>
      <w:r>
        <w:rPr>
          <w:b/>
        </w:rPr>
        <w:t>întâmpinare</w:t>
      </w:r>
      <w:r>
        <w:t xml:space="preserve"> prin care a solicitat respingerea plângerii ca nefondată.</w:t>
      </w:r>
    </w:p>
    <w:p w:rsidR="002038A3" w:rsidRDefault="00000000" w14:paraId="4BDB9CA5" w14:textId="77777777">
      <w:pPr>
        <w:ind w:firstLine="708"/>
        <w:jc w:val="both"/>
        <w:rPr>
          <w:i/>
        </w:rPr>
      </w:pPr>
      <w:r>
        <w:rPr>
          <w:i/>
        </w:rPr>
        <w:t>Analizând plângerea formulată în raport de dispoziţiile legale incidente, Curtea constată următoarele:</w:t>
      </w:r>
    </w:p>
    <w:p w:rsidR="002038A3" w:rsidRDefault="00000000" w14:paraId="43153C7C" w14:textId="6B1B49BB">
      <w:pPr>
        <w:ind w:firstLine="708"/>
        <w:jc w:val="both"/>
      </w:pPr>
      <w:r>
        <w:t>Intimata a iniţiat procedura simplificată în vederea atribuirii contractului de achiziţie publică având ca obiect „Sistem de alimentare cu apa şi reţea de canalizare cu staţie de epurare ape uzute menajere în localitatea P, com.</w:t>
      </w:r>
      <w:r w:rsidR="00387DFD">
        <w:t xml:space="preserve"> O</w:t>
      </w:r>
      <w:r>
        <w:t xml:space="preserve">, jud. </w:t>
      </w:r>
      <w:r w:rsidR="00387DFD">
        <w:t>...</w:t>
      </w:r>
      <w:r>
        <w:t>.</w:t>
      </w:r>
    </w:p>
    <w:p w:rsidR="002038A3" w:rsidRDefault="00000000" w14:paraId="20BE3305" w14:textId="77777777">
      <w:pPr>
        <w:jc w:val="both"/>
      </w:pPr>
      <w:r>
        <w:tab/>
        <w:t>Prin raportul procedurii de atribuire din data de 23.05.2019 oferta petentei a fost respinsă ca inacceptabilă pentru faptul că în termenul limită de depunere a ofertelor, 13.05.2019, ora 15.00, petenta nu a depus oferta si documentele ce o însoţesc cu semnătura electronică extinsă, bazată pe un certificat eliberat de un furnizor de servicii de certificate acredidat, potrivit art.123 alin.2 si 3 din HG 395/2016.</w:t>
      </w:r>
      <w:r>
        <w:tab/>
      </w:r>
    </w:p>
    <w:p w:rsidR="002038A3" w:rsidRDefault="00000000" w14:paraId="3BB815B7" w14:textId="77777777">
      <w:pPr>
        <w:jc w:val="both"/>
      </w:pPr>
      <w:r>
        <w:lastRenderedPageBreak/>
        <w:tab/>
        <w:t>Cerinţa existenţei semnăturii electronice extinse a fost prevăzută în fişa de date a achiziţiei publice, cap.IV.4.3 „pentru a putea participa la procedura de atribuire în calitate de ofertanţi, operatorii economici au obligaţia să se înregistreze în SEAP conform Legii 98/2016....Documentele precizate mai sus, respectiv fişierele încărcate în SEAP vor fi semnate cu semnătura electronică extinsă a reprezentantului legal/împuternicit al ofertantului...”.</w:t>
      </w:r>
    </w:p>
    <w:p w:rsidR="002038A3" w:rsidRDefault="00000000" w14:paraId="2025F196" w14:textId="77777777">
      <w:pPr>
        <w:jc w:val="both"/>
      </w:pPr>
      <w:r>
        <w:tab/>
        <w:t>Potrivit art.123 alin.2 si 3 din HG  395/2016 „(2) Operatorul economic depune oferta, DUAE, documentele de calificare, răspunsurile la solicitările de clarificări numai prin mijloace electronice atunci când participă la o procedură de atribuire care se desfăşoară prin intermediul SEAP.</w:t>
      </w:r>
    </w:p>
    <w:p w:rsidR="002038A3" w:rsidRDefault="00000000" w14:paraId="6AB1D4BE" w14:textId="77777777">
      <w:pPr>
        <w:jc w:val="both"/>
      </w:pPr>
      <w:r>
        <w:t>    (3) Documentele prevăzute la alin. (2) se semnează cu semnătură electronică extinsă, bazată pe un certificat calificat, eliberat de un furnizor de servicii de certificare acreditat, reprezentând documente originale”.</w:t>
      </w:r>
      <w:r>
        <w:tab/>
      </w:r>
    </w:p>
    <w:p w:rsidR="002038A3" w:rsidRDefault="00000000" w14:paraId="433B6147" w14:textId="77777777">
      <w:pPr>
        <w:ind w:firstLine="708"/>
        <w:jc w:val="both"/>
      </w:pPr>
      <w:r>
        <w:t>Curtea mai reţine că, în urma solicitării de clarificări de către intimata, petenta a înaintat oferta şi documentele care o însotesc semnate cu semnătură electronică extinsă la data de 13.05.2019, începând cu ora 18.00 astfel cum rezultă din print-screen-ul depus la dosarul CNSC (f.57).</w:t>
      </w:r>
    </w:p>
    <w:p w:rsidR="002038A3" w:rsidRDefault="00000000" w14:paraId="580FBBFB" w14:textId="77777777">
      <w:pPr>
        <w:ind w:firstLine="708"/>
        <w:jc w:val="both"/>
      </w:pPr>
      <w:r>
        <w:t>Petenta susţine faptul că deţine un certificat valabil emis de un furnizor de servicii de certificare acreditat, însă acest înscris nu este suficient, cerinţa legii fiind în sensul ca atâta oferta cât şi documentele de calificare să fie semnate cu semnătura electronică extinsă.</w:t>
      </w:r>
    </w:p>
    <w:p w:rsidR="002038A3" w:rsidRDefault="00000000" w14:paraId="6EAB6831" w14:textId="77777777">
      <w:pPr>
        <w:ind w:firstLine="708"/>
        <w:jc w:val="both"/>
      </w:pPr>
      <w:r>
        <w:t>Deşi petenta invocă in speţă prevederile Legii 455/2001 referitoare la notiunea de semnătură electronică extinsă, nu a făcut dovada că oferta si documentele depuse iniţial, care nu au putut fi deschise din cauza arhivării cu extensia ra.p7s, fiind dezarhivate ulterior, in urma solicitării de clarificări, au respectat cerinţa prevăzută de art.123 alin.3 din HG 395/2016, întrucât pentru documentele înaintate ulterior este menţionată ca ora a semnării-18.00, dupa ora limită de depunere a ofertelor.</w:t>
      </w:r>
    </w:p>
    <w:p w:rsidR="002038A3" w:rsidRDefault="00000000" w14:paraId="40C9221A" w14:textId="77777777">
      <w:pPr>
        <w:ind w:firstLine="708"/>
        <w:jc w:val="both"/>
      </w:pPr>
      <w:r>
        <w:t>Contrar susţinerii petentei, oferta sa a fost respinsă ca inacceptabilă nu pentru faptul arhivării documentelor, ci pentru lipsa semnăturii electronice extinse, pentru faptul că nici ulterior, în urma solicitării de clarificări, nu a făcut dovada că documentele încărcate iniţial ar fi purtat această semnătură.</w:t>
      </w:r>
    </w:p>
    <w:p w:rsidR="002038A3" w:rsidRDefault="00000000" w14:paraId="7F2E147C" w14:textId="77777777">
      <w:pPr>
        <w:ind w:firstLine="686"/>
        <w:jc w:val="both"/>
      </w:pPr>
      <w:r>
        <w:t>Având în vedere considerentele expuse, Curtea urmează a respinge plângerea formulată în cauză, ca neîntemeiată.</w:t>
      </w:r>
    </w:p>
    <w:p w:rsidR="002038A3" w:rsidRDefault="002038A3" w14:paraId="25D4DF78" w14:textId="77777777">
      <w:pPr>
        <w:ind w:firstLine="708"/>
        <w:jc w:val="both"/>
      </w:pPr>
    </w:p>
    <w:p w:rsidR="002038A3" w:rsidRDefault="00000000" w14:paraId="728DD356" w14:textId="77777777">
      <w:pPr>
        <w:jc w:val="center"/>
      </w:pPr>
      <w:r>
        <w:t>PENTRU ACESTE MOTIVE,</w:t>
      </w:r>
      <w:r>
        <w:br/>
        <w:t>ÎN NUMELE LEGII</w:t>
      </w:r>
    </w:p>
    <w:p w:rsidR="002038A3" w:rsidRDefault="00000000" w14:paraId="45F174CA" w14:textId="77777777">
      <w:pPr>
        <w:jc w:val="center"/>
      </w:pPr>
      <w:r>
        <w:t>D E C I D E</w:t>
      </w:r>
    </w:p>
    <w:p w:rsidR="002038A3" w:rsidRDefault="002038A3" w14:paraId="5B1A4E9C" w14:textId="77777777">
      <w:pPr>
        <w:jc w:val="center"/>
      </w:pPr>
    </w:p>
    <w:p w:rsidR="002038A3" w:rsidRDefault="00000000" w14:paraId="1B469FB9" w14:textId="63DEFF8D">
      <w:pPr>
        <w:ind w:firstLine="708"/>
        <w:jc w:val="both"/>
      </w:pPr>
      <w:r>
        <w:t xml:space="preserve">Respinge plângerea formulată de petenta </w:t>
      </w:r>
      <w:r w:rsidRPr="00387DFD" w:rsidR="00387DFD">
        <w:rPr>
          <w:b/>
          <w:bCs/>
        </w:rPr>
        <w:t>X</w:t>
      </w:r>
      <w:r>
        <w:t xml:space="preserve"> SRL, împotriva Deciziei nr.</w:t>
      </w:r>
      <w:r w:rsidR="00387DFD">
        <w:t>...</w:t>
      </w:r>
      <w:r>
        <w:t xml:space="preserve"> din data de 11.06.2019 emisă de Consiliul Naţional de Soluţionare a Contestaţiilor, în contradictoriu cu intimata UNITATEA ADMINISTRATIV TERITORIALĂ COMUNA O, ca neîntemeiată.</w:t>
      </w:r>
    </w:p>
    <w:p w:rsidR="002038A3" w:rsidRDefault="00000000" w14:paraId="7F6A4901" w14:textId="77777777">
      <w:pPr>
        <w:ind w:firstLine="708"/>
      </w:pPr>
      <w:r>
        <w:t>Definitivă.</w:t>
      </w:r>
    </w:p>
    <w:p w:rsidR="002038A3" w:rsidRDefault="00000000" w14:paraId="2B7FB289" w14:textId="7E1EBCEF">
      <w:pPr>
        <w:ind w:firstLine="708"/>
      </w:pPr>
      <w:r>
        <w:t xml:space="preserve">Pronunţată în şedinţa </w:t>
      </w:r>
      <w:bookmarkStart w:name="tip_sedinta_copie_2" w:id="4"/>
      <w:r>
        <w:t>publică</w:t>
      </w:r>
      <w:bookmarkEnd w:id="4"/>
      <w:r>
        <w:t xml:space="preserve"> de la </w:t>
      </w:r>
      <w:r w:rsidR="00387DFD">
        <w:t>...</w:t>
      </w:r>
      <w:r>
        <w:t>.</w:t>
      </w:r>
    </w:p>
    <w:p w:rsidR="002038A3" w:rsidRDefault="002038A3" w14:paraId="7A75AB17" w14:textId="2FA6C45E">
      <w:pPr>
        <w:jc w:val="center"/>
      </w:pPr>
    </w:p>
    <w:p w:rsidR="00387DFD" w:rsidRDefault="00387DFD" w14:paraId="3395E692" w14:textId="77777777">
      <w:pPr>
        <w:jc w:val="center"/>
      </w:pPr>
    </w:p>
    <w:p w:rsidR="00387DFD" w:rsidP="00387DFD" w:rsidRDefault="00387DFD" w14:paraId="458D8388" w14:textId="77777777">
      <w:pPr>
        <w:ind w:firstLine="709"/>
        <w:jc w:val="both"/>
      </w:pPr>
      <w:r>
        <w:t>Preşedinte,</w:t>
      </w:r>
      <w:r>
        <w:tab/>
      </w:r>
      <w:r>
        <w:tab/>
      </w:r>
      <w:r>
        <w:tab/>
        <w:t>Judecător,</w:t>
      </w:r>
      <w:r>
        <w:tab/>
      </w:r>
      <w:r>
        <w:tab/>
      </w:r>
      <w:r>
        <w:tab/>
        <w:t>Judecător</w:t>
      </w:r>
    </w:p>
    <w:p w:rsidR="00387DFD" w:rsidP="00387DFD" w:rsidRDefault="00387DFD" w14:paraId="60FBE0DB" w14:textId="77777777">
      <w:pPr>
        <w:ind w:firstLine="709"/>
        <w:jc w:val="both"/>
      </w:pPr>
    </w:p>
    <w:p w:rsidR="00387DFD" w:rsidP="00387DFD" w:rsidRDefault="00387DFD" w14:paraId="39EE1357" w14:textId="77777777">
      <w:pPr>
        <w:ind w:firstLine="709"/>
        <w:jc w:val="both"/>
      </w:pPr>
      <w:r>
        <w:t xml:space="preserve">       ...</w:t>
      </w:r>
      <w:r>
        <w:tab/>
      </w:r>
      <w:r>
        <w:tab/>
      </w:r>
      <w:r>
        <w:tab/>
        <w:t xml:space="preserve">              A0007</w:t>
      </w:r>
      <w:r>
        <w:tab/>
      </w:r>
      <w:r>
        <w:tab/>
      </w:r>
      <w:r>
        <w:tab/>
        <w:t xml:space="preserve">       ...</w:t>
      </w:r>
    </w:p>
    <w:p w:rsidR="00387DFD" w:rsidP="00387DFD" w:rsidRDefault="00387DFD" w14:paraId="7D68CC04" w14:textId="77777777">
      <w:pPr>
        <w:ind w:firstLine="709"/>
        <w:jc w:val="both"/>
      </w:pPr>
    </w:p>
    <w:p w:rsidR="00387DFD" w:rsidP="00387DFD" w:rsidRDefault="00387DFD" w14:paraId="3867A65F" w14:textId="77777777">
      <w:pPr>
        <w:ind w:firstLine="709"/>
        <w:jc w:val="both"/>
      </w:pPr>
    </w:p>
    <w:p w:rsidR="00387DFD" w:rsidP="00387DFD" w:rsidRDefault="00387DFD" w14:paraId="7B665A28" w14:textId="77777777">
      <w:pPr>
        <w:jc w:val="both"/>
      </w:pPr>
    </w:p>
    <w:p w:rsidR="00387DFD" w:rsidP="00387DFD" w:rsidRDefault="00387DFD" w14:paraId="209DB3F5" w14:textId="77777777">
      <w:pPr>
        <w:ind w:firstLine="709"/>
        <w:jc w:val="both"/>
      </w:pPr>
      <w:r>
        <w:t xml:space="preserve">                                                   Grefier, </w:t>
      </w:r>
    </w:p>
    <w:p w:rsidR="00387DFD" w:rsidP="00387DFD" w:rsidRDefault="00387DFD" w14:paraId="5D0D888E" w14:textId="389274E8">
      <w:pPr>
        <w:ind w:firstLine="709"/>
        <w:jc w:val="both"/>
      </w:pPr>
      <w:r>
        <w:tab/>
      </w:r>
      <w:r>
        <w:tab/>
      </w:r>
      <w:r>
        <w:tab/>
        <w:t xml:space="preserve">                                ...</w:t>
      </w:r>
    </w:p>
    <w:p w:rsidR="00387DFD" w:rsidP="00387DFD" w:rsidRDefault="00387DFD" w14:paraId="6B3CA585" w14:textId="77777777"/>
    <w:p w:rsidR="00387DFD" w:rsidRDefault="00387DFD" w14:paraId="73AE0818" w14:textId="77777777">
      <w:pPr>
        <w:jc w:val="center"/>
      </w:pPr>
    </w:p>
    <w:p w:rsidR="002038A3" w:rsidRDefault="00000000" w14:paraId="0F317982" w14:textId="582161B5">
      <w:r>
        <w:lastRenderedPageBreak/>
        <w:t>Red.jud.</w:t>
      </w:r>
      <w:r w:rsidR="00387DFD">
        <w:t>A0007</w:t>
      </w:r>
    </w:p>
    <w:p w:rsidR="002038A3" w:rsidRDefault="00000000" w14:paraId="780F3648" w14:textId="1D0CADE1">
      <w:r>
        <w:t xml:space="preserve">Tehnored. </w:t>
      </w:r>
      <w:r w:rsidR="00387DFD">
        <w:t>...</w:t>
      </w:r>
      <w:r>
        <w:t>. 4 ex</w:t>
      </w:r>
    </w:p>
    <w:p w:rsidR="002038A3" w:rsidRDefault="00000000" w14:paraId="7AA261FD" w14:textId="71A16E09">
      <w:r>
        <w:t>4 ex/</w:t>
      </w:r>
      <w:r w:rsidR="00387DFD">
        <w:t>...</w:t>
      </w:r>
    </w:p>
    <w:p w:rsidR="002038A3" w:rsidRDefault="002038A3" w14:paraId="42960E3D" w14:textId="77777777"/>
    <w:p w:rsidR="002038A3" w:rsidRDefault="002038A3" w14:paraId="11AD0039" w14:textId="77777777">
      <w:pPr>
        <w:spacing w:after="200" w:line="276" w:lineRule="auto"/>
      </w:pPr>
    </w:p>
    <w:p w:rsidR="002038A3" w:rsidRDefault="002038A3" w14:paraId="34EE37D1" w14:textId="77777777"/>
    <w:sectPr w:rsidR="002038A3">
      <w:footerReference w:type="default" r:id="rId6"/>
      <w:pgSz w:w="11906" w:h="16838"/>
      <w:pgMar w:top="851" w:right="851" w:bottom="851"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B05E22" w:rsidRDefault="00B05E22" w14:paraId="493F8932" w14:textId="77777777">
      <w:r>
        <w:separator/>
      </w:r>
    </w:p>
  </w:endnote>
  <w:endnote w:type="continuationSeparator" w:id="0">
    <w:p w:rsidR="00B05E22" w:rsidRDefault="00B05E22" w14:paraId="15FEDE44"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2038A3" w:rsidRDefault="00000000" w14:paraId="369DEC06" w14:textId="77777777">
    <w:pPr>
      <w:pStyle w:val="Footer"/>
      <w:jc w:val="center"/>
    </w:pPr>
    <w:r>
      <w:fldChar w:fldCharType="begin"/>
    </w:r>
    <w:r>
      <w:instrText>PAGE   \* MERGEFORMAT</w:instrText>
    </w:r>
    <w:r>
      <w:fldChar w:fldCharType="separate"/>
    </w:r>
    <w:r>
      <w:t>#</w:t>
    </w:r>
    <w:r>
      <w:fldChar w:fldCharType="end"/>
    </w:r>
  </w:p>
  <w:p w:rsidR="002038A3" w:rsidRDefault="002038A3" w14:paraId="63748156"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B05E22" w:rsidRDefault="00B05E22" w14:paraId="10709D4F" w14:textId="77777777">
      <w:r>
        <w:separator/>
      </w:r>
    </w:p>
  </w:footnote>
  <w:footnote w:type="continuationSeparator" w:id="0">
    <w:p w:rsidR="00B05E22" w:rsidRDefault="00B05E22" w14:paraId="48E49EF7" w14:textId="7777777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url" w:val="http://10.19.48.53:80/ecris_cdms/document_upload.aspx?id_document=5400000001290855&amp;id_departament=5&amp;id_sesiune=1667499&amp;id_user=328&amp;id_institutie=54&amp;actiune=modifica"/>
  </w:docVars>
  <w:rsids>
    <w:rsidRoot w:val="002038A3"/>
    <w:rsid w:val="00035648"/>
    <w:rsid w:val="00073B1C"/>
    <w:rsid w:val="001123A6"/>
    <w:rsid w:val="002038A3"/>
    <w:rsid w:val="00387DFD"/>
    <w:rsid w:val="003A3088"/>
    <w:rsid w:val="00530A89"/>
    <w:rsid w:val="00661C57"/>
    <w:rsid w:val="00680105"/>
    <w:rsid w:val="006A67FA"/>
    <w:rsid w:val="007A19F2"/>
    <w:rsid w:val="00854F4E"/>
    <w:rsid w:val="009419A2"/>
    <w:rsid w:val="009D1C7C"/>
    <w:rsid w:val="00B05E2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0F4CFC"/>
  <w15:docId w15:val="{34534891-1BEF-4B97-8D61-2678BAD208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lang w:val="ro-RO"/>
    </w:rPr>
  </w:style>
  <w:style w:type="paragraph" w:styleId="Heading1">
    <w:name w:val="heading 1"/>
    <w:basedOn w:val="Normal"/>
    <w:next w:val="Normal"/>
    <w:uiPriority w:val="9"/>
    <w:qFormat/>
    <w:pPr>
      <w:keepNext/>
      <w:jc w:val="center"/>
      <w:outlineLvl w:val="0"/>
    </w:pPr>
    <w:rPr>
      <w:b/>
      <w:sz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pPr>
      <w:spacing w:before="100" w:beforeAutospacing="1" w:after="100" w:afterAutospacing="1"/>
    </w:pPr>
  </w:style>
  <w:style w:type="paragraph" w:styleId="Header">
    <w:name w:val="header"/>
    <w:basedOn w:val="Normal"/>
    <w:link w:val="HeaderChar"/>
    <w:pPr>
      <w:tabs>
        <w:tab w:val="center" w:pos="4513"/>
        <w:tab w:val="right" w:pos="9026"/>
      </w:tabs>
    </w:pPr>
  </w:style>
  <w:style w:type="paragraph" w:styleId="Footer">
    <w:name w:val="footer"/>
    <w:basedOn w:val="Normal"/>
    <w:link w:val="FooterChar"/>
    <w:pPr>
      <w:tabs>
        <w:tab w:val="center" w:pos="4513"/>
        <w:tab w:val="right" w:pos="9026"/>
      </w:tabs>
    </w:pPr>
  </w:style>
  <w:style w:type="character" w:styleId="LineNumber">
    <w:name w:val="line number"/>
    <w:basedOn w:val="DefaultParagraphFont"/>
    <w:semiHidden/>
  </w:style>
  <w:style w:type="character" w:styleId="Hyperlink">
    <w:name w:val="Hyperlink"/>
    <w:rPr>
      <w:color w:val="0000FF"/>
      <w:u w:val="single"/>
    </w:rPr>
  </w:style>
  <w:style w:type="character" w:customStyle="1" w:styleId="HeaderChar">
    <w:name w:val="Header Char"/>
    <w:link w:val="Header"/>
  </w:style>
  <w:style w:type="character" w:customStyle="1" w:styleId="FooterChar">
    <w:name w:val="Footer Char"/>
    <w:link w:val="Footer"/>
  </w:style>
  <w:style w:type="table" w:styleId="TableSimple1">
    <w:name w:val="Table Simple 1"/>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Normal.dotm</ap:Template>
  <ap:SharedDoc>false</ap:SharedDoc>
  <ap:LinksUpToDate>false</ap:LinksUpToDate>
  <ap:HyperlinkBase/>
  <ap:Manager/>
  <ap:Company/>
  <ap:TotalTime>12</ap:TotalTime>
  <ap:Pages>1</ap:Pages>
  <ap:Words>4187</ap:Words>
  <ap:Characters>23866</ap:Characters>
  <ap:Application>Microsoft Office Word</ap:Application>
  <ap:DocSecurity>0</ap:DocSecurity>
  <ap:Lines>198</ap:Lines>
  <ap:Paragraphs>55</ap:Paragraphs>
  <ap:ScaleCrop>false</ap:ScaleCrop>
  <ap:CharactersWithSpaces>27998</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
  <revision/>
  <dc:subject/>
  <dc:description/>
  <keywords/>
  <category/>
  <contentStatus/>
  <dc:identifier/>
  <dc:language/>
  <version/>
</coreProperties>
</file>