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8A40FE">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008A40FE">
      <w:pPr>
        <w:rPr>
          <w:rStyle w:val="Fontdeparagrafimplicit"/>
          <w:rFonts w:ascii="Garamond" w:hAnsi="Garamond"/>
        </w:rPr>
      </w:pPr>
      <w:r>
        <w:rPr>
          <w:rStyle w:val="Fontdeparagrafimplicit"/>
          <w:rFonts w:ascii="Garamond" w:hAnsi="Garamond"/>
        </w:rPr>
        <w:t>Cod ECLI    ECLI:RO:</w:t>
      </w:r>
      <w:r w:rsidR="00DF5AAE">
        <w:rPr>
          <w:rStyle w:val="Fontdeparagrafimplicit"/>
          <w:rFonts w:ascii="Garamond" w:hAnsi="Garamond"/>
        </w:rPr>
        <w:t>.......................................                                                    Hotărârea 7</w:t>
      </w:r>
    </w:p>
    <w:p w:rsidR="008A40FE">
      <w:pPr>
        <w:jc w:val="center"/>
        <w:rPr>
          <w:rStyle w:val="Fontdeparagrafimplicit"/>
          <w:b/>
        </w:rPr>
      </w:pPr>
      <w:r>
        <w:rPr>
          <w:rStyle w:val="Fontdeparagrafimplicit"/>
          <w:b/>
        </w:rPr>
        <w:t>R O M Â N I A</w:t>
      </w:r>
    </w:p>
    <w:p w:rsidR="008A40FE">
      <w:pPr>
        <w:jc w:val="center"/>
        <w:rPr>
          <w:rStyle w:val="Fontdeparagrafimplicit"/>
          <w:b/>
        </w:rPr>
      </w:pPr>
      <w:r>
        <w:rPr>
          <w:rStyle w:val="Fontdeparagrafimplicit"/>
          <w:b/>
        </w:rPr>
        <w:t xml:space="preserve">CURTEA DE </w:t>
      </w:r>
      <w:r w:rsidRPr="005817B2">
        <w:rPr>
          <w:rStyle w:val="Fontdeparagrafimplicit"/>
          <w:b/>
        </w:rPr>
        <w:t xml:space="preserve">APEL </w:t>
      </w:r>
      <w:bookmarkStart w:name="_Hlk236841038" w:id="0"/>
      <w:r w:rsidRPr="005817B2" w:rsidR="0033593D">
        <w:rPr>
          <w:rStyle w:val="Fontdeparagrafimplicit"/>
          <w:b/>
        </w:rPr>
        <w:t>...X...</w:t>
      </w:r>
    </w:p>
    <w:bookmarkEnd w:id="0"/>
    <w:p w:rsidR="008A40FE">
      <w:pPr>
        <w:jc w:val="center"/>
        <w:rPr>
          <w:rStyle w:val="Fontdeparagrafimplicit"/>
          <w:b/>
        </w:rPr>
      </w:pPr>
      <w:r>
        <w:rPr>
          <w:rStyle w:val="Fontdeparagrafimplicit"/>
          <w:b/>
        </w:rPr>
        <w:t xml:space="preserve">SECŢIA </w:t>
      </w:r>
      <w:r w:rsidR="00DF5AAE">
        <w:rPr>
          <w:rStyle w:val="Fontdeparagrafimplicit"/>
          <w:b/>
        </w:rPr>
        <w:t>.......</w:t>
      </w:r>
      <w:r>
        <w:rPr>
          <w:rStyle w:val="Fontdeparagrafimplicit"/>
          <w:b/>
        </w:rPr>
        <w:t xml:space="preserve"> CONTENCIOS ADMINISTRATIV ŞI FISCAL</w:t>
      </w:r>
    </w:p>
    <w:p w:rsidR="008A40FE">
      <w:pPr>
        <w:jc w:val="center"/>
        <w:rPr>
          <w:rStyle w:val="Fontdeparagrafimplicit"/>
          <w:b/>
        </w:rPr>
      </w:pPr>
    </w:p>
    <w:p w:rsidR="008A40FE">
      <w:pPr>
        <w:jc w:val="center"/>
        <w:rPr>
          <w:rStyle w:val="Fontdeparagrafimplicit"/>
          <w:b/>
        </w:rPr>
      </w:pPr>
      <w:r>
        <w:rPr>
          <w:rStyle w:val="Fontdeparagrafimplicit"/>
          <w:b/>
        </w:rPr>
        <w:t xml:space="preserve">DOSAR NR. </w:t>
      </w:r>
      <w:r w:rsidR="00DF5AAE">
        <w:rPr>
          <w:rStyle w:val="Fontdeparagrafimplicit"/>
          <w:b/>
        </w:rPr>
        <w:t>.....</w:t>
      </w:r>
      <w:r>
        <w:rPr>
          <w:rStyle w:val="Fontdeparagrafimplicit"/>
          <w:b/>
        </w:rPr>
        <w:t>/</w:t>
      </w:r>
      <w:r w:rsidR="00DF5AAE">
        <w:rPr>
          <w:rStyle w:val="Fontdeparagrafimplicit"/>
          <w:b/>
        </w:rPr>
        <w:t>....</w:t>
      </w:r>
      <w:r>
        <w:rPr>
          <w:rStyle w:val="Fontdeparagrafimplicit"/>
          <w:b/>
        </w:rPr>
        <w:t>/2016</w:t>
      </w:r>
    </w:p>
    <w:p w:rsidR="008A40FE">
      <w:pPr>
        <w:jc w:val="center"/>
        <w:rPr>
          <w:rStyle w:val="Fontdeparagrafimplicit"/>
          <w:b/>
        </w:rPr>
      </w:pPr>
    </w:p>
    <w:p w:rsidR="008A40FE">
      <w:pPr>
        <w:jc w:val="center"/>
        <w:rPr>
          <w:rStyle w:val="Fontdeparagrafimplicit"/>
          <w:b/>
        </w:rPr>
      </w:pPr>
      <w:r>
        <w:rPr>
          <w:rStyle w:val="Fontdeparagrafimplicit"/>
          <w:b/>
        </w:rPr>
        <w:t>SENTINŢA CIVILĂ NR.</w:t>
      </w:r>
      <w:r w:rsidR="00DF5AAE">
        <w:rPr>
          <w:rStyle w:val="Fontdeparagrafimplicit"/>
          <w:b/>
        </w:rPr>
        <w:t>.....</w:t>
      </w:r>
    </w:p>
    <w:p w:rsidR="008A40FE">
      <w:pPr>
        <w:jc w:val="center"/>
        <w:rPr>
          <w:rStyle w:val="Fontdeparagrafimplicit"/>
          <w:b/>
        </w:rPr>
      </w:pPr>
      <w:r>
        <w:rPr>
          <w:rStyle w:val="Fontdeparagrafimplicit"/>
          <w:b/>
        </w:rPr>
        <w:t xml:space="preserve">ŞEDINŢA PUBLICĂ  DE LA </w:t>
      </w:r>
      <w:r w:rsidR="00DF5AAE">
        <w:rPr>
          <w:rStyle w:val="Fontdeparagrafimplicit"/>
          <w:b/>
        </w:rPr>
        <w:t>..............</w:t>
      </w:r>
    </w:p>
    <w:p w:rsidR="008A40FE">
      <w:pPr>
        <w:jc w:val="center"/>
        <w:rPr>
          <w:rStyle w:val="Fontdeparagrafimplicit"/>
          <w:b/>
        </w:rPr>
      </w:pPr>
      <w:r>
        <w:rPr>
          <w:rStyle w:val="Fontdeparagrafimplicit"/>
          <w:b/>
        </w:rPr>
        <w:t>CURTEA CONSTITUITĂ DIN:</w:t>
      </w:r>
    </w:p>
    <w:p w:rsidR="008A40FE">
      <w:pPr>
        <w:jc w:val="center"/>
        <w:rPr>
          <w:rStyle w:val="Fontdeparagrafimplicit"/>
          <w:b/>
        </w:rPr>
      </w:pPr>
      <w:r>
        <w:rPr>
          <w:rStyle w:val="Fontdeparagrafimplicit"/>
          <w:b/>
        </w:rPr>
        <w:t xml:space="preserve">PREŞEDINTE – </w:t>
      </w:r>
      <w:r w:rsidR="00DF5AAE">
        <w:rPr>
          <w:rStyle w:val="Fontdeparagrafimplicit"/>
          <w:b/>
        </w:rPr>
        <w:t>A0005</w:t>
      </w:r>
    </w:p>
    <w:p w:rsidR="008A40FE">
      <w:pPr>
        <w:jc w:val="center"/>
        <w:rPr>
          <w:rStyle w:val="Fontdeparagrafimplicit"/>
          <w:b/>
        </w:rPr>
      </w:pPr>
      <w:r>
        <w:rPr>
          <w:rStyle w:val="Fontdeparagrafimplicit"/>
          <w:b/>
        </w:rPr>
        <w:t xml:space="preserve">  GREFIER  - </w:t>
      </w:r>
      <w:r w:rsidR="00DF5AAE">
        <w:rPr>
          <w:rStyle w:val="Fontdeparagrafimplicit"/>
          <w:b/>
        </w:rPr>
        <w:t>..............</w:t>
      </w:r>
    </w:p>
    <w:p w:rsidR="008A40FE">
      <w:pPr>
        <w:jc w:val="center"/>
        <w:rPr>
          <w:rStyle w:val="Fontdeparagrafimplicit"/>
          <w:b/>
        </w:rPr>
      </w:pPr>
    </w:p>
    <w:p w:rsidR="008A40FE">
      <w:pPr>
        <w:jc w:val="center"/>
        <w:rPr>
          <w:rStyle w:val="Fontdeparagrafimplicit"/>
          <w:b/>
        </w:rPr>
      </w:pPr>
    </w:p>
    <w:p w:rsidR="008A40FE">
      <w:pPr>
        <w:jc w:val="both"/>
      </w:pPr>
      <w:r>
        <w:t xml:space="preserve">            </w:t>
      </w:r>
      <w:r>
        <w:rPr>
          <w:rStyle w:val="Fontdeparagrafimplicit"/>
          <w:i/>
        </w:rPr>
        <w:t xml:space="preserve"> </w:t>
      </w:r>
      <w:r>
        <w:t xml:space="preserve">Pe rol  fiind acţiunea în contencios administrativ şi fiscal, formulată de reclamanţii Municipiul </w:t>
      </w:r>
      <w:r w:rsidR="0033593D">
        <w:t>...Y...</w:t>
      </w:r>
      <w:r>
        <w:t xml:space="preserve"> şi Primarul Municipiului </w:t>
      </w:r>
      <w:r w:rsidR="0033593D">
        <w:t>...Y...</w:t>
      </w:r>
      <w:r>
        <w:t>,  în contradictoriu cu  pârâtul  Ministerul Dezvoltării Regionale şi Administraţiei Publice, având ca obiect „suspendare executare act administrativ”.</w:t>
      </w:r>
    </w:p>
    <w:p w:rsidR="008A40FE">
      <w:pPr>
        <w:ind w:firstLine="708"/>
        <w:jc w:val="both"/>
      </w:pPr>
      <w:r>
        <w:t>La apelul nominal făcut în şedinţă publică au lipsit părţile.</w:t>
      </w:r>
    </w:p>
    <w:p w:rsidR="008A40FE">
      <w:pPr>
        <w:ind w:firstLine="708"/>
        <w:jc w:val="both"/>
      </w:pPr>
      <w:r>
        <w:t>Procedura de citare este legal îndeplinită.</w:t>
      </w:r>
    </w:p>
    <w:p w:rsidR="008A40FE">
      <w:pPr>
        <w:ind w:firstLine="708"/>
        <w:jc w:val="both"/>
      </w:pPr>
      <w:r>
        <w:t>S-a făcut referatul cauzei de către grefierul de şedinţă care învederează Curţii că prin Serviciul Registratură la data de 01.08.25016, reclamanţii au depus cerere de judecare a cauzei şi în lipsă conform art.411 alin.1 pct.2 C.pr.civ.</w:t>
      </w:r>
    </w:p>
    <w:p w:rsidR="008A40FE">
      <w:pPr>
        <w:ind w:firstLine="708"/>
        <w:jc w:val="both"/>
      </w:pPr>
      <w:r>
        <w:t>Curtea apreciază cauza în stare de judecată şi în temeiul art.394 alin1 C.pr.civ. o reţine în pronunţare pe  cererea de  suspendare a executării.</w:t>
      </w:r>
    </w:p>
    <w:p w:rsidR="008A40FE">
      <w:pPr>
        <w:jc w:val="both"/>
      </w:pPr>
    </w:p>
    <w:p w:rsidR="008A40FE">
      <w:pPr>
        <w:widowControl w:val="0"/>
        <w:jc w:val="center"/>
        <w:rPr>
          <w:rStyle w:val="Fontdeparagrafimplicit"/>
          <w:b/>
        </w:rPr>
      </w:pPr>
      <w:r>
        <w:rPr>
          <w:rStyle w:val="Fontdeparagrafimplicit"/>
          <w:b/>
        </w:rPr>
        <w:t>Cererile</w:t>
      </w:r>
    </w:p>
    <w:p w:rsidR="008A40FE">
      <w:pPr>
        <w:widowControl w:val="0"/>
        <w:jc w:val="center"/>
        <w:rPr>
          <w:rStyle w:val="Fontdeparagrafimplicit"/>
        </w:rPr>
      </w:pP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  </w:t>
      </w:r>
      <w:r>
        <w:rPr>
          <w:rStyle w:val="Fontdeparagrafimplicit"/>
          <w:rFonts w:ascii="Times New Roman" w:hAnsi="Times New Roman"/>
          <w:b/>
          <w:sz w:val="24"/>
        </w:rPr>
        <w:t xml:space="preserve">Prin actiunea </w:t>
      </w:r>
      <w:r>
        <w:rPr>
          <w:rStyle w:val="Fontdeparagrafimplicit"/>
          <w:rFonts w:ascii="Times New Roman" w:hAnsi="Times New Roman"/>
          <w:sz w:val="24"/>
        </w:rPr>
        <w:t xml:space="preserve">inregistrata pe rolul Curtii de Aapel </w:t>
      </w:r>
      <w:r w:rsidR="0033593D">
        <w:rPr>
          <w:rStyle w:val="Fontdeparagrafimplicit"/>
          <w:rFonts w:ascii="Times New Roman" w:hAnsi="Times New Roman"/>
          <w:sz w:val="24"/>
        </w:rPr>
        <w:t>...X...</w:t>
      </w:r>
      <w:r>
        <w:rPr>
          <w:rStyle w:val="Fontdeparagrafimplicit"/>
          <w:rFonts w:ascii="Times New Roman" w:hAnsi="Times New Roman"/>
          <w:sz w:val="24"/>
        </w:rPr>
        <w:t xml:space="preserve">-sectia </w:t>
      </w:r>
      <w:r w:rsidR="00DF5AAE">
        <w:rPr>
          <w:rStyle w:val="Fontdeparagrafimplicit"/>
          <w:rFonts w:ascii="Times New Roman" w:hAnsi="Times New Roman"/>
          <w:sz w:val="24"/>
        </w:rPr>
        <w:t>.......</w:t>
      </w:r>
      <w:r>
        <w:rPr>
          <w:rStyle w:val="Fontdeparagrafimplicit"/>
          <w:rFonts w:ascii="Times New Roman" w:hAnsi="Times New Roman"/>
          <w:sz w:val="24"/>
        </w:rPr>
        <w:t xml:space="preserve"> in data de 12.05.2016, reclamantii</w:t>
      </w:r>
      <w:r>
        <w:rPr>
          <w:rStyle w:val="Fontdeparagrafimplicit"/>
          <w:rFonts w:ascii="Times New Roman" w:hAnsi="Times New Roman"/>
          <w:b/>
          <w:sz w:val="24"/>
        </w:rPr>
        <w:t xml:space="preserve"> </w:t>
      </w:r>
      <w:r>
        <w:rPr>
          <w:rStyle w:val="Fontdeparagrafimplicit"/>
          <w:rFonts w:ascii="Times New Roman" w:hAnsi="Times New Roman"/>
          <w:sz w:val="24"/>
        </w:rPr>
        <w:t xml:space="preserve">Municipiul </w:t>
      </w:r>
      <w:r w:rsidR="0033593D">
        <w:rPr>
          <w:rStyle w:val="Fontdeparagrafimplicit"/>
          <w:rFonts w:ascii="Times New Roman" w:hAnsi="Times New Roman"/>
          <w:sz w:val="24"/>
        </w:rPr>
        <w:t>...Y...</w:t>
      </w:r>
      <w:r>
        <w:rPr>
          <w:rStyle w:val="Fontdeparagrafimplicit"/>
          <w:rFonts w:ascii="Times New Roman" w:hAnsi="Times New Roman"/>
          <w:sz w:val="24"/>
        </w:rPr>
        <w:t xml:space="preserve"> şi Primarul Municipiului </w:t>
      </w:r>
      <w:r w:rsidR="0033593D">
        <w:rPr>
          <w:rStyle w:val="Fontdeparagrafimplicit"/>
          <w:rFonts w:ascii="Times New Roman" w:hAnsi="Times New Roman"/>
          <w:sz w:val="24"/>
        </w:rPr>
        <w:t>...Y...</w:t>
      </w:r>
      <w:r>
        <w:rPr>
          <w:rStyle w:val="Fontdeparagrafimplicit"/>
          <w:rFonts w:ascii="Times New Roman" w:hAnsi="Times New Roman"/>
          <w:sz w:val="24"/>
        </w:rPr>
        <w:t xml:space="preserve"> au chemat in judecata pe paratul  Ministerul Dezvoltării Regionale şi Administraţiei Publice, solicitand instantei, ca prin hotararea pe care o va pronunta, sa dispuna: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1.Suspendarea executării Notei de constatare a neregulilor si de stabilire a corecţiilor financiare </w:t>
      </w:r>
      <w:r>
        <w:rPr>
          <w:rStyle w:val="Fontdeparagrafimplicit"/>
          <w:rFonts w:ascii="Times New Roman" w:hAnsi="Times New Roman"/>
          <w:color w:val="000000"/>
          <w:sz w:val="24"/>
          <w:shd w:val="clear" w:color="auto" w:fill="F9F9F9"/>
        </w:rPr>
        <w:t xml:space="preserve">nr. </w:t>
      </w:r>
      <w:r w:rsidR="0033593D">
        <w:rPr>
          <w:rStyle w:val="Fontdeparagrafimplicit"/>
          <w:rFonts w:ascii="Times New Roman" w:hAnsi="Times New Roman"/>
          <w:color w:val="000000"/>
          <w:sz w:val="24"/>
          <w:shd w:val="clear" w:color="auto" w:fill="F9F9F9"/>
        </w:rPr>
        <w:t>.. ........</w:t>
      </w:r>
      <w:r>
        <w:rPr>
          <w:rStyle w:val="Fontdeparagrafimplicit"/>
          <w:rFonts w:ascii="Times New Roman" w:hAnsi="Times New Roman"/>
          <w:color w:val="000000"/>
          <w:sz w:val="24"/>
          <w:shd w:val="clear" w:color="auto" w:fill="F9F9F9"/>
        </w:rPr>
        <w:t>/18.03.2016 emisa de parat, pana la soluționarea in fond a acțiunii in anularea acestuia</w:t>
      </w:r>
      <w:r>
        <w:rPr>
          <w:rStyle w:val="Fontdeparagrafimplicit"/>
          <w:rFonts w:ascii="Times New Roman" w:hAnsi="Times New Roman"/>
          <w:sz w:val="24"/>
        </w:rPr>
        <w:t>, in temeiul art.14 din Legea nr.554/2004.</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b/>
          <w:sz w:val="24"/>
        </w:rPr>
        <w:t>In fapt</w:t>
      </w:r>
      <w:r>
        <w:rPr>
          <w:rStyle w:val="Fontdeparagrafimplicit"/>
          <w:rFonts w:ascii="Times New Roman" w:hAnsi="Times New Roman"/>
          <w:sz w:val="24"/>
        </w:rPr>
        <w:t>, reclamantii au afirmat ca prin Nota de constatare a neregulilor si de stabilire a corecţiilor financiare încheiata in data de 18.03.2016, înregistrata la autoritatea emitenta sub nr</w:t>
      </w:r>
      <w:r w:rsidR="0033593D">
        <w:rPr>
          <w:rStyle w:val="Fontdeparagrafimplicit"/>
          <w:rFonts w:ascii="Times New Roman" w:hAnsi="Times New Roman"/>
          <w:sz w:val="24"/>
        </w:rPr>
        <w:t>... ........</w:t>
      </w:r>
      <w:r>
        <w:rPr>
          <w:rStyle w:val="Fontdeparagrafimplicit"/>
          <w:rFonts w:ascii="Times New Roman" w:hAnsi="Times New Roman"/>
          <w:sz w:val="24"/>
        </w:rPr>
        <w:t xml:space="preserve">/18.03.2016, transmisa ataşat adresei de înaintare </w:t>
      </w:r>
      <w:r w:rsidRPr="005817B2">
        <w:rPr>
          <w:rStyle w:val="Fontdeparagrafimplicit"/>
          <w:rFonts w:ascii="Times New Roman" w:hAnsi="Times New Roman"/>
          <w:sz w:val="24"/>
        </w:rPr>
        <w:t>CSN n</w:t>
      </w:r>
      <w:r>
        <w:rPr>
          <w:rStyle w:val="Fontdeparagrafimplicit"/>
          <w:rFonts w:ascii="Times New Roman" w:hAnsi="Times New Roman"/>
          <w:sz w:val="24"/>
        </w:rPr>
        <w:t>r.</w:t>
      </w:r>
      <w:r w:rsidR="0033593D">
        <w:rPr>
          <w:rStyle w:val="Fontdeparagrafimplicit"/>
          <w:rFonts w:ascii="Times New Roman" w:hAnsi="Times New Roman"/>
          <w:sz w:val="24"/>
        </w:rPr>
        <w:t>.........</w:t>
      </w:r>
      <w:r>
        <w:rPr>
          <w:rStyle w:val="Fontdeparagrafimplicit"/>
          <w:rFonts w:ascii="Times New Roman" w:hAnsi="Times New Roman"/>
          <w:sz w:val="24"/>
        </w:rPr>
        <w:t xml:space="preserve">/30.03.2016 si înregistrata la Unitatea Administrativ Teritoriala Municipiul </w:t>
      </w:r>
      <w:r w:rsidR="0033593D">
        <w:rPr>
          <w:rStyle w:val="Fontdeparagrafimplicit"/>
          <w:rFonts w:ascii="Times New Roman" w:hAnsi="Times New Roman"/>
          <w:sz w:val="24"/>
        </w:rPr>
        <w:t>...Y...</w:t>
      </w:r>
      <w:r>
        <w:rPr>
          <w:rStyle w:val="Fontdeparagrafimplicit"/>
          <w:rFonts w:ascii="Times New Roman" w:hAnsi="Times New Roman"/>
          <w:sz w:val="24"/>
        </w:rPr>
        <w:t xml:space="preserve"> sub nr.</w:t>
      </w:r>
      <w:r w:rsidR="0033593D">
        <w:rPr>
          <w:rStyle w:val="Fontdeparagrafimplicit"/>
          <w:rFonts w:ascii="Times New Roman" w:hAnsi="Times New Roman"/>
          <w:sz w:val="24"/>
        </w:rPr>
        <w:t>.........</w:t>
      </w:r>
      <w:r>
        <w:rPr>
          <w:rStyle w:val="Fontdeparagrafimplicit"/>
          <w:rFonts w:ascii="Times New Roman" w:hAnsi="Times New Roman"/>
          <w:sz w:val="24"/>
        </w:rPr>
        <w:t>/07.04.2016, privind contractul de finanţare nr.</w:t>
      </w:r>
      <w:r w:rsidR="0033593D">
        <w:rPr>
          <w:rStyle w:val="Fontdeparagrafimplicit"/>
          <w:rFonts w:ascii="Times New Roman" w:hAnsi="Times New Roman"/>
          <w:sz w:val="24"/>
        </w:rPr>
        <w:t>.........</w:t>
      </w:r>
      <w:r>
        <w:rPr>
          <w:rStyle w:val="Fontdeparagrafimplicit"/>
          <w:rFonts w:ascii="Times New Roman" w:hAnsi="Times New Roman"/>
          <w:sz w:val="24"/>
        </w:rPr>
        <w:t xml:space="preserve">/15.02.2013, cod </w:t>
      </w:r>
      <w:r w:rsidRPr="005817B2" w:rsidR="005817B2">
        <w:rPr>
          <w:rStyle w:val="Fontdeparagrafimplicit"/>
          <w:rFonts w:ascii="Times New Roman" w:hAnsi="Times New Roman"/>
          <w:sz w:val="24"/>
        </w:rPr>
        <w:t>SMIS ........</w:t>
      </w:r>
      <w:r w:rsidRPr="005817B2">
        <w:rPr>
          <w:rStyle w:val="Fontdeparagrafimplicit"/>
          <w:rFonts w:ascii="Times New Roman" w:hAnsi="Times New Roman"/>
          <w:sz w:val="24"/>
        </w:rPr>
        <w:t xml:space="preserve"> "Creşterea mobilităţii transportului public prin reabilitarea traseului tramvaiului </w:t>
      </w:r>
      <w:r w:rsidRPr="005817B2" w:rsidR="0033593D">
        <w:rPr>
          <w:rStyle w:val="Fontdeparagrafimplicit"/>
          <w:rFonts w:ascii="Times New Roman" w:hAnsi="Times New Roman"/>
          <w:sz w:val="24"/>
        </w:rPr>
        <w:t>.....</w:t>
      </w:r>
      <w:r w:rsidRPr="005817B2">
        <w:rPr>
          <w:rStyle w:val="Fontdeparagrafimplicit"/>
          <w:rFonts w:ascii="Times New Roman" w:hAnsi="Times New Roman"/>
          <w:sz w:val="24"/>
        </w:rPr>
        <w:t xml:space="preserve"> cu lucrări vizând cale</w:t>
      </w:r>
      <w:r>
        <w:rPr>
          <w:rStyle w:val="Fontdeparagrafimplicit"/>
          <w:rFonts w:ascii="Times New Roman" w:hAnsi="Times New Roman"/>
          <w:sz w:val="24"/>
        </w:rPr>
        <w:t>a de rulare, staţii cu peroane adaptate persoanelor cu dizabilităţi, material rulant, elemente de semnalizare şi eutomatizare - etapa I", s-a luat decizia de aplicare a unei corecţii financiare de 5%.</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Acest act administrativ a fost contestat în procedura adminsitrativă, în temeiul dispoziţiilor art. 47 si următoarele din O.U.G. nr. 66/2011 si art. 7 din Legea contenciosului administrativ nr. 554/2004.</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Potrivit dispoziţiilor art. 14 din Legea contenciosului administrativ, actualizata, suspendarea executării unui act administrativ este condiţionată de îndeplinirea cumulativă a următoarelor condiţii: existenţa unui caz bine justificat şi iminenţa producerii unei pagube care, astfel, poate fi prevenită.</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&gt;  In ceea ce priveşte cazul bine justificat, aceasta condiţie este îndeplinita, intrucat exista o puternica aparenta de nelegalitate a actului administrativ contestat.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Cazul bine justificat este definit de art. 2 alin. 1 lit. t) din Legea nr. 554/2004 actualizată a contenciosului cazul definit ca împrejurările legate de starea de fapt şi de drept, care sunt de natură să creeze o îndoială serioasă în privinţa legalităţii actului administrativ.</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Aşa cum se arată şi în jurisprudenţa Secţiei de Contencios Administrativ şi Fiscal a înaltei Curţi de Casaţie şi Justiţie, motivele suspendării trebuie să apară de la prima vedere, ca fiind temeinice şi să creeze de la început o îndoială puternică asupra legalităţii actului administrativ contestat.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Nelegalitatea actului administrativ contestat apare ca evident, pentru următoarele considerente: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 Pentru atribuirea contractului de lucrări mai sus menţionat, autoritatea contractanta a iniţiat procedura de licitaţie deschisa prin publicarea in SEAP a Anunţului de participare nr.</w:t>
      </w:r>
      <w:r w:rsidR="0033593D">
        <w:rPr>
          <w:rStyle w:val="Fontdeparagrafimplicit"/>
          <w:rFonts w:ascii="Times New Roman" w:hAnsi="Times New Roman"/>
          <w:sz w:val="24"/>
        </w:rPr>
        <w:t>.......</w:t>
      </w:r>
      <w:r>
        <w:rPr>
          <w:rStyle w:val="Fontdeparagrafimplicit"/>
          <w:rFonts w:ascii="Times New Roman" w:hAnsi="Times New Roman"/>
          <w:sz w:val="24"/>
        </w:rPr>
        <w:t xml:space="preserve">/28.02.2013, precum si a Documentaţiei de atribuire nr. </w:t>
      </w:r>
      <w:r w:rsidR="0033593D">
        <w:rPr>
          <w:rStyle w:val="Fontdeparagrafimplicit"/>
          <w:rFonts w:ascii="Times New Roman" w:hAnsi="Times New Roman"/>
          <w:sz w:val="24"/>
        </w:rPr>
        <w:t>.......</w:t>
      </w:r>
      <w:r>
        <w:rPr>
          <w:rStyle w:val="Fontdeparagrafimplicit"/>
          <w:rFonts w:ascii="Times New Roman" w:hAnsi="Times New Roman"/>
          <w:sz w:val="24"/>
        </w:rPr>
        <w:t>/26.02.2013, constând in Fisa de date a achiziţiei, Formulare, Formular de contract, Caiet de sarcini, inclusiv Proiect Tehnic.</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La procedura de achiziţie publica au participat 9 ofertanţi, intre care </w:t>
      </w:r>
      <w:r w:rsidRPr="005817B2">
        <w:rPr>
          <w:rStyle w:val="Fontdeparagrafimplicit"/>
          <w:rFonts w:ascii="Times New Roman" w:hAnsi="Times New Roman"/>
          <w:sz w:val="24"/>
        </w:rPr>
        <w:t xml:space="preserve">si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a cărei oferta a fost declarata, in final, dintre cele admisibile, ca fiind câştigătoare intrucat a propus preţul cel mai scăzut.</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Procedura de atribuire a făcut obiectul verificării observatorilor desemnaţi de Ministerul</w:t>
      </w:r>
      <w:r>
        <w:rPr>
          <w:rStyle w:val="Fontdeparagrafimplicit"/>
          <w:rFonts w:ascii="Times New Roman" w:hAnsi="Times New Roman"/>
          <w:sz w:val="24"/>
        </w:rPr>
        <w:t xml:space="preserve"> Finanţelor Publice, Unitatea pentru Coordonarea si Verificarea Achiziţiilor Publice, Direcţia Regionala a Finanţelor Publice </w:t>
      </w:r>
      <w:r w:rsidR="0033593D">
        <w:rPr>
          <w:rStyle w:val="Fontdeparagrafimplicit"/>
          <w:rFonts w:ascii="Times New Roman" w:hAnsi="Times New Roman"/>
          <w:sz w:val="24"/>
        </w:rPr>
        <w:t>...Y...</w:t>
      </w:r>
      <w:r>
        <w:rPr>
          <w:rStyle w:val="Fontdeparagrafimplicit"/>
          <w:rFonts w:ascii="Times New Roman" w:hAnsi="Times New Roman"/>
          <w:sz w:val="24"/>
        </w:rPr>
        <w:t xml:space="preserve">, </w:t>
      </w:r>
      <w:bookmarkStart w:name="_Hlk238203014" w:id="1"/>
      <w:r>
        <w:rPr>
          <w:rStyle w:val="Fontdeparagrafimplicit"/>
          <w:rFonts w:ascii="Times New Roman" w:hAnsi="Times New Roman"/>
          <w:sz w:val="24"/>
        </w:rPr>
        <w:t>Compartimentul Verificare Achiziţii Publice</w:t>
      </w:r>
      <w:bookmarkEnd w:id="1"/>
      <w:r>
        <w:rPr>
          <w:rStyle w:val="Fontdeparagrafimplicit"/>
          <w:rFonts w:ascii="Times New Roman" w:hAnsi="Times New Roman"/>
          <w:sz w:val="24"/>
        </w:rPr>
        <w:t>, aceştia participând la toate şedinţele de evaluare a ofertelor depuse si, cu o singura excepţie, semnând procesele verbale intermediare elaborate cu ocazia evaluării, respectiv a reevaluării ofertelor, precum si rapoartele procedurii fara observaţii.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cadrul procesului de evaluare a ofertelor, comisia numita in acest scop a solicitat o serie de clarificări participanţilor, inclusiv asocierii câştigătoare cu privire la documentaţia de calificare, propunerile tehnica si financiara.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Având in vedere ca, prin Formularul de contract, clauza 10.1 alin.(4), a fost prevăzuta obligaţia executanţilor de a încheia un contract de depozitare a deşeurilor rezultate in timpul execuţiei lucrărilor, taxa de rampa fiind inclusa in valoarea cheltuielilor indirecte, comisia de evaluare a sesizat anumite neclarităţi privind modul in care unii dintre ofertanţi, si anume </w:t>
      </w:r>
      <w:r w:rsidRPr="005817B2">
        <w:rPr>
          <w:rStyle w:val="Fontdeparagrafimplicit"/>
          <w:rFonts w:ascii="Times New Roman" w:hAnsi="Times New Roman"/>
          <w:sz w:val="24"/>
        </w:rPr>
        <w:t xml:space="preserve">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w:t>
      </w:r>
      <w:bookmarkStart w:name="_Hlk238201931" w:id="2"/>
      <w:r w:rsidRPr="005817B2">
        <w:rPr>
          <w:rStyle w:val="Fontdeparagrafimplicit"/>
          <w:rFonts w:ascii="Times New Roman" w:hAnsi="Times New Roman"/>
          <w:sz w:val="24"/>
        </w:rPr>
        <w:t xml:space="preserve">Asocierea </w:t>
      </w:r>
      <w:r w:rsidRPr="005817B2" w:rsidR="00E26EF5">
        <w:rPr>
          <w:rStyle w:val="Fontdeparagrafimplicit"/>
          <w:rFonts w:ascii="Times New Roman" w:hAnsi="Times New Roman"/>
          <w:sz w:val="24"/>
        </w:rPr>
        <w:t>...D...</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...E...</w:t>
      </w:r>
      <w:r w:rsidRPr="005817B2">
        <w:rPr>
          <w:rStyle w:val="Fontdeparagrafimplicit"/>
          <w:rFonts w:ascii="Times New Roman" w:hAnsi="Times New Roman"/>
          <w:sz w:val="24"/>
        </w:rPr>
        <w:t xml:space="preserve"> SA - </w:t>
      </w:r>
      <w:r w:rsidRPr="005817B2" w:rsidR="00E26EF5">
        <w:rPr>
          <w:rStyle w:val="Fontdeparagrafimplicit"/>
          <w:rFonts w:ascii="Times New Roman" w:hAnsi="Times New Roman"/>
          <w:sz w:val="24"/>
        </w:rPr>
        <w:t>...F...</w:t>
      </w:r>
      <w:r w:rsidRPr="005817B2">
        <w:rPr>
          <w:rStyle w:val="Fontdeparagrafimplicit"/>
          <w:rFonts w:ascii="Times New Roman" w:hAnsi="Times New Roman"/>
          <w:sz w:val="24"/>
        </w:rPr>
        <w:t xml:space="preserve"> SA - </w:t>
      </w:r>
      <w:r w:rsidRPr="005817B2" w:rsidR="00E26EF5">
        <w:rPr>
          <w:rStyle w:val="Fontdeparagrafimplicit"/>
          <w:rFonts w:ascii="Times New Roman" w:hAnsi="Times New Roman"/>
          <w:sz w:val="24"/>
        </w:rPr>
        <w:t>...G...</w:t>
      </w:r>
      <w:r w:rsidRPr="005817B2">
        <w:rPr>
          <w:rStyle w:val="Fontdeparagrafimplicit"/>
          <w:rFonts w:ascii="Times New Roman" w:hAnsi="Times New Roman"/>
          <w:sz w:val="24"/>
        </w:rPr>
        <w:t xml:space="preserve"> mbH</w:t>
      </w:r>
      <w:bookmarkEnd w:id="2"/>
      <w:r w:rsidRPr="005817B2">
        <w:rPr>
          <w:rStyle w:val="Fontdeparagrafimplicit"/>
          <w:rFonts w:ascii="Times New Roman" w:hAnsi="Times New Roman"/>
          <w:sz w:val="24"/>
        </w:rPr>
        <w:t xml:space="preserve"> si </w:t>
      </w:r>
      <w:bookmarkStart w:name="_Hlk238202103" w:id="3"/>
      <w:r w:rsidRPr="005817B2">
        <w:rPr>
          <w:rStyle w:val="Fontdeparagrafimplicit"/>
          <w:rFonts w:ascii="Times New Roman" w:hAnsi="Times New Roman"/>
          <w:sz w:val="24"/>
        </w:rPr>
        <w:t xml:space="preserve">Asocierea </w:t>
      </w:r>
      <w:r w:rsidRPr="005817B2" w:rsidR="000741DA">
        <w:rPr>
          <w:rStyle w:val="Fontdeparagrafimplicit"/>
          <w:rFonts w:ascii="Times New Roman" w:hAnsi="Times New Roman"/>
          <w:sz w:val="24"/>
        </w:rPr>
        <w:t>...H...</w:t>
      </w:r>
      <w:r w:rsidRPr="005817B2">
        <w:rPr>
          <w:rStyle w:val="Fontdeparagrafimplicit"/>
          <w:rFonts w:ascii="Times New Roman" w:hAnsi="Times New Roman"/>
          <w:sz w:val="24"/>
        </w:rPr>
        <w:t xml:space="preserve"> SRL - </w:t>
      </w:r>
      <w:r w:rsidRPr="005817B2" w:rsidR="000741DA">
        <w:rPr>
          <w:rStyle w:val="Fontdeparagrafimplicit"/>
          <w:rFonts w:ascii="Times New Roman" w:hAnsi="Times New Roman"/>
          <w:sz w:val="24"/>
        </w:rPr>
        <w:t>...J...</w:t>
      </w:r>
      <w:r w:rsidRPr="005817B2">
        <w:rPr>
          <w:rStyle w:val="Fontdeparagrafimplicit"/>
          <w:rFonts w:ascii="Times New Roman" w:hAnsi="Times New Roman"/>
          <w:sz w:val="24"/>
        </w:rPr>
        <w:t xml:space="preserve"> ROMÂNIA SRL -</w:t>
      </w:r>
      <w:r w:rsidRPr="005817B2" w:rsidR="005817B2">
        <w:rPr>
          <w:rStyle w:val="Fontdeparagrafimplicit"/>
          <w:rFonts w:ascii="Times New Roman" w:hAnsi="Times New Roman"/>
          <w:sz w:val="24"/>
        </w:rPr>
        <w:t>...Q...</w:t>
      </w:r>
      <w:r w:rsidRPr="005817B2">
        <w:rPr>
          <w:rStyle w:val="Fontdeparagrafimplicit"/>
          <w:rFonts w:ascii="Times New Roman" w:hAnsi="Times New Roman"/>
          <w:sz w:val="24"/>
        </w:rPr>
        <w:t xml:space="preserve">.KG - </w:t>
      </w:r>
      <w:r w:rsidRPr="005817B2" w:rsidR="000741DA">
        <w:rPr>
          <w:rStyle w:val="Fontdeparagrafimplicit"/>
          <w:rFonts w:ascii="Times New Roman" w:hAnsi="Times New Roman"/>
          <w:sz w:val="24"/>
        </w:rPr>
        <w:t>...M...</w:t>
      </w:r>
      <w:r w:rsidRPr="005817B2">
        <w:rPr>
          <w:rStyle w:val="Fontdeparagrafimplicit"/>
          <w:rFonts w:ascii="Times New Roman" w:hAnsi="Times New Roman"/>
          <w:sz w:val="24"/>
        </w:rPr>
        <w:t xml:space="preserve"> </w:t>
      </w:r>
      <w:bookmarkEnd w:id="3"/>
      <w:r w:rsidRPr="005817B2">
        <w:rPr>
          <w:rStyle w:val="Fontdeparagrafimplicit"/>
          <w:rFonts w:ascii="Times New Roman" w:hAnsi="Times New Roman"/>
          <w:sz w:val="24"/>
        </w:rPr>
        <w:t>a.s, au reflectat aceste cheltuieli in</w:t>
      </w:r>
      <w:r>
        <w:rPr>
          <w:rStyle w:val="Fontdeparagrafimplicit"/>
          <w:rFonts w:ascii="Times New Roman" w:hAnsi="Times New Roman"/>
          <w:sz w:val="24"/>
        </w:rPr>
        <w:t xml:space="preserve"> propunerea financiara, fapt pentru care le-au fost transmise solicitări de clarificări.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O prima adresa formulata in acest sens a fost transmisa asocierii câştigătoare sub nr.</w:t>
      </w:r>
      <w:r w:rsidR="0033593D">
        <w:rPr>
          <w:rStyle w:val="Fontdeparagrafimplicit"/>
          <w:rFonts w:ascii="Times New Roman" w:hAnsi="Times New Roman"/>
          <w:sz w:val="24"/>
        </w:rPr>
        <w:t>.......</w:t>
      </w:r>
      <w:r>
        <w:rPr>
          <w:rStyle w:val="Fontdeparagrafimplicit"/>
          <w:rFonts w:ascii="Times New Roman" w:hAnsi="Times New Roman"/>
          <w:sz w:val="24"/>
        </w:rPr>
        <w:t>/08.01.2014, fiindu-i solicitat sa prezinte documente care sa justifice modul de calcul al cheltuielilor indirecte prevăzute in oferta din care sa reiasă clar daca au fost luate in considerare costurile cu taxa de rampa pentru depozitarea deşeurilor (...).</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data de 13.01.2014, a fost primit răspunsul ofertantului in care se menţiona ca valoarea totala a cheltuielilor indirecte, in procent de 9,2% aplicat totalului de cheltuieli directe, este de 1.597.826,22 lei, cu precizarea ca aceasta valoare acoperă costurile cu taxa de rampa pentru depozitarea deşeurilor, asigurarea de risc, cat si celalte cheltuieli care se suporta din acest capitol. Se expliciteaza, de asemenea, modul de determinare al costurilor cu taxa de rampa pentru depozitarea deşeurilor</w:t>
      </w:r>
      <w:r w:rsidRPr="005817B2">
        <w:rPr>
          <w:rStyle w:val="Fontdeparagrafimplicit"/>
          <w:rFonts w:ascii="Times New Roman" w:hAnsi="Times New Roman"/>
          <w:sz w:val="24"/>
        </w:rPr>
        <w:t xml:space="preserve">, cu luarea in considerare a cantităţii de deşeuri necesar a fi transportate, precum si a ofertei de la </w:t>
      </w:r>
      <w:bookmarkStart w:name="_Hlk238202818" w:id="4"/>
      <w:r w:rsidRPr="005817B2">
        <w:rPr>
          <w:rStyle w:val="Fontdeparagrafimplicit"/>
          <w:rFonts w:ascii="Times New Roman" w:hAnsi="Times New Roman"/>
          <w:sz w:val="24"/>
        </w:rPr>
        <w:t xml:space="preserve">SC </w:t>
      </w:r>
      <w:r w:rsidRPr="005817B2" w:rsidR="000741DA">
        <w:rPr>
          <w:rStyle w:val="Fontdeparagrafimplicit"/>
          <w:rFonts w:ascii="Times New Roman" w:hAnsi="Times New Roman"/>
          <w:sz w:val="24"/>
        </w:rPr>
        <w:t>...W...</w:t>
      </w:r>
      <w:r w:rsidRPr="005817B2">
        <w:rPr>
          <w:rStyle w:val="Fontdeparagrafimplicit"/>
          <w:rFonts w:ascii="Times New Roman" w:hAnsi="Times New Roman"/>
          <w:sz w:val="24"/>
        </w:rPr>
        <w:t xml:space="preserve"> SRL </w:t>
      </w:r>
      <w:r w:rsidRPr="005817B2" w:rsidR="000741DA">
        <w:rPr>
          <w:rStyle w:val="Fontdeparagrafimplicit"/>
          <w:rFonts w:ascii="Times New Roman" w:hAnsi="Times New Roman"/>
          <w:sz w:val="24"/>
        </w:rPr>
        <w:t>...T...</w:t>
      </w:r>
      <w:bookmarkEnd w:id="4"/>
      <w:r w:rsidRPr="005817B2">
        <w:rPr>
          <w:rStyle w:val="Fontdeparagrafimplicit"/>
          <w:rFonts w:ascii="Times New Roman" w:hAnsi="Times New Roman"/>
          <w:sz w:val="24"/>
        </w:rPr>
        <w:t>, de 50,38 lei/tona fara TVA, rezultând astfel o valoare de 1.770.938,36 lei. Se menţionează, in continuare in clarificare, faptul ca aceasta suma se suporta o parte din cheltuielile directe, respectiv 521.890,12 lei, reprezentând contravaloare transport deşeuri, iar 1.249.048,24 lei, reprezentând taxa de rampa, din cheltuielile indirecte.</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In urma analizării răspunsului si documentelor transmise ataşat de către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 in data de 15.01.2014, conform Procesului-verbal nr.</w:t>
      </w:r>
      <w:r w:rsidRPr="005817B2" w:rsidR="00207820">
        <w:rPr>
          <w:rStyle w:val="Fontdeparagrafimplicit"/>
          <w:rFonts w:ascii="Times New Roman" w:hAnsi="Times New Roman"/>
          <w:sz w:val="24"/>
        </w:rPr>
        <w:t>....</w:t>
      </w:r>
      <w:r w:rsidRPr="005817B2">
        <w:rPr>
          <w:rStyle w:val="Fontdeparagrafimplicit"/>
          <w:rFonts w:ascii="Times New Roman" w:hAnsi="Times New Roman"/>
          <w:sz w:val="24"/>
        </w:rPr>
        <w:t xml:space="preserve"> comisia</w:t>
      </w:r>
      <w:r>
        <w:rPr>
          <w:rStyle w:val="Fontdeparagrafimplicit"/>
          <w:rFonts w:ascii="Times New Roman" w:hAnsi="Times New Roman"/>
          <w:sz w:val="24"/>
        </w:rPr>
        <w:t xml:space="preserve"> de evaluare a decis solicitarea prezentării de către experţii cooptaţi in procedura de achiziţie publica a unui raport de specialitate cu privire la aspectul analizat. Concluzia experţilor cooptaţi, comunicata in data de 28.01.2014, a fost in sensul ca răspunsul ofertantului este neconcludent, iar in raport cu documentaţia de atribuire - listele de cantităţi - este nerelevant.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data de 30.01.2014, potrivit Procesului-verbal nr.</w:t>
      </w:r>
      <w:r w:rsidR="00207820">
        <w:rPr>
          <w:rStyle w:val="Fontdeparagrafimplicit"/>
          <w:rFonts w:ascii="Times New Roman" w:hAnsi="Times New Roman"/>
          <w:sz w:val="24"/>
        </w:rPr>
        <w:t>....</w:t>
      </w:r>
      <w:r>
        <w:rPr>
          <w:rStyle w:val="Fontdeparagrafimplicit"/>
          <w:rFonts w:ascii="Times New Roman" w:hAnsi="Times New Roman"/>
          <w:sz w:val="24"/>
        </w:rPr>
        <w:t xml:space="preserve">, comisia de evaluare a constatat, potrivit răspunsului ofertantului, ca parte din costurile cu taxa de rampa se suporta din cheltuieli </w:t>
      </w:r>
      <w:r>
        <w:rPr>
          <w:rStyle w:val="Fontdeparagrafimplicit"/>
          <w:rFonts w:ascii="Times New Roman" w:hAnsi="Times New Roman"/>
          <w:sz w:val="24"/>
        </w:rPr>
        <w:t>directe si parte din cheltuieli indirecte, reţinând totodată ca nu deţine elementele necesare cuantificării modului de influenţare al ofertei financiare totale si, implicit, al clasamentului ofertanţilor, prin calculul prezentat in răspuns, deoarece fiecare ofertant are o metodologie proprie de calculare a preturilor, fapt pentru care răspunsul acestuia a fost considerat concludent.</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Pe cale de consecinţa, constatând ca întreaga oferta </w:t>
      </w:r>
      <w:r w:rsidRPr="005817B2">
        <w:rPr>
          <w:rStyle w:val="Fontdeparagrafimplicit"/>
          <w:rFonts w:ascii="Times New Roman" w:hAnsi="Times New Roman"/>
          <w:sz w:val="24"/>
        </w:rPr>
        <w:t xml:space="preserve">a Asocierii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 îndeplineşte cerinţele documentaţiei de atribuire, conform </w:t>
      </w:r>
      <w:r w:rsidRPr="005817B2">
        <w:rPr>
          <w:rStyle w:val="Fontdeparagrafimplicit"/>
          <w:rFonts w:ascii="Times New Roman" w:hAnsi="Times New Roman"/>
          <w:sz w:val="24"/>
          <w:u w:val="single"/>
        </w:rPr>
        <w:t>Raportului Procedurii nr.</w:t>
      </w:r>
      <w:r w:rsidRPr="005817B2" w:rsidR="00207820">
        <w:rPr>
          <w:rStyle w:val="Fontdeparagrafimplicit"/>
          <w:rFonts w:ascii="Times New Roman" w:hAnsi="Times New Roman"/>
          <w:sz w:val="24"/>
          <w:u w:val="single"/>
        </w:rPr>
        <w:t>......</w:t>
      </w:r>
      <w:r w:rsidRPr="005817B2">
        <w:rPr>
          <w:rStyle w:val="Fontdeparagrafimplicit"/>
          <w:rFonts w:ascii="Times New Roman" w:hAnsi="Times New Roman"/>
          <w:sz w:val="24"/>
          <w:u w:val="single"/>
        </w:rPr>
        <w:t>/17.02.2014</w:t>
      </w:r>
      <w:r w:rsidRPr="005817B2">
        <w:rPr>
          <w:rStyle w:val="Fontdeparagrafimplicit"/>
          <w:rFonts w:ascii="Times New Roman" w:hAnsi="Times New Roman"/>
          <w:sz w:val="24"/>
        </w:rPr>
        <w:t>, a fost declarat câştigător acest operator economic, rezultatul procedurii de achiziţie publica fiind comunicat de autoritatea contractanta participanţilor in data de 17.02.2014.</w:t>
      </w:r>
    </w:p>
    <w:p w:rsidRPr="005817B2"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Impotriva hotărârii de atribuire a contractului de lucrări a formulat contestatie SC </w:t>
      </w:r>
      <w:r w:rsidRPr="005817B2" w:rsidR="000741DA">
        <w:rPr>
          <w:rStyle w:val="Fontdeparagrafimplicit"/>
          <w:rFonts w:ascii="Times New Roman" w:hAnsi="Times New Roman"/>
          <w:sz w:val="24"/>
        </w:rPr>
        <w:t>...H...</w:t>
      </w:r>
      <w:r w:rsidRPr="005817B2">
        <w:rPr>
          <w:rStyle w:val="Fontdeparagrafimplicit"/>
          <w:rFonts w:ascii="Times New Roman" w:hAnsi="Times New Roman"/>
          <w:sz w:val="24"/>
        </w:rPr>
        <w:t xml:space="preserve"> SRL, lider al Asocierii SC </w:t>
      </w:r>
      <w:r w:rsidRPr="005817B2" w:rsidR="000741DA">
        <w:rPr>
          <w:rStyle w:val="Fontdeparagrafimplicit"/>
          <w:rFonts w:ascii="Times New Roman" w:hAnsi="Times New Roman"/>
          <w:sz w:val="24"/>
        </w:rPr>
        <w:t>...H...</w:t>
      </w:r>
      <w:r w:rsidRPr="005817B2">
        <w:rPr>
          <w:rStyle w:val="Fontdeparagrafimplicit"/>
          <w:rFonts w:ascii="Times New Roman" w:hAnsi="Times New Roman"/>
          <w:sz w:val="24"/>
        </w:rPr>
        <w:t xml:space="preserve"> SRL - SC </w:t>
      </w:r>
      <w:r w:rsidRPr="005817B2" w:rsidR="000741DA">
        <w:rPr>
          <w:rStyle w:val="Fontdeparagrafimplicit"/>
          <w:rFonts w:ascii="Times New Roman" w:hAnsi="Times New Roman"/>
          <w:sz w:val="24"/>
        </w:rPr>
        <w:t>...J...</w:t>
      </w:r>
      <w:r w:rsidRPr="005817B2">
        <w:rPr>
          <w:rStyle w:val="Fontdeparagrafimplicit"/>
          <w:rFonts w:ascii="Times New Roman" w:hAnsi="Times New Roman"/>
          <w:sz w:val="24"/>
        </w:rPr>
        <w:t xml:space="preserve"> ROMÂNIA SRL - </w:t>
      </w:r>
      <w:r w:rsidR="006853D4">
        <w:rPr>
          <w:rStyle w:val="Fontdeparagrafimplicit"/>
          <w:rFonts w:ascii="Times New Roman" w:hAnsi="Times New Roman"/>
          <w:sz w:val="24"/>
        </w:rPr>
        <w:t>...Q...</w:t>
      </w:r>
      <w:r w:rsidRPr="005817B2">
        <w:rPr>
          <w:rStyle w:val="Fontdeparagrafimplicit"/>
          <w:rFonts w:ascii="Times New Roman" w:hAnsi="Times New Roman"/>
          <w:sz w:val="24"/>
        </w:rPr>
        <w:t xml:space="preserve">.KG - </w:t>
      </w:r>
      <w:r w:rsidRPr="005817B2" w:rsidR="000741DA">
        <w:rPr>
          <w:rStyle w:val="Fontdeparagrafimplicit"/>
          <w:rFonts w:ascii="Times New Roman" w:hAnsi="Times New Roman"/>
          <w:sz w:val="24"/>
        </w:rPr>
        <w:t>...M...</w:t>
      </w:r>
      <w:r w:rsidRPr="005817B2">
        <w:rPr>
          <w:rStyle w:val="Fontdeparagrafimplicit"/>
          <w:rFonts w:ascii="Times New Roman" w:hAnsi="Times New Roman"/>
          <w:sz w:val="24"/>
        </w:rPr>
        <w:t xml:space="preserve"> AS, unul dintre motivele invocate in conţinutul acesteia constituindu-1 neindeplinirea de către asocierea declarata câştigătoare a obligaţiei prevăzute de art.10.1 alin.(4) din Formularul de contract, critica despre care Consiliul National de Soluţionare a Contestaţiilor afirma in considerentele </w:t>
      </w:r>
      <w:r w:rsidRPr="005817B2">
        <w:rPr>
          <w:rStyle w:val="Fontdeparagrafimplicit"/>
          <w:rFonts w:ascii="Times New Roman" w:hAnsi="Times New Roman"/>
          <w:sz w:val="24"/>
          <w:u w:val="single"/>
        </w:rPr>
        <w:t>Deciziei nr.</w:t>
      </w:r>
      <w:r w:rsidRPr="005817B2" w:rsidR="00207820">
        <w:rPr>
          <w:rStyle w:val="Fontdeparagrafimplicit"/>
          <w:rFonts w:ascii="Times New Roman" w:hAnsi="Times New Roman"/>
          <w:sz w:val="24"/>
          <w:u w:val="single"/>
        </w:rPr>
        <w:t>..../..../..../03.04.2014</w:t>
      </w:r>
      <w:r w:rsidRPr="005817B2">
        <w:rPr>
          <w:rStyle w:val="Fontdeparagrafimplicit"/>
          <w:rFonts w:ascii="Times New Roman" w:hAnsi="Times New Roman"/>
          <w:sz w:val="24"/>
        </w:rPr>
        <w:t xml:space="preserve"> faptul ca apare ca fiind fondata. CNSC a hotărât anularea raportului procedurii nr.</w:t>
      </w:r>
      <w:r w:rsidRPr="005817B2" w:rsidR="00207820">
        <w:rPr>
          <w:rStyle w:val="Fontdeparagrafimplicit"/>
          <w:rFonts w:ascii="Times New Roman" w:hAnsi="Times New Roman"/>
          <w:sz w:val="24"/>
        </w:rPr>
        <w:t>....</w:t>
      </w:r>
      <w:r w:rsidRPr="005817B2">
        <w:rPr>
          <w:rStyle w:val="Fontdeparagrafimplicit"/>
          <w:rFonts w:ascii="Times New Roman" w:hAnsi="Times New Roman"/>
          <w:sz w:val="24"/>
        </w:rPr>
        <w:t xml:space="preserve"> din 17.02.2014, in partea privind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si adresele de comunicare a rezultatului procedurii, ca acte subsecvente acestuia si a dispus reanalizarea ofertei depusa de asociere, cu respectarea dispoziţiilor legale si a celor evocate in motivare. Decizia CNSC a devenit irevocabila prin respingerea plângerii formulate de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de către Curtea de Apel </w:t>
      </w:r>
      <w:r w:rsidRPr="005817B2" w:rsidR="0033593D">
        <w:rPr>
          <w:rStyle w:val="Fontdeparagrafimplicit"/>
          <w:rFonts w:ascii="Times New Roman" w:hAnsi="Times New Roman"/>
          <w:sz w:val="24"/>
        </w:rPr>
        <w:t>...Y...</w:t>
      </w:r>
      <w:r w:rsidRPr="005817B2">
        <w:rPr>
          <w:rStyle w:val="Fontdeparagrafimplicit"/>
          <w:rFonts w:ascii="Times New Roman" w:hAnsi="Times New Roman"/>
          <w:sz w:val="24"/>
        </w:rPr>
        <w:t xml:space="preserve"> prin Decizia nr.</w:t>
      </w:r>
      <w:r w:rsidR="006853D4">
        <w:rPr>
          <w:rStyle w:val="Fontdeparagrafimplicit"/>
          <w:rFonts w:ascii="Times New Roman" w:hAnsi="Times New Roman"/>
          <w:sz w:val="24"/>
        </w:rPr>
        <w:t>.....</w:t>
      </w:r>
      <w:r w:rsidRPr="005817B2">
        <w:rPr>
          <w:rStyle w:val="Fontdeparagrafimplicit"/>
          <w:rFonts w:ascii="Times New Roman" w:hAnsi="Times New Roman"/>
          <w:sz w:val="24"/>
        </w:rPr>
        <w:t xml:space="preserve"> din </w:t>
      </w:r>
      <w:r w:rsidR="006853D4">
        <w:rPr>
          <w:rStyle w:val="Fontdeparagrafimplicit"/>
          <w:rFonts w:ascii="Times New Roman" w:hAnsi="Times New Roman"/>
          <w:sz w:val="24"/>
        </w:rPr>
        <w:t>.........</w:t>
      </w:r>
      <w:r w:rsidRPr="005817B2">
        <w:rPr>
          <w:rStyle w:val="Fontdeparagrafimplicit"/>
          <w:rFonts w:ascii="Times New Roman" w:hAnsi="Times New Roman"/>
          <w:sz w:val="24"/>
        </w:rPr>
        <w:t xml:space="preserve"> 2014.</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In cadrul etapei de reevaluare a ofertei depuse de Asocierea SC </w:t>
      </w:r>
      <w:r w:rsidRPr="005817B2" w:rsidR="000741DA">
        <w:rPr>
          <w:rStyle w:val="Fontdeparagrafimplicit"/>
          <w:rFonts w:ascii="Times New Roman" w:hAnsi="Times New Roman"/>
          <w:sz w:val="24"/>
        </w:rPr>
        <w:t>...H...</w:t>
      </w:r>
      <w:r w:rsidRPr="005817B2">
        <w:rPr>
          <w:rStyle w:val="Fontdeparagrafimplicit"/>
          <w:rFonts w:ascii="Times New Roman" w:hAnsi="Times New Roman"/>
          <w:sz w:val="24"/>
        </w:rPr>
        <w:t xml:space="preserve"> SRL - SC </w:t>
      </w:r>
      <w:r w:rsidRPr="005817B2" w:rsidR="000741DA">
        <w:rPr>
          <w:rStyle w:val="Fontdeparagrafimplicit"/>
          <w:rFonts w:ascii="Times New Roman" w:hAnsi="Times New Roman"/>
          <w:sz w:val="24"/>
        </w:rPr>
        <w:t>...J...</w:t>
      </w:r>
      <w:r w:rsidRPr="005817B2">
        <w:rPr>
          <w:rStyle w:val="Fontdeparagrafimplicit"/>
          <w:rFonts w:ascii="Times New Roman" w:hAnsi="Times New Roman"/>
          <w:sz w:val="24"/>
        </w:rPr>
        <w:t xml:space="preserve"> ROMÂNIA SRL - </w:t>
      </w:r>
      <w:r w:rsidR="006853D4">
        <w:rPr>
          <w:rStyle w:val="Fontdeparagrafimplicit"/>
          <w:rFonts w:ascii="Times New Roman" w:hAnsi="Times New Roman"/>
          <w:sz w:val="24"/>
        </w:rPr>
        <w:t>...Q...</w:t>
      </w:r>
      <w:r w:rsidRPr="005817B2">
        <w:rPr>
          <w:rStyle w:val="Fontdeparagrafimplicit"/>
          <w:rFonts w:ascii="Times New Roman" w:hAnsi="Times New Roman"/>
          <w:sz w:val="24"/>
        </w:rPr>
        <w:t xml:space="preserve">.KG - </w:t>
      </w:r>
      <w:r w:rsidRPr="005817B2" w:rsidR="000741DA">
        <w:rPr>
          <w:rStyle w:val="Fontdeparagrafimplicit"/>
          <w:rFonts w:ascii="Times New Roman" w:hAnsi="Times New Roman"/>
          <w:sz w:val="24"/>
        </w:rPr>
        <w:t>...M...</w:t>
      </w:r>
      <w:r w:rsidRPr="005817B2">
        <w:rPr>
          <w:rStyle w:val="Fontdeparagrafimplicit"/>
          <w:rFonts w:ascii="Times New Roman" w:hAnsi="Times New Roman"/>
          <w:sz w:val="24"/>
        </w:rPr>
        <w:t xml:space="preserve"> AS, conform motivării deciziei CNSC</w:t>
      </w:r>
      <w:r>
        <w:rPr>
          <w:rStyle w:val="Fontdeparagrafimplicit"/>
          <w:rFonts w:ascii="Times New Roman" w:hAnsi="Times New Roman"/>
          <w:sz w:val="24"/>
        </w:rPr>
        <w:t xml:space="preserve"> menţionata la alineatul precedent, comisia de evaluare a reţinut ca acest operator economic nu a respectat cerinţa din documentaţia de atribuire cu privire la includerea in costul cu cheltuielile indirecte a taxei de rampa si ca nu se mai impune solicitarea de noi clarificări intrucat: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Cerinţa prevăzuta la clauze obligatorii in Formularul de contract, insusit fara obiectiuni/amendamente de către asociere, este obligatorie pentru aceasta in contextul in care nu a formulat contestaţie cu privire la conţinutul ei in termen legal si nici nu a solicitat clarificări.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w:t>
      </w:r>
      <w:r>
        <w:rPr>
          <w:rStyle w:val="Fontdeparagrafimplicit"/>
          <w:rFonts w:ascii="Times New Roman" w:hAnsi="Times New Roman"/>
          <w:sz w:val="24"/>
        </w:rPr>
        <w:tab/>
        <w:t xml:space="preserve">Cerinţa de a include taxa de rampa in cheltuielile indirecte a fost reiterata de comisia de evaluare in adresa de clarificări nr. </w:t>
      </w:r>
      <w:r w:rsidR="0033593D">
        <w:rPr>
          <w:rStyle w:val="Fontdeparagrafimplicit"/>
          <w:rFonts w:ascii="Times New Roman" w:hAnsi="Times New Roman"/>
          <w:sz w:val="24"/>
        </w:rPr>
        <w:t>.......</w:t>
      </w:r>
      <w:r>
        <w:rPr>
          <w:rStyle w:val="Fontdeparagrafimplicit"/>
          <w:rFonts w:ascii="Times New Roman" w:hAnsi="Times New Roman"/>
          <w:sz w:val="24"/>
        </w:rPr>
        <w:t>/08.01.2014, prin care i se solicita ofertantului sa precizeze cum a indeplinit-o in cadrul ofertei depuse. Nici conţinutul acestei solicitări de clarificări nu a fost contestat in termen legal de asociere.</w:t>
      </w:r>
    </w:p>
    <w:p w:rsidRPr="00F5655E"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w:t>
      </w:r>
      <w:r>
        <w:rPr>
          <w:rStyle w:val="Fontdeparagrafimplicit"/>
          <w:rFonts w:ascii="Times New Roman" w:hAnsi="Times New Roman"/>
          <w:sz w:val="24"/>
        </w:rPr>
        <w:tab/>
        <w:t>In Decizia CNSC nr.</w:t>
      </w:r>
      <w:r w:rsidR="00207820">
        <w:rPr>
          <w:rStyle w:val="Fontdeparagrafimplicit"/>
          <w:rFonts w:ascii="Times New Roman" w:hAnsi="Times New Roman"/>
          <w:sz w:val="24"/>
        </w:rPr>
        <w:t>..../..../..../03.04.2014</w:t>
      </w:r>
      <w:r>
        <w:rPr>
          <w:rStyle w:val="Fontdeparagrafimplicit"/>
          <w:rFonts w:ascii="Times New Roman" w:hAnsi="Times New Roman"/>
          <w:sz w:val="24"/>
        </w:rPr>
        <w:t xml:space="preserve"> se statuează faptul ca nerespectarea oricărei cerinţe obligatorii de către participanţii la procedura de atribuire conduce la neconformitatea ofertei in cauza. Anterior, Consiliul constata ca asocierii i-au fost solicitate clarificări cu privire la clauza contractuala obligatorie si ca din răspunsul transmis de aceasta rezulta ca nu a respectat-o, fara a retine necesitatea obţinerii de informaţii suplimentare de către comisia de evaluare pentru adoptarea unei decizii cu privire la oferta prezentata de asociere." Toate aceste aspecte au fost consemnate in </w:t>
      </w:r>
      <w:r>
        <w:rPr>
          <w:rStyle w:val="Fontdeparagrafimplicit"/>
          <w:rFonts w:ascii="Times New Roman" w:hAnsi="Times New Roman"/>
          <w:sz w:val="24"/>
          <w:u w:val="single"/>
        </w:rPr>
        <w:t>Procesul-verbal nr.</w:t>
      </w:r>
      <w:r w:rsidR="00207820">
        <w:rPr>
          <w:rStyle w:val="Fontdeparagrafimplicit"/>
          <w:rFonts w:ascii="Times New Roman" w:hAnsi="Times New Roman"/>
          <w:sz w:val="24"/>
          <w:u w:val="single"/>
        </w:rPr>
        <w:t>......</w:t>
      </w:r>
      <w:r>
        <w:rPr>
          <w:rStyle w:val="Fontdeparagrafimplicit"/>
          <w:rFonts w:ascii="Times New Roman" w:hAnsi="Times New Roman"/>
          <w:sz w:val="24"/>
          <w:u w:val="single"/>
        </w:rPr>
        <w:t>/17.04.2014</w:t>
      </w:r>
      <w:r>
        <w:rPr>
          <w:rStyle w:val="Fontdeparagrafimplicit"/>
          <w:rFonts w:ascii="Times New Roman" w:hAnsi="Times New Roman"/>
          <w:sz w:val="24"/>
        </w:rPr>
        <w:t xml:space="preserve">, fiind semnat de membrii comisiei de evaluare si de observatorii </w:t>
      </w:r>
      <w:r w:rsidRPr="00F5655E">
        <w:rPr>
          <w:rStyle w:val="Fontdeparagrafimplicit"/>
          <w:rFonts w:ascii="Times New Roman" w:hAnsi="Times New Roman"/>
          <w:sz w:val="24"/>
        </w:rPr>
        <w:t>UCVAP desemnaţi, aceştia din urma facand următoarea menţiune "cu observaţii conform anexa nr.</w:t>
      </w:r>
      <w:r w:rsidRPr="00F5655E" w:rsidR="00207820">
        <w:rPr>
          <w:rStyle w:val="Fontdeparagrafimplicit"/>
          <w:rFonts w:ascii="Times New Roman" w:hAnsi="Times New Roman"/>
          <w:sz w:val="24"/>
        </w:rPr>
        <w:t>...</w:t>
      </w:r>
      <w:r w:rsidRPr="00F5655E">
        <w:rPr>
          <w:rStyle w:val="Fontdeparagrafimplicit"/>
          <w:rFonts w:ascii="Times New Roman" w:hAnsi="Times New Roman"/>
          <w:sz w:val="24"/>
        </w:rPr>
        <w:t>/17.04.2014".</w:t>
      </w:r>
    </w:p>
    <w:p w:rsidR="008A40FE">
      <w:pPr>
        <w:pStyle w:val="Frspaiere"/>
        <w:ind w:firstLine="567"/>
        <w:jc w:val="both"/>
        <w:rPr>
          <w:rStyle w:val="Fontdeparagrafimplicit"/>
          <w:rFonts w:ascii="Times New Roman" w:hAnsi="Times New Roman"/>
          <w:sz w:val="24"/>
        </w:rPr>
      </w:pPr>
      <w:r w:rsidRPr="00F5655E">
        <w:rPr>
          <w:rStyle w:val="Fontdeparagrafimplicit"/>
          <w:rFonts w:ascii="Times New Roman" w:hAnsi="Times New Roman"/>
          <w:sz w:val="24"/>
        </w:rPr>
        <w:t>In Anexa nr.CVAP</w:t>
      </w:r>
      <w:r>
        <w:rPr>
          <w:rStyle w:val="Fontdeparagrafimplicit"/>
          <w:rFonts w:ascii="Times New Roman" w:hAnsi="Times New Roman"/>
          <w:sz w:val="24"/>
        </w:rPr>
        <w:t xml:space="preserve"> </w:t>
      </w:r>
      <w:r w:rsidR="00207820">
        <w:rPr>
          <w:rStyle w:val="Fontdeparagrafimplicit"/>
          <w:rFonts w:ascii="Times New Roman" w:hAnsi="Times New Roman"/>
          <w:sz w:val="24"/>
        </w:rPr>
        <w:t>...</w:t>
      </w:r>
      <w:r>
        <w:rPr>
          <w:rStyle w:val="Fontdeparagrafimplicit"/>
          <w:rFonts w:ascii="Times New Roman" w:hAnsi="Times New Roman"/>
          <w:sz w:val="24"/>
        </w:rPr>
        <w:t>/17.04.2014, concluzia observatorilor desemnaţi este următoarea "</w:t>
      </w:r>
      <w:r w:rsidRPr="005817B2">
        <w:rPr>
          <w:rStyle w:val="Fontdeparagrafimplicit"/>
          <w:rFonts w:ascii="Times New Roman" w:hAnsi="Times New Roman"/>
          <w:sz w:val="24"/>
        </w:rPr>
        <w:t>OD</w:t>
      </w:r>
      <w:r>
        <w:rPr>
          <w:rStyle w:val="Fontdeparagrafimplicit"/>
          <w:rFonts w:ascii="Times New Roman" w:hAnsi="Times New Roman"/>
          <w:sz w:val="24"/>
        </w:rPr>
        <w:t xml:space="preserve"> constata un proces de evaluare neunitar, din partea comisiei de evaluare, in raport cu cerinţele din anunţul de participare, documentaţia de atribuire si caietul de sarcini precum si crearea premiselor pentru aplicarea unui tratament inegal al ofertanţilor pe parcursul evaluării si al incalcarii principiului prevăzut la art.2 alin.f) din O. U. G. 34/2006 respectiv principiul eficientei utilizării fondurilor, având in vedere ca oferta "Asocierii" se clasa pe locul I având in vedere criteriul de atribuire &lt;pretul cel mai scazut&gt;, la baza acesteia existând, conform documentului menţionat, următoarele aprecieri: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nu se poate retine ca si motiv de neconformitate al ofertei faptul ca Asocierea nu a contestat documentaţia de atribuire sau solicitarea de clarificări. (...) Asocierea a prezentat documente si a adus clarificări in sprijinul ofertei sale si nu a contestat clauza obligatorie, arătând ca si-a insusit-o prin semnarea formularului de contract."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"Referitor la motivarea Consiliului din decizia CNSC nr.</w:t>
      </w:r>
      <w:r w:rsidR="00207820">
        <w:rPr>
          <w:rStyle w:val="Fontdeparagrafimplicit"/>
          <w:rFonts w:ascii="Times New Roman" w:hAnsi="Times New Roman"/>
          <w:sz w:val="24"/>
        </w:rPr>
        <w:t>...</w:t>
      </w:r>
      <w:r>
        <w:rPr>
          <w:rStyle w:val="Fontdeparagrafimplicit"/>
          <w:rFonts w:ascii="Times New Roman" w:hAnsi="Times New Roman"/>
          <w:sz w:val="24"/>
        </w:rPr>
        <w:t>/</w:t>
      </w:r>
      <w:r w:rsidR="00207820">
        <w:rPr>
          <w:rStyle w:val="Fontdeparagrafimplicit"/>
          <w:rFonts w:ascii="Times New Roman" w:hAnsi="Times New Roman"/>
          <w:sz w:val="24"/>
        </w:rPr>
        <w:t>...</w:t>
      </w:r>
      <w:r>
        <w:rPr>
          <w:rStyle w:val="Fontdeparagrafimplicit"/>
          <w:rFonts w:ascii="Times New Roman" w:hAnsi="Times New Roman"/>
          <w:sz w:val="24"/>
        </w:rPr>
        <w:t>/</w:t>
      </w:r>
      <w:r w:rsidR="00207820">
        <w:rPr>
          <w:rStyle w:val="Fontdeparagrafimplicit"/>
          <w:rFonts w:ascii="Times New Roman" w:hAnsi="Times New Roman"/>
          <w:sz w:val="24"/>
        </w:rPr>
        <w:t>...</w:t>
      </w:r>
      <w:r>
        <w:rPr>
          <w:rStyle w:val="Fontdeparagrafimplicit"/>
          <w:rFonts w:ascii="Times New Roman" w:hAnsi="Times New Roman"/>
          <w:sz w:val="24"/>
        </w:rPr>
        <w:t xml:space="preserve">/ 03.04.2014, nu se constata din cuprinsul acesteia, in partea privind analiza criticii referitoare la faptul ca nu s-a respectat </w:t>
      </w:r>
      <w:r>
        <w:rPr>
          <w:rStyle w:val="Fontdeparagrafimplicit"/>
          <w:rFonts w:ascii="Times New Roman" w:hAnsi="Times New Roman"/>
          <w:sz w:val="24"/>
        </w:rPr>
        <w:t>cerinţa din documentaţia cu privire la includerea in costul cu cheltuielile indirecte a taxei de rampa pentru Asociere, ca se impune respingerea ofertei."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"Consiliul (...) indica comisiei de evaluare sa verifice daca in conformitate cu art.170 din O.U.G.34/2006, oferta Asocierii respecta prevederile documentaţiei de atribuire, intrucat critica apare ca fiind fondata."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"Autoritatea contractanta nu a prevazut in documentaţia de atribuire si nici in caietul de sarcini o modalitate anume de calcul a costurilor cu depozitarea deşeurilor si nici nu a dat o definiţie a &lt;taxei de rampa&gt;"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Se invoca Hotărârea Consiliului Local al Municipiului </w:t>
      </w:r>
      <w:r w:rsidR="0033593D">
        <w:rPr>
          <w:rStyle w:val="Fontdeparagrafimplicit"/>
          <w:rFonts w:ascii="Times New Roman" w:hAnsi="Times New Roman"/>
          <w:sz w:val="24"/>
        </w:rPr>
        <w:t>...Y...</w:t>
      </w:r>
      <w:r>
        <w:rPr>
          <w:rStyle w:val="Fontdeparagrafimplicit"/>
          <w:rFonts w:ascii="Times New Roman" w:hAnsi="Times New Roman"/>
          <w:sz w:val="24"/>
        </w:rPr>
        <w:t xml:space="preserve"> nr.</w:t>
      </w:r>
      <w:r w:rsidR="00207820">
        <w:rPr>
          <w:rStyle w:val="Fontdeparagrafimplicit"/>
          <w:rFonts w:ascii="Times New Roman" w:hAnsi="Times New Roman"/>
          <w:sz w:val="24"/>
        </w:rPr>
        <w:t>....</w:t>
      </w:r>
      <w:r>
        <w:rPr>
          <w:rStyle w:val="Fontdeparagrafimplicit"/>
          <w:rFonts w:ascii="Times New Roman" w:hAnsi="Times New Roman"/>
          <w:sz w:val="24"/>
        </w:rPr>
        <w:t xml:space="preserve">/31.08.2011 in care se indica următoarea formula de calcul a taxei de rampa: </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-taxa de rampa (lei/mc) = cantitatea de desuri produsa raportata la greutatea specifica (to/mc) x valoare taxa de rampa in vigoare (lei/tona) si se retine ca si din oferta operatorului depozitului de deşeuri rezulta ca, de fapt, taxa perceputa este pentru depozitarea deşeurilor, fara a include transportul acestora.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"nu se poate echivala &lt;taxa de rampa&gt; cu totalitatea cheltuielilor pe care un ofertant le face in vederea transportării si depozitarii deşeurilor. Comisia de evaluare nu poate impune in acest moment al evaluării ofertelor o anume definiţie a &lt; taxei de rampa&gt;sau o modalitate de calcul a cheltuielilor cu transportul deşeurilor, atat timp cat nu a precizat clar si detaliat in documentaţia de atribuire sau caietul de sarcini aceste aspecte."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"Din răspunsul Asocierii nr. </w:t>
      </w:r>
      <w:r w:rsidR="00207820">
        <w:rPr>
          <w:rStyle w:val="Fontdeparagrafimplicit"/>
          <w:rFonts w:ascii="Times New Roman" w:hAnsi="Times New Roman"/>
          <w:sz w:val="24"/>
        </w:rPr>
        <w:t>....</w:t>
      </w:r>
      <w:r>
        <w:rPr>
          <w:rStyle w:val="Fontdeparagrafimplicit"/>
          <w:rFonts w:ascii="Times New Roman" w:hAnsi="Times New Roman"/>
          <w:sz w:val="24"/>
        </w:rPr>
        <w:t>/10.01.2014 se distinge cu claritate ca s-a făcut o distincţie intre costurile cu transportul deşeurilor, incluse in cheltuieli directe, in suma de 521.890,12 lei si diferenţa reprezentând practic taxa de rampa pentru depozitarea deşeurilor, in valoare de 1.249.048,24 lei, inclusa asa cum s-a solicitat in cheltuielile indirecte."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Se opinează in continuare ca, in mod eronat, Comisia de evaluare a considerat oferta Asocierii ca neconforma fara sa detalieze modalitatea in care a fost reevaluata conformitatea ofertei si a răspunsurilor la clarificările solicitate de comisia de evaluare cu privire la documentaţia de atribuire si, de asemenea, ca oferta asocierii a fost incadrata gresit ca neconforma in baza art.36, alin.2, lit.a din HG nr.925/2006. Se retine incalcarea de catre comisia de evaluare a următoarelor prevederi legislative: art.72 (2) lit.h) si art.79 alin.(l) din H.G.925/2006.</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Vazand observaţiile formulate la Procesul verbal nr.</w:t>
      </w:r>
      <w:r w:rsidR="00207820">
        <w:rPr>
          <w:rStyle w:val="Fontdeparagrafimplicit"/>
          <w:rFonts w:ascii="Times New Roman" w:hAnsi="Times New Roman"/>
          <w:sz w:val="24"/>
        </w:rPr>
        <w:t>......</w:t>
      </w:r>
      <w:r>
        <w:rPr>
          <w:rStyle w:val="Fontdeparagrafimplicit"/>
          <w:rFonts w:ascii="Times New Roman" w:hAnsi="Times New Roman"/>
          <w:sz w:val="24"/>
        </w:rPr>
        <w:t xml:space="preserve">/17.04.2015 de către observatorii desemnaţi din partea </w:t>
      </w:r>
      <w:r w:rsidRPr="00F5655E">
        <w:rPr>
          <w:rStyle w:val="Fontdeparagrafimplicit"/>
          <w:rFonts w:ascii="Times New Roman" w:hAnsi="Times New Roman"/>
          <w:sz w:val="24"/>
        </w:rPr>
        <w:t>UCVAP</w:t>
      </w:r>
      <w:r>
        <w:rPr>
          <w:rStyle w:val="Fontdeparagrafimplicit"/>
          <w:rFonts w:ascii="Times New Roman" w:hAnsi="Times New Roman"/>
          <w:sz w:val="24"/>
        </w:rPr>
        <w:t xml:space="preserve">, comisia de evaluare a hotărât solicitarea unei noi clarificări de la </w:t>
      </w:r>
      <w:r w:rsidRPr="005817B2">
        <w:rPr>
          <w:rStyle w:val="Fontdeparagrafimplicit"/>
          <w:rFonts w:ascii="Times New Roman" w:hAnsi="Times New Roman"/>
          <w:sz w:val="24"/>
        </w:rPr>
        <w:t xml:space="preserve">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constând</w:t>
      </w:r>
      <w:r>
        <w:rPr>
          <w:rStyle w:val="Fontdeparagrafimplicit"/>
          <w:rFonts w:ascii="Times New Roman" w:hAnsi="Times New Roman"/>
          <w:sz w:val="24"/>
        </w:rPr>
        <w:t xml:space="preserve"> in prezentarea de documente care sa justifice modul in care au fost prevăzute in cadrul cheltuielilor indirecte din oferta depusa de asociere costurile cu taxa de rampa pentru depozitarea deşeurilor, potrivit </w:t>
      </w:r>
      <w:r>
        <w:rPr>
          <w:rStyle w:val="Fontdeparagrafimplicit"/>
          <w:rFonts w:ascii="Times New Roman" w:hAnsi="Times New Roman"/>
          <w:sz w:val="24"/>
          <w:u w:val="single"/>
        </w:rPr>
        <w:t>Procesului-verbal nr.</w:t>
      </w:r>
      <w:r w:rsidR="00207820">
        <w:rPr>
          <w:rStyle w:val="Fontdeparagrafimplicit"/>
          <w:rFonts w:ascii="Times New Roman" w:hAnsi="Times New Roman"/>
          <w:sz w:val="24"/>
          <w:u w:val="single"/>
        </w:rPr>
        <w:t>.....</w:t>
      </w:r>
      <w:r>
        <w:rPr>
          <w:rStyle w:val="Fontdeparagrafimplicit"/>
          <w:rFonts w:ascii="Times New Roman" w:hAnsi="Times New Roman"/>
          <w:sz w:val="24"/>
          <w:u w:val="single"/>
        </w:rPr>
        <w:t>/25.04.2014</w:t>
      </w:r>
      <w:r>
        <w:rPr>
          <w:rStyle w:val="Fontdeparagrafimplicit"/>
          <w:rFonts w:ascii="Times New Roman" w:hAnsi="Times New Roman"/>
          <w:sz w:val="24"/>
        </w:rPr>
        <w:t>.</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data de 29.04.2014, ofertantul a transmis </w:t>
      </w:r>
      <w:r w:rsidRPr="005817B2">
        <w:rPr>
          <w:rStyle w:val="Fontdeparagrafimplicit"/>
          <w:rFonts w:ascii="Times New Roman" w:hAnsi="Times New Roman"/>
          <w:sz w:val="24"/>
        </w:rPr>
        <w:t xml:space="preserve">răspunsul, înregistrat la Primăria Municipiului </w:t>
      </w:r>
      <w:r w:rsidRPr="005817B2" w:rsidR="0033593D">
        <w:rPr>
          <w:rStyle w:val="Fontdeparagrafimplicit"/>
          <w:rFonts w:ascii="Times New Roman" w:hAnsi="Times New Roman"/>
          <w:sz w:val="24"/>
        </w:rPr>
        <w:t>...Y...</w:t>
      </w:r>
      <w:r w:rsidRPr="005817B2">
        <w:rPr>
          <w:rStyle w:val="Fontdeparagrafimplicit"/>
          <w:rFonts w:ascii="Times New Roman" w:hAnsi="Times New Roman"/>
          <w:sz w:val="24"/>
        </w:rPr>
        <w:t xml:space="preserve"> sub nr.</w:t>
      </w:r>
      <w:r w:rsidRPr="005817B2" w:rsidR="00207820">
        <w:rPr>
          <w:rStyle w:val="Fontdeparagrafimplicit"/>
          <w:rFonts w:ascii="Times New Roman" w:hAnsi="Times New Roman"/>
          <w:sz w:val="24"/>
        </w:rPr>
        <w:t>....</w:t>
      </w:r>
      <w:r w:rsidRPr="005817B2">
        <w:rPr>
          <w:rStyle w:val="Fontdeparagrafimplicit"/>
          <w:rFonts w:ascii="Times New Roman" w:hAnsi="Times New Roman"/>
          <w:sz w:val="24"/>
        </w:rPr>
        <w:t xml:space="preserve">, prin care a clarificat faptul ca oferta firmei </w:t>
      </w:r>
      <w:r w:rsidRPr="005817B2" w:rsidR="000741DA">
        <w:rPr>
          <w:rStyle w:val="Fontdeparagrafimplicit"/>
          <w:rFonts w:ascii="Times New Roman" w:hAnsi="Times New Roman"/>
          <w:sz w:val="24"/>
        </w:rPr>
        <w:t>...W...</w:t>
      </w:r>
      <w:r w:rsidRPr="005817B2">
        <w:rPr>
          <w:rStyle w:val="Fontdeparagrafimplicit"/>
          <w:rFonts w:ascii="Times New Roman" w:hAnsi="Times New Roman"/>
          <w:sz w:val="24"/>
        </w:rPr>
        <w:t xml:space="preserve"> SRL </w:t>
      </w:r>
      <w:r w:rsidRPr="005817B2" w:rsidR="000741DA">
        <w:rPr>
          <w:rStyle w:val="Fontdeparagrafimplicit"/>
          <w:rFonts w:ascii="Times New Roman" w:hAnsi="Times New Roman"/>
          <w:sz w:val="24"/>
        </w:rPr>
        <w:t>...T...</w:t>
      </w:r>
      <w:r w:rsidRPr="005817B2">
        <w:rPr>
          <w:rStyle w:val="Fontdeparagrafimplicit"/>
          <w:rFonts w:ascii="Times New Roman" w:hAnsi="Times New Roman"/>
          <w:sz w:val="24"/>
        </w:rPr>
        <w:t>, in valoare de 50,38 lei/t, conţine atat depozitarea deşeurilor si taxa de rampa, cat si transportul deşeurilor la rampa ecologica, urmând ca in situaţia in care Asocierea va fi declarata câştigătoare sa încheie contract cu acest operator.</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Prin </w:t>
      </w:r>
      <w:r w:rsidRPr="005817B2">
        <w:rPr>
          <w:rStyle w:val="Fontdeparagrafimplicit"/>
          <w:rFonts w:ascii="Times New Roman" w:hAnsi="Times New Roman"/>
          <w:sz w:val="24"/>
          <w:u w:val="single"/>
        </w:rPr>
        <w:t>Procesul-verbal nr.</w:t>
      </w:r>
      <w:r w:rsidRPr="005817B2" w:rsidR="00207820">
        <w:rPr>
          <w:rStyle w:val="Fontdeparagrafimplicit"/>
          <w:rFonts w:ascii="Times New Roman" w:hAnsi="Times New Roman"/>
          <w:sz w:val="24"/>
          <w:u w:val="single"/>
        </w:rPr>
        <w:t>......</w:t>
      </w:r>
      <w:r w:rsidRPr="005817B2">
        <w:rPr>
          <w:rStyle w:val="Fontdeparagrafimplicit"/>
          <w:rFonts w:ascii="Times New Roman" w:hAnsi="Times New Roman"/>
          <w:sz w:val="24"/>
          <w:u w:val="single"/>
        </w:rPr>
        <w:t>/05.05.2014</w:t>
      </w:r>
      <w:r w:rsidRPr="005817B2">
        <w:rPr>
          <w:rStyle w:val="Fontdeparagrafimplicit"/>
          <w:rFonts w:ascii="Times New Roman" w:hAnsi="Times New Roman"/>
          <w:sz w:val="24"/>
        </w:rPr>
        <w:t xml:space="preserve">, semnat de membrii comisiei de evaluare si de observatorii desemnaţi, cu menţiunea "fara observaţii cu privire la respectarea aspectelor procedurale", răspunsul ofertantului a fost considerat concludent, iar, in urma aplicării criteriului de atribuire "pretul cel mai scăzut"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s-a</w:t>
      </w:r>
      <w:r>
        <w:rPr>
          <w:rStyle w:val="Fontdeparagrafimplicit"/>
          <w:rFonts w:ascii="Times New Roman" w:hAnsi="Times New Roman"/>
          <w:sz w:val="24"/>
        </w:rPr>
        <w:t xml:space="preserve"> situat pe locul intai in clasamentul rezultat.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Toate documentele, informaţiile, clarificările care au făcut obiectul evaluării, inclusiv decizia de atribuire a contractului, au fost consemnate in </w:t>
      </w:r>
      <w:r>
        <w:rPr>
          <w:rStyle w:val="Fontdeparagrafimplicit"/>
          <w:rFonts w:ascii="Times New Roman" w:hAnsi="Times New Roman"/>
          <w:sz w:val="24"/>
          <w:u w:val="single"/>
        </w:rPr>
        <w:t>Raportul Procedurii nr.</w:t>
      </w:r>
      <w:r w:rsidR="00207820">
        <w:rPr>
          <w:rStyle w:val="Fontdeparagrafimplicit"/>
          <w:rFonts w:ascii="Times New Roman" w:hAnsi="Times New Roman"/>
          <w:sz w:val="24"/>
          <w:u w:val="single"/>
        </w:rPr>
        <w:t>.....</w:t>
      </w:r>
      <w:r>
        <w:rPr>
          <w:rStyle w:val="Fontdeparagrafimplicit"/>
          <w:rFonts w:ascii="Times New Roman" w:hAnsi="Times New Roman"/>
          <w:sz w:val="24"/>
          <w:u w:val="single"/>
        </w:rPr>
        <w:t>/16.05.2014,</w:t>
      </w:r>
      <w:r>
        <w:rPr>
          <w:rStyle w:val="Fontdeparagrafimplicit"/>
          <w:rFonts w:ascii="Times New Roman" w:hAnsi="Times New Roman"/>
          <w:sz w:val="24"/>
        </w:rPr>
        <w:t xml:space="preserve"> care a fost semnat "fara observaţii" de reprezentantul Ministerului Finanţelor Publice - </w:t>
      </w:r>
      <w:r w:rsidRPr="00F5655E">
        <w:rPr>
          <w:rStyle w:val="Fontdeparagrafimplicit"/>
          <w:rFonts w:ascii="Times New Roman" w:hAnsi="Times New Roman"/>
          <w:sz w:val="24"/>
        </w:rPr>
        <w:t>U.C.V.A.P.</w:t>
      </w:r>
      <w:r>
        <w:rPr>
          <w:rStyle w:val="Fontdeparagrafimplicit"/>
          <w:rFonts w:ascii="Times New Roman" w:hAnsi="Times New Roman"/>
          <w:sz w:val="24"/>
        </w:rPr>
        <w:t xml:space="preserve"> - Direcţia Generala Regionala a Finanţelor Publice </w:t>
      </w:r>
      <w:r w:rsidR="0033593D">
        <w:rPr>
          <w:rStyle w:val="Fontdeparagrafimplicit"/>
          <w:rFonts w:ascii="Times New Roman" w:hAnsi="Times New Roman"/>
          <w:sz w:val="24"/>
        </w:rPr>
        <w:t>...Y...</w:t>
      </w:r>
      <w:r>
        <w:rPr>
          <w:rStyle w:val="Fontdeparagrafimplicit"/>
          <w:rFonts w:ascii="Times New Roman" w:hAnsi="Times New Roman"/>
          <w:sz w:val="24"/>
        </w:rPr>
        <w:t xml:space="preserve"> - Compartimentul de Verificare a Achzitiilor Publice (CVAP).</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Rezultatul procedurii a fost transmis ofertanţilor in data de 16 mai 2014, iar împotriva acestuia nu a fost depusa nicio contestaţie, fapt pentru care in data de 12.06.2014 a fost încheiat cu asocierea declarata câştigătoare contractul de lucrări nr. </w:t>
      </w:r>
      <w:r w:rsidR="00207820">
        <w:rPr>
          <w:rStyle w:val="Fontdeparagrafimplicit"/>
          <w:rFonts w:ascii="Times New Roman" w:hAnsi="Times New Roman"/>
          <w:sz w:val="24"/>
        </w:rPr>
        <w:t>......</w:t>
      </w:r>
      <w:r>
        <w:rPr>
          <w:rStyle w:val="Fontdeparagrafimplicit"/>
          <w:rFonts w:ascii="Times New Roman" w:hAnsi="Times New Roman"/>
          <w:sz w:val="24"/>
        </w:rPr>
        <w:t xml:space="preserve"> având ca obiect "Creşterea mobilităţii transportului public prin reabilitarea traseului tramvaiului </w:t>
      </w:r>
      <w:r w:rsidR="0033593D">
        <w:rPr>
          <w:rStyle w:val="Fontdeparagrafimplicit"/>
          <w:rFonts w:ascii="Times New Roman" w:hAnsi="Times New Roman"/>
          <w:sz w:val="24"/>
        </w:rPr>
        <w:t>.....</w:t>
      </w:r>
      <w:r>
        <w:rPr>
          <w:rStyle w:val="Fontdeparagrafimplicit"/>
          <w:rFonts w:ascii="Times New Roman" w:hAnsi="Times New Roman"/>
          <w:sz w:val="24"/>
        </w:rPr>
        <w:t xml:space="preserve"> cu lucrări vizând calea de rulare, staţii </w:t>
      </w:r>
      <w:r>
        <w:rPr>
          <w:rStyle w:val="Fontdeparagrafimplicit"/>
          <w:rFonts w:ascii="Times New Roman" w:hAnsi="Times New Roman"/>
          <w:sz w:val="24"/>
        </w:rPr>
        <w:t>cu peroane adaptate persoanelor cu dizabilităţi, material rulant, elemente de semnalizare şi eutomatizare - etapa 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II. Având in vedere cele prezentate, rezulta ca procedura de atribuire s-a desfăşurat in deplina concordanta cu legislaţia aplicabila in materia achiziţiilor publice, inclusiv cu respectarea principiilor instituite de dispoziţiile art.2 alin.(2) din O.U.G. 34/2006, astfel incat, fata de aspectele reţinute de structura de control referitoare la neregula invocata, se impun următoarele concluzii: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1. Este nefondata concluzia conform căreia "se retine nerespectarea criteriului de atribuire stabilit de insasi autoritatea contractanta in documentaţia de atribuire, prin declararea ca admisibila a ofertei societăţii câştigătoare, nerespectand tocmai criteriile de selecţie impuse prin documentaţia de atribuire, respectiv formularul de contract”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realitate, conform documentaţiei de atribuire si anunţului de participar </w:t>
      </w:r>
      <w:r>
        <w:rPr>
          <w:rStyle w:val="Fontdeparagrafimplicit"/>
          <w:rFonts w:ascii="Times New Roman" w:hAnsi="Times New Roman"/>
          <w:sz w:val="24"/>
          <w:u w:val="single"/>
        </w:rPr>
        <w:t>criteriul de atribuire</w:t>
      </w:r>
      <w:r>
        <w:rPr>
          <w:rStyle w:val="Fontdeparagrafimplicit"/>
          <w:rFonts w:ascii="Times New Roman" w:hAnsi="Times New Roman"/>
          <w:sz w:val="24"/>
        </w:rPr>
        <w:t xml:space="preserve"> stabilit de autoritatea contractanta a fost "preţul cel mai scăzut" si nu clauza contractuala reţinuta in Nota de constatare a neregulilor ca fiind neindeplinita de catre ofertantul declarat câştigător. De asemenea, in cadrul licitaţiei deschise au fost impuse criterii, respectiv </w:t>
      </w:r>
      <w:r>
        <w:rPr>
          <w:rStyle w:val="Fontdeparagrafimplicit"/>
          <w:rFonts w:ascii="Times New Roman" w:hAnsi="Times New Roman"/>
          <w:sz w:val="24"/>
          <w:u w:val="single"/>
        </w:rPr>
        <w:t>cerinţe minime de calificare nu si criterii de selecţie</w:t>
      </w:r>
      <w:r>
        <w:rPr>
          <w:rStyle w:val="Fontdeparagrafimplicit"/>
          <w:rFonts w:ascii="Times New Roman" w:hAnsi="Times New Roman"/>
          <w:sz w:val="24"/>
        </w:rPr>
        <w:t xml:space="preserve"> astfel incat clauza analizata nu poate primi o astfel de încadrare.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2.Clauzele cuprinse in Formularul de contract ataşat documentaţiei de atribuire, contrar susţinerii structurii de control, nu au făcut obiectul unei negocieri. In fapt, in procesul de evaluare a ofertelor intre autoritatea contractanta si Asociere a avut loc o corespondenta pentru lămurirea modalităţii in care acesta din urma a inclus costurile cu taxa de rampa in cheltuielile indirecte, concretizata in solicitări de clarificări si răspunsuri la acestea, in baza dreptului conferit de dispoziţiile art. 201 alin.(l) din O.U.G.34/2006, care prevede „Pe parcursul aplicării procedurii de atribuire, autoritatea contractantă are dreptul de a solicita clarificări şi, după caz, completări ale documentelor prezentate de ofertanţi/candidaţi pentru demonstrarea îndeplinirii cerinţelor stabilite prin criteriile de calificare şi selecţie sau pentru demonstrarea conformităţii ofertei cu cerinţele solicitate.'" si a dispoziţiilor art. 78 alin.(l) din H.G.925/2006, conform căruia „Comisia de evaluare stabileşte care sunt clarificările şi completările formale sau de confirmare, necesare pentru evaluarea fiecărei oferte, precum şi perioada de timp acordată pentru transmiterea clarificărilor. Comunicarea transmisă în acest sens către ofertant trebuie să fie clară, precisă şi să definească în mod explicit şi suficient de detaliat în ce constă solicitarea comisiei de evaluare."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Pe de alta parte, este </w:t>
      </w:r>
      <w:r>
        <w:rPr>
          <w:rStyle w:val="Fontdeparagrafimplicit"/>
          <w:rFonts w:ascii="Times New Roman" w:hAnsi="Times New Roman"/>
          <w:sz w:val="24"/>
          <w:u w:val="single"/>
        </w:rPr>
        <w:t>incorecta incadrarea obligatiei instituita de clauza contractuala, in categoria criteriilor de calificare</w:t>
      </w:r>
      <w:r>
        <w:rPr>
          <w:rStyle w:val="Fontdeparagrafimplicit"/>
          <w:rFonts w:ascii="Times New Roman" w:hAnsi="Times New Roman"/>
          <w:sz w:val="24"/>
        </w:rPr>
        <w:t xml:space="preserve"> care sunt identificate explicit de dispoziţiile art. 176 din O.U.G. 34/2006, respectate de autoritatea contractanta la impunerea acestora prin Fisa de date a achiziţiei, respectiv prin Anunţul de participare, publicate in SEAP. Din simpla vizualizare a acestor documente rezulta, in mod evident, ca in stabilirea criteriilor de calificare s-a urmărit demonstrarea situaţiei personale a operatorilor economici, capacitatea de exercitare a activităţii profesionale, capacitatea economica si financiara, capacitatea tehnica si profesionala, iar intre criteriile/cerinţele formulate in acest scop de autoritatea contractanta nu se regăseşte obligaţia ofertantului de a include costurile cu taxa de rampa in cheltuielile indirecte. Prin urmare, situaţia de fapt menţionata de structura de control, fiind contrara realităţii, nu poate fi reţinuta încălcarea unor prevederi legale care nu sunt incidente spetei, respectiv a dispoziţiilor </w:t>
      </w:r>
      <w:r>
        <w:rPr>
          <w:rStyle w:val="Fontdeparagrafimplicit"/>
          <w:rFonts w:ascii="Times New Roman" w:hAnsi="Times New Roman"/>
          <w:sz w:val="24"/>
          <w:u w:val="single"/>
        </w:rPr>
        <w:t>art.34 alin.(l) din H.G.925/2006 care se refera exclusiv la obligaţia îndeplinirii criteriilor de calificare</w:t>
      </w:r>
      <w:r>
        <w:rPr>
          <w:rStyle w:val="Fontdeparagrafimplicit"/>
          <w:rFonts w:ascii="Times New Roman" w:hAnsi="Times New Roman"/>
          <w:sz w:val="24"/>
        </w:rPr>
        <w: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3.</w:t>
      </w:r>
      <w:r>
        <w:rPr>
          <w:rStyle w:val="Fontdeparagrafimplicit"/>
          <w:rFonts w:ascii="Times New Roman" w:hAnsi="Times New Roman"/>
          <w:sz w:val="24"/>
        </w:rPr>
        <w:tab/>
        <w:t>Nu poate fi reţinuta încălcarea prevederilor art.2 alin.(l) lit.a) (promovarea concurenţei între operatorii economici) si lit.b) (garantarea tratamentului egal şi nediscriminarea operatorilor economici) din O.U.G. nr34/2006 intrucat: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-clauza contractuala, obiect al analizei, a făcut parte din Formularul de contract care a fost publicat in SEAP fiind adus la cunoştinţa tuturor operatorilor economici interesaţi de procedura de achiziţie publica astfel incat oricare dintre aceştia aveau posibilitatea depunerii de oferte, solicitării de clarificări ori formulării, in termen legal, de contestatii. Pana la data limita de depunere a ofertelor, aceasta obligaţie nu a făcut obiectul unei clarificări, notificări ori contestaţii, fapt pentru care toti cei care ar fi avut un interes privind participarea la procedura de atribuire nu au considerat a le fi ingradit accesul la aceasta, scopul promovării concurentei intre operatorii economici fiind atins.</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De altfel, afirmaţia ca nu a fost promovata concurenta este contrazisa, totodată, de participarea la procedura de achiziţie publica a celor 9 ofertanţi.</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-analiza îndeplinirii obligaţiei prevăzute in clauza contractuala a fost realizata cu aceeaşi măsura de către comisia de evaluare, astfel incat au fost </w:t>
      </w:r>
      <w:r>
        <w:rPr>
          <w:rStyle w:val="Fontdeparagrafimplicit"/>
          <w:rFonts w:ascii="Times New Roman" w:hAnsi="Times New Roman"/>
          <w:sz w:val="24"/>
          <w:u w:val="single"/>
        </w:rPr>
        <w:t xml:space="preserve">adresate solicitări de clarificări tuturor participanţilor </w:t>
      </w:r>
      <w:r>
        <w:rPr>
          <w:rStyle w:val="Fontdeparagrafimplicit"/>
          <w:rFonts w:ascii="Times New Roman" w:hAnsi="Times New Roman"/>
          <w:sz w:val="24"/>
        </w:rPr>
        <w:t xml:space="preserve">ale căror oferte nu erau pe deplin lămuritoare cu privire la acest aspect, si anume, pe langa asocierea declarata câştigătoare </w:t>
      </w:r>
      <w:r w:rsidRPr="005817B2">
        <w:rPr>
          <w:rStyle w:val="Fontdeparagrafimplicit"/>
          <w:rFonts w:ascii="Times New Roman" w:hAnsi="Times New Roman"/>
          <w:sz w:val="24"/>
        </w:rPr>
        <w:t xml:space="preserve">si Asocierilor (i) </w:t>
      </w:r>
      <w:r w:rsidRPr="005817B2" w:rsidR="00E26EF5">
        <w:rPr>
          <w:rStyle w:val="Fontdeparagrafimplicit"/>
          <w:rFonts w:ascii="Times New Roman" w:hAnsi="Times New Roman"/>
          <w:sz w:val="24"/>
        </w:rPr>
        <w:t>...D...</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...E...</w:t>
      </w:r>
      <w:r w:rsidRPr="005817B2">
        <w:rPr>
          <w:rStyle w:val="Fontdeparagrafimplicit"/>
          <w:rFonts w:ascii="Times New Roman" w:hAnsi="Times New Roman"/>
          <w:sz w:val="24"/>
        </w:rPr>
        <w:t xml:space="preserve"> SA - </w:t>
      </w:r>
      <w:r w:rsidRPr="005817B2" w:rsidR="00E26EF5">
        <w:rPr>
          <w:rStyle w:val="Fontdeparagrafimplicit"/>
          <w:rFonts w:ascii="Times New Roman" w:hAnsi="Times New Roman"/>
          <w:sz w:val="24"/>
        </w:rPr>
        <w:t>...F...</w:t>
      </w:r>
      <w:r w:rsidRPr="005817B2">
        <w:rPr>
          <w:rStyle w:val="Fontdeparagrafimplicit"/>
          <w:rFonts w:ascii="Times New Roman" w:hAnsi="Times New Roman"/>
          <w:sz w:val="24"/>
        </w:rPr>
        <w:t xml:space="preserve"> SA - </w:t>
      </w:r>
      <w:r w:rsidRPr="005817B2" w:rsidR="00E26EF5">
        <w:rPr>
          <w:rStyle w:val="Fontdeparagrafimplicit"/>
          <w:rFonts w:ascii="Times New Roman" w:hAnsi="Times New Roman"/>
          <w:sz w:val="24"/>
        </w:rPr>
        <w:t>...G...</w:t>
      </w:r>
      <w:r w:rsidRPr="005817B2">
        <w:rPr>
          <w:rStyle w:val="Fontdeparagrafimplicit"/>
          <w:rFonts w:ascii="Times New Roman" w:hAnsi="Times New Roman"/>
          <w:sz w:val="24"/>
        </w:rPr>
        <w:t xml:space="preserve"> mbH; (ii) </w:t>
      </w:r>
      <w:r w:rsidRPr="005817B2" w:rsidR="000741DA">
        <w:rPr>
          <w:rStyle w:val="Fontdeparagrafimplicit"/>
          <w:rFonts w:ascii="Times New Roman" w:hAnsi="Times New Roman"/>
          <w:sz w:val="24"/>
        </w:rPr>
        <w:t>...H...</w:t>
      </w:r>
      <w:r w:rsidRPr="005817B2">
        <w:rPr>
          <w:rStyle w:val="Fontdeparagrafimplicit"/>
          <w:rFonts w:ascii="Times New Roman" w:hAnsi="Times New Roman"/>
          <w:sz w:val="24"/>
        </w:rPr>
        <w:t xml:space="preserve"> SRL - </w:t>
      </w:r>
      <w:r w:rsidRPr="005817B2" w:rsidR="000741DA">
        <w:rPr>
          <w:rStyle w:val="Fontdeparagrafimplicit"/>
          <w:rFonts w:ascii="Times New Roman" w:hAnsi="Times New Roman"/>
          <w:sz w:val="24"/>
        </w:rPr>
        <w:t>...J...</w:t>
      </w:r>
      <w:r w:rsidRPr="005817B2">
        <w:rPr>
          <w:rStyle w:val="Fontdeparagrafimplicit"/>
          <w:rFonts w:ascii="Times New Roman" w:hAnsi="Times New Roman"/>
          <w:sz w:val="24"/>
        </w:rPr>
        <w:t xml:space="preserve"> ROMÂNIA SRL - </w:t>
      </w:r>
      <w:r w:rsidRPr="005817B2" w:rsidR="005817B2">
        <w:rPr>
          <w:rStyle w:val="Fontdeparagrafimplicit"/>
          <w:rFonts w:ascii="Times New Roman" w:hAnsi="Times New Roman"/>
          <w:sz w:val="24"/>
        </w:rPr>
        <w:t>...Q...</w:t>
      </w:r>
      <w:r w:rsidRPr="005817B2">
        <w:rPr>
          <w:rStyle w:val="Fontdeparagrafimplicit"/>
          <w:rFonts w:ascii="Times New Roman" w:hAnsi="Times New Roman"/>
          <w:sz w:val="24"/>
        </w:rPr>
        <w:t xml:space="preserve">.KG - </w:t>
      </w:r>
      <w:r w:rsidRPr="005817B2" w:rsidR="000741DA">
        <w:rPr>
          <w:rStyle w:val="Fontdeparagrafimplicit"/>
          <w:rFonts w:ascii="Times New Roman" w:hAnsi="Times New Roman"/>
          <w:sz w:val="24"/>
        </w:rPr>
        <w:t>...M...</w:t>
      </w:r>
      <w:r w:rsidRPr="005817B2">
        <w:rPr>
          <w:rStyle w:val="Fontdeparagrafimplicit"/>
          <w:rFonts w:ascii="Times New Roman" w:hAnsi="Times New Roman"/>
          <w:sz w:val="24"/>
        </w:rPr>
        <w:t xml:space="preserve"> a.s., au fost acordate perioade similare de timp pentru răspunsuri, clarificările transmise de aceştia fiind considerate concludente, fapt pentru niciuna dintre ofertele depuse nu a fost declarata respinsa pentru acest motiv. In acest context, nu au fost încălcate dispoziţiile art.2 alin.(l) lit.b) din O.U.G.34/2006 care reglementează scopul ordonanţei din punctul de vedere al garantării tratamentului egal şi nediscriminarii operatorilor economici.</w:t>
      </w:r>
    </w:p>
    <w:p w:rsidRPr="005817B2"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Nici afirmaţia conform căreia nu a fost asigurata eficienta utilizare a fondurilor publice nu este susţinuta de realitate, având in vedere ca oferta declarata câştigătoare a avut cel mai mic pret dintre cele depuse si admise, situandu-se pe locul intai in urma aplicării criteriului de atribuire "preţul cel mai scăzut".</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In adoptarea deciziei de atribuire a contractului de lucrări Asocierii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au fost/determinante observătiile formulate de observatorii UCVAP desemnaţi, inscrise in Anexa nr.</w:t>
      </w:r>
      <w:r w:rsidRPr="005817B2" w:rsidR="00207820">
        <w:rPr>
          <w:rStyle w:val="Fontdeparagrafimplicit"/>
          <w:rFonts w:ascii="Times New Roman" w:hAnsi="Times New Roman"/>
          <w:sz w:val="24"/>
        </w:rPr>
        <w:t>.....</w:t>
      </w:r>
      <w:r w:rsidRPr="005817B2">
        <w:rPr>
          <w:rStyle w:val="Fontdeparagrafimplicit"/>
          <w:rFonts w:ascii="Times New Roman" w:hAnsi="Times New Roman"/>
          <w:sz w:val="24"/>
        </w:rPr>
        <w:t>/17.04.2014 la Procesul verbal intermediar nr.</w:t>
      </w:r>
      <w:r w:rsidRPr="005817B2" w:rsidR="00207820">
        <w:rPr>
          <w:rStyle w:val="Fontdeparagrafimplicit"/>
          <w:rFonts w:ascii="Times New Roman" w:hAnsi="Times New Roman"/>
          <w:sz w:val="24"/>
        </w:rPr>
        <w:t>......</w:t>
      </w:r>
      <w:r w:rsidRPr="005817B2">
        <w:rPr>
          <w:rStyle w:val="Fontdeparagrafimplicit"/>
          <w:rFonts w:ascii="Times New Roman" w:hAnsi="Times New Roman"/>
          <w:sz w:val="24"/>
        </w:rPr>
        <w:t>/l7.04.2014, si</w:t>
      </w:r>
      <w:r>
        <w:rPr>
          <w:rStyle w:val="Fontdeparagrafimplicit"/>
          <w:rFonts w:ascii="Times New Roman" w:hAnsi="Times New Roman"/>
          <w:sz w:val="24"/>
        </w:rPr>
        <w:t xml:space="preserve"> din care se desprinde concluzia ca in mod incorect si nelegal comisia de evaluare a reţinut in cuprinsul acestui document neconformitatea ofertei asocierii, asa cum, de altfel, a fost precizat in prezentul punct de vedere, in expunerea istoricului derulării procedurii de achiziţie publica.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Chiar daca unul dintre principiile care stau la baza atribuirii contractului de achiziţie publica, potrivit dispoziţiilor art.2 alin.(2) lit.g) din O.U.G.34/2006, il reprezintă cel al asumarii raspunderii de către autoritatea contractanta, acesta nu poate fi extras din contextul întregii legislaţiei aplicabile in materia achiziţiilor publice din care fac parte si actele normative care reglementează funcţiile de verificare, monitorizare si control.</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prin dispoziţiile art.l alin.(l) din O.U.G.30/2006 privind funcţia de verificare a aspectelor procedurale aferente procesului de atribuire a contractelor de achiziţie publică, a contractelor de concesiune de lucrări publice şi a contractelor de concesiune de servicii este desemnat Ministerul Finanţelor Publice ca organ de specialitate al administraţiei publice centrale responsabil pentru indeplinirea funcţiei de verificare a a aspectelor procedurale aferente procesului de atribuire a contractelor care intra sub incidenţa legislaţiei privind atribuirea contractelor de achiziţiei publica.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Obiectivul functiei de verificare prevazute de art.1, alin.1 este, potrivit art.3 din acelasi act normativ, asigurarea conformităţii cu legislaţia din domeniul achiziţiei publice a procedurilor si a documentelor intocmite in timpul derulării acestora in vederea atribuirii contractelor de achiziţie publica. De asemenea, la art.4 din aceeaşi ordonanţa este menţionat faptul ca, in indeplinirea funcţiei de verificare, Ministerul Finanţelor Publice urmăreşte derularea etapelor procedurilor de atribuire a contractelor de achiziţie publica (...), pentru prevenirea si corectarea neconformitatilor in raport cu legislaţia din domeniu.</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Acesta Fiind contextul legal de reglementare al funcţiei de verificare, obiectivul verificării Fiind expres definit de art.3 din O.U.G.30/2006, in speţa analizata, autoritatea contractanta si-a insusit punctul de vedere al observatorilor UCVAP desemnaţi, fapt pentru care a aplicat Decizia CNSC nr.</w:t>
      </w:r>
      <w:r w:rsidR="00207820">
        <w:rPr>
          <w:rStyle w:val="Fontdeparagrafimplicit"/>
          <w:rFonts w:ascii="Times New Roman" w:hAnsi="Times New Roman"/>
          <w:sz w:val="24"/>
        </w:rPr>
        <w:t>..../..../..../03.04.2014</w:t>
      </w:r>
      <w:r>
        <w:rPr>
          <w:rStyle w:val="Fontdeparagrafimplicit"/>
          <w:rFonts w:ascii="Times New Roman" w:hAnsi="Times New Roman"/>
          <w:sz w:val="24"/>
        </w:rPr>
        <w:t xml:space="preserve"> conform interpretării exprimate de aceştia, a adresat o noua solicitare de clarificări </w:t>
      </w:r>
      <w:r w:rsidRPr="00511B79">
        <w:rPr>
          <w:rStyle w:val="Fontdeparagrafimplicit"/>
          <w:rFonts w:ascii="Times New Roman" w:hAnsi="Times New Roman"/>
          <w:sz w:val="24"/>
        </w:rPr>
        <w:t xml:space="preserve">Asocierii </w:t>
      </w:r>
      <w:r w:rsidRPr="005817B2">
        <w:rPr>
          <w:rStyle w:val="Fontdeparagrafimplicit"/>
          <w:rFonts w:ascii="Times New Roman" w:hAnsi="Times New Roman"/>
          <w:sz w:val="24"/>
        </w:rPr>
        <w:t xml:space="preserve">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SRL - SC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w:t>
      </w:r>
      <w:r>
        <w:rPr>
          <w:rStyle w:val="Fontdeparagrafimplicit"/>
          <w:rFonts w:ascii="Times New Roman" w:hAnsi="Times New Roman"/>
          <w:sz w:val="24"/>
        </w:rPr>
        <w:t xml:space="preserve"> cu privire la modul in care ofertantul a cuprins costurile cu taxa de rampa in cheltuielile indirecte si, in urma reanalizarii răspunsului primit, 1-a considerat ca Fiind concludent.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Art. 4 alin.(3) lit.c) din O.U.G.30/2006 prevede obligaţia Ministerului Finanţelor Publice de a elabora un raport de activitate pentru fiecare procedură de atribuire verificată, în termen de 3 zile lucrătoare de la finalizarea activităţii de verificare, iar acesta se comunica Autorităţii Naţionale pentru Reglementarea şi Monitorizarea Achiziţiilor Publice (actualmente Agenţia Naţionala de Achiziţii Publice) în termen de maximum 3 zile de la data întocmirii acestora. ANRMAP (ANAP) in măsura in care sesizează, in derularea procedurii de achiziţie publica, nerespectarea legislaţiei si a principiilor aplicabile poate adopta masuri sancţionatorii împotriva autorităţii contractante, iar in cazul in care faptele respective sunt calificate ca fiind contravenţii se aplica sancţiunea amenzii, </w:t>
      </w:r>
      <w:r>
        <w:rPr>
          <w:rStyle w:val="Fontdeparagrafimplicit"/>
          <w:rFonts w:ascii="Times New Roman" w:hAnsi="Times New Roman"/>
          <w:sz w:val="24"/>
        </w:rPr>
        <w:t>potrivit prevederilor art.293 si următoarele din O.U.G.34/2006. Dispoziţiile art.294 alin.(9) din ordonanţa prevăd insa următoarea excepţie: în cazul contractelor finanţate din fonduri europene şi/sau din fonduri publice naţionale aferente acestora, prevederile alin. (l)-(8) se aplică doar contravenţiilor care nu constituie abatere potrivit anexei la Ordonanţa de urgenţă a Guvernului nr. 66/2011 privind prevenirea, constatarea şi sancţionarea neregulilor apărute în obţinerea şi utilizarea fondurilor europene şi/sau a fondurilor naţionale aferente acestora.</w:t>
      </w:r>
    </w:p>
    <w:p w:rsidR="008A40FE">
      <w:pPr>
        <w:pStyle w:val="Frspaiere"/>
        <w:ind w:firstLine="567"/>
        <w:jc w:val="both"/>
        <w:rPr>
          <w:rStyle w:val="Fontdeparagrafimplicit"/>
          <w:rFonts w:ascii="Times New Roman" w:hAnsi="Times New Roman"/>
          <w:sz w:val="24"/>
        </w:rPr>
      </w:pPr>
      <w:bookmarkStart w:name="_Hlk238203137" w:id="5"/>
      <w:r>
        <w:rPr>
          <w:rStyle w:val="Fontdeparagrafimplicit"/>
          <w:rFonts w:ascii="Times New Roman" w:hAnsi="Times New Roman"/>
          <w:sz w:val="24"/>
        </w:rPr>
        <w:t xml:space="preserve">Agenţia pentru Dezvoltare Regionala </w:t>
      </w:r>
      <w:r w:rsidRPr="005817B2" w:rsidR="005817B2">
        <w:rPr>
          <w:rStyle w:val="Fontdeparagrafimplicit"/>
          <w:rFonts w:ascii="Times New Roman" w:hAnsi="Times New Roman"/>
          <w:sz w:val="24"/>
        </w:rPr>
        <w:t>...K...</w:t>
      </w:r>
      <w:r>
        <w:rPr>
          <w:rStyle w:val="Fontdeparagrafimplicit"/>
          <w:rFonts w:ascii="Times New Roman" w:hAnsi="Times New Roman"/>
          <w:sz w:val="24"/>
        </w:rPr>
        <w:t xml:space="preserve"> </w:t>
      </w:r>
      <w:bookmarkEnd w:id="5"/>
      <w:r>
        <w:rPr>
          <w:rStyle w:val="Fontdeparagrafimplicit"/>
          <w:rFonts w:ascii="Times New Roman" w:hAnsi="Times New Roman"/>
          <w:sz w:val="24"/>
        </w:rPr>
        <w:t>si Ministerul Dezvoltării Regionale si Administraţiei Publice au procedat la verificări repetate ale dosarului achiziţiei publice care includea Fisa de date a achiziţiei conţinând cerinţa minima privind experienţa similara in domeniul amenajării peisagistice si nota justificativa privind impunerea acesteia, fara ca, pana la momentul emiterii proiectului Notei de constatare a neregulilor si de stabilire a corecţiilor financiare, sa se retina vreo neconformitate referitoare la cerinţa minima si la justificarea acesteia ori la incalcarea principiilor instituite de art.2 alin.(2) din O.U.G.34/2006, in contextul analizat.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 Prin nicio informare aferenta cererilor de plata/rambursare nu a fost aplicata vreo corectie financiara cu privire la aspectele mentionate in nota de constatare incheiata in data de 18.03.2016.</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Parcurgerea a numeroase filtre de verificare a procedurii de achiziţie publica, atat din punctul de vedere al documentaţiei de atribuire cat si al procesului de evaluare a ofertelor, de la iniţierea procedurii pana la finalizarea implementării proiectului, de către diferite organisme si autorităţi cu funcţie de monitorizare si control, dar cu opinii contrare referitoare la aceeaşi speţa si chiar in cadrul aceluiaşi organism/autoritate, nu poate fi de natura a atrage masuri sancţionatorii fata de autoritatea contractanta pe principiul asumării răspunderii.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Scopul acestui principiu este aplicarea procedurii de atribuire in conformitate cu legislaţia incidenţa in domeniu, iar daca o/un autoritate/organsim de verificare sesizează o neconformitate, in etapa de iniţiere a procedurii de achiziţie publica, de publicitate a documentaţiei de atribuire ori in cea de evaluare a ofertelor, autoritatea contractanta are obligaţia de a-si asuma răspunderea remedierii/corectării acestei neconformitati.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Prin urmare, principiul asumării răspunderii prevăzut de art. 2 alin. (2) lit. g) din O.U.G. 34/2006 are rolul de a crea cadrul legal de angajare a răspunderii autorităţii contractante in situaţiile in care, fara a fi supusa verificărilor anterior menţionate, aceasta incalca prevederile legale aplicabile in materia achiziţiilor publice, fie, atunci cand procedura de atribuire face obiectul unor astfel de verificări/supravegheri, nesocoteşte deciziile ori recomandările instituţiilor si organismelor cu rol de control.</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Fata de cele prezentate, în speţă este îndeplinita condiţia cazului bine justificat, intrucat exista o puternica aparenta de nelegalitate a actului administrativ contestat, în condiţiile în care procedura de atribuire s-a desfăşurat in deplina conformitate cu prevederile legale aplicabile in materia achiziţiilor publice, atat din punctul de vedere al legislaţiei naţionale cat si al celei comunitare, inclusiv cu respectare principiilor instituite de dispoziţiile art.2 alin.(2) din O.U.G.34/2006 (nediscriminare, tratamentul egal, recunoaşterea reciprocă, transparenţa, proporţionalitate, eficienţa utilizării fondurilor).</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ceea ce priveşte condiţia referitoare la prejudiciu şi la iminenţa producerii acestuia, paguba iminentă este definită, în art. 2 alin. (1) lit. s) din Legea nr. 554/2004, ca fiind prejudiciul material viitor şi previzibil sau, după caz, perturbarea previzibilă gravă a funcţionării unei autorităţi publice sau a unui serviciu public.</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Aceasta condiţie este îndeplinita având in vedere consecinţele executării actului administrativ contestat, respectiv </w:t>
      </w:r>
      <w:r>
        <w:rPr>
          <w:rStyle w:val="Fontdeparagrafimplicit"/>
          <w:rFonts w:ascii="Times New Roman" w:hAnsi="Times New Roman"/>
          <w:sz w:val="24"/>
          <w:u w:val="single"/>
        </w:rPr>
        <w:t>grevarea bugetului local de resursele financiare</w:t>
      </w:r>
      <w:r>
        <w:rPr>
          <w:rStyle w:val="Fontdeparagrafimplicit"/>
          <w:rFonts w:ascii="Times New Roman" w:hAnsi="Times New Roman"/>
          <w:sz w:val="24"/>
        </w:rPr>
        <w:t xml:space="preserve"> necesare pentru finanţarea proiectelor în curs de derulare sau a altora noi.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 Or, o astfel de grevare a bugetului local intervine în contextul în care oricum aceste resurse sunt deja insuficiente pentru acoperirea sumelor necesare finanţării investiţiilor, ceea autoritatea administrativă să procedeze la contractarea unui imprumut intern  în valoare de 150.000 mii de lei, conform Hotărârii nr. .../29.01.2016 a Consiliului Local al Municipiului </w:t>
      </w:r>
      <w:r w:rsidR="0033593D">
        <w:rPr>
          <w:rStyle w:val="Fontdeparagrafimplicit"/>
          <w:rFonts w:ascii="Times New Roman" w:hAnsi="Times New Roman"/>
          <w:sz w:val="24"/>
        </w:rPr>
        <w:t>...Y...</w:t>
      </w:r>
      <w:r>
        <w:rPr>
          <w:rStyle w:val="Fontdeparagrafimplicit"/>
          <w:rFonts w:ascii="Times New Roman" w:hAnsi="Times New Roman"/>
          <w:sz w:val="24"/>
        </w:rPr>
        <w: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dovedirea actiunii, reclamantii propun proba cu urmatoarele inscrisuri: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-Nota de constatare a neregulilor si de stabilire a corecţiilor financiare încheiata in data de 18.03.2016, înregistrata la autoritatea emitenta sub nr.C</w:t>
      </w:r>
      <w:r w:rsidR="0033593D">
        <w:rPr>
          <w:rStyle w:val="Fontdeparagrafimplicit"/>
          <w:rFonts w:ascii="Times New Roman" w:hAnsi="Times New Roman"/>
          <w:sz w:val="24"/>
        </w:rPr>
        <w:t>.. ........</w:t>
      </w:r>
      <w:r>
        <w:rPr>
          <w:rStyle w:val="Fontdeparagrafimplicit"/>
          <w:rFonts w:ascii="Times New Roman" w:hAnsi="Times New Roman"/>
          <w:sz w:val="24"/>
        </w:rPr>
        <w:t xml:space="preserve">/18.03.2016, transmisa ataşat adresei </w:t>
      </w:r>
      <w:r>
        <w:rPr>
          <w:rStyle w:val="Fontdeparagrafimplicit"/>
          <w:rFonts w:ascii="Times New Roman" w:hAnsi="Times New Roman"/>
          <w:sz w:val="24"/>
        </w:rPr>
        <w:t>de înaintare CSN nr.</w:t>
      </w:r>
      <w:r w:rsidR="0033593D">
        <w:rPr>
          <w:rStyle w:val="Fontdeparagrafimplicit"/>
          <w:rFonts w:ascii="Times New Roman" w:hAnsi="Times New Roman"/>
          <w:sz w:val="24"/>
        </w:rPr>
        <w:t>.........</w:t>
      </w:r>
      <w:r>
        <w:rPr>
          <w:rStyle w:val="Fontdeparagrafimplicit"/>
          <w:rFonts w:ascii="Times New Roman" w:hAnsi="Times New Roman"/>
          <w:sz w:val="24"/>
        </w:rPr>
        <w:t xml:space="preserve">/30.03.2016 si înregistrata la Unitatea Administrativ Teritoriala Municipiul </w:t>
      </w:r>
      <w:r w:rsidR="0033593D">
        <w:rPr>
          <w:rStyle w:val="Fontdeparagrafimplicit"/>
          <w:rFonts w:ascii="Times New Roman" w:hAnsi="Times New Roman"/>
          <w:sz w:val="24"/>
        </w:rPr>
        <w:t>...Y...</w:t>
      </w:r>
      <w:r>
        <w:rPr>
          <w:rStyle w:val="Fontdeparagrafimplicit"/>
          <w:rFonts w:ascii="Times New Roman" w:hAnsi="Times New Roman"/>
          <w:sz w:val="24"/>
        </w:rPr>
        <w:t xml:space="preserve"> sub nr.</w:t>
      </w:r>
      <w:r w:rsidR="0033593D">
        <w:rPr>
          <w:rStyle w:val="Fontdeparagrafimplicit"/>
          <w:rFonts w:ascii="Times New Roman" w:hAnsi="Times New Roman"/>
          <w:sz w:val="24"/>
        </w:rPr>
        <w:t>.........</w:t>
      </w:r>
      <w:r>
        <w:rPr>
          <w:rStyle w:val="Fontdeparagrafimplicit"/>
          <w:rFonts w:ascii="Times New Roman" w:hAnsi="Times New Roman"/>
          <w:sz w:val="24"/>
        </w:rPr>
        <w:t>/07.04.2016;</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-Contestaţia administrativă formulată împotriva Notei de constatare a neregulilor si de stabilire a corecţiilor financiare încheiata in data de 18.03.2016;</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-Extras din Raportul procedurii nr. ......./16.05.2014;</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-Procesul verbal nr. </w:t>
      </w:r>
      <w:r w:rsidR="00207820">
        <w:rPr>
          <w:rStyle w:val="Fontdeparagrafimplicit"/>
          <w:rFonts w:ascii="Times New Roman" w:hAnsi="Times New Roman"/>
          <w:sz w:val="24"/>
        </w:rPr>
        <w:t>......</w:t>
      </w:r>
      <w:r>
        <w:rPr>
          <w:rStyle w:val="Fontdeparagrafimplicit"/>
          <w:rFonts w:ascii="Times New Roman" w:hAnsi="Times New Roman"/>
          <w:sz w:val="24"/>
        </w:rPr>
        <w:t>/17.04.2014 si Anexa la acest Proces-verbal nr. CVAP...../17.04.2014.</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b/>
          <w:sz w:val="24"/>
        </w:rPr>
        <w:t>Paratul Ministerul Dezvoltării Regionale şi Administraţiei Publice (MDRAP) a depus intampinare</w:t>
      </w:r>
      <w:r>
        <w:rPr>
          <w:rStyle w:val="Fontdeparagrafimplicit"/>
          <w:rFonts w:ascii="Times New Roman" w:hAnsi="Times New Roman"/>
          <w:sz w:val="24"/>
        </w:rPr>
        <w:t xml:space="preserve"> prin care a solicitat respingerea actiunii ca neintemeiate, afirmand:</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Printre caracteristicile regimului juridic al suspendării actului administrative, esenţial este caracterul de excepţie a acestei operaţiuni juridice prin intermediul căreia se realizează o întrerupere a producerii de efecte juridice, determinat de trăsătura generala a actelor administrative a fi executorii din oficiu, ceea ce semnifica faptul ca imposibilitatea executării lor trebuie să fie legitimată de situaţii speciale şi în limitele acelor situaţii.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 Acesta este şi motivul pentru care, pe de o parte, suspendarea de drept a actului administrativ dedus judecăţii, deci suspendarea intervenită ope legis, este expres şi limitativ prevăzută de lege. Pe de altă parte, în conformitate cu prevederile art.14-15 din Legea nr.554/2004 a contenciosului administrativ, instanţa de judecată este îndrituită să dispună suspendarea executării unui act administrativ dedus judecăţii, dar numai în cazuri bine justificate şi pentru a preveni producerea unei pagube iminente.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Interpretarea textului mai sus citat nu poate fi decât în sensul că acesta impune două condiţii care trebuie întrunite cumulativ, respectiv existenţa cazului bine justificat şi existenţa unei pagube iminente care se încearcă a fi prevenită.</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potrivit art. 15 alin. (1) din Legea nr. 554/2004 "suspendarea executării actului administrativ unilateral poate fi solicitată de reclamant, pentru motivele prevăzute la art. 14, şi prin cererea adresată instanţei competente pentru anularea, în tot sau în parte, a actului atacat. în acest caz, instanţa poate dispune suspendarea actului administrativ atacat, până la soluţionarea definitivă şi irevocabilă a cauzei. Cererea de suspendare se poate formula odată cu acţiunea principală sau printr-o acţiune separată, până la soluţionarea acţiunii în fond."</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Aşa cum rezultă din prevederile legale mai sus menţionate, suspendarea executării actului administrativ se poate face doar cu îndeplinirea cumulativă (Decizia ICCJ nr. 1571 din 10 aprilie 2008) a două condiţii: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Cazul bine justificat - definit de art. 2 alin. 1 lit.t) din Legea nr. 554/2004 ca fiind acele împrejurări, legate de starea de fapt şi de drept, care sunt de natură să creeze o îndoială serioasă în privinţa legalităţii actului administrativ.</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Paguba iminentă - definită de art. 2 alin. 1 lit. ş) din Legea nr. 554/2004 ca fiind prejudiciul material viitor şi previzibil sau, după caz, perturbarea previzibilă gravă a funcţionării unei autorităţi publice sau a unui serviciu public.</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în timp ce condiţia existenţei unui caz bine justificat se deduce din complexitatea pe care o prezintă fondul cauzei, care presupune verificarea condiţiilor legale şi a împrejurărilor de fapt care au condus la emiterea actului administrativ contestat, condiţia referitoare la prejudiciu şi la iminenţa producerii acestuia rezultă din punerea în executare a actului administrativ contestat.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Cât priveşte condiţia cazului bine justificat, de principiu, cu prilejul soluţionării cererii de suspendare a executării unui act administrativ, instanţa are numai posibilitatea de a efectua o cercetare sumară a aparenţei dreptului, motivat de faptul că în cadrul procedurii prevăzute de lege nu poate fi prejudecat fondul litigiului. Cu alte cuvinte, cazul bine justificat nu poate fi argumentat prin invocarea unor aspecte ce ţin de legalitatea actului administrativ, întrucât acestea vizează fondul actului, care se analizează numai în cadrul acţiunii în anularea actului administrativ.</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Totodată, cazul bine justificat presupune împrejurări legate de starea de fapt şi de starea de drept care sunt de natură să creeze o îndoială serioasă în privinţa legalităţii actului administrativ. Concret, această cerinţă este îndeplinită în situaţia în care se găsesc argumente juridice aparent valabile cu privire la nelegalitatea actului administrativ atacat. Aparenţa de nelegalitate a actului administrativ trebuie să rezulte din acele imprejurari de fapt sau de drept care se constituie in indicii de nelegalitate si care rezulta dintr-o simpla analiza, fără a presupune dovedirea unor motive de nelegalitate.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Mai mult, potrivit Deciziei nr. 1002/2012 pronunţată de Inalta Curte de Casaţie şi Casaţie şi Justiţie în dosarul nr.651 /64/2011, pentru conturarea cazului temeinic justificat, care să impună suspendarea unui act administrativ, instanţa nu trebuie să procedeze la analizarea criticilor de nelegalitate pe care se întemeiază însăşi cererea de a anulare a actului administrati, ci trebuie să-şi limiteze verificarea doar la acele împrejurări vădite de fapt sau de drept care au capacitatea să producă o indoiala serioasa asupra prezumtiei de legalitate de care se bucură un act administrativ.</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de împrejurări vădite, de fapt sau/ şi de drept care sunt de natură să producă o indoila serioasa cu privire la legalitatea unui act administrativ au fost retinute de instanţa supremă ca fiind: emiterea unui act administrativ de către un organ necompetent sau cu depăşirea competenţei, actul administrativ emis în temeiul unor dispoziţii legale declarate neconstituţionale, nemotivarea actului administrativ, modificarea importantă a actului administrativ în calea recursului administrativ.</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demonstrarea îndeplinirii condiţiei cazului bine justificat, reclamanta invocă faptul că procedura de atribuire a făcut obiectul verificării UCVAP, că raportul procedurii nu a fost contestat, că au fost efectuate controale repetate de către MDRAP şi ADR </w:t>
      </w:r>
      <w:r w:rsidRPr="005817B2" w:rsidR="005817B2">
        <w:rPr>
          <w:rStyle w:val="Fontdeparagrafimplicit"/>
          <w:rFonts w:ascii="Times New Roman" w:hAnsi="Times New Roman"/>
          <w:sz w:val="24"/>
        </w:rPr>
        <w:t>...K...</w:t>
      </w:r>
      <w:r w:rsidRPr="005817B2">
        <w:rPr>
          <w:rStyle w:val="Fontdeparagrafimplicit"/>
          <w:rFonts w:ascii="Times New Roman" w:hAnsi="Times New Roman"/>
          <w:sz w:val="24"/>
        </w:rPr>
        <w:t xml:space="preserve"> f</w:t>
      </w:r>
      <w:r>
        <w:rPr>
          <w:rStyle w:val="Fontdeparagrafimplicit"/>
          <w:rFonts w:ascii="Times New Roman" w:hAnsi="Times New Roman"/>
          <w:sz w:val="24"/>
        </w:rPr>
        <w:t>ără a se reţine vreo neconformitate, argumente care trebuie respinse ca fiind neîntemeiate, având în vedere următoarele considerente: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ceea ce priveşte faptul că procedura de atribuire a făcut obiectul verificărilor UCVAP şi ANRMAP – paratul înţelege să se prevaleze de dispoziţiile art.29 din HG nr.398/2015 pentru stabilirea cadrului instituţional de coordonare şi gestionare a fondurilor europene structurale şi de investiţii şi pentru asigurarea continuităţii cadrului instituţional de coordonare şi gestionare a instrumentelor structurale 2007/2013.</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Conform dispoziţiilor art.29 din HG nr.398/2015 (act care a abrogat HG nr.457/2008, respectiv prevederile art.324 privitoare la verificările efectuate de ANRMAP şi UCVAP): "în condiţiile Ordonanţei de urgenţă a Guvernului nr.66/2011, aprobată cu modificări şi completări prin Legea nr. 142/2012, cu modificările şi completările ulterioare, ale art.60 din Regulamentul (CE) şi art.125 din Regulamentul UE nr.1.303/2013, în cazul în care autoritatea de management consideră că au existat încălcări ale legislaţiei europene sau naţionale privind achiziţiile publice, aceasta stabileşte şi aplică reduceri procentuale/corecţii financiare, fără a fi condiţionată în luarea deciziilor de activităţile desfăşurate de ANAP potrivit dispoziţiilor art.27 şi 28".</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Referitor la faptul că nu a fost depusă nicio contestaţie împotriva raportului procedurii, aceasta nu constituie un argument pertinent. S-ar putea trage concluzia că în cazul în care ofertanţii nu sesizează şi nu contestă încălcări ale legii, acestea devin automat legale.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acelasi sens, nu constituie motiv relevant in sustinerea îndeplinirii condiţiei cazului bine justificat, faptul că neregula ce face obiectul prezentei nu a fost descoperită de la prima verificare efectuată de MDRAP şi/sau </w:t>
      </w:r>
      <w:r w:rsidRPr="005817B2">
        <w:rPr>
          <w:rStyle w:val="Fontdeparagrafimplicit"/>
          <w:rFonts w:ascii="Times New Roman" w:hAnsi="Times New Roman"/>
          <w:sz w:val="24"/>
        </w:rPr>
        <w:t xml:space="preserve">ADR </w:t>
      </w:r>
      <w:r w:rsidRPr="005817B2" w:rsidR="005817B2">
        <w:rPr>
          <w:rStyle w:val="Fontdeparagrafimplicit"/>
          <w:rFonts w:ascii="Times New Roman" w:hAnsi="Times New Roman"/>
          <w:sz w:val="24"/>
        </w:rPr>
        <w:t>...K...</w:t>
      </w:r>
      <w:r w:rsidRPr="005817B2">
        <w:rPr>
          <w:rStyle w:val="Fontdeparagrafimplicit"/>
          <w:rFonts w:ascii="Times New Roman" w:hAnsi="Times New Roman"/>
          <w:sz w:val="24"/>
        </w:rPr>
        <w: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Chiar din susţinerea reclamantei, reiese că au fost efectuate controale repetate fără a se reţine vreo neconformitate, fapt care însă, nu înseamnă că procedura a fost efectuată cu respectarea dispoziţiilor legale în materia achiziţiilor publice.</w:t>
      </w:r>
    </w:p>
    <w:p w:rsidR="008A40FE">
      <w:pPr>
        <w:pStyle w:val="Frspaiere"/>
        <w:ind w:firstLine="567"/>
        <w:jc w:val="both"/>
        <w:rPr>
          <w:rStyle w:val="Fontdeparagrafimplicit"/>
          <w:rFonts w:ascii="Times New Roman" w:hAnsi="Times New Roman"/>
          <w:sz w:val="24"/>
        </w:rPr>
      </w:pP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ceea ce priveşte definiţia legală a sintagmei „pagubă iminentă", aceasta este dată de art.2 alin. 1 lit.ş) din Legea nr.554/2004, în sensul că ea reprezintă un prejudiciu material viitor dar previzibil sau, după caz, perturbarea previzibilă gravă a funcţionării unei autorităţi publice sau a unui serviciu public.</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Astfel, simplul fapt că UAT Municipiul </w:t>
      </w:r>
      <w:r w:rsidR="0033593D">
        <w:rPr>
          <w:rStyle w:val="Fontdeparagrafimplicit"/>
          <w:rFonts w:ascii="Times New Roman" w:hAnsi="Times New Roman"/>
          <w:sz w:val="24"/>
        </w:rPr>
        <w:t>...Y...</w:t>
      </w:r>
      <w:r>
        <w:rPr>
          <w:rStyle w:val="Fontdeparagrafimplicit"/>
          <w:rFonts w:ascii="Times New Roman" w:hAnsi="Times New Roman"/>
          <w:sz w:val="24"/>
        </w:rPr>
        <w:t xml:space="preserve"> este instituţie publică, iar pentru punerea în executare a titlului executoriu ar însemna să fie alocaţi bani publici care nu se regăsesc în bugetul acesteia, ceea ce ar afecta echilibrul bugetar şi ar provoca o blocare a activităţii instituţiei şi a finalizării altor proiecte în curs, nu este de natură a califica acest aspect ca o pagubă iminentă. Tocmai fiindcă este o instituţie de stat, reclamanta ar trebui să aibă un capitol bugetar destinat plăţii despăgubirilor în urma unor eventuale procese.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Prevederile art. 2 coroborat cu art. 6 din OG nr. 22/2002, conform cărora "dacă executarea creanţei stabilite prin titluri executorii nu începe sau continuă din cauza lipsei de fonduri, instituţia debitoare este obligată ca, în termen de 6 luni, să facă demersurile necesare pentru a-şi îndeplini obligaţia de plată. Acest termen curge de la data la care debitorul a primit somaţia de plată comunicată de organul competent de executare, la cererea creditorului" şi „în cazurile în care, din </w:t>
      </w:r>
      <w:r>
        <w:rPr>
          <w:rStyle w:val="Fontdeparagrafimplicit"/>
          <w:rFonts w:ascii="Times New Roman" w:hAnsi="Times New Roman"/>
          <w:sz w:val="24"/>
        </w:rPr>
        <w:t>motive temeinice privind realizarea atribuţiilor prevăzute de lege, instituţia debitoare nu îşi poate îndeplini obligaţia de plată în condiţiile prevăzute la art. 1, 2 sau 4, aceasta va putea solicita instanţei judecătoreşti care soluţionează cauza acordarea, în condiţiile legii, a unui termen de graţie sau/şi stabilirea unor termene de plată eşalonată a obligaţiei respective. în cazurile în care obligaţia de plată este stabilită prin hotărâre judecătorească definitivă şi irevocabilă, instituţia debitoare poate solicita instanţei care a dat această hotărâre luarea măsurilor prevăzute la alin. (1), care se aplică în mod corespunzător."</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Având în vedere textele de lege invocate, susţinerile reclamantului referitoare la afectarea gravă şi iremediabilă a activităţii sale nu îşi găsesc suport nici în legislaţia în vigoare, nici în realitatea concretă.</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Măsura suspendării executării s-ar justifica numai dacă actul administrativ în litigiu ar stabili în sarcina reclamantului obligaţii a căror îndeplinire i-ar produce un prejudiciu greu de înlăturat în ipoteza anulării actului. Această condiţie nu este îndeplinită în speţă, pentru că nu poate fi reţinut un risc real de perturbare a activităţii sale prin plata creanţei astfel cum a fost reţinută în actul administrativ fiscal contestat.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Sigur, mergând pe raţionamentul reclamantei, această condiţie a existenţei pericolului producerii unei pagube iminente este aproape întotdeauna îndeplinită, având în vedere că indisponibilizarea unor sume importante de bani are ca efect întotdeauna împiedicarea desfăşurării în condiţii optime a activităţii, sau pericolul intervenirii unei perturbări a activităţii, însă aceste împrejurări trebuiau avute în vedere de reclamant in momentul când, cu bună ştiinţă a încălcat clauzele contractuale.</w:t>
      </w:r>
      <w:r>
        <w:rPr>
          <w:rStyle w:val="Fontdeparagrafimplicit"/>
          <w:rFonts w:ascii="Times New Roman" w:hAnsi="Times New Roman"/>
          <w:sz w:val="24"/>
        </w:rPr>
        <w:tab/>
      </w:r>
      <w:bookmarkStart w:name="_GoBack" w:id="6"/>
      <w:bookmarkEnd w:id="6"/>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acest sens s-a pronunţat şi Inalta Curte de Casaţie şi Justiţie prin Decizia nr.</w:t>
      </w:r>
      <w:r w:rsidRPr="00BF239B">
        <w:rPr>
          <w:rStyle w:val="Fontdeparagrafimplicit"/>
          <w:rFonts w:ascii="Times New Roman" w:hAnsi="Times New Roman"/>
          <w:sz w:val="24"/>
        </w:rPr>
        <w:t>5191/27.10.2005</w:t>
      </w:r>
      <w:r>
        <w:rPr>
          <w:rStyle w:val="Fontdeparagrafimplicit"/>
          <w:rFonts w:ascii="Times New Roman" w:hAnsi="Times New Roman"/>
          <w:sz w:val="24"/>
        </w:rPr>
        <w:t>, unde instanţa supremă reţine: "faptul că suma stabilită prin actul de control depăşeşte cifra de afaceri a societăţii şi că prin executarea silită s-ar perturba în mod grav activitatea economică a reclamantei nu înseamnă că, implicit există şi o pagubă iminentă."</w:t>
      </w:r>
    </w:p>
    <w:p w:rsidR="008A40FE">
      <w:pPr>
        <w:ind w:firstLine="720"/>
        <w:jc w:val="both"/>
      </w:pPr>
      <w:r>
        <w:t>In dovedirea actiunii si in aparare, partile au depus la dosar inscrisuri.</w:t>
      </w:r>
    </w:p>
    <w:p w:rsidR="008A40FE">
      <w:pPr>
        <w:ind w:firstLine="720"/>
        <w:jc w:val="both"/>
      </w:pPr>
    </w:p>
    <w:p w:rsidR="008A40FE">
      <w:pPr>
        <w:ind w:firstLine="720"/>
        <w:jc w:val="center"/>
        <w:rPr>
          <w:rStyle w:val="Fontdeparagrafimplicit"/>
          <w:b/>
        </w:rPr>
      </w:pPr>
      <w:r>
        <w:rPr>
          <w:rStyle w:val="Fontdeparagrafimplicit"/>
          <w:b/>
        </w:rPr>
        <w:t>Analizand</w:t>
      </w:r>
    </w:p>
    <w:p w:rsidR="008A40FE">
      <w:pPr>
        <w:ind w:firstLine="720"/>
        <w:jc w:val="both"/>
        <w:rPr>
          <w:rStyle w:val="Fontdeparagrafimplicit"/>
        </w:rPr>
      </w:pPr>
    </w:p>
    <w:p w:rsidRPr="005817B2" w:rsidR="008A40FE">
      <w:pPr>
        <w:ind w:firstLine="720"/>
        <w:jc w:val="both"/>
      </w:pPr>
      <w:r>
        <w:t>Prin contractul nr.</w:t>
      </w:r>
      <w:r w:rsidR="0033593D">
        <w:t>.........</w:t>
      </w:r>
      <w:r>
        <w:t xml:space="preserve">/15.02.2013, UAT Municipiul ...Y... a primit  finanţare, pentru proiectul "Creşterea mobilităţii transportului public prin reabilitarea traseului tramvaiului </w:t>
      </w:r>
      <w:r w:rsidR="0033593D">
        <w:t>.....</w:t>
      </w:r>
      <w:r>
        <w:t xml:space="preserve"> cu lucrări vizând calea de rulare, staţii cu peroane adaptate persoanelor cu dizabilităţi, material rulant, elemente de semnalizare şi eutomatizare - etapa I",  </w:t>
      </w:r>
      <w:r w:rsidRPr="005817B2">
        <w:t xml:space="preserve">cod </w:t>
      </w:r>
      <w:r w:rsidRPr="005817B2" w:rsidR="005817B2">
        <w:t>SMIS ........</w:t>
      </w:r>
      <w:r w:rsidRPr="005817B2">
        <w:t xml:space="preserve"> (vol.1, fila 80).</w:t>
      </w:r>
    </w:p>
    <w:p w:rsidRPr="005817B2"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In vederea desemnarii operatorului economic ce va executa lucrarile proiectului, UAT Municipiul ...Y... a iniţiat procedura de licitaţie deschisa, prin publicarea in SEAP a Anunţului de participare nr.</w:t>
      </w:r>
      <w:r w:rsidRPr="005817B2" w:rsidR="0033593D">
        <w:rPr>
          <w:rStyle w:val="Fontdeparagrafimplicit"/>
          <w:rFonts w:ascii="Times New Roman" w:hAnsi="Times New Roman"/>
          <w:sz w:val="24"/>
        </w:rPr>
        <w:t>.......</w:t>
      </w:r>
      <w:r w:rsidRPr="005817B2">
        <w:rPr>
          <w:rStyle w:val="Fontdeparagrafimplicit"/>
          <w:rFonts w:ascii="Times New Roman" w:hAnsi="Times New Roman"/>
          <w:sz w:val="24"/>
        </w:rPr>
        <w:t xml:space="preserve">/28.02.2013, precum si a Documentaţiei de atribuire nr. </w:t>
      </w:r>
      <w:r w:rsidRPr="005817B2" w:rsidR="0033593D">
        <w:rPr>
          <w:rStyle w:val="Fontdeparagrafimplicit"/>
          <w:rFonts w:ascii="Times New Roman" w:hAnsi="Times New Roman"/>
          <w:sz w:val="24"/>
        </w:rPr>
        <w:t>.......</w:t>
      </w:r>
      <w:r w:rsidRPr="005817B2">
        <w:rPr>
          <w:rStyle w:val="Fontdeparagrafimplicit"/>
          <w:rFonts w:ascii="Times New Roman" w:hAnsi="Times New Roman"/>
          <w:sz w:val="24"/>
        </w:rPr>
        <w:t>/26.02.2013, constând in Fisa de date a achiziţiei, Formulare, Formular de contract, Caiet de sarcini, inclusiv Proiect Tehnic.</w:t>
      </w:r>
    </w:p>
    <w:p w:rsidRPr="005817B2"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Criteriul de atribuire stabilit a fost „pretul cel mai scazut”.</w:t>
      </w:r>
    </w:p>
    <w:p w:rsidRPr="005817B2"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La procedura de achiziţie publica au participat 9 ofertanţi.</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Castigatoare a fost declarata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fiind</w:t>
      </w:r>
      <w:r>
        <w:rPr>
          <w:rStyle w:val="Fontdeparagrafimplicit"/>
          <w:rFonts w:ascii="Times New Roman" w:hAnsi="Times New Roman"/>
          <w:sz w:val="24"/>
        </w:rPr>
        <w:t xml:space="preserve"> incheiat contractul de lucrari nr.</w:t>
      </w:r>
      <w:r w:rsidR="00207820">
        <w:rPr>
          <w:rStyle w:val="Fontdeparagrafimplicit"/>
          <w:rFonts w:ascii="Times New Roman" w:hAnsi="Times New Roman"/>
          <w:sz w:val="24"/>
        </w:rPr>
        <w:t>......</w:t>
      </w:r>
      <w:r>
        <w:rPr>
          <w:rStyle w:val="Fontdeparagrafimplicit"/>
          <w:rFonts w:ascii="Times New Roman" w:hAnsi="Times New Roman"/>
          <w:sz w:val="24"/>
        </w:rPr>
        <w:t>/12.06.2014.</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Procedura de achizitie publica a fost verificata de parat, in temeiul OUG nr.66/2011..</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sz w:val="24"/>
        </w:rPr>
        <w:t xml:space="preserve">Prin nota </w:t>
      </w:r>
      <w:r>
        <w:rPr>
          <w:rStyle w:val="Fontdeparagrafimplicit"/>
          <w:rFonts w:ascii="Times New Roman" w:hAnsi="Times New Roman"/>
          <w:color w:val="000000"/>
          <w:sz w:val="24"/>
          <w:shd w:val="clear" w:color="auto" w:fill="F9F9F9"/>
        </w:rPr>
        <w:t xml:space="preserve">de constatare a neregulilor si de stabilire a creanțelor bugetare nr. </w:t>
      </w:r>
      <w:r w:rsidR="0033593D">
        <w:rPr>
          <w:rStyle w:val="Fontdeparagrafimplicit"/>
          <w:rFonts w:ascii="Times New Roman" w:hAnsi="Times New Roman"/>
          <w:color w:val="000000"/>
          <w:sz w:val="24"/>
          <w:shd w:val="clear" w:color="auto" w:fill="F9F9F9"/>
        </w:rPr>
        <w:t>.. ........</w:t>
      </w:r>
      <w:r>
        <w:rPr>
          <w:rStyle w:val="Fontdeparagrafimplicit"/>
          <w:rFonts w:ascii="Times New Roman" w:hAnsi="Times New Roman"/>
          <w:color w:val="000000"/>
          <w:sz w:val="24"/>
          <w:shd w:val="clear" w:color="auto" w:fill="F9F9F9"/>
        </w:rPr>
        <w:t>/18.03.2016, paratul aplicat reclamantei o corectie financiara de 5% din valoarea contractului de lucarari, stabilind in sarcina acesteia obligatia de plata a unei creante bugetare de 1.170.690,34 lei (filele 67-75 verso).</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Reclamantii au formulat contestatie administrativa impotriva notei de constatare, inregistrata de parat sub nr.</w:t>
      </w:r>
      <w:r w:rsidR="0033593D">
        <w:rPr>
          <w:rStyle w:val="Fontdeparagrafimplicit"/>
          <w:rFonts w:ascii="Times New Roman" w:hAnsi="Times New Roman"/>
          <w:color w:val="000000"/>
          <w:sz w:val="24"/>
          <w:shd w:val="clear" w:color="auto" w:fill="F9F9F9"/>
        </w:rPr>
        <w:t>.........</w:t>
      </w:r>
      <w:r>
        <w:rPr>
          <w:rStyle w:val="Fontdeparagrafimplicit"/>
          <w:rFonts w:ascii="Times New Roman" w:hAnsi="Times New Roman"/>
          <w:color w:val="000000"/>
          <w:sz w:val="24"/>
          <w:shd w:val="clear" w:color="auto" w:fill="F9F9F9"/>
        </w:rPr>
        <w:t>/04.05.2016, aceasta nefiind inca solutionata (fila 28).</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Ca atare, este indeplinita conditia premisa impusa de art.14 din Legea nr.554/2004, pentru a se solicita suspendarea executarii notei de constatare.</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In ceea ce priveste temeinicia cererii, instanta retine:</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a.Cu privire la cazul bine justificat</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Prin nota de constatare, paratul a retinut in sarcina reclamantei incalcarea prevederilor art.34, alin.1 din HG nr.925/2006, precum si a prevederilor art.2, alin.1, lit.a si b din OUG nr.34/2006 si a art.2, alin.2, lit.b si f din aceeasi ordonanta (vol.1, filele 70-71).</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Paratul a retinut ca reclamata nu ar fi respectat „criteriul de atribuire” stabilit de ea insasi, ca nu ar fi respectat „criteriile de selectie/calificare”, ca ar fi restrictionat nemotivat participarea operatorilor economici la procedura, ca nu a promovat concurenta intre operatorii economici, ca nu a asigurat o eficienta utilizare a fondurilor publice si ca ar fi incalcat tratamentul egal si nediscriminarea intre operatorii economici (vol.1, filele 70-71).</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Ca situatie de fapt, paratul a retinut in sarcina reclamantei urmatoarele:</w:t>
      </w:r>
    </w:p>
    <w:p w:rsidR="008A40FE">
      <w:pPr>
        <w:pStyle w:val="Frspaiere"/>
        <w:ind w:firstLine="567"/>
        <w:jc w:val="both"/>
        <w:rPr>
          <w:rStyle w:val="Fontdeparagrafimplicit"/>
          <w:rFonts w:ascii="Times New Roman" w:hAnsi="Times New Roman"/>
          <w:color w:val="000000"/>
          <w:sz w:val="24"/>
          <w:shd w:val="clear" w:color="auto" w:fill="F9F9F9"/>
        </w:rPr>
      </w:pPr>
      <w:r>
        <w:rPr>
          <w:rStyle w:val="Fontdeparagrafimplicit"/>
          <w:rFonts w:ascii="Times New Roman" w:hAnsi="Times New Roman"/>
          <w:color w:val="000000"/>
          <w:sz w:val="24"/>
          <w:shd w:val="clear" w:color="auto" w:fill="F9F9F9"/>
        </w:rPr>
        <w:t xml:space="preserve">1.Faptul ca  </w:t>
      </w:r>
      <w:r>
        <w:rPr>
          <w:rStyle w:val="Fontdeparagrafimplicit"/>
          <w:rFonts w:ascii="Times New Roman" w:hAnsi="Times New Roman"/>
          <w:sz w:val="24"/>
        </w:rPr>
        <w:t>in Formularul contractului de lucrari ca urma a fi incheiat (si care facea parte din documentatia de atribuire), s-ar fi prevazut la clauza 10.1 alin.(4) obligaţia executanţilor de a încheia un contract de depozitare a deşeurilor rezultate in timpul execuţiei lucrărilor, taxa de rampa urmand a fiind inclusa in valoarea cheltuielilor indirecte.</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In esenta, paratul a retinut ca oferta depusa de </w:t>
      </w:r>
      <w:r w:rsidRPr="005817B2">
        <w:rPr>
          <w:rStyle w:val="Fontdeparagrafimplicit"/>
          <w:rFonts w:ascii="Times New Roman" w:hAnsi="Times New Roman"/>
          <w:sz w:val="24"/>
        </w:rPr>
        <w:t xml:space="preserve">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(declarata castigatoare) nu a fost elaborata in conformitate cu documentatia de atribuire, in sensul ca nu respecta obligatia de includere a taxei de rampa in cadrul cheltuielilor indirecte. </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Mai precis, paratul a observat ca in adresa nr..../10.01.2014,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a aratat ca costurile cu taxa de rampa pentru depozitarea deseurilor</w:t>
      </w:r>
      <w:r>
        <w:rPr>
          <w:rStyle w:val="Fontdeparagrafimplicit"/>
          <w:rFonts w:ascii="Times New Roman" w:hAnsi="Times New Roman"/>
          <w:sz w:val="24"/>
        </w:rPr>
        <w:t xml:space="preserve"> sunt de 35.151,615 tone x 50,38 lei/tona= 1.770.938,36 lei si ca aceasta suma este suportata din doua surse astfel:</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- 591.890,12 lei reprezentand cheltuieli de transport  al deseurilor se incadreaza la cheltuieli directe si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restul de 1.249.048,24 lei se incadreaza la cheltuieli indirecte.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continuare, paratul a considerat ca cheltuielile de transport  al deseurilor trebuiau incluse in categoria cheltuielilor indirecte, potrivit clauzei 10.1 alin.(4) din modelul contractului de lucrari ce urma a fi atribuit.</w:t>
      </w:r>
    </w:p>
    <w:p w:rsidRPr="005817B2"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2.Suplimentar, paratul a mai retinut ca ofertantul a prezentat raspunsuri care contraziceau documentele justificative, in sensul ca a afirmat ca suma de  50,38 lei/tona pentru depozitarea deseurilor propusa de </w:t>
      </w:r>
      <w:r w:rsidRPr="005817B2">
        <w:rPr>
          <w:rStyle w:val="Fontdeparagrafimplicit"/>
          <w:rFonts w:ascii="Times New Roman" w:hAnsi="Times New Roman"/>
          <w:sz w:val="24"/>
        </w:rPr>
        <w:t xml:space="preserve">SC </w:t>
      </w:r>
      <w:r w:rsidRPr="005817B2" w:rsidR="000741DA">
        <w:rPr>
          <w:rStyle w:val="Fontdeparagrafimplicit"/>
          <w:rFonts w:ascii="Times New Roman" w:hAnsi="Times New Roman"/>
          <w:sz w:val="24"/>
        </w:rPr>
        <w:t>...W...</w:t>
      </w:r>
      <w:r w:rsidRPr="005817B2">
        <w:rPr>
          <w:rStyle w:val="Fontdeparagrafimplicit"/>
          <w:rFonts w:ascii="Times New Roman" w:hAnsi="Times New Roman"/>
          <w:sz w:val="24"/>
        </w:rPr>
        <w:t xml:space="preserve"> SRL </w:t>
      </w:r>
      <w:r w:rsidRPr="005817B2" w:rsidR="000741DA">
        <w:rPr>
          <w:rStyle w:val="Fontdeparagrafimplicit"/>
          <w:rFonts w:ascii="Times New Roman" w:hAnsi="Times New Roman"/>
          <w:sz w:val="24"/>
        </w:rPr>
        <w:t>...T...</w:t>
      </w:r>
      <w:r w:rsidRPr="005817B2">
        <w:rPr>
          <w:rStyle w:val="Fontdeparagrafimplicit"/>
          <w:rFonts w:ascii="Times New Roman" w:hAnsi="Times New Roman"/>
          <w:sz w:val="24"/>
        </w:rPr>
        <w:t xml:space="preserve"> ar include si transportul deseurilor pana la rampa, in timp ce prestatorul de servicii a precizat expres in oferta atasata faptul ca aceasta suma nu contine si costurile de transport.</w:t>
      </w:r>
    </w:p>
    <w:p w:rsidR="008A40FE">
      <w:pPr>
        <w:pStyle w:val="Frspaiere"/>
        <w:ind w:firstLine="567"/>
        <w:jc w:val="both"/>
        <w:rPr>
          <w:rStyle w:val="Fontdeparagrafimplicit"/>
          <w:rFonts w:ascii="Times New Roman" w:hAnsi="Times New Roman"/>
          <w:sz w:val="24"/>
        </w:rPr>
      </w:pPr>
      <w:r w:rsidRPr="005817B2">
        <w:rPr>
          <w:rStyle w:val="Fontdeparagrafimplicit"/>
          <w:rFonts w:ascii="Times New Roman" w:hAnsi="Times New Roman"/>
          <w:sz w:val="24"/>
        </w:rPr>
        <w:t xml:space="preserve">Cu privire la neconcordantele dintre cele afirmate de Asocierea SC </w:t>
      </w:r>
      <w:r w:rsidRPr="005817B2" w:rsidR="00E26EF5">
        <w:rPr>
          <w:rStyle w:val="Fontdeparagrafimplicit"/>
          <w:rFonts w:ascii="Times New Roman" w:hAnsi="Times New Roman"/>
          <w:sz w:val="24"/>
        </w:rPr>
        <w:t>...A...</w:t>
      </w:r>
      <w:r w:rsidRPr="005817B2">
        <w:rPr>
          <w:rStyle w:val="Fontdeparagrafimplicit"/>
          <w:rFonts w:ascii="Times New Roman" w:hAnsi="Times New Roman"/>
          <w:sz w:val="24"/>
        </w:rPr>
        <w:t xml:space="preserve"> SRL - </w:t>
      </w:r>
      <w:r w:rsidRPr="005817B2" w:rsidR="00E26EF5">
        <w:rPr>
          <w:rStyle w:val="Fontdeparagrafimplicit"/>
          <w:rFonts w:ascii="Times New Roman" w:hAnsi="Times New Roman"/>
          <w:sz w:val="24"/>
        </w:rPr>
        <w:t>...B...</w:t>
      </w:r>
      <w:r w:rsidRPr="005817B2">
        <w:rPr>
          <w:rStyle w:val="Fontdeparagrafimplicit"/>
          <w:rFonts w:ascii="Times New Roman" w:hAnsi="Times New Roman"/>
          <w:sz w:val="24"/>
        </w:rPr>
        <w:t xml:space="preserve"> SL -</w:t>
      </w:r>
      <w:r w:rsidRPr="005817B2" w:rsidR="00E26EF5">
        <w:rPr>
          <w:rStyle w:val="Fontdeparagrafimplicit"/>
          <w:rFonts w:ascii="Times New Roman" w:hAnsi="Times New Roman"/>
          <w:sz w:val="24"/>
        </w:rPr>
        <w:t>...C...</w:t>
      </w:r>
      <w:r w:rsidRPr="005817B2">
        <w:rPr>
          <w:rStyle w:val="Fontdeparagrafimplicit"/>
          <w:rFonts w:ascii="Times New Roman" w:hAnsi="Times New Roman"/>
          <w:sz w:val="24"/>
        </w:rPr>
        <w:t xml:space="preserve"> SRL in cuprinsul adresei nr....../28.04.2014 (in sensul ca suma de  50,38 lei/tona include si transportul deseurilor) si cele mentionate in oferta de pret avansata de SC </w:t>
      </w:r>
      <w:r w:rsidRPr="005817B2" w:rsidR="000741DA">
        <w:rPr>
          <w:rStyle w:val="Fontdeparagrafimplicit"/>
          <w:rFonts w:ascii="Times New Roman" w:hAnsi="Times New Roman"/>
          <w:sz w:val="24"/>
        </w:rPr>
        <w:t>...W...</w:t>
      </w:r>
      <w:r w:rsidRPr="005817B2">
        <w:rPr>
          <w:rStyle w:val="Fontdeparagrafimplicit"/>
          <w:rFonts w:ascii="Times New Roman" w:hAnsi="Times New Roman"/>
          <w:sz w:val="24"/>
        </w:rPr>
        <w:t xml:space="preserve"> SRL </w:t>
      </w:r>
      <w:r w:rsidRPr="005817B2" w:rsidR="000741DA">
        <w:rPr>
          <w:rStyle w:val="Fontdeparagrafimplicit"/>
          <w:rFonts w:ascii="Times New Roman" w:hAnsi="Times New Roman"/>
          <w:sz w:val="24"/>
        </w:rPr>
        <w:t>...T...</w:t>
      </w:r>
      <w:r>
        <w:rPr>
          <w:rStyle w:val="Fontdeparagrafimplicit"/>
          <w:rFonts w:ascii="Times New Roman" w:hAnsi="Times New Roman"/>
          <w:sz w:val="24"/>
        </w:rPr>
        <w:t xml:space="preserve"> (in sensul ca suma de  50,38 lei/tona nu include si transportul deseurilor), reclamanta nu a formulat nicio aparare in cuprinsul prezentei actiuni, astfel incat aceste constatari ale paratului sunt prezumate ca fiind reale.</w:t>
      </w:r>
    </w:p>
    <w:p w:rsidR="008A40FE">
      <w:pPr>
        <w:pStyle w:val="Frspaiere"/>
        <w:ind w:firstLine="567"/>
        <w:jc w:val="both"/>
        <w:rPr>
          <w:rStyle w:val="Fontdeparagrafimplicit"/>
          <w:rFonts w:ascii="Times New Roman" w:hAnsi="Times New Roman"/>
          <w:sz w:val="24"/>
        </w:rPr>
      </w:pP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Cercetand conditia cazului bine justificat, prevazuta de art.14 din Legea nr.554/2004, instanta constata ca, plecand de la o situatie de fapt potential reala, paratul a realizat o incadrare juridica gresita.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in ceea ce priveste constatarea nr.1, se observa ca art.10.1 alin.(4) din modelul de contract de lucrari impunea obligatia de a include in valoarea cheltuielilor indirecte taxa de rampa, fara a face vreo referire la cheltuielile de transport.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Este adevarat ca autoritatea contractanta nu a specificat ce trebuie sa se inteleaga prin taxa de rampa, insa o astfel de ambiguitate trebuie intepretata in favoarea ofertantilor si nu invers, astfel incat apare nejustificata penalizarea ofertantilor care au apreciat ca taxa de rampa nu include cheltuielile de transport al deseurilor  si care, in consecinta, au inclus cheltuielile de transport in categoria cheltuielilor directe, iar restul cheltuielilor (pe care le-au calificat drept taxa de rampa) in categoria cheltuielilor indirecte.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ceea ce priveste atat constatarea nr.1, cat si constatarea nr.2, instanta retine ca obligatia de a include taxa de rampa in categoria cheltuielilor indirecte, respectiv obligatia ca oferta sa fie in concordanta cu documentele justificative pe care ea se bazeaza, nu intra in categoria „cerintelor/criteriilor de calificare/selectie” si nici in categoria  „criteriului de atribuire”.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„cerintele/criteriile de calificare/selectie” sunt, potrivit art.176 din OUG nr.34/2006, cele care demonstreaza situaţia personala a operatorilor economici, capacitatea de exercitare a activităţii profesionale, capacitatea economica si financiara, capacitatea tehnica si profesionala.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Astfel, „criteriul de atribuire” utilizat in speta a fost „pretul cel mai scazut”, care nu are nicio legatura cu taxa de rampa.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realitate, obligatia de a include taxa de rampa in categoria cheltuielilor indirecte reprezinta o conditie (inclusa in documentatia de atribuire) de elaborare a ofertei, mai precis a propunerii financiare.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Pe cale de consecinta, nerespectarea acestei obligatii nu face ca oferta sa fie inadmisibila pentru nerespectarea de catre ofertant a unei „cerinte/criteriu de calificare/selectie” (art.34, alin.1 din HG nr.925/2006) si nici pentru nerespectarea criteriului de atribuire, ci pentru ca oferta nu a fost elaborata in conformitate cu una din cerintele documentatiei de atribuire (art.170 din OUG nr.34/2006).</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plus, nu se vede cum prin declararea drept castigatoare a unei oferte care nu continea costurile de transport al deseurilor sau includea aceste costuri in categoria cheltuielilor directe in loc de indirecte, s-ar fi restrictionat participarea la procedura a unor operatori economici.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De asemenea, nu se vede cum prin declararea drept castigatoare a ofertei care a propus cel mai scazut pret (respectandu-se criteriul de atribuire stabilit) s-ar fi adus atingere principiului utilizarii eficiente a fondurilor publice.</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De asemenea, nu se vede cum s-a restrictionat concurenta intre operatorii economici, atat timp cat cerinta de includere a taxei de rampa in categoria cheltuielilor indirecte i-a vizat pe toti participantii la procedura.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In ceea ce priveste incalcarea tratamentului egal si discriminarea operatorilor economici, instanta constata ca aceste aspecte ar putea fi retinute, dar numai in ipoteza in care s-ar aprecia ca paratul a dat o corecta incadrare juridica faptelor. Or, tocmai s-a retinut ca aparenta este in sensul ca incadrarea juridica este gresita.</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Ca atare, instanta retine ca este indeplinita conditia cazului bine justificat.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 </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Cercetand conditia pagubei iminenta, prevazuta de art.14 din Legea nr.554/2004, instanta retine ca potrivit definitiei date de art.2, lit.s din Legea nr.554/2004, aceasta trebuie sa constea intr-un prejudiciu material viitor si previzibil, adica in diminuarea patrimoniului persoanei careia i se adreseaza actul administrativ.</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Se observa ca legea nu impune conditia ca paguba sa nu poata fi evitata altfel decat prin anularea actului sau sa poata fi evitata dar cu consecinte mult prea grave, ci pur si simplu ca paguba sa existe in viitor.</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Se observa ca textul nu cere ca paguba sa aiba un cuantum semnificativ si nici nu ar putea impune o astfel de conditie deoarece, in conditiile unui act administrativ ilegal (sau care are o aparenta de nelegalitate) nicio diminuare de patrimoniu, oricat de mica, nu se justifica.In plus, dreptul de proprietate trebuie protejat, indiferent de marimea lui.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De asemenea, se constata ca textul legal nu impune conditia, sugerata de parat, ca paguba sa fie urmarea unei fapte ilicite a autoritatii publice, si nici nu ar putea impune o astfel de conditie deoarece aparenta de legalitate sau ilegalitate a conduitei autoritatii administrative (si nu insasi legalitatea sau ilegalitatea acesteia) fac obiectul analizei celeilalte conditii cerute pentru suspendarea actului, respectiv a conditiei cazului bine justificat.</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Or, stabilirea obligatiei de plata a unei creante bugetare de </w:t>
      </w:r>
      <w:r>
        <w:rPr>
          <w:rStyle w:val="Fontdeparagrafimplicit"/>
          <w:rFonts w:ascii="Times New Roman" w:hAnsi="Times New Roman"/>
          <w:color w:val="000000"/>
          <w:sz w:val="24"/>
          <w:shd w:val="clear" w:color="auto" w:fill="F9F9F9"/>
        </w:rPr>
        <w:t>1.170.690,34 lei</w:t>
      </w:r>
      <w:r>
        <w:rPr>
          <w:rStyle w:val="Fontdeparagrafimplicit"/>
          <w:rFonts w:ascii="Times New Roman" w:hAnsi="Times New Roman"/>
          <w:sz w:val="24"/>
        </w:rPr>
        <w:t>, cu scadenta in 30 de zile de la comunicarea procesului verbal de constatare, este evident ca va produce in viitor un prejudiciu in patrimoniul reclamantului.</w:t>
      </w:r>
    </w:p>
    <w:p w:rsidR="008A40FE">
      <w:pPr>
        <w:pStyle w:val="Frspaiere"/>
        <w:ind w:firstLine="567"/>
        <w:jc w:val="both"/>
        <w:rPr>
          <w:rStyle w:val="Fontdeparagrafimplicit"/>
          <w:rFonts w:ascii="Times New Roman" w:hAnsi="Times New Roman"/>
          <w:sz w:val="24"/>
        </w:rPr>
      </w:pPr>
      <w:r>
        <w:rPr>
          <w:rStyle w:val="Fontdeparagrafimplicit"/>
          <w:rFonts w:ascii="Times New Roman" w:hAnsi="Times New Roman"/>
          <w:sz w:val="24"/>
        </w:rPr>
        <w:t xml:space="preserve">Ca atare, curtea retine ca sunt indeplinite ambele conditii prevazute de art.14 din Legea nr.554/2004 pentru suspendarea </w:t>
      </w:r>
      <w:r>
        <w:rPr>
          <w:rStyle w:val="Fontdeparagrafimplicit"/>
          <w:rFonts w:ascii="Times New Roman" w:hAnsi="Times New Roman"/>
          <w:color w:val="000000"/>
          <w:sz w:val="24"/>
          <w:shd w:val="clear" w:color="auto" w:fill="F9F9F9"/>
        </w:rPr>
        <w:t xml:space="preserve">notei de constatare a neregulilor si de stabilire a creanțelor bugetare nr. </w:t>
      </w:r>
      <w:r w:rsidR="0033593D">
        <w:rPr>
          <w:rStyle w:val="Fontdeparagrafimplicit"/>
          <w:rFonts w:ascii="Times New Roman" w:hAnsi="Times New Roman"/>
          <w:color w:val="000000"/>
          <w:sz w:val="24"/>
          <w:shd w:val="clear" w:color="auto" w:fill="F9F9F9"/>
        </w:rPr>
        <w:t>.. ........</w:t>
      </w:r>
      <w:r>
        <w:rPr>
          <w:rStyle w:val="Fontdeparagrafimplicit"/>
          <w:rFonts w:ascii="Times New Roman" w:hAnsi="Times New Roman"/>
          <w:color w:val="000000"/>
          <w:sz w:val="24"/>
          <w:shd w:val="clear" w:color="auto" w:fill="F9F9F9"/>
        </w:rPr>
        <w:t>/18.03.2016 emisa de parat, pana la soluționarea in fond a acțiunii in anularea acestuia,</w:t>
      </w:r>
      <w:r>
        <w:rPr>
          <w:rStyle w:val="Fontdeparagrafimplicit"/>
          <w:rFonts w:ascii="Times New Roman" w:hAnsi="Times New Roman"/>
          <w:sz w:val="24"/>
        </w:rPr>
        <w:t xml:space="preserve"> astfel incat va fi admisa actiunea.</w:t>
      </w:r>
    </w:p>
    <w:p w:rsidR="008A40FE">
      <w:pPr>
        <w:pStyle w:val="Frspaiere"/>
        <w:ind w:firstLine="567"/>
        <w:jc w:val="both"/>
        <w:rPr>
          <w:rStyle w:val="Fontdeparagrafimplicit"/>
          <w:rFonts w:ascii="Times New Roman" w:hAnsi="Times New Roman"/>
          <w:sz w:val="24"/>
        </w:rPr>
      </w:pPr>
    </w:p>
    <w:p w:rsidR="008A40FE">
      <w:pPr>
        <w:jc w:val="center"/>
        <w:rPr>
          <w:rStyle w:val="Fontdeparagrafimplicit"/>
          <w:b/>
        </w:rPr>
      </w:pPr>
      <w:r>
        <w:rPr>
          <w:rStyle w:val="Fontdeparagrafimplicit"/>
          <w:b/>
        </w:rPr>
        <w:t>PENTRU ACESTE MOTIVE,</w:t>
      </w:r>
    </w:p>
    <w:p w:rsidR="008A40FE">
      <w:pPr>
        <w:jc w:val="center"/>
        <w:rPr>
          <w:rStyle w:val="Fontdeparagrafimplicit"/>
          <w:b/>
        </w:rPr>
      </w:pPr>
      <w:r>
        <w:rPr>
          <w:rStyle w:val="Fontdeparagrafimplicit"/>
          <w:b/>
        </w:rPr>
        <w:t>IN  NUMELE LEGII,</w:t>
      </w:r>
    </w:p>
    <w:p w:rsidR="008A40FE">
      <w:pPr>
        <w:jc w:val="center"/>
        <w:rPr>
          <w:rStyle w:val="Fontdeparagrafimplicit"/>
          <w:b/>
        </w:rPr>
      </w:pPr>
      <w:r>
        <w:rPr>
          <w:rStyle w:val="Fontdeparagrafimplicit"/>
          <w:b/>
        </w:rPr>
        <w:t>HOTĂRĂŞTE:</w:t>
      </w:r>
    </w:p>
    <w:p w:rsidR="008A40FE">
      <w:pPr>
        <w:widowControl w:val="0"/>
        <w:ind w:firstLine="720"/>
        <w:jc w:val="both"/>
        <w:rPr>
          <w:rStyle w:val="Fontdeparagrafimplicit"/>
          <w:lang w:val="en-US"/>
        </w:rPr>
      </w:pPr>
    </w:p>
    <w:p w:rsidR="008A40FE">
      <w:pPr>
        <w:ind w:firstLine="708"/>
        <w:jc w:val="both"/>
        <w:rPr>
          <w:rStyle w:val="Fontdeparagrafimplicit"/>
          <w:color w:val="000000"/>
          <w:shd w:val="clear" w:color="auto" w:fill="F9F9F9"/>
        </w:rPr>
      </w:pPr>
      <w:r>
        <w:rPr>
          <w:rStyle w:val="Fontdeparagrafimplicit"/>
          <w:color w:val="000000"/>
          <w:shd w:val="clear" w:color="auto" w:fill="F9F9F9"/>
        </w:rPr>
        <w:t xml:space="preserve">In baza art.14 din Legea nr.554/2004, suspenda executarea notei de constatare a neregulilor si de stabilire a creanțelor bugetare nr. </w:t>
      </w:r>
      <w:r w:rsidR="0033593D">
        <w:rPr>
          <w:rStyle w:val="Fontdeparagrafimplicit"/>
          <w:color w:val="000000"/>
          <w:shd w:val="clear" w:color="auto" w:fill="F9F9F9"/>
        </w:rPr>
        <w:t>.. ........</w:t>
      </w:r>
      <w:r>
        <w:rPr>
          <w:rStyle w:val="Fontdeparagrafimplicit"/>
          <w:color w:val="000000"/>
          <w:shd w:val="clear" w:color="auto" w:fill="F9F9F9"/>
        </w:rPr>
        <w:t xml:space="preserve">/18.03.2016 emisa de parat, pana la soluționarea in fond a acțiunii in anularea acestuia, privind pe </w:t>
      </w:r>
      <w:r>
        <w:t xml:space="preserve">reclamanţii Municipiul </w:t>
      </w:r>
      <w:r w:rsidR="0033593D">
        <w:t>...Y...</w:t>
      </w:r>
      <w:r>
        <w:t xml:space="preserve"> şi Primarul Municipiului </w:t>
      </w:r>
      <w:r w:rsidR="0033593D">
        <w:t>...Y...</w:t>
      </w:r>
      <w:r>
        <w:t xml:space="preserve">, cu sediul în </w:t>
      </w:r>
      <w:r w:rsidR="00DF5AAE">
        <w:t>.......................................</w:t>
      </w:r>
      <w:r>
        <w:t xml:space="preserve">,  în contradictoriu cu  pârâtul  Ministerul Dezvoltării Regionale şi Administraţiei Publice, </w:t>
      </w:r>
      <w:r>
        <w:rPr>
          <w:rStyle w:val="Fontdeparagrafimplicit"/>
          <w:color w:val="000000"/>
          <w:shd w:val="clear" w:color="auto" w:fill="F9F9F9"/>
        </w:rPr>
        <w:t xml:space="preserve">cu sediul în </w:t>
      </w:r>
      <w:r w:rsidR="00DF5AAE">
        <w:rPr>
          <w:rStyle w:val="Fontdeparagrafimplicit"/>
          <w:color w:val="000000"/>
          <w:shd w:val="clear" w:color="auto" w:fill="F9F9F9"/>
        </w:rPr>
        <w:t>..........................................</w:t>
      </w:r>
      <w:r>
        <w:rPr>
          <w:rStyle w:val="Fontdeparagrafimplicit"/>
          <w:color w:val="000000"/>
          <w:shd w:val="clear" w:color="auto" w:fill="F9F9F9"/>
        </w:rPr>
        <w:t>.</w:t>
      </w:r>
    </w:p>
    <w:p w:rsidR="008A40FE">
      <w:pPr>
        <w:ind w:firstLine="708"/>
        <w:jc w:val="both"/>
        <w:rPr>
          <w:rStyle w:val="Fontdeparagrafimplicit"/>
          <w:color w:val="000000"/>
          <w:shd w:val="clear" w:color="auto" w:fill="F9F9F9"/>
        </w:rPr>
      </w:pPr>
      <w:r>
        <w:rPr>
          <w:rStyle w:val="Fontdeparagrafimplicit"/>
          <w:color w:val="000000"/>
          <w:shd w:val="clear" w:color="auto" w:fill="F9F9F9"/>
        </w:rPr>
        <w:t xml:space="preserve">Cu recurs, in 5 zile de la comunicare. </w:t>
      </w:r>
    </w:p>
    <w:p w:rsidR="008A40FE">
      <w:pPr>
        <w:ind w:firstLine="708"/>
        <w:jc w:val="both"/>
        <w:rPr>
          <w:rStyle w:val="Fontdeparagrafimplicit"/>
          <w:color w:val="000000"/>
          <w:shd w:val="clear" w:color="auto" w:fill="F9F9F9"/>
        </w:rPr>
      </w:pPr>
      <w:r>
        <w:rPr>
          <w:rStyle w:val="Fontdeparagrafimplicit"/>
          <w:color w:val="000000"/>
          <w:shd w:val="clear" w:color="auto" w:fill="F9F9F9"/>
        </w:rPr>
        <w:t xml:space="preserve">Recursul se va depune la Curtea de Apel </w:t>
      </w:r>
      <w:r w:rsidR="0033593D">
        <w:rPr>
          <w:rStyle w:val="Fontdeparagrafimplicit"/>
          <w:color w:val="000000"/>
          <w:shd w:val="clear" w:color="auto" w:fill="F9F9F9"/>
        </w:rPr>
        <w:t>...X...</w:t>
      </w:r>
      <w:r>
        <w:rPr>
          <w:rStyle w:val="Fontdeparagrafimplicit"/>
          <w:color w:val="000000"/>
          <w:shd w:val="clear" w:color="auto" w:fill="F9F9F9"/>
        </w:rPr>
        <w:t xml:space="preserve">-secția </w:t>
      </w:r>
      <w:r w:rsidR="00DF5AAE">
        <w:rPr>
          <w:rStyle w:val="Fontdeparagrafimplicit"/>
          <w:color w:val="000000"/>
          <w:shd w:val="clear" w:color="auto" w:fill="F9F9F9"/>
        </w:rPr>
        <w:t>.......</w:t>
      </w:r>
      <w:r>
        <w:rPr>
          <w:rStyle w:val="Fontdeparagrafimplicit"/>
          <w:color w:val="000000"/>
          <w:shd w:val="clear" w:color="auto" w:fill="F9F9F9"/>
        </w:rPr>
        <w:t xml:space="preserve"> sub sancțiunea nulității. </w:t>
      </w:r>
    </w:p>
    <w:p w:rsidR="008A40FE">
      <w:pPr>
        <w:ind w:firstLine="708"/>
        <w:jc w:val="both"/>
        <w:rPr>
          <w:rStyle w:val="Fontdeparagrafimplicit"/>
          <w:color w:val="000000"/>
          <w:shd w:val="clear" w:color="auto" w:fill="F9F9F9"/>
        </w:rPr>
      </w:pPr>
      <w:r>
        <w:rPr>
          <w:rStyle w:val="Fontdeparagrafimplicit"/>
          <w:color w:val="000000"/>
          <w:shd w:val="clear" w:color="auto" w:fill="F9F9F9"/>
        </w:rPr>
        <w:t xml:space="preserve">Pronunțata in ședința publica, azi, </w:t>
      </w:r>
      <w:r w:rsidR="00DF5AAE">
        <w:rPr>
          <w:rStyle w:val="Fontdeparagrafimplicit"/>
          <w:color w:val="000000"/>
          <w:shd w:val="clear" w:color="auto" w:fill="F9F9F9"/>
        </w:rPr>
        <w:t>..............</w:t>
      </w:r>
      <w:r>
        <w:rPr>
          <w:rStyle w:val="Fontdeparagrafimplicit"/>
          <w:color w:val="000000"/>
          <w:shd w:val="clear" w:color="auto" w:fill="F9F9F9"/>
        </w:rPr>
        <w:t>.</w:t>
      </w:r>
    </w:p>
    <w:p w:rsidR="008A40FE">
      <w:pPr>
        <w:ind w:firstLine="708"/>
        <w:jc w:val="both"/>
        <w:rPr>
          <w:rStyle w:val="Fontdeparagrafimplicit"/>
        </w:rPr>
      </w:pPr>
    </w:p>
    <w:p w:rsidR="008A40FE">
      <w:pPr>
        <w:widowControl w:val="0"/>
        <w:ind w:firstLine="720"/>
        <w:jc w:val="both"/>
        <w:rPr>
          <w:rStyle w:val="Fontdeparagrafimplicit"/>
          <w:b/>
          <w:lang w:val="en-US"/>
        </w:rPr>
      </w:pPr>
      <w:r>
        <w:rPr>
          <w:rStyle w:val="Fontdeparagrafimplicit"/>
          <w:b/>
          <w:lang w:val="en-US"/>
        </w:rPr>
        <w:t xml:space="preserve">  </w:t>
      </w:r>
      <w:r>
        <w:rPr>
          <w:rStyle w:val="Fontdeparagrafimplicit"/>
          <w:b/>
          <w:lang w:val="en-US"/>
        </w:rPr>
        <w:t>Preşedinte</w:t>
      </w:r>
      <w:r>
        <w:rPr>
          <w:rStyle w:val="Fontdeparagrafimplicit"/>
          <w:b/>
          <w:lang w:val="en-US"/>
        </w:rPr>
        <w:t xml:space="preserve">,   </w:t>
      </w:r>
      <w:r>
        <w:rPr>
          <w:rStyle w:val="Fontdeparagrafimplicit"/>
          <w:b/>
          <w:lang w:val="en-US"/>
        </w:rPr>
        <w:t xml:space="preserve">                                                                    </w:t>
      </w:r>
      <w:r>
        <w:rPr>
          <w:rStyle w:val="Fontdeparagrafimplicit"/>
          <w:b/>
          <w:lang w:val="en-US"/>
        </w:rPr>
        <w:t>Grefier</w:t>
      </w:r>
    </w:p>
    <w:p w:rsidR="008A40FE">
      <w:pPr>
        <w:rPr>
          <w:rStyle w:val="Fontdeparagrafimplicit"/>
          <w:b/>
        </w:rPr>
      </w:pPr>
      <w:r>
        <w:rPr>
          <w:rStyle w:val="Fontdeparagrafimplicit"/>
          <w:b/>
        </w:rPr>
        <w:t xml:space="preserve">             </w:t>
      </w:r>
      <w:r w:rsidR="00DF5AAE">
        <w:rPr>
          <w:rStyle w:val="Fontdeparagrafimplicit"/>
          <w:b/>
        </w:rPr>
        <w:t xml:space="preserve">    A0005</w:t>
      </w:r>
      <w:r>
        <w:rPr>
          <w:rStyle w:val="Fontdeparagrafimplicit"/>
          <w:b/>
        </w:rPr>
        <w:t xml:space="preserve">                                                                 </w:t>
      </w:r>
      <w:r w:rsidR="00DF5AAE">
        <w:rPr>
          <w:rStyle w:val="Fontdeparagrafimplicit"/>
          <w:b/>
        </w:rPr>
        <w:t xml:space="preserve">        ..............</w:t>
      </w:r>
    </w:p>
    <w:p w:rsidR="008A40FE">
      <w:pPr>
        <w:rPr>
          <w:rStyle w:val="Fontdeparagrafimplicit"/>
          <w:b/>
        </w:rPr>
      </w:pPr>
    </w:p>
    <w:p w:rsidR="008A40FE">
      <w:pPr>
        <w:rPr>
          <w:rStyle w:val="Fontdeparagrafimplicit"/>
          <w:b/>
        </w:rPr>
      </w:pPr>
    </w:p>
    <w:p w:rsidR="008A40FE">
      <w:pPr>
        <w:rPr>
          <w:rStyle w:val="Fontdeparagrafimplicit"/>
          <w:rFonts w:ascii="Garamond" w:hAnsi="Garamond"/>
          <w:sz w:val="16"/>
        </w:rPr>
      </w:pPr>
    </w:p>
    <w:sectPr>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FE"/>
    <w:rsid w:val="000741DA"/>
    <w:rsid w:val="00207820"/>
    <w:rsid w:val="0033593D"/>
    <w:rsid w:val="00511B79"/>
    <w:rsid w:val="005817B2"/>
    <w:rsid w:val="006853D4"/>
    <w:rsid w:val="008A40FE"/>
    <w:rsid w:val="00BF239B"/>
    <w:rsid w:val="00DF5AAE"/>
    <w:rsid w:val="00E26EF5"/>
    <w:rsid w:val="00F5655E"/>
  </w:rsids>
  <w:docVars>
    <w:docVar w:name="url" w:val="http://10.1.48.53:80/ecris_cdms/document_upload.aspx?id_document=200000002388321&amp;id_departament=5&amp;id_sesiune=1989887&amp;id_user=534&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3BD0AE6D"/>
  <w15:docId w15:val="{3B865F4D-AE8E-433D-8F71-9CE8CD3D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56</ap:TotalTime>
  <ap:Pages>13</ap:Pages>
  <ap:Words>8300</ap:Words>
  <ap:Characters>47311</ap:Characters>
  <ap:Application>Microsoft Office Word</ap:Application>
  <ap:DocSecurity>0</ap:DocSecurity>
  <ap:Lines>394</ap:Lines>
  <ap:Paragraphs>110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55501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