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065FA7" w:rsidR="00D76047" w:rsidRDefault="00D76047" w14:paraId="1A7E89BC" w14:textId="62BE544D">
      <w:pPr>
        <w:rPr>
          <w:b/>
          <w:bCs/>
        </w:rPr>
      </w:pPr>
      <w:r w:rsidRPr="009E7362">
        <w:rPr>
          <w:b/>
          <w:bCs/>
        </w:rPr>
        <w:t>HOT. 4</w:t>
      </w:r>
    </w:p>
    <w:p w:rsidR="005B175E" w:rsidRDefault="00000000" w14:paraId="577C10B5" w14:textId="6A535D22">
      <w:bookmarkStart w:name="_Hlk236830497" w:id="0"/>
      <w:r>
        <w:t xml:space="preserve">Dosar nr. </w:t>
      </w:r>
      <w:r w:rsidR="005F4E65">
        <w:t>...</w:t>
      </w:r>
    </w:p>
    <w:p w:rsidR="005B175E" w:rsidRDefault="00000000" w14:paraId="4D99DC06" w14:textId="77777777">
      <w:pPr>
        <w:jc w:val="center"/>
      </w:pPr>
      <w:r>
        <w:t>R O M Â N I A</w:t>
      </w:r>
    </w:p>
    <w:p w:rsidR="005B175E" w:rsidRDefault="005B175E" w14:paraId="229ABE14" w14:textId="77777777">
      <w:pPr>
        <w:jc w:val="center"/>
      </w:pPr>
    </w:p>
    <w:p w:rsidR="005B175E" w:rsidRDefault="00000000" w14:paraId="257ACE53" w14:textId="0FE2623F">
      <w:pPr>
        <w:jc w:val="center"/>
      </w:pPr>
      <w:r>
        <w:t xml:space="preserve">CURTEA DE APEL </w:t>
      </w:r>
      <w:r w:rsidR="00B92B30">
        <w:t>...</w:t>
      </w:r>
    </w:p>
    <w:p w:rsidR="005B175E" w:rsidP="00B92B30" w:rsidRDefault="00000000" w14:paraId="788D0090" w14:textId="2C5C21F2">
      <w:pPr>
        <w:jc w:val="center"/>
      </w:pPr>
      <w:r>
        <w:t xml:space="preserve">SECŢIA </w:t>
      </w:r>
      <w:r w:rsidR="00B92B30">
        <w:t>...</w:t>
      </w:r>
    </w:p>
    <w:p w:rsidR="005B175E" w:rsidRDefault="00000000" w14:paraId="545B81C8" w14:textId="22733918">
      <w:pPr>
        <w:jc w:val="center"/>
      </w:pPr>
      <w:r>
        <w:t xml:space="preserve">SENTINŢA CIVILĂ Nr. </w:t>
      </w:r>
      <w:r w:rsidR="00B92B30">
        <w:t>...</w:t>
      </w:r>
    </w:p>
    <w:p w:rsidR="005B175E" w:rsidRDefault="00000000" w14:paraId="558EBE08" w14:textId="2F05CD9E">
      <w:pPr>
        <w:jc w:val="center"/>
      </w:pPr>
      <w:r>
        <w:t>Şedinţa </w:t>
      </w:r>
      <w:bookmarkStart w:name="tip_sedinta" w:id="1"/>
      <w:r>
        <w:t>publică</w:t>
      </w:r>
      <w:bookmarkEnd w:id="1"/>
      <w:r>
        <w:t xml:space="preserve"> de la </w:t>
      </w:r>
      <w:r w:rsidR="00B92B30">
        <w:t>...</w:t>
      </w:r>
      <w:r>
        <w:t xml:space="preserve"> </w:t>
      </w:r>
    </w:p>
    <w:bookmarkEnd w:id="0"/>
    <w:p w:rsidR="005B175E" w:rsidRDefault="00000000" w14:paraId="601D13B8" w14:textId="77777777">
      <w:pPr>
        <w:jc w:val="center"/>
      </w:pPr>
      <w:r>
        <w:t>Completul constituit din:</w:t>
      </w:r>
    </w:p>
    <w:p w:rsidR="005B175E" w:rsidRDefault="00000000" w14:paraId="568A5960" w14:textId="4CDF9FA6">
      <w:pPr>
        <w:jc w:val="center"/>
      </w:pPr>
      <w:r>
        <w:t xml:space="preserve">PREŞEDINTE </w:t>
      </w:r>
      <w:r w:rsidR="00B92B30">
        <w:t>A0007</w:t>
      </w:r>
      <w:r>
        <w:t xml:space="preserve"> - judecător</w:t>
      </w:r>
    </w:p>
    <w:p w:rsidR="005B175E" w:rsidRDefault="00000000" w14:paraId="1493A86C" w14:textId="75377B5E">
      <w:pPr>
        <w:jc w:val="center"/>
      </w:pPr>
      <w:r>
        <w:t xml:space="preserve">Grefier </w:t>
      </w:r>
      <w:r w:rsidR="00B92B30">
        <w:t>...</w:t>
      </w:r>
      <w:r>
        <w:t xml:space="preserve"> </w:t>
      </w:r>
    </w:p>
    <w:p w:rsidR="005B175E" w:rsidRDefault="00000000" w14:paraId="7FB0E3F7" w14:textId="77777777">
      <w:pPr>
        <w:jc w:val="center"/>
      </w:pPr>
      <w:bookmarkStart w:name="nume_procuror" w:id="2"/>
      <w:bookmarkEnd w:id="2"/>
    </w:p>
    <w:p w:rsidR="005B175E" w:rsidRDefault="00000000" w14:paraId="4026656E" w14:textId="65175F2E">
      <w:pPr>
        <w:ind w:firstLine="708"/>
        <w:jc w:val="both"/>
      </w:pPr>
      <w:r>
        <w:t xml:space="preserve">Pe rol, judecarea acţiunii formulată de reclamanta SC </w:t>
      </w:r>
      <w:r w:rsidRPr="005A03FB" w:rsidR="005A03FB">
        <w:rPr>
          <w:b/>
          <w:bCs/>
        </w:rPr>
        <w:t>X</w:t>
      </w:r>
      <w:r>
        <w:t xml:space="preserve"> SRL în contradictoriu cu pârâta AGENŢIA PENTRU FINANŢARE INVESTIŢII RURALE, având ca obiect „suspendare executare act administrativ”. </w:t>
      </w:r>
    </w:p>
    <w:p w:rsidR="005B175E" w:rsidRDefault="00000000" w14:paraId="1C0DF99D" w14:textId="23E187D1">
      <w:pPr>
        <w:ind w:firstLine="708"/>
        <w:jc w:val="both"/>
      </w:pPr>
      <w:r>
        <w:t xml:space="preserve">La apelul nominal făcut în şedinţa </w:t>
      </w:r>
      <w:bookmarkStart w:name="tip_sedinta_copie_1" w:id="3"/>
      <w:r>
        <w:t>publică</w:t>
      </w:r>
      <w:bookmarkEnd w:id="3"/>
      <w:r>
        <w:t xml:space="preserve"> a răspuns consilier juridic </w:t>
      </w:r>
      <w:r w:rsidRPr="005A03FB" w:rsidR="005A03FB">
        <w:rPr>
          <w:b/>
          <w:bCs/>
        </w:rPr>
        <w:t>B</w:t>
      </w:r>
      <w:r>
        <w:t xml:space="preserve"> pentru pârâta AGENŢIA PENTRU FINANŢARE INVESTIŢII RURALE, lipsind reclamanta SC </w:t>
      </w:r>
      <w:r w:rsidRPr="005A03FB" w:rsidR="005A03FB">
        <w:rPr>
          <w:b/>
          <w:bCs/>
        </w:rPr>
        <w:t>X</w:t>
      </w:r>
      <w:r>
        <w:t xml:space="preserve"> SRL.</w:t>
      </w:r>
    </w:p>
    <w:p w:rsidR="005B175E" w:rsidRDefault="00000000" w14:paraId="5F2DCEE7" w14:textId="77777777">
      <w:pPr>
        <w:ind w:firstLine="708"/>
        <w:jc w:val="both"/>
      </w:pPr>
      <w:r>
        <w:t xml:space="preserve">Procedura de citare este </w:t>
      </w:r>
      <w:bookmarkStart w:name="tip_procedura" w:id="4"/>
      <w:r>
        <w:t>legal</w:t>
      </w:r>
      <w:bookmarkEnd w:id="4"/>
      <w:r>
        <w:t xml:space="preserve"> îndeplinită.</w:t>
      </w:r>
    </w:p>
    <w:p w:rsidR="005B175E" w:rsidRDefault="00000000" w14:paraId="7B677012" w14:textId="0CA315FC">
      <w:pPr>
        <w:ind w:firstLine="708"/>
        <w:jc w:val="both"/>
      </w:pPr>
      <w:r>
        <w:t xml:space="preserve">S-a făcut </w:t>
      </w:r>
      <w:bookmarkStart w:name="tip_doc_despre_cauza" w:id="5"/>
      <w:r>
        <w:t>referatul</w:t>
      </w:r>
      <w:bookmarkEnd w:id="5"/>
      <w:r>
        <w:t xml:space="preserve"> cauzei de către </w:t>
      </w:r>
      <w:bookmarkStart w:name="functia_celui_care_f" w:id="6"/>
      <w:r>
        <w:t>grefier</w:t>
      </w:r>
      <w:bookmarkEnd w:id="6"/>
      <w:r>
        <w:t xml:space="preserve">ul de şedinţă, care învederează instanţei că reclamanta a nu a depus dovada consemnării cauţiunii, în cuantum de 832 lei, stabilită în sarcina sa prin încheierea de şedinţă de la </w:t>
      </w:r>
      <w:r w:rsidR="005A03FB">
        <w:t>...</w:t>
      </w:r>
      <w:r>
        <w:t>.</w:t>
      </w:r>
    </w:p>
    <w:p w:rsidR="005B175E" w:rsidRDefault="00000000" w14:paraId="4A4361EB" w14:textId="77777777">
      <w:pPr>
        <w:ind w:firstLine="708"/>
        <w:jc w:val="both"/>
      </w:pPr>
      <w:r>
        <w:t>Curtea pune în discuţie excepţia inadmisibilităţii formulării cererii de suspendare ca urmare a neîndeplinirii condiţiei formale de consemnare a cauţiunii.</w:t>
      </w:r>
    </w:p>
    <w:p w:rsidR="005B175E" w:rsidRDefault="00000000" w14:paraId="1610461F" w14:textId="7A459112">
      <w:pPr>
        <w:ind w:firstLine="708"/>
        <w:jc w:val="both"/>
      </w:pPr>
      <w:r>
        <w:t xml:space="preserve">Consilier juridic </w:t>
      </w:r>
      <w:r w:rsidRPr="005A03FB" w:rsidR="005A03FB">
        <w:rPr>
          <w:b/>
          <w:bCs/>
        </w:rPr>
        <w:t>B</w:t>
      </w:r>
      <w:r>
        <w:t xml:space="preserve"> pentru pârâta AGENŢIA PENTRU  FINANŢARE INVESTIŢII RURALE solicită respingerea cererii de chemare în judecată ca inadmisibilă, având în vedere că nu au fost respectate dispoziţiile art. 50 alin. 9 din OUG 66/2011, dar şi ale OUG 80/2013.</w:t>
      </w:r>
    </w:p>
    <w:p w:rsidR="005B175E" w:rsidRDefault="00000000" w14:paraId="095ECD43" w14:textId="77777777">
      <w:pPr>
        <w:jc w:val="both"/>
      </w:pPr>
      <w:r>
        <w:tab/>
        <w:t>Curtea rămâne în pronunţare asupra excepţiei invocate.</w:t>
      </w:r>
    </w:p>
    <w:p w:rsidR="005B175E" w:rsidRDefault="005B175E" w14:paraId="14F52715" w14:textId="77777777">
      <w:pPr>
        <w:jc w:val="both"/>
      </w:pPr>
    </w:p>
    <w:p w:rsidR="005B175E" w:rsidRDefault="00000000" w14:paraId="1BE91CC2" w14:textId="77777777">
      <w:pPr>
        <w:jc w:val="center"/>
        <w:rPr>
          <w:b/>
        </w:rPr>
      </w:pPr>
      <w:r>
        <w:rPr>
          <w:b/>
        </w:rPr>
        <w:t>C U R T E A</w:t>
      </w:r>
    </w:p>
    <w:p w:rsidR="005B175E" w:rsidRDefault="005B175E" w14:paraId="590106EE" w14:textId="77777777">
      <w:pPr>
        <w:jc w:val="center"/>
      </w:pPr>
    </w:p>
    <w:p w:rsidR="005B175E" w:rsidRDefault="00000000" w14:paraId="1773CB1B" w14:textId="77777777">
      <w:pPr>
        <w:ind w:firstLine="708"/>
        <w:jc w:val="both"/>
      </w:pPr>
      <w:r>
        <w:t>Asupra acţiunii de faţă;</w:t>
      </w:r>
    </w:p>
    <w:p w:rsidR="005B175E" w:rsidRDefault="00000000" w14:paraId="50437AD6" w14:textId="761B1548">
      <w:pPr>
        <w:ind w:firstLine="708"/>
        <w:jc w:val="both"/>
      </w:pPr>
      <w:r>
        <w:t xml:space="preserve">La data de 13 ianuarie 2017, reclamanta </w:t>
      </w:r>
      <w:r w:rsidRPr="005A03FB" w:rsidR="005A03FB">
        <w:rPr>
          <w:b/>
          <w:bCs/>
        </w:rPr>
        <w:t>X</w:t>
      </w:r>
      <w:r>
        <w:t xml:space="preserve"> SRL, cu sediul în Comuna </w:t>
      </w:r>
      <w:r w:rsidR="005A03FB">
        <w:t>...</w:t>
      </w:r>
      <w:r>
        <w:t xml:space="preserve">, sat </w:t>
      </w:r>
      <w:r w:rsidR="005A03FB">
        <w:t>...</w:t>
      </w:r>
      <w:r>
        <w:t xml:space="preserve">, nr. </w:t>
      </w:r>
      <w:r w:rsidR="005A03FB">
        <w:t>...</w:t>
      </w:r>
      <w:r>
        <w:t xml:space="preserve">, Judeţul </w:t>
      </w:r>
      <w:r w:rsidR="005A03FB">
        <w:t>...</w:t>
      </w:r>
      <w:r>
        <w:t xml:space="preserve">, având CUI RO </w:t>
      </w:r>
      <w:r w:rsidR="005A03FB">
        <w:t>...</w:t>
      </w:r>
      <w:r>
        <w:t xml:space="preserve">, înregistrată la ORC de pe lângă Tribunalul </w:t>
      </w:r>
      <w:r w:rsidR="005A03FB">
        <w:t>...</w:t>
      </w:r>
      <w:r>
        <w:t xml:space="preserve"> cu nr. J </w:t>
      </w:r>
      <w:r w:rsidR="005A03FB">
        <w:t>...</w:t>
      </w:r>
      <w:r>
        <w:t xml:space="preserve">/2008 cu sediul procesual ales pentru comunicarea actelor de procedura la CABINET DE AVOCAT </w:t>
      </w:r>
      <w:r w:rsidRPr="005A03FB" w:rsidR="005A03FB">
        <w:rPr>
          <w:b/>
          <w:bCs/>
        </w:rPr>
        <w:t>C</w:t>
      </w:r>
      <w:r>
        <w:t xml:space="preserve"> cu sediul in </w:t>
      </w:r>
      <w:r w:rsidR="005A03FB">
        <w:t>...</w:t>
      </w:r>
      <w:r>
        <w:t xml:space="preserve">, Str. </w:t>
      </w:r>
      <w:r w:rsidR="005A03FB">
        <w:t>...</w:t>
      </w:r>
      <w:r>
        <w:t xml:space="preserve">, Bl. </w:t>
      </w:r>
      <w:r w:rsidR="005A03FB">
        <w:t>...</w:t>
      </w:r>
      <w:r>
        <w:t xml:space="preserve"> APT, </w:t>
      </w:r>
      <w:r w:rsidR="005A03FB">
        <w:t>...</w:t>
      </w:r>
      <w:r>
        <w:t xml:space="preserve">, Ap. </w:t>
      </w:r>
      <w:r w:rsidR="005A03FB">
        <w:t>...</w:t>
      </w:r>
      <w:r>
        <w:t xml:space="preserve">, Jud. </w:t>
      </w:r>
      <w:r w:rsidR="005A03FB">
        <w:t>...</w:t>
      </w:r>
      <w:r>
        <w:t xml:space="preserve">, Tel/fax </w:t>
      </w:r>
      <w:r w:rsidR="005A03FB">
        <w:t>...</w:t>
      </w:r>
      <w:r>
        <w:t xml:space="preserve">, e-mail: </w:t>
      </w:r>
      <w:hyperlink w:history="1" r:id="rId4">
        <w:r w:rsidRPr="00C15199" w:rsidR="005A03FB">
          <w:rPr>
            <w:rStyle w:val="Hyperlink"/>
          </w:rPr>
          <w:t>...@yahoo.ro</w:t>
        </w:r>
      </w:hyperlink>
      <w:r>
        <w:t xml:space="preserve">, a formulat, în contradictoriu cu MADR - AGENŢIA PENTRU FIANANTARE INVESTIŢII RURALE cu sediul in </w:t>
      </w:r>
      <w:r w:rsidR="005A03FB">
        <w:t>...</w:t>
      </w:r>
      <w:r>
        <w:t xml:space="preserve">, str. </w:t>
      </w:r>
      <w:r w:rsidR="005A03FB">
        <w:t>...</w:t>
      </w:r>
      <w:r>
        <w:t xml:space="preserve"> nr. </w:t>
      </w:r>
      <w:r w:rsidR="005A03FB">
        <w:t>...</w:t>
      </w:r>
      <w:r>
        <w:t xml:space="preserve">, cerere de suspendare a executării procesului verbal de constatare a neregulilor si de stabilire a creanţelor bugetare încheiat în data de 04.11.2016 cu privire la proiectul C </w:t>
      </w:r>
      <w:r w:rsidR="005A03FB">
        <w:t>...</w:t>
      </w:r>
      <w:r>
        <w:t>/25.05.2009, prin care s-a stabilit în sarcina sa o creanţă rezultată din nereguli în sumă de 746.770,57 lei.</w:t>
      </w:r>
    </w:p>
    <w:p w:rsidR="005B175E" w:rsidRDefault="00000000" w14:paraId="47CC4E24" w14:textId="77777777">
      <w:pPr>
        <w:ind w:firstLine="708"/>
        <w:jc w:val="both"/>
      </w:pPr>
      <w:r>
        <w:t>În motivarea cererii a arătat că a formulat contestaţie împotriva procesului verbal de constatare a neregulilor si de stabilire a creanţelor bugetare încheiat în data de 03.11.2016.</w:t>
      </w:r>
    </w:p>
    <w:p w:rsidR="005B175E" w:rsidRDefault="00000000" w14:paraId="03DE9239" w14:textId="77777777">
      <w:pPr>
        <w:ind w:firstLine="708"/>
        <w:jc w:val="both"/>
      </w:pPr>
      <w:r>
        <w:t>În drept, a invocat art. 14 din Legea 554/2004.</w:t>
      </w:r>
    </w:p>
    <w:p w:rsidR="005B175E" w:rsidRDefault="00000000" w14:paraId="0C9C51B4" w14:textId="704B5A17">
      <w:pPr>
        <w:ind w:firstLine="708"/>
        <w:jc w:val="both"/>
      </w:pPr>
      <w:r>
        <w:t>La data de 02.02.2017, pârâtă AGENŢIA PENTRU FINANŢAREA INVESTIŢIILOR RURALE (AFIR), cu sediul în Str</w:t>
      </w:r>
      <w:r w:rsidR="005A03FB">
        <w:t>...</w:t>
      </w:r>
      <w:r>
        <w:t xml:space="preserve">, nr. </w:t>
      </w:r>
      <w:r w:rsidR="005A03FB">
        <w:t>...</w:t>
      </w:r>
      <w:r>
        <w:t xml:space="preserve">, cod fiscal </w:t>
      </w:r>
      <w:r w:rsidR="005A03FB">
        <w:t>...</w:t>
      </w:r>
      <w:r>
        <w:t>, a formulat întâmpinare, prin care solicită respingerea cererii de suspendare a efectelor actului administrativ reprezentat de procesul verbal de constatare a neregulilor şi de stabilire a creanţelor bugetare din data de 03.11.2016, ca neîntemeiată.</w:t>
      </w:r>
    </w:p>
    <w:p w:rsidR="005B175E" w:rsidRDefault="00000000" w14:paraId="63F71452" w14:textId="77777777">
      <w:pPr>
        <w:ind w:firstLine="708"/>
        <w:jc w:val="both"/>
      </w:pPr>
      <w:r>
        <w:t>Prin întâmpinare referitor la obligaţia consemnării cauţiunii pârâta a arătat că, în cazul suspendării titlurilor de creanţă emise în temeiul OUG 66/2011, legiuitorul a prevăzut o condiţie de admisibilitate, care primează în soluţionarea acestor cauze, reglementată la art. 50 alin. (9) din acest act normativ, respectiv plata unei cauţiuni în cuantum de până la 20% din cuantumul sumei contestate.</w:t>
      </w:r>
    </w:p>
    <w:p w:rsidR="005B175E" w:rsidRDefault="00000000" w14:paraId="18D374E5" w14:textId="77777777">
      <w:pPr>
        <w:ind w:firstLine="708"/>
        <w:jc w:val="both"/>
      </w:pPr>
      <w:r>
        <w:lastRenderedPageBreak/>
        <w:t>Faţă de aceste prevederi legale, rezultă că pentru suspendarea executării actelor administrative emise în temeiul OUG nr. 66/2011 şi Normelor Metodologice de aplicare, aprobate prin H.G. nr. 875/2011, este necesară achitarea unei cauţiuni, în cuantumul prevăzut de lege, motiv pentru care, pentru îndeplinirea condiţiilor procedurale, solicită să se dispună în sarcina reclamantei, achitarea unei sume stabilită cu titlu de cauţiune.</w:t>
      </w:r>
    </w:p>
    <w:p w:rsidR="005B175E" w:rsidRDefault="00000000" w14:paraId="03382646" w14:textId="2F88977E">
      <w:pPr>
        <w:ind w:firstLine="708"/>
        <w:jc w:val="both"/>
      </w:pPr>
      <w:r>
        <w:t>În drept, întâmpinarea s-a întemeiat pe dispoziţiile Noului Cod procedură civilă, Legii nr. 554/2004, O.U.G. nr. 13/22.02.2006, O.U.G. nr. 41/2014, Hotărârii Guvernului nr. 224/2008, Regulamentul Comisiei (UE) nr.65/2011, OUG nr. 66/2011, Hotărârea Guvernului nr. 875/2011, O.U.G. nr. 74/2009, Contractului de finanţare nr. C</w:t>
      </w:r>
      <w:r w:rsidR="005A03FB">
        <w:t>...</w:t>
      </w:r>
      <w:r>
        <w:t>/25.05.2009, Programului Naţional de Dezvoltare Rurală 2007-2013, Ghidul solicitantului aferent Măsurii 313.</w:t>
      </w:r>
    </w:p>
    <w:p w:rsidR="005B175E" w:rsidRDefault="00000000" w14:paraId="1C20FDEF" w14:textId="29DA2336">
      <w:pPr>
        <w:ind w:firstLine="708"/>
        <w:jc w:val="both"/>
      </w:pPr>
      <w:r>
        <w:rPr>
          <w:b/>
        </w:rPr>
        <w:t xml:space="preserve">Prin încheierea de şedinţă de la </w:t>
      </w:r>
      <w:r w:rsidR="005A03FB">
        <w:rPr>
          <w:b/>
        </w:rPr>
        <w:t>...</w:t>
      </w:r>
      <w:r>
        <w:t>, pronunţată în prezenta cauză, s-a stabilit în sarcina reclamantei obligaţia de a depune la Trezoreria Statului, CEC BANK SA sau la altă instituţie de credit care efectuează astfel de operaţiuni în numerar, cauţiunea în cuantum de 832 lei.</w:t>
      </w:r>
    </w:p>
    <w:p w:rsidR="005B175E" w:rsidRDefault="00000000" w14:paraId="38BA7DA3" w14:textId="77777777">
      <w:pPr>
        <w:ind w:firstLine="708"/>
        <w:jc w:val="both"/>
        <w:rPr>
          <w:i/>
        </w:rPr>
      </w:pPr>
      <w:r>
        <w:rPr>
          <w:i/>
        </w:rPr>
        <w:t>Analizând inadmisibilitatea cererii de suspendare ce face obiectul prezentei cauze, Curtea reţine următoarele:</w:t>
      </w:r>
    </w:p>
    <w:p w:rsidR="005B175E" w:rsidRDefault="00000000" w14:paraId="6572AF74" w14:textId="77777777">
      <w:pPr>
        <w:ind w:firstLine="720"/>
        <w:jc w:val="both"/>
      </w:pPr>
      <w:r>
        <w:t>Potrivit art. 50</w:t>
      </w:r>
      <w:bookmarkStart w:name="4635270" w:id="7"/>
      <w:bookmarkEnd w:id="7"/>
      <w:r>
        <w:t xml:space="preserve"> </w:t>
      </w:r>
      <w:bookmarkStart w:name="4635276" w:id="8"/>
      <w:bookmarkEnd w:id="8"/>
      <w:r>
        <w:t>alin. 7 – 9 din OUG 66/2011 introducerea contestaţiei pe calea administrativă nu suspendă executarea titlului de creanţă.</w:t>
      </w:r>
      <w:bookmarkStart w:name="4635277" w:id="9"/>
      <w:bookmarkEnd w:id="9"/>
      <w:r>
        <w:t xml:space="preserve"> Aceste prevederi nu aduc atingere dreptului contestatarului sau al împuternicitului acestuia de a cere suspendarea executării titlului de creanţă, în temeiul </w:t>
      </w:r>
      <w:hyperlink w:history="1" r:id="rId5">
        <w:r w:rsidR="005B175E">
          <w:rPr>
            <w:rStyle w:val="Hyperlink"/>
            <w:color w:val="auto"/>
            <w:u w:val="none"/>
          </w:rPr>
          <w:t>Legii nr. 554/2004</w:t>
        </w:r>
      </w:hyperlink>
      <w:r>
        <w:t>, cu modificările şi completările ulterioare.</w:t>
      </w:r>
    </w:p>
    <w:p w:rsidR="005B175E" w:rsidRDefault="00000000" w14:paraId="7BC1DBCA" w14:textId="77777777">
      <w:pPr>
        <w:ind w:firstLine="720"/>
        <w:jc w:val="both"/>
      </w:pPr>
      <w:bookmarkStart w:name="4635278" w:id="10"/>
      <w:bookmarkEnd w:id="10"/>
      <w:r>
        <w:t>Instanţa competentă poate suspenda executarea dacă se depune o cauţiune de până la 20% din cuantumul sumei contestate.</w:t>
      </w:r>
    </w:p>
    <w:p w:rsidR="005B175E" w:rsidRDefault="00000000" w14:paraId="5719CEBD" w14:textId="77777777">
      <w:pPr>
        <w:ind w:firstLine="720"/>
        <w:jc w:val="both"/>
      </w:pPr>
      <w:r>
        <w:t>Astfel, deşi cererea de suspendare a executării proceselor verbale de constatare a neregulilor si de stabilire a creanţelor bugetare emise în procedura reglementată de OUG 66/2011 se formulează în temeiul normei generale din materia contenciosului administrativ, art. 14 şi/sau 15 din Legea 554/2004, dispoziţiile speciale aplicabile proceselor verbale de constatare a neregulilor si de stabilire a creanţelor bugetare impun condiţia achitării unei cauţiuni.</w:t>
      </w:r>
    </w:p>
    <w:p w:rsidR="005B175E" w:rsidRDefault="00000000" w14:paraId="141D1A54" w14:textId="77777777">
      <w:pPr>
        <w:ind w:firstLine="720"/>
        <w:jc w:val="both"/>
      </w:pPr>
      <w:r>
        <w:t>Depunerea cauţiunii este o condiţie sine qua non pentru suspendarea executării titlului de creanţă emis în temeiul OUG 66/2011.</w:t>
      </w:r>
    </w:p>
    <w:p w:rsidR="005B175E" w:rsidRDefault="00000000" w14:paraId="3B87D10C" w14:textId="77777777">
      <w:pPr>
        <w:ind w:firstLine="720"/>
        <w:jc w:val="both"/>
      </w:pPr>
      <w:r>
        <w:t>În speţă, cuantumul cauţiunii a fost fixat prin încheierea din data de 28.02.2017, iar reclamantei prin reprezentantul său i s-a pus în vedere să consemneze cauţiunea în cuantum de 832 lei, stabilită potrivit art. 50 alin. 9 din OUG 66/2011.</w:t>
      </w:r>
    </w:p>
    <w:p w:rsidR="005B175E" w:rsidRDefault="00000000" w14:paraId="646B8C9A" w14:textId="77777777">
      <w:pPr>
        <w:ind w:firstLine="720"/>
        <w:jc w:val="both"/>
      </w:pPr>
      <w:r>
        <w:t>Cum, în speţă, reclamanta, până la termenul din data de 14 martie 2017, stabilit pentru soluţionarea cererii de suspendare, nu a făcut dovada îndeplinirii condiţiei imperative a consemnării cauţiunii stabilite de instanţă, condiţia de admisibilitate a cererii de suspendare a executării prevăzută de art. 50 alin. 9 din OUG 66/2011 nu este îndeplinită, astfel că soluţia ce se impune este aceea a respingerii cererii de suspendare.</w:t>
      </w:r>
    </w:p>
    <w:p w:rsidR="005B175E" w:rsidRDefault="00000000" w14:paraId="0CFDE895" w14:textId="77777777">
      <w:pPr>
        <w:ind w:firstLine="720"/>
        <w:jc w:val="both"/>
      </w:pPr>
      <w:r>
        <w:t>Curtea reţine că depunerea cauţiunii este o etapă prealabilă, obligatorie pentru analizarea oportunităţii suspendării executării titlului de creanţă emis în procedura reglementată prin OUG 66/2011. Dispoziţiile art. 50 alin. 9 din OUG 66/2011 sunt imperative, neconsemnarea cauţiunii fiind sancţionată de legiuitor cu respingerea cererii.</w:t>
      </w:r>
    </w:p>
    <w:p w:rsidR="005B175E" w:rsidRDefault="00000000" w14:paraId="03D0608B" w14:textId="77777777">
      <w:pPr>
        <w:ind w:firstLine="720"/>
        <w:jc w:val="both"/>
      </w:pPr>
      <w:r>
        <w:t>În raport de aceste considerente, Curtea urmează a respinge cererea de suspendare formulată de reclamantă ca inadmisibilă.</w:t>
      </w:r>
    </w:p>
    <w:p w:rsidR="005B175E" w:rsidRDefault="005B175E" w14:paraId="6C1461C0" w14:textId="77777777">
      <w:pPr>
        <w:ind w:firstLine="720"/>
        <w:jc w:val="both"/>
      </w:pPr>
    </w:p>
    <w:p w:rsidR="005B175E" w:rsidRDefault="00000000" w14:paraId="64F6F7DC" w14:textId="77777777">
      <w:pPr>
        <w:jc w:val="center"/>
        <w:rPr>
          <w:b/>
        </w:rPr>
      </w:pPr>
      <w:r>
        <w:rPr>
          <w:b/>
        </w:rPr>
        <w:t>PENTRU ACESTE MOTIVE,</w:t>
      </w:r>
      <w:r>
        <w:rPr>
          <w:b/>
        </w:rPr>
        <w:br/>
        <w:t>ÎN NUMELE LEGII</w:t>
      </w:r>
    </w:p>
    <w:p w:rsidR="005B175E" w:rsidRDefault="00000000" w14:paraId="718FAF86" w14:textId="77777777">
      <w:pPr>
        <w:jc w:val="center"/>
      </w:pPr>
      <w:r>
        <w:rPr>
          <w:b/>
        </w:rPr>
      </w:r>
      <w:bookmarkStart w:name="ce_face_curtea" w:id="11"/>
      <w:r>
        <w:rPr>
          <w:b/>
        </w:rPr>
      </w:r>
      <w:r>
        <w:rPr>
          <w:b/>
        </w:rPr>
      </w:r>
      <w:r>
        <w:rPr>
          <w:b/>
        </w:rPr>
        <w:t>HOTĂRĂŞTE</w:t>
      </w:r>
      <w:r>
        <w:rPr>
          <w:b/>
        </w:rPr>
      </w:r>
      <w:bookmarkEnd w:id="11"/>
    </w:p>
    <w:p w:rsidR="005B175E" w:rsidRDefault="005B175E" w14:paraId="304DAA81" w14:textId="77777777">
      <w:pPr>
        <w:jc w:val="center"/>
      </w:pPr>
    </w:p>
    <w:p w:rsidR="005B175E" w:rsidRDefault="00000000" w14:paraId="2E92F666" w14:textId="72054BF6">
      <w:pPr>
        <w:jc w:val="both"/>
      </w:pPr>
      <w:r>
        <w:tab/>
        <w:t xml:space="preserve">Respinge cererea formulată de reclamanta SC </w:t>
      </w:r>
      <w:r w:rsidRPr="005A03FB" w:rsidR="005A03FB">
        <w:rPr>
          <w:b/>
          <w:bCs/>
        </w:rPr>
        <w:t>X</w:t>
      </w:r>
      <w:r>
        <w:t xml:space="preserve"> SRL cu sediul în Comuna </w:t>
      </w:r>
      <w:r w:rsidR="005A03FB">
        <w:t>...</w:t>
      </w:r>
      <w:r>
        <w:t xml:space="preserve">, Sat </w:t>
      </w:r>
      <w:r w:rsidR="005A03FB">
        <w:t>...</w:t>
      </w:r>
      <w:r>
        <w:t xml:space="preserve">, nr. </w:t>
      </w:r>
      <w:r w:rsidR="005A03FB">
        <w:t>...</w:t>
      </w:r>
      <w:r>
        <w:t xml:space="preserve">, Judeţul </w:t>
      </w:r>
      <w:r w:rsidR="005A03FB">
        <w:t>...</w:t>
      </w:r>
      <w:r>
        <w:t xml:space="preserve">, având CUI RO </w:t>
      </w:r>
      <w:r w:rsidR="005A03FB">
        <w:t>...</w:t>
      </w:r>
      <w:r>
        <w:t xml:space="preserve">, înregistrată la ORC de pe lângă Tribunalul </w:t>
      </w:r>
      <w:r w:rsidR="005A03FB">
        <w:t>...</w:t>
      </w:r>
      <w:r>
        <w:t xml:space="preserve"> cu nr. J </w:t>
      </w:r>
      <w:r w:rsidR="005A03FB">
        <w:t>...</w:t>
      </w:r>
      <w:r>
        <w:t xml:space="preserve">/2008 cu sediul procesual ales pentru comunicarea actelor de procedura la CABINET DE AVOCAT </w:t>
      </w:r>
      <w:r w:rsidRPr="005A03FB" w:rsidR="005A03FB">
        <w:rPr>
          <w:b/>
          <w:bCs/>
        </w:rPr>
        <w:t>C</w:t>
      </w:r>
      <w:r>
        <w:t xml:space="preserve"> cu sediul in </w:t>
      </w:r>
      <w:r w:rsidR="005A03FB">
        <w:t>...</w:t>
      </w:r>
      <w:r>
        <w:t xml:space="preserve">, Str. </w:t>
      </w:r>
      <w:r w:rsidR="005A03FB">
        <w:t>...</w:t>
      </w:r>
      <w:r>
        <w:t xml:space="preserve">, Bl. </w:t>
      </w:r>
      <w:r w:rsidR="005A03FB">
        <w:t>...</w:t>
      </w:r>
      <w:r>
        <w:t>, Sc.</w:t>
      </w:r>
      <w:r w:rsidR="005A03FB">
        <w:t>...</w:t>
      </w:r>
      <w:r>
        <w:t xml:space="preserve">, Ap. </w:t>
      </w:r>
      <w:r w:rsidR="005A03FB">
        <w:t>...</w:t>
      </w:r>
      <w:r>
        <w:t xml:space="preserve">, Jud. </w:t>
      </w:r>
      <w:r w:rsidR="005A03FB">
        <w:t>...</w:t>
      </w:r>
      <w:r>
        <w:t xml:space="preserve"> în contradictoriu cu pârâta AGENŢIA PT.FINANŢARE INVESTIŢII RURALE, cu sediul în Str. </w:t>
      </w:r>
      <w:r w:rsidR="005A03FB">
        <w:t>...</w:t>
      </w:r>
      <w:r>
        <w:t xml:space="preserve">, nr. </w:t>
      </w:r>
      <w:r w:rsidR="005A03FB">
        <w:t>...</w:t>
      </w:r>
      <w:r>
        <w:t xml:space="preserve">, </w:t>
      </w:r>
      <w:r w:rsidR="005A03FB">
        <w:t>...</w:t>
      </w:r>
      <w:r>
        <w:t xml:space="preserve">, cod fiscal </w:t>
      </w:r>
      <w:r w:rsidR="005A03FB">
        <w:t>...</w:t>
      </w:r>
      <w:r>
        <w:t>, având ca obiect „suspendare executare act administrativ”, ca inadmisibilă.</w:t>
      </w:r>
    </w:p>
    <w:p w:rsidR="005B175E" w:rsidRDefault="00000000" w14:paraId="5703713C" w14:textId="637CD8E9">
      <w:pPr>
        <w:jc w:val="both"/>
      </w:pPr>
      <w:r>
        <w:lastRenderedPageBreak/>
        <w:tab/>
        <w:t xml:space="preserve">Cu recurs în termen de 15 zile de la comunicare, cererea de recurs urmând a fi depusă la sediul  Curţii de Apel </w:t>
      </w:r>
      <w:r w:rsidR="005A03FB">
        <w:t>...</w:t>
      </w:r>
      <w:r>
        <w:t>.</w:t>
      </w:r>
    </w:p>
    <w:p w:rsidR="005B175E" w:rsidRDefault="00000000" w14:paraId="3A1BDDE5" w14:textId="5B69E816">
      <w:pPr>
        <w:ind w:firstLine="708"/>
      </w:pPr>
      <w:r>
        <w:t xml:space="preserve">Pronunţată în şedinţa </w:t>
      </w:r>
      <w:bookmarkStart w:name="tip_sedinta_copie_2" w:id="12"/>
      <w:r>
        <w:t>publică</w:t>
      </w:r>
      <w:bookmarkEnd w:id="12"/>
      <w:r>
        <w:t xml:space="preserve"> de la </w:t>
      </w:r>
      <w:r w:rsidR="005A03FB">
        <w:t>...</w:t>
      </w:r>
      <w:r>
        <w:t>.</w:t>
      </w:r>
    </w:p>
    <w:p w:rsidR="005B175E" w:rsidRDefault="005B175E" w14:paraId="5A1C5E86" w14:textId="77777777">
      <w:pPr>
        <w:ind w:firstLine="708"/>
      </w:pPr>
    </w:p>
    <w:p w:rsidR="002846EA" w:rsidRDefault="002846EA" w14:paraId="0CF47085" w14:textId="77777777">
      <w:pPr>
        <w:ind w:firstLine="708"/>
      </w:pPr>
    </w:p>
    <w:p w:rsidR="002846EA" w:rsidRDefault="002846EA" w14:paraId="00E0C66A" w14:textId="77777777">
      <w:pPr>
        <w:ind w:firstLine="708"/>
      </w:pPr>
    </w:p>
    <w:p w:rsidR="00B92B30" w:rsidP="00B92B30" w:rsidRDefault="00B92B30" w14:paraId="4036CBAF" w14:textId="77777777">
      <w:pPr>
        <w:ind w:firstLine="709"/>
        <w:jc w:val="center"/>
        <w:rPr>
          <w:szCs w:val="24"/>
          <w:lang w:eastAsia="ro-RO"/>
        </w:rPr>
      </w:pPr>
      <w:r>
        <w:rPr>
          <w:szCs w:val="24"/>
          <w:lang w:eastAsia="ro-RO"/>
        </w:rPr>
        <w:t>Preşedinte,</w:t>
      </w:r>
    </w:p>
    <w:p w:rsidR="00B92B30" w:rsidP="00B92B30" w:rsidRDefault="00B92B30" w14:paraId="1130BDBC" w14:textId="77777777">
      <w:pPr>
        <w:ind w:firstLine="709"/>
        <w:jc w:val="center"/>
        <w:rPr>
          <w:szCs w:val="24"/>
          <w:lang w:eastAsia="ro-RO"/>
        </w:rPr>
      </w:pPr>
      <w:r>
        <w:rPr>
          <w:szCs w:val="24"/>
          <w:lang w:eastAsia="ro-RO"/>
        </w:rPr>
        <w:t>A0007</w:t>
      </w:r>
    </w:p>
    <w:p w:rsidR="00B92B30" w:rsidP="00B92B30" w:rsidRDefault="00B92B30" w14:paraId="15EBA1E0" w14:textId="77777777">
      <w:pPr>
        <w:ind w:firstLine="709"/>
        <w:jc w:val="center"/>
        <w:rPr>
          <w:szCs w:val="24"/>
          <w:lang w:eastAsia="ro-RO"/>
        </w:rPr>
      </w:pPr>
    </w:p>
    <w:p w:rsidR="00B92B30" w:rsidP="00B92B30" w:rsidRDefault="00B92B30" w14:paraId="0BADDA48" w14:textId="77777777">
      <w:pPr>
        <w:ind w:firstLine="709"/>
        <w:jc w:val="center"/>
        <w:rPr>
          <w:szCs w:val="24"/>
          <w:lang w:eastAsia="ro-RO"/>
        </w:rPr>
      </w:pPr>
    </w:p>
    <w:p w:rsidR="00B92B30" w:rsidP="00B92B30" w:rsidRDefault="00B92B30" w14:paraId="279BAFB5" w14:textId="77777777">
      <w:pPr>
        <w:ind w:firstLine="709"/>
        <w:jc w:val="center"/>
        <w:rPr>
          <w:szCs w:val="24"/>
          <w:lang w:eastAsia="ro-RO"/>
        </w:rPr>
      </w:pPr>
    </w:p>
    <w:p w:rsidR="00B92B30" w:rsidP="00B92B30" w:rsidRDefault="00B92B30" w14:paraId="1AB08B66" w14:textId="77777777">
      <w:pPr>
        <w:ind w:firstLine="709"/>
        <w:jc w:val="center"/>
        <w:rPr>
          <w:szCs w:val="24"/>
          <w:lang w:eastAsia="ro-RO"/>
        </w:rPr>
      </w:pPr>
      <w:r>
        <w:rPr>
          <w:szCs w:val="24"/>
          <w:lang w:eastAsia="ro-RO"/>
        </w:rPr>
        <w:t>Grefier,</w:t>
      </w:r>
    </w:p>
    <w:p w:rsidR="00B92B30" w:rsidP="00B92B30" w:rsidRDefault="00B92B30" w14:paraId="01E076F7" w14:textId="77777777">
      <w:pPr>
        <w:ind w:firstLine="709"/>
        <w:jc w:val="center"/>
        <w:rPr>
          <w:szCs w:val="24"/>
          <w:lang w:eastAsia="ro-RO"/>
        </w:rPr>
      </w:pPr>
      <w:r>
        <w:rPr>
          <w:szCs w:val="24"/>
          <w:lang w:eastAsia="ro-RO"/>
        </w:rPr>
        <w:t>...</w:t>
      </w:r>
    </w:p>
    <w:p w:rsidR="00B92B30" w:rsidP="00B92B30" w:rsidRDefault="00B92B30" w14:paraId="1B4089F8" w14:textId="77777777">
      <w:pPr>
        <w:jc w:val="center"/>
        <w:rPr>
          <w:b/>
        </w:rPr>
      </w:pPr>
    </w:p>
    <w:p w:rsidR="005B175E" w:rsidRDefault="005B175E" w14:paraId="0249866B" w14:textId="6D67BFD2">
      <w:pPr>
        <w:jc w:val="center"/>
      </w:pPr>
    </w:p>
    <w:p w:rsidR="005B175E" w:rsidRDefault="005B175E" w14:paraId="59B65990" w14:textId="77777777">
      <w:pPr>
        <w:jc w:val="center"/>
      </w:pPr>
    </w:p>
    <w:p w:rsidR="005B175E" w:rsidRDefault="00000000" w14:paraId="4396C6FA" w14:textId="65DAF1E1">
      <w:pPr>
        <w:rPr>
          <w:sz w:val="18"/>
        </w:rPr>
      </w:pPr>
      <w:r>
        <w:rPr>
          <w:sz w:val="18"/>
        </w:rPr>
        <w:t>Red.jud.</w:t>
      </w:r>
      <w:r w:rsidR="00B92B30">
        <w:rPr>
          <w:sz w:val="18"/>
        </w:rPr>
        <w:t>A0007</w:t>
      </w:r>
    </w:p>
    <w:p w:rsidR="005B175E" w:rsidRDefault="00000000" w14:paraId="0A5C3140" w14:textId="0E69493B">
      <w:pPr>
        <w:rPr>
          <w:sz w:val="18"/>
        </w:rPr>
      </w:pPr>
      <w:r>
        <w:rPr>
          <w:sz w:val="18"/>
        </w:rPr>
        <w:t>Tehnored.</w:t>
      </w:r>
      <w:r w:rsidR="00B92B30">
        <w:rPr>
          <w:sz w:val="18"/>
        </w:rPr>
        <w:t>..</w:t>
      </w:r>
      <w:r>
        <w:rPr>
          <w:sz w:val="18"/>
        </w:rPr>
        <w:t>./4 ex/</w:t>
      </w:r>
      <w:r w:rsidR="00B92B30">
        <w:rPr>
          <w:sz w:val="18"/>
        </w:rPr>
        <w:t>...</w:t>
      </w:r>
      <w:r>
        <w:rPr>
          <w:sz w:val="18"/>
        </w:rPr>
        <w:t>.</w:t>
      </w:r>
    </w:p>
    <w:p w:rsidR="005B175E" w:rsidRDefault="005B175E" w14:paraId="0DDA2238" w14:textId="77777777"/>
    <w:p w:rsidR="005B175E" w:rsidRDefault="005B175E" w14:paraId="045F7A24" w14:textId="77777777"/>
    <w:sectPr w:rsidR="005B175E">
      <w:pgSz w:w="11906" w:h="16838"/>
      <w:pgMar w:top="851" w:right="851" w:bottom="851" w:left="170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url" w:val="http://10.19.48.53:80/ecris_cdms/document_upload.aspx?id_document=5400000001056451&amp;id_departament=5&amp;id_sesiune=1206820&amp;id_user=328&amp;id_institutie=54&amp;actiune=modifica"/>
  </w:docVars>
  <w:rsids>
    <w:rsidRoot w:val="005B175E"/>
    <w:rsid w:val="00065FA7"/>
    <w:rsid w:val="00104BE4"/>
    <w:rsid w:val="002846EA"/>
    <w:rsid w:val="004F500B"/>
    <w:rsid w:val="005A03FB"/>
    <w:rsid w:val="005B175E"/>
    <w:rsid w:val="005F4E65"/>
    <w:rsid w:val="009E7362"/>
    <w:rsid w:val="009F2DDE"/>
    <w:rsid w:val="00B92B30"/>
    <w:rsid w:val="00D76047"/>
    <w:rsid w:val="00FA07D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091B1A"/>
  <w15:docId w15:val="{36B9E63F-DC0B-4404-B350-5758C060B1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lang w:val="ro-RO"/>
    </w:rPr>
  </w:style>
  <w:style w:type="paragraph" w:styleId="Heading1">
    <w:name w:val="heading 1"/>
    <w:basedOn w:val="Normal"/>
    <w:next w:val="Normal"/>
    <w:uiPriority w:val="9"/>
    <w:qFormat/>
    <w:pPr>
      <w:keepNext/>
      <w:jc w:val="center"/>
      <w:outlineLvl w:val="0"/>
    </w:pPr>
    <w:rPr>
      <w:b/>
      <w:sz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pPr>
      <w:spacing w:before="100" w:beforeAutospacing="1" w:after="100" w:afterAutospacing="1"/>
    </w:pPr>
  </w:style>
  <w:style w:type="character" w:styleId="LineNumber">
    <w:name w:val="line number"/>
    <w:basedOn w:val="DefaultParagraphFont"/>
    <w:semiHidden/>
  </w:style>
  <w:style w:type="character" w:styleId="Hyperlink">
    <w:name w:val="Hyperlink"/>
    <w:rPr>
      <w:color w:val="0000FF"/>
      <w:u w:val="single"/>
    </w:rPr>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sid w:val="005A03F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javascript:OpenDocumentView(155214,%202785440);" TargetMode="External"/><Relationship Id="rId4" Type="http://schemas.openxmlformats.org/officeDocument/2006/relationships/hyperlink" Target="mailto:...@yahoo.r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Normal.dotm</ap:Template>
  <ap:SharedDoc>false</ap:SharedDoc>
  <ap:LinksUpToDate>false</ap:LinksUpToDate>
  <ap:HyperlinkBase/>
  <ap:Manager/>
  <ap:Company/>
  <ap:TotalTime>10</ap:TotalTime>
  <ap:Pages>1</ap:Pages>
  <ap:Words>1134</ap:Words>
  <ap:Characters>6466</ap:Characters>
  <ap:Application>Microsoft Office Word</ap:Application>
  <ap:DocSecurity>0</ap:DocSecurity>
  <ap:Lines>53</ap:Lines>
  <ap:Paragraphs>15</ap:Paragraphs>
  <ap:ScaleCrop>false</ap:ScaleCrop>
  <ap:CharactersWithSpaces>7585</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dc:subject/>
  <dc:description/>
  <keywords/>
  <category/>
  <contentStatus/>
  <dc:identifier/>
  <dc:language/>
  <version/>
</coreProperties>
</file>