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E7494" w14:textId="1E177A58" w:rsidR="00FE0B01" w:rsidRDefault="00CB11D1">
      <w:r>
        <w:t>Cod ECLI    ECLI:RO:CA</w:t>
      </w:r>
      <w:r w:rsidR="00A776E7">
        <w:t>....</w:t>
      </w:r>
    </w:p>
    <w:p w14:paraId="76AB350B" w14:textId="4A4C444C" w:rsidR="00FE0B01" w:rsidRDefault="00CB11D1">
      <w:pPr>
        <w:rPr>
          <w:rStyle w:val="Fontdeparagrafimplicit1"/>
          <w:b/>
        </w:rPr>
      </w:pPr>
      <w:r>
        <w:rPr>
          <w:rStyle w:val="Fontdeparagrafimplicit1"/>
          <w:b/>
        </w:rPr>
        <w:t xml:space="preserve">Dosar nr. </w:t>
      </w:r>
      <w:r w:rsidR="00A776E7">
        <w:rPr>
          <w:rStyle w:val="Fontdeparagrafimplicit1"/>
          <w:b/>
        </w:rPr>
        <w:t>....</w:t>
      </w:r>
      <w:r>
        <w:rPr>
          <w:rStyle w:val="Fontdeparagrafimplicit1"/>
          <w:b/>
        </w:rPr>
        <w:t>22</w:t>
      </w:r>
    </w:p>
    <w:p w14:paraId="211EDAB0" w14:textId="77777777" w:rsidR="00FE0B01" w:rsidRDefault="00CB11D1">
      <w:pPr>
        <w:ind w:right="283"/>
        <w:jc w:val="center"/>
        <w:rPr>
          <w:rStyle w:val="Fontdeparagrafimplicit1"/>
          <w:b/>
        </w:rPr>
      </w:pPr>
      <w:r>
        <w:rPr>
          <w:rStyle w:val="Fontdeparagrafimplicit1"/>
          <w:b/>
        </w:rPr>
        <w:t>R O M Â N I A</w:t>
      </w:r>
    </w:p>
    <w:p w14:paraId="37B856CC" w14:textId="77777777" w:rsidR="00FE0B01" w:rsidRDefault="00FE0B01">
      <w:pPr>
        <w:ind w:right="283"/>
        <w:jc w:val="center"/>
        <w:rPr>
          <w:rStyle w:val="Fontdeparagrafimplicit1"/>
          <w:b/>
        </w:rPr>
      </w:pPr>
    </w:p>
    <w:p w14:paraId="35E6A72D" w14:textId="1CF85AEB" w:rsidR="00FE0B01" w:rsidRDefault="00CB11D1">
      <w:pPr>
        <w:ind w:right="283"/>
        <w:jc w:val="center"/>
        <w:rPr>
          <w:rStyle w:val="Fontdeparagrafimplicit1"/>
          <w:b/>
        </w:rPr>
      </w:pPr>
      <w:r>
        <w:rPr>
          <w:rStyle w:val="Fontdeparagrafimplicit1"/>
          <w:b/>
        </w:rPr>
        <w:t xml:space="preserve">CURTEA DE APEL </w:t>
      </w:r>
      <w:r w:rsidR="00A776E7">
        <w:rPr>
          <w:rStyle w:val="Fontdeparagrafimplicit1"/>
          <w:b/>
        </w:rPr>
        <w:t>X</w:t>
      </w:r>
    </w:p>
    <w:p w14:paraId="6CA845BB" w14:textId="5F78C5DE" w:rsidR="00FE0B01" w:rsidRDefault="00CB11D1">
      <w:pPr>
        <w:ind w:right="283"/>
        <w:jc w:val="center"/>
        <w:rPr>
          <w:rStyle w:val="Fontdeparagrafimplicit1"/>
          <w:b/>
        </w:rPr>
      </w:pPr>
      <w:r>
        <w:rPr>
          <w:rStyle w:val="Fontdeparagrafimplicit1"/>
          <w:b/>
        </w:rPr>
        <w:t xml:space="preserve">SECŢIA </w:t>
      </w:r>
      <w:r w:rsidR="00A776E7">
        <w:rPr>
          <w:rStyle w:val="Fontdeparagrafimplicit1"/>
          <w:b/>
        </w:rPr>
        <w:t>...</w:t>
      </w:r>
      <w:r>
        <w:rPr>
          <w:rStyle w:val="Fontdeparagrafimplicit1"/>
          <w:b/>
        </w:rPr>
        <w:t xml:space="preserve"> CONTENCIOS ADMINISTRATIV ŞI FISCAL</w:t>
      </w:r>
    </w:p>
    <w:p w14:paraId="0E8815B7" w14:textId="7F78D782" w:rsidR="00FE0B01" w:rsidRDefault="00CB11D1">
      <w:pPr>
        <w:keepNext/>
        <w:ind w:right="283"/>
        <w:jc w:val="center"/>
        <w:outlineLvl w:val="1"/>
        <w:rPr>
          <w:rStyle w:val="Fontdeparagrafimplicit1"/>
          <w:rFonts w:ascii="Garamond" w:hAnsi="Garamond"/>
          <w:u w:val="single"/>
          <w:lang w:val="en-US"/>
        </w:rPr>
      </w:pPr>
      <w:r>
        <w:rPr>
          <w:rStyle w:val="Fontdeparagrafimplicit1"/>
          <w:b/>
          <w:u w:val="single"/>
        </w:rPr>
        <w:t>Sentinţa civilă nr.</w:t>
      </w:r>
      <w:r w:rsidR="00A776E7">
        <w:rPr>
          <w:rStyle w:val="Fontdeparagrafimplicit1"/>
          <w:b/>
          <w:u w:val="single"/>
        </w:rPr>
        <w:t>....</w:t>
      </w:r>
    </w:p>
    <w:p w14:paraId="15B5CDD9" w14:textId="25FEE956" w:rsidR="00FE0B01" w:rsidRDefault="00CB11D1">
      <w:pPr>
        <w:ind w:right="283"/>
        <w:jc w:val="center"/>
        <w:rPr>
          <w:rStyle w:val="Fontdeparagrafimplicit1"/>
          <w:b/>
        </w:rPr>
      </w:pPr>
      <w:r>
        <w:rPr>
          <w:rStyle w:val="Fontdeparagrafimplicit1"/>
          <w:b/>
        </w:rPr>
        <w:t xml:space="preserve">Ședința publică din data de </w:t>
      </w:r>
      <w:r w:rsidR="00A776E7">
        <w:rPr>
          <w:rStyle w:val="Fontdeparagrafimplicit1"/>
          <w:b/>
          <w:u w:val="single"/>
        </w:rPr>
        <w:t>.....</w:t>
      </w:r>
    </w:p>
    <w:p w14:paraId="7AA6B26E" w14:textId="77777777" w:rsidR="00FE0B01" w:rsidRDefault="00CB11D1">
      <w:pPr>
        <w:ind w:right="283"/>
        <w:jc w:val="center"/>
      </w:pPr>
      <w:r>
        <w:t>Curtea constituită din:</w:t>
      </w:r>
    </w:p>
    <w:p w14:paraId="6818136E" w14:textId="6B055D58" w:rsidR="00FE0B01" w:rsidRDefault="00CB11D1">
      <w:pPr>
        <w:ind w:right="283"/>
        <w:jc w:val="center"/>
        <w:rPr>
          <w:rStyle w:val="Fontdeparagrafimplicit1"/>
          <w:b/>
        </w:rPr>
      </w:pPr>
      <w:r>
        <w:rPr>
          <w:rStyle w:val="Fontdeparagrafimplicit1"/>
          <w:b/>
        </w:rPr>
        <w:t xml:space="preserve">Preşedinte: </w:t>
      </w:r>
      <w:r w:rsidR="00A776E7">
        <w:rPr>
          <w:rStyle w:val="Fontdeparagrafimplicit1"/>
          <w:b/>
        </w:rPr>
        <w:t>A0017</w:t>
      </w:r>
      <w:r>
        <w:rPr>
          <w:rStyle w:val="Fontdeparagrafimplicit1"/>
          <w:b/>
        </w:rPr>
        <w:t xml:space="preserve"> </w:t>
      </w:r>
    </w:p>
    <w:p w14:paraId="7EAE4B55" w14:textId="1BE4D634" w:rsidR="00FE0B01" w:rsidRDefault="00CB11D1">
      <w:pPr>
        <w:ind w:right="283"/>
        <w:jc w:val="center"/>
        <w:rPr>
          <w:rStyle w:val="Fontdeparagrafimplicit1"/>
          <w:b/>
        </w:rPr>
      </w:pPr>
      <w:r>
        <w:rPr>
          <w:rStyle w:val="Fontdeparagrafimplicit1"/>
          <w:b/>
        </w:rPr>
        <w:t xml:space="preserve">Grefier:  </w:t>
      </w:r>
      <w:r w:rsidR="00A776E7">
        <w:rPr>
          <w:rStyle w:val="Fontdeparagrafimplicit1"/>
          <w:b/>
        </w:rPr>
        <w:t>....</w:t>
      </w:r>
    </w:p>
    <w:p w14:paraId="7F8CFD0D" w14:textId="77777777" w:rsidR="00FE0B01" w:rsidRDefault="00FE0B01">
      <w:pPr>
        <w:jc w:val="center"/>
        <w:rPr>
          <w:rStyle w:val="Fontdeparagrafimplicit1"/>
        </w:rPr>
      </w:pPr>
    </w:p>
    <w:p w14:paraId="5ED4E19E" w14:textId="77777777" w:rsidR="00FE0B01" w:rsidRDefault="00FE0B01">
      <w:pPr>
        <w:rPr>
          <w:rStyle w:val="Fontdeparagrafimplicit1"/>
        </w:rPr>
      </w:pPr>
    </w:p>
    <w:p w14:paraId="27E05B04" w14:textId="0021F852" w:rsidR="00FE0B01" w:rsidRDefault="00CB11D1">
      <w:pPr>
        <w:ind w:firstLine="708"/>
        <w:jc w:val="both"/>
        <w:rPr>
          <w:rStyle w:val="Fontdeparagrafimplicit1"/>
          <w:i/>
        </w:rPr>
      </w:pPr>
      <w:bookmarkStart w:id="0" w:name="_Hlk165036326"/>
      <w:r>
        <w:t xml:space="preserve">Pe rol se află soluţionarea cererii în contencios administrativ şi fiscal </w:t>
      </w:r>
      <w:bookmarkStart w:id="1" w:name="_Hlk190786858"/>
      <w:r>
        <w:t xml:space="preserve">formulate de </w:t>
      </w:r>
      <w:bookmarkStart w:id="2" w:name="_Hlk184718721"/>
      <w:r>
        <w:t xml:space="preserve">reclamanta </w:t>
      </w:r>
      <w:r w:rsidR="00A776E7">
        <w:rPr>
          <w:rStyle w:val="Fontdeparagrafimplicit1"/>
          <w:b/>
        </w:rPr>
        <w:t>VR</w:t>
      </w:r>
      <w:r>
        <w:rPr>
          <w:rStyle w:val="Fontdeparagrafimplicit1"/>
          <w:b/>
        </w:rPr>
        <w:t xml:space="preserve">, </w:t>
      </w:r>
      <w:r>
        <w:t xml:space="preserve">în contradictoriu cu pârâţii </w:t>
      </w:r>
      <w:r>
        <w:rPr>
          <w:rStyle w:val="Fontdeparagrafimplicit1"/>
          <w:b/>
        </w:rPr>
        <w:t>MINISTERUL AFACERILOR INTERNE</w:t>
      </w:r>
      <w:r>
        <w:t xml:space="preserve"> </w:t>
      </w:r>
      <w:bookmarkEnd w:id="1"/>
      <w:r>
        <w:t>şi</w:t>
      </w:r>
      <w:r>
        <w:rPr>
          <w:rStyle w:val="Fontdeparagrafimplicit1"/>
          <w:b/>
        </w:rPr>
        <w:t xml:space="preserve"> MINISTERUL APĂRĂRII NAŢIONALE, </w:t>
      </w:r>
      <w:r>
        <w:t>având ca obiect „</w:t>
      </w:r>
      <w:r>
        <w:rPr>
          <w:rStyle w:val="Fontdeparagrafimplicit1"/>
          <w:i/>
        </w:rPr>
        <w:t>obligaţia de a face”.</w:t>
      </w:r>
    </w:p>
    <w:bookmarkEnd w:id="0"/>
    <w:bookmarkEnd w:id="2"/>
    <w:p w14:paraId="65108284" w14:textId="47CA2818" w:rsidR="00FE0B01" w:rsidRDefault="00CB11D1">
      <w:pPr>
        <w:ind w:firstLine="708"/>
        <w:jc w:val="both"/>
      </w:pPr>
      <w:r>
        <w:t xml:space="preserve">La apelul nominal făcut în şedinţa publică de azi se prezintă pârâţii Ministerul Afacerilor Interne, prin consilier juridic </w:t>
      </w:r>
      <w:r w:rsidR="00A776E7">
        <w:t>...</w:t>
      </w:r>
      <w:r>
        <w:t xml:space="preserve">, cu delegaţie la fila nr. 41 din dosar, şi </w:t>
      </w:r>
      <w:bookmarkStart w:id="3" w:name="_Hlk190784928"/>
      <w:r>
        <w:t xml:space="preserve">Ministerul Apărării Naţionale, prin consilier juridic </w:t>
      </w:r>
      <w:bookmarkEnd w:id="3"/>
      <w:r w:rsidR="00A776E7">
        <w:t>...</w:t>
      </w:r>
      <w:r>
        <w:t>, în baza delegaţiei pe care o depune la dosar, lipsă fiind reclamanta.</w:t>
      </w:r>
    </w:p>
    <w:p w14:paraId="456BE888" w14:textId="77777777" w:rsidR="00FE0B01" w:rsidRDefault="00CB11D1">
      <w:pPr>
        <w:ind w:firstLine="708"/>
        <w:jc w:val="both"/>
      </w:pPr>
      <w:r>
        <w:t>Procedura de citare este legal îndeplinită.</w:t>
      </w:r>
    </w:p>
    <w:p w14:paraId="57C4766E" w14:textId="77777777" w:rsidR="00FE0B01" w:rsidRDefault="00CB11D1">
      <w:pPr>
        <w:ind w:firstLine="708"/>
        <w:jc w:val="both"/>
      </w:pPr>
      <w:r>
        <w:t>S-a făcut referatul cauzei de către grefierul de ședință, conform art. 119 alin. 1 din R.O.I.I.J., prezentând pe scurt obiectul pricinii și stadiul în care se află judecata acesteia, comunicând şi modul în care s-a îndeplinit procedura de citare a persoanelor chemate la proces, după care:</w:t>
      </w:r>
    </w:p>
    <w:p w14:paraId="27004FAD" w14:textId="77777777" w:rsidR="00FE0B01" w:rsidRDefault="00CB11D1">
      <w:pPr>
        <w:ind w:firstLine="708"/>
        <w:jc w:val="both"/>
        <w:rPr>
          <w:rStyle w:val="Fontdeparagrafimplicit1"/>
          <w:i/>
        </w:rPr>
      </w:pPr>
      <w:r>
        <w:t xml:space="preserve">Nefiind cererii prealabile, </w:t>
      </w:r>
      <w:bookmarkStart w:id="4" w:name="_Hlk188520318"/>
      <w:r>
        <w:rPr>
          <w:rStyle w:val="Fontdeparagrafimplicit1"/>
          <w:i/>
        </w:rPr>
        <w:t xml:space="preserve">Curtea pune în discuţie </w:t>
      </w:r>
      <w:bookmarkEnd w:id="4"/>
      <w:r>
        <w:rPr>
          <w:rStyle w:val="Fontdeparagrafimplicit1"/>
          <w:i/>
        </w:rPr>
        <w:t>excepţia lipsei calităţii procesuale pasive invocate de pârâtul Ministerul Apărării Naţionale.</w:t>
      </w:r>
    </w:p>
    <w:p w14:paraId="51FD6109" w14:textId="77777777" w:rsidR="00FE0B01" w:rsidRDefault="00CB11D1">
      <w:pPr>
        <w:ind w:firstLine="708"/>
        <w:jc w:val="both"/>
      </w:pPr>
      <w:r>
        <w:t>Având cuvântul, pârâtul Ministerul Apărării Naţionale, prin consilier juridic, solicită admiterea excepţiei lipsei calităţii procesuale pasive a acestuia având în vedere că nu există niciun raport juridic de drept material între reclamantă şi o structură a Ministerului Apărării Naţionale.</w:t>
      </w:r>
    </w:p>
    <w:p w14:paraId="00807129" w14:textId="77777777" w:rsidR="00FE0B01" w:rsidRDefault="00CB11D1">
      <w:pPr>
        <w:ind w:firstLine="708"/>
        <w:jc w:val="both"/>
      </w:pPr>
      <w:r>
        <w:t>Pârâtul Ministerul Afacerilor Interne, prin consilier juridic, arată că lasă la aprecierea instanţei cu privire la excepţia pusă în discuţie.</w:t>
      </w:r>
    </w:p>
    <w:p w14:paraId="5A81F208" w14:textId="77777777" w:rsidR="00FE0B01" w:rsidRDefault="00CB11D1">
      <w:pPr>
        <w:ind w:firstLine="708"/>
        <w:jc w:val="both"/>
      </w:pPr>
      <w:r>
        <w:rPr>
          <w:rStyle w:val="Fontdeparagrafimplicit1"/>
          <w:i/>
        </w:rPr>
        <w:t>Curtea pune în discuţie excepţia lipsei de interes, invocată de pârâtul Ministerul Afacerilor Interne</w:t>
      </w:r>
      <w:r>
        <w:t>.</w:t>
      </w:r>
    </w:p>
    <w:p w14:paraId="462F0954" w14:textId="77777777" w:rsidR="00FE0B01" w:rsidRDefault="00CB11D1">
      <w:pPr>
        <w:ind w:firstLine="708"/>
        <w:jc w:val="both"/>
      </w:pPr>
      <w:r>
        <w:t xml:space="preserve">Având cuvântul, pârâtul </w:t>
      </w:r>
      <w:bookmarkStart w:id="5" w:name="_Hlk190788296"/>
      <w:r>
        <w:t>Ministerul Afacerilor Interne</w:t>
      </w:r>
      <w:bookmarkEnd w:id="5"/>
      <w:r>
        <w:t>, prin consilier juridic, apreciază că se impune discutarea cu prioritate a excepţiei rămânerii fără obiect a cauzei.</w:t>
      </w:r>
    </w:p>
    <w:p w14:paraId="1585BA74" w14:textId="77777777" w:rsidR="00FE0B01" w:rsidRDefault="00CB11D1">
      <w:pPr>
        <w:ind w:firstLine="708"/>
        <w:jc w:val="both"/>
      </w:pPr>
      <w:r>
        <w:rPr>
          <w:rStyle w:val="Fontdeparagrafimplicit1"/>
          <w:i/>
        </w:rPr>
        <w:t>Curtea acordă cuvântul asupra excepţiei lipsei de obiect</w:t>
      </w:r>
      <w:r>
        <w:t>, invocate de pârâtul Ministerul Afacerilor Interne.</w:t>
      </w:r>
    </w:p>
    <w:p w14:paraId="464EACF0" w14:textId="77777777" w:rsidR="00FE0B01" w:rsidRDefault="00CB11D1">
      <w:pPr>
        <w:ind w:firstLine="708"/>
        <w:jc w:val="both"/>
      </w:pPr>
      <w:r>
        <w:t>Având cuvântul, pârâtul Ministerul Afacerilor Interne, prin consilier juridic, solicită admiterea excepţiei rămânerii fără obiect, având în vedere că Ordinul nr. 105/2020 a fost modificat în sensul pretins de reclamantă, prin Ordinul nr. 185/2024, fiind eliminat markerul ATPO din examenele paraclinice obligatorii efectuate de candidaţii la concursurile de admitere în instituţiile de învăţământ care formează personal pentru nevoile Ministerului Afacerilor Interne, precum şi la concursurile de încadrare în Mi</w:t>
      </w:r>
      <w:r>
        <w:t>nisterul Afacerilor Interne. Astfel, apreciază că acţiunea reclamantei a rămas fără obiect, solicitând respingerea acesteia ca atare.</w:t>
      </w:r>
    </w:p>
    <w:p w14:paraId="534D40E3" w14:textId="77777777" w:rsidR="00FE0B01" w:rsidRDefault="00CB11D1">
      <w:pPr>
        <w:ind w:firstLine="708"/>
        <w:jc w:val="both"/>
      </w:pPr>
      <w:r>
        <w:t xml:space="preserve">În subsidiar, solicită admiterea excepţiei lipsei de interes având în vedere că reclamanta doar a afirmat că interesul său este dat de intenţia de a participa la eventualele </w:t>
      </w:r>
      <w:r>
        <w:lastRenderedPageBreak/>
        <w:t>concursuri, însă, nu a indicat niciun concurs la care să fi dorit să participe şi nu a avut posibilitatea din considerente ce ţin de aplicarea actului normativ atacat.</w:t>
      </w:r>
    </w:p>
    <w:p w14:paraId="55BF2C2A" w14:textId="77777777" w:rsidR="00FE0B01" w:rsidRDefault="00CB11D1">
      <w:pPr>
        <w:ind w:firstLine="708"/>
        <w:jc w:val="both"/>
      </w:pPr>
      <w:r>
        <w:t>Pârâtul Ministerul Apărării Naţionale, prin consilier juridic,</w:t>
      </w:r>
      <w:r>
        <w:rPr>
          <w:rStyle w:val="Fontdeparagrafimplicit1"/>
          <w:rFonts w:ascii="Calibri" w:hAnsi="Calibri"/>
          <w:sz w:val="22"/>
        </w:rPr>
        <w:t xml:space="preserve"> </w:t>
      </w:r>
      <w:r>
        <w:t>arată că lasă la aprecierea instanţei cu privire la excepţia lipsei de obiect şi la excepţia lipsei de interes.</w:t>
      </w:r>
    </w:p>
    <w:p w14:paraId="220E3016" w14:textId="77777777" w:rsidR="00FE0B01" w:rsidRDefault="00CB11D1">
      <w:pPr>
        <w:ind w:firstLine="709"/>
        <w:jc w:val="both"/>
      </w:pPr>
      <w:r>
        <w:t>Curtea rămâne în pronunţare asupra excepţiei lipsei calităţii</w:t>
      </w:r>
      <w:r>
        <w:t xml:space="preserve"> procesuale pasive a pârâtului Ministerul Apărării Naţionale, precum şi asupra excepţiilor lipsei de obiect şi lipsei de interes, invocate de pârâtul Ministerul Afacerilor Interne.</w:t>
      </w:r>
    </w:p>
    <w:p w14:paraId="155773E4" w14:textId="77777777" w:rsidR="00FE0B01" w:rsidRDefault="00FE0B01">
      <w:pPr>
        <w:jc w:val="both"/>
      </w:pPr>
    </w:p>
    <w:p w14:paraId="5705B8A2" w14:textId="77777777" w:rsidR="00FE0B01" w:rsidRDefault="00CB11D1">
      <w:pPr>
        <w:jc w:val="center"/>
        <w:rPr>
          <w:rStyle w:val="Fontdeparagrafimplicit1"/>
          <w:b/>
        </w:rPr>
      </w:pPr>
      <w:r>
        <w:rPr>
          <w:rStyle w:val="Fontdeparagrafimplicit1"/>
          <w:b/>
        </w:rPr>
        <w:t xml:space="preserve">CURTEA </w:t>
      </w:r>
    </w:p>
    <w:p w14:paraId="118911A5" w14:textId="77777777" w:rsidR="00FE0B01" w:rsidRDefault="00FE0B01">
      <w:pPr>
        <w:ind w:firstLine="709"/>
        <w:jc w:val="both"/>
        <w:rPr>
          <w:rStyle w:val="Fontdeparagrafimplicit1"/>
        </w:rPr>
      </w:pPr>
    </w:p>
    <w:p w14:paraId="5276A4E8" w14:textId="77777777" w:rsidR="00FE0B01" w:rsidRDefault="00CB11D1">
      <w:pPr>
        <w:ind w:firstLine="709"/>
        <w:jc w:val="both"/>
      </w:pPr>
      <w:r>
        <w:t>În urma deliberării, reţine următoarele:</w:t>
      </w:r>
    </w:p>
    <w:p w14:paraId="2CA13A70" w14:textId="77777777" w:rsidR="00FE0B01" w:rsidRDefault="00CB11D1">
      <w:pPr>
        <w:numPr>
          <w:ilvl w:val="0"/>
          <w:numId w:val="1"/>
        </w:numPr>
        <w:spacing w:after="200" w:line="276" w:lineRule="auto"/>
        <w:jc w:val="both"/>
        <w:rPr>
          <w:rStyle w:val="Fontdeparagrafimplicit1"/>
          <w:b/>
        </w:rPr>
      </w:pPr>
      <w:r>
        <w:rPr>
          <w:rStyle w:val="Fontdeparagrafimplicit1"/>
          <w:b/>
        </w:rPr>
        <w:t>Cererea de chemare în judecată:</w:t>
      </w:r>
    </w:p>
    <w:p w14:paraId="404BB294" w14:textId="561B89A4" w:rsidR="00FE0B01" w:rsidRDefault="00CB11D1">
      <w:pPr>
        <w:ind w:firstLine="709"/>
        <w:jc w:val="both"/>
      </w:pPr>
      <w:r>
        <w:t xml:space="preserve">Prin cererea înregistrată pe rolul Curţii de Apel </w:t>
      </w:r>
      <w:r w:rsidR="00A776E7">
        <w:t>X</w:t>
      </w:r>
      <w:r>
        <w:t xml:space="preserve">, reclamanta </w:t>
      </w:r>
      <w:r w:rsidR="00A776E7">
        <w:t>VR</w:t>
      </w:r>
      <w:r>
        <w:t xml:space="preserve">, în contradictoriu cu pârâţii Ministerul Apărării Naţionale şi Ministerul Afacerilor Interne, a solicitat instanţei să oblige pârâtele să facă demersurile necesare eliminării diferenţei de tratament pe care îl aplică în cadrul examinării medicale a candidaţilor constând în aceea că MAI în baza Ordinului nr. 105/2020 verifică ATPO, iar MApN în baza ordinului nr. M217/2019 nu verifică acest indicator în afara unor situaţii de excepţie şi anularea prevederilor OMAI nr. 105/2020 referitoare la </w:t>
      </w:r>
      <w:r>
        <w:t>analiza ATPO.</w:t>
      </w:r>
    </w:p>
    <w:p w14:paraId="330EB414" w14:textId="77777777" w:rsidR="00FE0B01" w:rsidRDefault="00CB11D1">
      <w:pPr>
        <w:numPr>
          <w:ilvl w:val="0"/>
          <w:numId w:val="1"/>
        </w:numPr>
        <w:spacing w:after="200" w:line="276" w:lineRule="auto"/>
        <w:jc w:val="both"/>
        <w:rPr>
          <w:rStyle w:val="Fontdeparagrafimplicit1"/>
          <w:b/>
        </w:rPr>
      </w:pPr>
      <w:r>
        <w:rPr>
          <w:rStyle w:val="Fontdeparagrafimplicit1"/>
          <w:b/>
        </w:rPr>
        <w:t>Întâmpinări:</w:t>
      </w:r>
    </w:p>
    <w:p w14:paraId="561F34B6" w14:textId="77777777" w:rsidR="00FE0B01" w:rsidRDefault="00CB11D1">
      <w:pPr>
        <w:ind w:firstLine="709"/>
        <w:jc w:val="both"/>
      </w:pPr>
      <w:r>
        <w:t>Pârâtul MApN a invocat excepţia lipsei calităţii sale procesuale pasive, întrucât nu este emitent al actului administrativ contestat.</w:t>
      </w:r>
    </w:p>
    <w:p w14:paraId="063614F8" w14:textId="22AB85C7" w:rsidR="00FE0B01" w:rsidRDefault="00CB11D1">
      <w:pPr>
        <w:ind w:firstLine="709"/>
        <w:jc w:val="both"/>
      </w:pPr>
      <w:r>
        <w:t>Pârâtul MAI a invocat excepţia lipsei interesului reclamantei întrucât nu a probat vătămarea unui drept sau interes legitim, interesul nefiind actual, ci prezumtiv, legat de o eventuală scoatere la concurs a unor posturi de către una dintre cele şapte instituţii care compun sistemul de apărare naţională, ordine publică şi siguranţă naţională, concursuri la care reclamanta să poată participa şi să fie declarată admisă pentru a se proceda la examinarea sa medicală. De asemenea, acest pârât a subliniat că ante</w:t>
      </w:r>
      <w:r>
        <w:t xml:space="preserve">rior introducerii acţiunii OMAI nr. 105/2020 a fost modificat prin OMAI nr. 185/2024 inclusiv în privinţa dispoziţiilor de interes pentru reclamantă. La termenul de judecată din data de </w:t>
      </w:r>
      <w:r w:rsidR="00A776E7">
        <w:t>...</w:t>
      </w:r>
      <w:r>
        <w:t xml:space="preserve">2025 pârâtul a invocat excepţia lipsei obiectului litigiului, argumentele fiind cele prezentate în întâmpinare. </w:t>
      </w:r>
    </w:p>
    <w:p w14:paraId="63CF2251" w14:textId="77777777" w:rsidR="00FE0B01" w:rsidRDefault="00CB11D1">
      <w:pPr>
        <w:numPr>
          <w:ilvl w:val="0"/>
          <w:numId w:val="1"/>
        </w:numPr>
        <w:spacing w:after="200" w:line="276" w:lineRule="auto"/>
        <w:jc w:val="both"/>
        <w:rPr>
          <w:rStyle w:val="Fontdeparagrafimplicit1"/>
          <w:b/>
        </w:rPr>
      </w:pPr>
      <w:r>
        <w:rPr>
          <w:rStyle w:val="Fontdeparagrafimplicit1"/>
          <w:b/>
        </w:rPr>
        <w:t xml:space="preserve">Considerentele instanţei: </w:t>
      </w:r>
    </w:p>
    <w:p w14:paraId="1C646E6C" w14:textId="77777777" w:rsidR="00FE0B01" w:rsidRDefault="00CB11D1">
      <w:pPr>
        <w:ind w:firstLine="709"/>
        <w:jc w:val="both"/>
      </w:pPr>
      <w:r>
        <w:rPr>
          <w:rStyle w:val="Fontdeparagrafimplicit1"/>
          <w:i/>
        </w:rPr>
        <w:t>Excepţia lipsei calităţii procesuale pasive a pârâtului MApN</w:t>
      </w:r>
      <w:r>
        <w:t xml:space="preserve"> va fi admisă, acţiunea în contradictoriu cu acest pârât urmând să fie respinsă ca fiind formulată împotriva unei persoane lipsite de calitate procesuală pasivă. </w:t>
      </w:r>
    </w:p>
    <w:p w14:paraId="53ECD56A" w14:textId="77777777" w:rsidR="00FE0B01" w:rsidRDefault="00CB11D1">
      <w:pPr>
        <w:ind w:firstLine="709"/>
        <w:jc w:val="both"/>
      </w:pPr>
      <w:r>
        <w:t>Curtea aminteşte că potrivit art. 36 Cod procedură civilă, calitatea procesuală pasivă presupune existenţa unei identităţi între persoana pârâtului şi cel despre care se pretinde că este obligat în raportul juridic dedus judecăţii. În raportul de contencios administrativ de faţă, calitate procesuală pasivă este dată de calitatea de emitent al ordinului contestat. Or, ordinul atacat nr. 105/2020 este emis de MAI, iar nu de MApN. Faptul că în susţinerea unei eventuale nelegalităţi a ordinului MAI reclamanta f</w:t>
      </w:r>
      <w:r>
        <w:t>ace comparaţie cu o situaţie similară reglementată într-un ordin MApN în sensul solicitat de reclamantă prin acţiunea de faţă nu conferă calitate procesuală pârâtului MApN.</w:t>
      </w:r>
    </w:p>
    <w:p w14:paraId="3FC4157B" w14:textId="77777777" w:rsidR="00FE0B01" w:rsidRDefault="00CB11D1">
      <w:pPr>
        <w:ind w:firstLine="709"/>
        <w:jc w:val="both"/>
      </w:pPr>
      <w:r>
        <w:rPr>
          <w:rStyle w:val="Fontdeparagrafimplicit1"/>
          <w:i/>
        </w:rPr>
        <w:t>Excepţia lipsei obiectului invocată de pârâtul MAI</w:t>
      </w:r>
      <w:r>
        <w:t xml:space="preserve"> va fi admisă, cu consecinţa respingerii acţiunii reclamantei în contradictoriu cu MAI ca fiind lipsită de obiect. </w:t>
      </w:r>
    </w:p>
    <w:p w14:paraId="6078DE95" w14:textId="77777777" w:rsidR="00FE0B01" w:rsidRDefault="00CB11D1">
      <w:pPr>
        <w:ind w:firstLine="709"/>
        <w:jc w:val="both"/>
      </w:pPr>
      <w:r>
        <w:t xml:space="preserve">Pârâtul MAI a emis Ordinul nr. 185/2024, pentru modificarea şi completarea Ordinului ministrului afacerilor interne nr. 105/2020 privind examinarea medicală a </w:t>
      </w:r>
      <w:r>
        <w:lastRenderedPageBreak/>
        <w:t>candidaţilor la concursurile de admitere în instituţiile de învăţământ care formează personal pentru nevoile Ministerului Afacerilor Interne, precum şi la concursurile de încadrare în Ministerul Afacerilor Interne. Printre modificările aduse OMAI nr. 105/2020 se găseşte şi aceea privind modificarea Anexei nr. 4 la ordin, Fişă medicală tip admitere/încadrare în MAI prin eliminarea markerului ATPO din examenele paraclinice obligatorii efectuate de candidaţii la concursurile de admitere la instituţiile de învă</w:t>
      </w:r>
      <w:r>
        <w:t xml:space="preserve">ţământ care formează personal pentru nevoile MAI, precum şi la concursurile de încadrare în MAI. </w:t>
      </w:r>
    </w:p>
    <w:p w14:paraId="17FFDE3C" w14:textId="77777777" w:rsidR="00FE0B01" w:rsidRDefault="00FE0B01">
      <w:pPr>
        <w:ind w:firstLine="709"/>
        <w:jc w:val="both"/>
      </w:pPr>
    </w:p>
    <w:p w14:paraId="4DFD710C" w14:textId="77777777" w:rsidR="00FE0B01" w:rsidRDefault="00CB11D1">
      <w:pPr>
        <w:jc w:val="center"/>
        <w:rPr>
          <w:rStyle w:val="Fontdeparagrafimplicit1"/>
          <w:b/>
        </w:rPr>
      </w:pPr>
      <w:r>
        <w:rPr>
          <w:rStyle w:val="Fontdeparagrafimplicit1"/>
          <w:b/>
        </w:rPr>
        <w:t>PENTRU ACESTE MOTIVE,</w:t>
      </w:r>
      <w:r>
        <w:rPr>
          <w:rStyle w:val="Fontdeparagrafimplicit1"/>
          <w:b/>
        </w:rPr>
        <w:br/>
        <w:t>ÎN NUMELE LEGII</w:t>
      </w:r>
    </w:p>
    <w:p w14:paraId="0EE6BD9E" w14:textId="77777777" w:rsidR="00FE0B01" w:rsidRDefault="00CB11D1">
      <w:pPr>
        <w:jc w:val="center"/>
        <w:rPr>
          <w:rStyle w:val="Fontdeparagrafimplicit1"/>
          <w:b/>
        </w:rPr>
      </w:pPr>
      <w:r>
        <w:rPr>
          <w:rStyle w:val="Fontdeparagrafimplicit1"/>
          <w:b/>
        </w:rPr>
        <w:t>HOTĂRĂŞTE:</w:t>
      </w:r>
    </w:p>
    <w:p w14:paraId="45050B39" w14:textId="77777777" w:rsidR="00FE0B01" w:rsidRDefault="00FE0B01">
      <w:pPr>
        <w:jc w:val="both"/>
        <w:rPr>
          <w:rStyle w:val="Fontdeparagrafimplicit1"/>
        </w:rPr>
      </w:pPr>
    </w:p>
    <w:p w14:paraId="6D8C65B7" w14:textId="5F5A71A7" w:rsidR="00FE0B01" w:rsidRDefault="00CB11D1">
      <w:pPr>
        <w:ind w:firstLine="709"/>
        <w:jc w:val="both"/>
      </w:pPr>
      <w:r>
        <w:t xml:space="preserve">Admite excepţia lipsei calităţii procesuale pasive a pârâtului </w:t>
      </w:r>
      <w:r>
        <w:rPr>
          <w:rStyle w:val="Fontdeparagrafimplicit1"/>
          <w:b/>
        </w:rPr>
        <w:t>MINISTERUL APĂRĂRII NAŢIONALE</w:t>
      </w:r>
      <w:r>
        <w:t xml:space="preserve">, cu sediul în Str. </w:t>
      </w:r>
      <w:r w:rsidR="00A776E7">
        <w:t>....</w:t>
      </w:r>
      <w:r>
        <w:t xml:space="preserve"> nr. </w:t>
      </w:r>
      <w:r w:rsidR="00A776E7">
        <w:t>...</w:t>
      </w:r>
      <w:r>
        <w:t xml:space="preserve">, </w:t>
      </w:r>
      <w:r w:rsidR="00A776E7">
        <w:t>....</w:t>
      </w:r>
      <w:r>
        <w:t xml:space="preserve">, </w:t>
      </w:r>
      <w:r w:rsidR="00A776E7">
        <w:t>X</w:t>
      </w:r>
      <w:r>
        <w:t xml:space="preserve"> şi respinge acţiunea în contradictoriu cu pârâtul Ministerul Apărării Naţionale ca fiind formulată împotriva unei persoane lipsite de calitate procesuală pasivă.</w:t>
      </w:r>
    </w:p>
    <w:p w14:paraId="3E271FC8" w14:textId="28726121" w:rsidR="00FE0B01" w:rsidRDefault="00CB11D1">
      <w:pPr>
        <w:ind w:firstLine="709"/>
        <w:jc w:val="both"/>
      </w:pPr>
      <w:r>
        <w:t xml:space="preserve">Admite excepţia lipsei obiectului litigiului şi respinge acţiunea formulată de reclamanta </w:t>
      </w:r>
      <w:r w:rsidR="00A776E7">
        <w:rPr>
          <w:rStyle w:val="Fontdeparagrafimplicit1"/>
          <w:b/>
        </w:rPr>
        <w:t>VR</w:t>
      </w:r>
      <w:r>
        <w:t xml:space="preserve">, cu domiciliul în </w:t>
      </w:r>
      <w:r w:rsidR="00A776E7">
        <w:t>...</w:t>
      </w:r>
      <w:r>
        <w:t xml:space="preserve">, Str. </w:t>
      </w:r>
      <w:r w:rsidR="00A776E7">
        <w:t>..</w:t>
      </w:r>
      <w:r>
        <w:t xml:space="preserve"> </w:t>
      </w:r>
      <w:r w:rsidR="00A776E7">
        <w:t>.</w:t>
      </w:r>
      <w:r>
        <w:t xml:space="preserve"> nr. </w:t>
      </w:r>
      <w:r w:rsidR="00A776E7">
        <w:t>..</w:t>
      </w:r>
      <w:r>
        <w:t xml:space="preserve">, Judeţul </w:t>
      </w:r>
      <w:r w:rsidR="00A776E7">
        <w:t>...</w:t>
      </w:r>
      <w:r>
        <w:t xml:space="preserve">, în contradictoriu cu pârâtul </w:t>
      </w:r>
      <w:r>
        <w:rPr>
          <w:rStyle w:val="Fontdeparagrafimplicit1"/>
          <w:b/>
        </w:rPr>
        <w:t xml:space="preserve">MINISTERUL AFACERILOR INTERNE, </w:t>
      </w:r>
      <w:r>
        <w:t xml:space="preserve">cu sediul în Str. </w:t>
      </w:r>
      <w:r w:rsidR="00A776E7">
        <w:t>....</w:t>
      </w:r>
      <w:r>
        <w:t xml:space="preserve"> nr. </w:t>
      </w:r>
      <w:r w:rsidR="00A776E7">
        <w:t>...</w:t>
      </w:r>
      <w:r>
        <w:t>,</w:t>
      </w:r>
      <w:r>
        <w:rPr>
          <w:rStyle w:val="Fontdeparagrafimplicit1"/>
          <w:b/>
        </w:rPr>
        <w:t xml:space="preserve"> </w:t>
      </w:r>
      <w:r>
        <w:t xml:space="preserve"> </w:t>
      </w:r>
      <w:r w:rsidR="00A776E7">
        <w:t>...</w:t>
      </w:r>
      <w:r>
        <w:t xml:space="preserve">, </w:t>
      </w:r>
      <w:r w:rsidR="00A776E7">
        <w:t>X</w:t>
      </w:r>
      <w:r>
        <w:t>, ca fiind lipsită de obiect.</w:t>
      </w:r>
    </w:p>
    <w:p w14:paraId="7DFB10B2" w14:textId="77777777" w:rsidR="00FE0B01" w:rsidRDefault="00CB11D1">
      <w:pPr>
        <w:ind w:firstLine="709"/>
        <w:jc w:val="both"/>
      </w:pPr>
      <w:r>
        <w:t>Cu recurs în 15 zile de la comunicare.</w:t>
      </w:r>
    </w:p>
    <w:p w14:paraId="23BC8316" w14:textId="5112F4AE" w:rsidR="00FE0B01" w:rsidRDefault="00CB11D1">
      <w:pPr>
        <w:ind w:firstLine="709"/>
        <w:jc w:val="both"/>
      </w:pPr>
      <w:r>
        <w:t xml:space="preserve">Recursul se depune la Curtea de Apel </w:t>
      </w:r>
      <w:r w:rsidR="00A776E7">
        <w:t>X</w:t>
      </w:r>
      <w:r>
        <w:t>.</w:t>
      </w:r>
    </w:p>
    <w:p w14:paraId="11FDB7BD" w14:textId="06320399" w:rsidR="00FE0B01" w:rsidRDefault="00CB11D1">
      <w:pPr>
        <w:ind w:firstLine="709"/>
        <w:jc w:val="both"/>
      </w:pPr>
      <w:r>
        <w:t xml:space="preserve">Pronunţată azi, </w:t>
      </w:r>
      <w:r w:rsidR="00A776E7">
        <w:rPr>
          <w:rStyle w:val="Fontdeparagrafimplicit1"/>
          <w:b/>
        </w:rPr>
        <w:t>...</w:t>
      </w:r>
      <w:r>
        <w:rPr>
          <w:rStyle w:val="Fontdeparagrafimplicit1"/>
          <w:b/>
        </w:rPr>
        <w:t>2025</w:t>
      </w:r>
      <w:r>
        <w:t>, prin punerea soluţiei la dispoziţia părţilor de către grefa instanţei.</w:t>
      </w:r>
    </w:p>
    <w:p w14:paraId="4D7E91D8" w14:textId="77777777" w:rsidR="00FE0B01" w:rsidRDefault="00FE0B01">
      <w:pPr>
        <w:ind w:firstLine="709"/>
        <w:jc w:val="both"/>
      </w:pPr>
    </w:p>
    <w:p w14:paraId="0BADF08D" w14:textId="77777777" w:rsidR="00FE0B01" w:rsidRDefault="00CB11D1">
      <w:pPr>
        <w:rPr>
          <w:rStyle w:val="Fontdeparagrafimplicit1"/>
          <w:b/>
        </w:rPr>
      </w:pPr>
      <w:r>
        <w:t xml:space="preserve">                  </w:t>
      </w:r>
      <w:r>
        <w:rPr>
          <w:rStyle w:val="Fontdeparagrafimplicit1"/>
          <w:b/>
        </w:rPr>
        <w:t>Preşedinte</w:t>
      </w:r>
      <w:r>
        <w:rPr>
          <w:rStyle w:val="Fontdeparagrafimplicit1"/>
          <w:b/>
        </w:rPr>
        <w:t xml:space="preserve">                                                                             Grefier                                                                                                                        </w:t>
      </w:r>
    </w:p>
    <w:p w14:paraId="2AF205F9" w14:textId="632A55AE" w:rsidR="00FE0B01" w:rsidRDefault="00CB11D1">
      <w:r>
        <w:t xml:space="preserve">         </w:t>
      </w:r>
      <w:r w:rsidR="00A776E7">
        <w:t xml:space="preserve">               </w:t>
      </w:r>
      <w:r>
        <w:t xml:space="preserve"> </w:t>
      </w:r>
      <w:r w:rsidR="00A776E7">
        <w:t>A0017</w:t>
      </w:r>
      <w:r>
        <w:t xml:space="preserve">                               </w:t>
      </w:r>
      <w:r w:rsidR="007C7958">
        <w:t xml:space="preserve"> </w:t>
      </w:r>
      <w:r>
        <w:t xml:space="preserve">     </w:t>
      </w:r>
      <w:r w:rsidR="00A776E7">
        <w:t xml:space="preserve">      </w:t>
      </w:r>
      <w:r w:rsidR="007C7958">
        <w:t xml:space="preserve">   </w:t>
      </w:r>
      <w:r w:rsidR="00A776E7">
        <w:t xml:space="preserve">                </w:t>
      </w:r>
      <w:r>
        <w:t xml:space="preserve">               </w:t>
      </w:r>
      <w:r w:rsidR="00A776E7">
        <w:t>....</w:t>
      </w:r>
    </w:p>
    <w:p w14:paraId="21DBF681" w14:textId="77777777" w:rsidR="00FE0B01" w:rsidRDefault="00FE0B01"/>
    <w:p w14:paraId="0E8C6C90" w14:textId="77777777" w:rsidR="00FE0B01" w:rsidRDefault="00FE0B01"/>
    <w:p w14:paraId="3C2D7E8B" w14:textId="77777777" w:rsidR="00FE0B01" w:rsidRDefault="00FE0B01"/>
    <w:p w14:paraId="385C771C" w14:textId="77777777" w:rsidR="00FE0B01" w:rsidRDefault="00FE0B01"/>
    <w:p w14:paraId="4E523421" w14:textId="77777777" w:rsidR="00FE0B01" w:rsidRDefault="00FE0B01"/>
    <w:p w14:paraId="42A6B05A" w14:textId="65F86BFE" w:rsidR="00FE0B01" w:rsidRDefault="00CB11D1">
      <w:pPr>
        <w:jc w:val="both"/>
        <w:rPr>
          <w:rStyle w:val="Fontdeparagrafimplicit1"/>
          <w:i/>
          <w:sz w:val="22"/>
        </w:rPr>
      </w:pPr>
      <w:r>
        <w:rPr>
          <w:rStyle w:val="Fontdeparagrafimplicit1"/>
          <w:i/>
          <w:sz w:val="22"/>
        </w:rPr>
        <w:t>Red./Thred./</w:t>
      </w:r>
      <w:r w:rsidR="00A776E7">
        <w:rPr>
          <w:rStyle w:val="Fontdeparagrafimplicit1"/>
          <w:i/>
          <w:sz w:val="22"/>
        </w:rPr>
        <w:t>A0017</w:t>
      </w:r>
      <w:r w:rsidR="0015780F">
        <w:rPr>
          <w:rStyle w:val="Fontdeparagrafimplicit1"/>
          <w:i/>
          <w:sz w:val="22"/>
        </w:rPr>
        <w:t>/</w:t>
      </w:r>
      <w:r>
        <w:rPr>
          <w:rStyle w:val="Fontdeparagrafimplicit1"/>
          <w:i/>
          <w:sz w:val="22"/>
        </w:rPr>
        <w:t>5 ex./</w:t>
      </w:r>
    </w:p>
    <w:p w14:paraId="0FC848C9" w14:textId="77777777" w:rsidR="00FE0B01" w:rsidRDefault="00CB11D1">
      <w:pPr>
        <w:jc w:val="both"/>
        <w:rPr>
          <w:rStyle w:val="Fontdeparagrafimplicit1"/>
          <w:i/>
          <w:sz w:val="20"/>
        </w:rPr>
      </w:pPr>
      <w:r>
        <w:rPr>
          <w:rStyle w:val="Fontdeparagrafimplicit1"/>
          <w:i/>
          <w:sz w:val="22"/>
        </w:rPr>
        <w:t>Com. 3 ex./………………..</w:t>
      </w:r>
    </w:p>
    <w:p w14:paraId="119D0391" w14:textId="77777777" w:rsidR="00FE0B01" w:rsidRDefault="00FE0B01">
      <w:pPr>
        <w:spacing w:after="200" w:line="276" w:lineRule="auto"/>
        <w:rPr>
          <w:rStyle w:val="Fontdeparagrafimplicit1"/>
          <w:rFonts w:ascii="Calibri" w:hAnsi="Calibri"/>
          <w:sz w:val="22"/>
        </w:rPr>
      </w:pPr>
    </w:p>
    <w:p w14:paraId="4F9E7C29" w14:textId="77777777" w:rsidR="00FE0B01" w:rsidRDefault="00FE0B01">
      <w:pPr>
        <w:spacing w:after="200" w:line="276" w:lineRule="auto"/>
        <w:rPr>
          <w:rStyle w:val="Fontdeparagrafimplicit1"/>
          <w:rFonts w:ascii="Calibri" w:hAnsi="Calibri"/>
          <w:sz w:val="22"/>
        </w:rPr>
      </w:pPr>
    </w:p>
    <w:p w14:paraId="0E0E0A5D" w14:textId="77777777" w:rsidR="00FE0B01" w:rsidRDefault="00FE0B01">
      <w:pPr>
        <w:rPr>
          <w:rStyle w:val="Fontdeparagrafimplicit1"/>
        </w:rPr>
      </w:pPr>
    </w:p>
    <w:sectPr w:rsidR="00FE0B01">
      <w:footerReference w:type="default" r:id="rId7"/>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A5796" w14:textId="77777777" w:rsidR="00CB11D1" w:rsidRDefault="00CB11D1">
      <w:r>
        <w:separator/>
      </w:r>
    </w:p>
  </w:endnote>
  <w:endnote w:type="continuationSeparator" w:id="0">
    <w:p w14:paraId="61800773" w14:textId="77777777" w:rsidR="00CB11D1" w:rsidRDefault="00CB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64048" w14:textId="77777777" w:rsidR="00FE0B01" w:rsidRDefault="00CB11D1">
    <w:pPr>
      <w:pStyle w:val="Subsol1"/>
      <w:jc w:val="center"/>
    </w:pPr>
    <w:r>
      <w:fldChar w:fldCharType="begin"/>
    </w:r>
    <w:r>
      <w:instrText>PAGE   \* MERGEFORMAT</w:instrText>
    </w:r>
    <w:r>
      <w:fldChar w:fldCharType="separate"/>
    </w:r>
    <w:r>
      <w:t>#</w:t>
    </w:r>
    <w:r>
      <w:fldChar w:fldCharType="end"/>
    </w:r>
  </w:p>
  <w:p w14:paraId="086D00D9" w14:textId="77777777" w:rsidR="00FE0B01" w:rsidRDefault="00FE0B01">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5218C" w14:textId="77777777" w:rsidR="00CB11D1" w:rsidRDefault="00CB11D1">
      <w:r>
        <w:separator/>
      </w:r>
    </w:p>
  </w:footnote>
  <w:footnote w:type="continuationSeparator" w:id="0">
    <w:p w14:paraId="1718027A" w14:textId="77777777" w:rsidR="00CB11D1" w:rsidRDefault="00CB11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055891"/>
    <w:multiLevelType w:val="multilevel"/>
    <w:tmpl w:val="D35ACC7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17814167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s://cabuc.just.ro/ecris_cdms/document_upload.aspx?id_document=200000005282726&amp;id_departament=54&amp;id_sesiune=5947943&amp;id_user=1406&amp;id_institutie=2&amp;actiune=modifica"/>
  </w:docVars>
  <w:rsids>
    <w:rsidRoot w:val="00FE0B01"/>
    <w:rsid w:val="0015780F"/>
    <w:rsid w:val="003D75F4"/>
    <w:rsid w:val="00672455"/>
    <w:rsid w:val="007C7958"/>
    <w:rsid w:val="00A776E7"/>
    <w:rsid w:val="00CB11D1"/>
    <w:rsid w:val="00E821E6"/>
    <w:rsid w:val="00FE0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9EFF2"/>
  <w15:docId w15:val="{899E0812-7537-46E9-8356-49BB06FC6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next w:val="Subsol2"/>
    <w:link w:val="SubsolCaracter"/>
    <w:pPr>
      <w:tabs>
        <w:tab w:val="center" w:pos="4513"/>
        <w:tab w:val="right" w:pos="9026"/>
      </w:tabs>
    </w:pPr>
    <w:rPr>
      <w:sz w:val="20"/>
    </w:rPr>
  </w:style>
  <w:style w:type="paragraph" w:customStyle="1" w:styleId="Subsol2">
    <w:name w:val="Subsol2"/>
    <w:basedOn w:val="Normal"/>
    <w:link w:val="SubsolCaracter1"/>
    <w:pPr>
      <w:tabs>
        <w:tab w:val="center" w:pos="4513"/>
        <w:tab w:val="right" w:pos="9026"/>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rPr>
      <w:sz w:val="20"/>
    </w:rPr>
  </w:style>
  <w:style w:type="character" w:customStyle="1" w:styleId="SubsolCaracter1">
    <w:name w:val="Subsol Caracter1"/>
    <w:link w:val="Subsol2"/>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1200</Words>
  <Characters>6962</Characters>
  <Application>Microsoft Office Word</Application>
  <DocSecurity>0</DocSecurity>
  <Lines>58</Lines>
  <Paragraphs>16</Paragraphs>
  <ScaleCrop>false</ScaleCrop>
  <Manager/>
  <Company/>
  <LinksUpToDate>false</LinksUpToDate>
  <CharactersWithSpaces>8146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2026-09-03T07:43:00Z</dcterms:created>
  <dcterms:modified xsi:type="dcterms:W3CDTF">2026-09-03T07:43:00Z</dcterms:modified>
  <cp:category/>
  <dc:identifier/>
  <cp:contentStatus/>
  <dc:language/>
  <cp:version/>
</cp:coreProperties>
</file>