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316A5" w:rsidR="002316A5" w:rsidP="002316A5" w:rsidRDefault="002316A5" w14:paraId="396084DE" w14:textId="77777777">
      <w:pPr>
        <w:spacing w:after="0" w:line="240" w:lineRule="auto"/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  <w:t>Document finalizat</w:t>
      </w:r>
    </w:p>
    <w:p w:rsidRPr="002316A5" w:rsidR="002316A5" w:rsidP="002316A5" w:rsidRDefault="002316A5" w14:paraId="46D5FFAE" w14:textId="22684489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2316A5" w:rsidR="002316A5" w:rsidP="002316A5" w:rsidRDefault="002316A5" w14:paraId="1ABE978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CC88777" w14:textId="66B375AE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2316A5" w:rsidR="002316A5" w:rsidP="002316A5" w:rsidRDefault="002316A5" w14:paraId="54019D25" w14:textId="77777777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5CF6882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2316A5" w:rsidR="002316A5" w:rsidP="002316A5" w:rsidRDefault="002316A5" w14:paraId="78D14535" w14:textId="5F621F7E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2316A5" w:rsidR="002316A5" w:rsidP="002316A5" w:rsidRDefault="002316A5" w14:paraId="0F58FFB0" w14:textId="28FAFD91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......................</w:t>
      </w:r>
    </w:p>
    <w:p w:rsidRPr="002316A5" w:rsidR="002316A5" w:rsidP="002316A5" w:rsidRDefault="002316A5" w14:paraId="6455B91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47AB4D8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1C9EC2B" w14:textId="539AF57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HOTĂRÂREA NR. 22</w:t>
      </w:r>
    </w:p>
    <w:p w:rsidRPr="002316A5" w:rsidR="002316A5" w:rsidP="002316A5" w:rsidRDefault="002316A5" w14:paraId="0A75E2F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67912A8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471915C5" w14:textId="4F52C4F4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2316A5" w:rsidR="002316A5" w:rsidP="002316A5" w:rsidRDefault="002316A5" w14:paraId="2864FE2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2316A5" w:rsidR="002316A5" w:rsidP="002316A5" w:rsidRDefault="002316A5" w14:paraId="45772B5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2316A5" w:rsidR="002316A5" w:rsidP="002316A5" w:rsidRDefault="002316A5" w14:paraId="07C63DD0" w14:textId="574A0DFD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2316A5" w:rsidR="002316A5" w:rsidP="002316A5" w:rsidRDefault="002316A5" w14:paraId="5B3E178C" w14:textId="5F8CE1E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2316A5" w:rsidR="002316A5" w:rsidP="002316A5" w:rsidRDefault="002316A5" w14:paraId="781A3E88" w14:textId="18AF905E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</w:p>
    <w:p w:rsidRPr="002316A5" w:rsidR="002316A5" w:rsidP="002316A5" w:rsidRDefault="002316A5" w14:paraId="21DDDE18" w14:textId="6D2D7FE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2316A5" w:rsidR="002316A5" w:rsidP="002316A5" w:rsidRDefault="002316A5" w14:paraId="579E0DC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65830A3E" w14:textId="4424E79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cauzei în materia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</w:t>
      </w:r>
      <w:r w:rsidRPr="002316A5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,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recursul promovat de pârâtul Inspectoratul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 fiind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6F2CD7E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nominal, făcut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se constată lipsa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2663513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Procedura de citare 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legal îndeplinită.</w:t>
      </w:r>
    </w:p>
    <w:p w:rsidRPr="002316A5" w:rsidR="002316A5" w:rsidP="002316A5" w:rsidRDefault="002316A5" w14:paraId="4B2EBF4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referat din care reies aspectele anterior –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obiectul cauzei,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prezenţa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modalitatea de îndeplinire a procedurii de citare,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stadiul procesual al recursului, acesta aflându-se la primul termen de judecată acordat după parcurgerea procedurii prealabile, în cadrul căreia intimatul a formulat întâmpinare.</w:t>
      </w:r>
    </w:p>
    <w:p w:rsidRPr="002316A5" w:rsidR="002316A5" w:rsidP="002316A5" w:rsidRDefault="002316A5" w14:paraId="5B6E12D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Prin cererea de recurs, s-a solicitat judecarea cauzei în lipsă.</w:t>
      </w:r>
    </w:p>
    <w:p w:rsidRPr="002316A5" w:rsidR="002316A5" w:rsidP="002316A5" w:rsidRDefault="002316A5" w14:paraId="28D687F8" w14:textId="5B84DC2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lipsa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s-a solicitat judecarea cauzei în lipsa acestora, Curtea de Apel rămâne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recursului promovat împotriva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492B0D3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3A69B7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79A7360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2316A5" w:rsidR="002316A5" w:rsidP="002316A5" w:rsidRDefault="002316A5" w14:paraId="1ED1099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546A4F6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0D75294B" w14:textId="54C5C8A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înregistrată pe rolul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solicitat, în contradictoriu cu pârâtul Inspectoratul de Politie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obligarea la plata sporului de fidelitate conform vechimii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obţinute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în prezent, începând cu data de 09.04.2015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plata salariului de merit, sume actualizate în raport cu indicele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62BDD3E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2777EEFC" w14:textId="62BE219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admis în parte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reclamant în contradictoriu cu pârâtul Inspectoratul de Politie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, a obligat pârâtul la plata sporului de fidelitate corespunzător vechimii în munca a reclamantului începând cu data de 09.04.2015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la data de 01.07.2017, actualizat cu indicele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respingând cererea de acordare a salariului de merit.</w:t>
      </w:r>
    </w:p>
    <w:p w:rsidRPr="002316A5" w:rsidR="002316A5" w:rsidP="002316A5" w:rsidRDefault="002316A5" w14:paraId="3F1802C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72E6B5A" w14:textId="4E95760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Împotriva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declarat în termen legal recurs recurentul IPJ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6AD908E0" w14:textId="08F69D3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recurent Inspectoratul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arătat că sporul solicitat de reclamantul intimat a fost abrogat odată cu intrarea în vigoare a Legii cadru nr. 330/2009, la data de 01.01.2010, că a fost acordat în continuare ca sumă compensatorie cu caracter tranzitoriu inclus în salariul de bază conform art. 6 alin. 1 din Ordonanța de urgență a Guvernului nr. 1/2010, că egalizarea invocată de intimat nu se face prin acordarea unui spor de fidelitate neprevăzut de lege, că începând cu anul 2011, sporul de fidelitate nu a mai fost acordat ca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element salarial distinct, nefiind prevăzut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legislaţia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vigoare, fapt pentru care sumele aferente au fost „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îngheţate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la nivelul lunii decembrie 2009, fiind incluse în salariul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bază, că a dispărut prin intrarea în vigoare a Legii-cadru nr. 153/2017 privind salarizarea unitară a personalului plătit din fonduri publice, la data de 01.07.2017, conceptul de sumă compensatorie corespunzătoare sporului de fidelitate și că intimatul nu a făcut dovada că există persoane care,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ar beneficia de acest spor.</w:t>
      </w:r>
    </w:p>
    <w:p w:rsidRPr="002316A5" w:rsidR="002316A5" w:rsidP="002316A5" w:rsidRDefault="002316A5" w14:paraId="2336678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792E33C0" w14:textId="34675C6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Intimatul-reclamant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a formulat întâmpinare prin care a solicitat respingerea recursului ca neîntemeiat întrucât prima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interpretat corect prevederile legale criticate de recurent. </w:t>
      </w:r>
    </w:p>
    <w:p w:rsidRPr="002316A5" w:rsidR="002316A5" w:rsidP="002316A5" w:rsidRDefault="002316A5" w14:paraId="7C84562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7BEA8E8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recurs nu au solicitat administrarea de probe noi.</w:t>
      </w:r>
    </w:p>
    <w:p w:rsidRPr="002316A5" w:rsidR="002316A5" w:rsidP="002316A5" w:rsidRDefault="002316A5" w14:paraId="706BBCD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7037990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Analizând recursul declarat, prin prisma dispozițiile legale incidente în cauză, Curtea de Apel reține că, înainte de abrogarea sa prin Legea nr. 330/2009, art. 6 din Ordonanța Guvernului nr. 38/2003 prevedea că pentru activitatea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desfăşurată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instituțiile din sectorul de apărare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ordine publică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siguranţă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calitate de militar,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poliţist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personal contractual,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poliţiştilor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 se acordă un spor de fidelitate de până la 20% din salariul de bază,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stabilite prin ordin al ministrului de interne.</w:t>
      </w:r>
    </w:p>
    <w:p w:rsidRPr="002316A5" w:rsidR="002316A5" w:rsidP="002316A5" w:rsidRDefault="002316A5" w14:paraId="1FF6B28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Conform art. 30 alin. (6) din Legea nr. 330/2009, pentru persoanele ale căror sporuri cu caracter permanent acordate în luna decembrie 2009 nu se mai regăsesc în anexele la lege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au fost incluse în salariile de bază, în soldele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 sau, după caz,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lunare de încadrare, sumele corespunzătoare acestor sporuri vor fi avute în vedere în legile anuale de salarizare, până la acoperirea integrală a acestora.</w:t>
      </w:r>
    </w:p>
    <w:p w:rsidRPr="002316A5" w:rsidR="002316A5" w:rsidP="002316A5" w:rsidRDefault="002316A5" w14:paraId="562BD12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conformitate cu prevederile art. 30 alin. (5) din Legea-cadru nr. 330/2009 privind salarizarea unitară a personalului plătit din fonduri publice, în anul 2010, personalul aflat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31 decembrie 2009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păstra salariul avut, fără a fi afectat de măsurile de reducere a cheltuielilor de personal din luna decembrie 2009.</w:t>
      </w:r>
    </w:p>
    <w:p w:rsidRPr="002316A5" w:rsidR="002316A5" w:rsidP="002316A5" w:rsidRDefault="002316A5" w14:paraId="6A04163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Începând cu data de 01.01.2011, potrivit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 alin. (5) din Legea nr. 285/2010 privind salarizarea în anul 2011 a personalului plătit din fonduri publice, „în salariul de bază,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lunară de încadrare, respectiv în solda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bază/salariul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 aferente lunii octombrie 2010 sunt cuprinse sporurile,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potrivit Legii-cadru nr. 330/2009 privind salarizarea unitară a personalului plătit din fonduri publice, cu modificările ulterioare, făceau parte din salariul de bază, din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încadrare brută lunară, respectiv din solda/salariul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sumele compensatorii cu caracter tranzitoriu. (... ) Sporurile stabilite prin legi sau hotărâri ale Guvernului necuprinse în Legea-cadru nr. 330/2009), cu modificările ulterioare,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au fost acordate în anul 2010 ca sume compensatorii cu caracter tranzitoriu sau, după caz, ca sporuri la data reîncadrării se introduc în salariul de bază,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încadrare brută lunară, respectiv în solda/salariul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fără ca prin acordarea lor să conducă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creşteri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salariale, altele decât cele prevăzute de prezenta lege.”</w:t>
      </w:r>
    </w:p>
    <w:p w:rsidRPr="002316A5" w:rsidR="002316A5" w:rsidP="002316A5" w:rsidRDefault="002316A5" w14:paraId="39D533A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acte normative succesive, care au reglementat salarizarea personalului plătit din fonduri publice în anii 2012, 2013, 2014, 2015, cuantumul brut al salariilor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menţinut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nivel cu cel din luna decembrie 2011, decembrie 2012, decembrie 2013, 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respectiv decembrie 2014, în măsura în care personalul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432AF77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data de 09.04.2015 a intrat în vigoare Legea nr. 71/2015 pentru aprobarea Ordonanței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prin care s-a introdus alin. (5 indice 1) la art. 1, care prevede că, „prin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la alin. (1)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(2), personalul din aparatul de lucru al Parlamentului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celelalte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salarizat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nivel,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personalul din cadrul Consiliului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Concurenţei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Conturi, inclusiv personalul prevăzut la art. 5 din aceste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beneficiază de un cuantum al salariilor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sporurilor mai mici decât cele stabilite la nivel maxim în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pentru fiecare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/grad/treaptă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va fi salarizat la nivelul maxim, dacă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”.    </w:t>
      </w:r>
    </w:p>
    <w:p w:rsidRPr="002316A5" w:rsidR="002316A5" w:rsidP="002316A5" w:rsidRDefault="002316A5" w14:paraId="6265593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Decizia nr. 23/26.09.2016, publicată în Monitorul Oficial nr. 899/9.112016, Înalta Curte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Casaţie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Completul pentru dezlegarea unor chestiuni de drept a admis sesizarea formulată de Curtea de Apel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Bucureşti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VIII-a contencios administrativ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 în dosarul nr. 28884/3/2015, privind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hotărâri prealabile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stabilit următoarele:</w:t>
      </w:r>
    </w:p>
    <w:p w:rsidRPr="002316A5" w:rsidR="002316A5" w:rsidP="002316A5" w:rsidRDefault="002316A5" w14:paraId="651D696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„În interpretarea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 alin. (5 indice 1) din Ordonanța de urgență a Guvernului nr. 83/2014 privind salarizarea personalului plătit din fonduri publice în anul 2015,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 măsuri în domeniul cheltuielilor publice, aprobată cu modificări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 prin Legea nr. 71/2015, cu modificările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sintagma „salarizat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nivel” are în vedere personalul din cadrul aparatului de lucru al Parlamentului, personalul din cadrul Consiliului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Concurenţei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Conturi,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cadrul celorlalte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enumerate de art. 2 alin. (1) lit. a) din Legea-cadru nr. 284/2010 privind salarizarea unitară a personalului plătit din fonduri publice, cu modificările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ulterioare; nivelul de salarizare ce va fi avut în vedere în interpretarea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norme este cel determinat prin aplicarea prevederilor art. 1 alin. (1)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(2) din Ordonanța de urgență a Guvernului nr. 83/2014, aprobată cu modificări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 prin Legea nr. 71/2015, cu modificările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în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publice.”</w:t>
      </w:r>
    </w:p>
    <w:p w:rsidRPr="002316A5" w:rsidR="002316A5" w:rsidP="002316A5" w:rsidRDefault="002316A5" w14:paraId="3461720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art. 521 alin. (3) din Codul de procedură civilă, dezlegarea dată chestiunilor de drept este obligatorie (…) pentru celelalte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 la data publicării deciziei în Monitorul Oficial. </w:t>
      </w:r>
    </w:p>
    <w:p w:rsidRPr="002316A5" w:rsidR="002316A5" w:rsidP="002316A5" w:rsidRDefault="002316A5" w14:paraId="195F652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Potrivit art. 2 alin. (1) lit. a) din Legea-cadru nr. 284/2010 privind salarizarea unitară a personalului plătit din fonduri publice, „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prezentei legi se aplică: a) personalului din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respectiv Parlamentul,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Prezidenţială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autoritatea judecătorească, Guvernul, ministerele, celelalte organe de specialitate ale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centrale,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locale, alte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autonome, precum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subordinea acestora,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integral din bugetul de stat, bugetele locale, bugetul asigurărilor sociale de stat, bugetele fondurilor speciale”.</w:t>
      </w:r>
    </w:p>
    <w:p w:rsidRPr="002316A5" w:rsidR="002316A5" w:rsidP="002316A5" w:rsidRDefault="002316A5" w14:paraId="7BB98739" w14:textId="45ACECE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aceste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în vedere dezlegarea în drept prezentată anterior,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 alin. (5 indice 1) din Ordonanța de urgență a Guvernului nr. 83/2014 se aplică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personalului din cadrul Inspectoratului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17859D0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Practic, odată cu intrarea în vigoare a Legii nr. 71/2015, s-a creat posibilitatea legală ca personalul încadrat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care avea un nivel al salariului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sporurilor mai mic decât cel stabilit la nivel maxim în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pentru fiecare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/grad/treaptă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să fie salarizat la acest nivel maxim, dacă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eliminându-se astfel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salariale rezultate, în anumite cazuri, în urma aplicării Legii nr. 284/2010.</w:t>
      </w:r>
    </w:p>
    <w:p w:rsidRPr="002316A5" w:rsidR="002316A5" w:rsidP="002316A5" w:rsidRDefault="002316A5" w14:paraId="7BE5F12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mai reține că până la aprobarea Ordonanței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cuantumul sporurilor a fost păstrat la nivelul anului 2009, neputând fi actualizate pentru personalul încadrat înainte de 2009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acordate în mod similar personalului încadrat 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după 2009, întrucât legea  nu  prevedea această posibilitate, ceea ce a condus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salariale pentru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vechime, datorită modului diferit de determinare a cuantumului acestora, utilizându-se diferit după anul 2010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anii anteriori.</w:t>
      </w:r>
    </w:p>
    <w:p w:rsidRPr="002316A5" w:rsidR="002316A5" w:rsidP="002316A5" w:rsidRDefault="002316A5" w14:paraId="3F62512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Această discriminare a fost constatată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înlăturată prin Legea nr. 71/2011, care a creat posibilitatea ca personalul încadrat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care avea un nivel al salariului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sporurilor mai mic decât cel stabilit la nivel maxim în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aceloraşi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pentru fiecare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/grad/treaptă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fie salarizat la nivelul maxim, dacă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prevedere care se aplică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cazul stabilirii cuantumului sporurilor de care a beneficiat personalul care a îndeplinit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acordare după anul 2010.</w:t>
      </w:r>
    </w:p>
    <w:p w:rsidRPr="002316A5" w:rsidR="002316A5" w:rsidP="002316A5" w:rsidRDefault="002316A5" w14:paraId="39D0C85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la aprobarea Ordonanței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legea nu mai distinge, singura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fiind aceea ca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funcţionarul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 să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intenţia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legiuitorului fiind tocmai aceea de a elimina anumite discriminări în ceea ce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salarizarea personalului care beneficiază de un cuantum al salariilor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sporurilor mai mici decât cele stabilite la nivel maxim în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pentru fiecare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/grad/treaptă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or excluderea pe care pârâtul o face creează, fără să existe o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distincţie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legiuitorului, o discriminare.</w:t>
      </w:r>
    </w:p>
    <w:p w:rsidRPr="002316A5" w:rsidR="002316A5" w:rsidP="002316A5" w:rsidRDefault="002316A5" w14:paraId="19A2BD2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Ulterior, începând cu 01.08.2016, Ordonanța de urgență a Guvernului nr. 20/2016 a adăugat la Ordonanța de urgență a Guvernului nr. 57/2015 (privind salarizarea pe anul 2016) art. 3 indice 1 care prevede că „Prin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la prevederile art. 1 alin. (1), începând cu luna august 2016, personalul plătit din fonduri publice care beneficiază de un cuantum al salariilor de bază/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încadrare mai mic decât cel stabilit la nivel maxim pentru fiecare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grad/treaptă,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vechime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în specialitate, după caz, va fi salarizat la nivelul maxim al salariului de bază/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încadrare din cadrul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respective, dacă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.” </w:t>
      </w:r>
    </w:p>
    <w:p w:rsidRPr="002316A5" w:rsidR="002316A5" w:rsidP="002316A5" w:rsidRDefault="002316A5" w14:paraId="133E305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Este incontestabil faptul că acordarea propriu-zisă a sporului a fost abrogată, dar cuantumul acestuia, existent la momentul abrogării, trebuia introdus în salariul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menţinându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-se pentru cei care îl aveau în plată corespunzător vechimii de la acel moment. Acest aspect a creat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discriminatorii avute în vedere de legiuitor, odată cu împlinirea perioadelor în care, ipotetic s-ar fi trecut la un cuantum mai mare al sporului. </w:t>
      </w:r>
    </w:p>
    <w:p w:rsidRPr="002316A5" w:rsidR="002316A5" w:rsidP="002316A5" w:rsidRDefault="002316A5" w14:paraId="53D170E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concret, prin raportare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cauză, persoane aflate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reclamantul din perspectiva vechimii beneficiază de sume compensatorii incluse în salariul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bază, echivalente fostului spor de fidelitate, în cuantum mai mare decât acesta, așa cum rezultă din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relaţiile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furnizate de inspectoratul recurent,  pentru simplul motiv că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tranşele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vechime au fost îndeplinite anterior abrogării sporului. După momentul intervenirii noilor legi ale salarizării (începând cu anul 2010), reclamantul 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depăşit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perioadele de vechime pentru care procentul sporului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fiind tocmai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avută în vedere la aprobarea Ordonanței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fiind necesară salarizarea la nivel maxim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/gradului/treptei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2316A5" w:rsidR="002316A5" w:rsidP="002316A5" w:rsidRDefault="002316A5" w14:paraId="24E4BB4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Nu este încălcată în vreun fel nici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legiuitorului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jurisprudenţa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2316A5" w:rsidR="002316A5" w:rsidP="002316A5" w:rsidRDefault="002316A5" w14:paraId="75F0CA6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Chiar dacă sumele în cauză sunt sume compensatorii tranzitorii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sporuri în sine, întrucât aceste sume sunt incluse în salariul de bază, ele se încadrează în enumerarea legiuitorului din art. 1 alin. (5 indice 1) din Ordonanța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sunt în afara legii.</w:t>
      </w:r>
    </w:p>
    <w:p w:rsidRPr="002316A5" w:rsidR="002316A5" w:rsidP="002316A5" w:rsidRDefault="002316A5" w14:paraId="31920C8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Însuşi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legiuitorul a avut în vedere un nivel al salariului de bază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sporurilor mai mic decât cel stabilit la nivel maxim atunci când a dispus egalizarea. Prin urmare, chiar dacă s-a dispus abrogarea sporului de fidelitate, referirea primei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acesta nu face decât să individualizeze suma compensatorie cu caracter tranzitoriu care trebuia introdusă în salariu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care, având cuantum diferit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la momentul abrogării, determină un cuantum diferit al salariului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trebuie egalizat. </w:t>
      </w:r>
    </w:p>
    <w:p w:rsidRPr="002316A5" w:rsidR="002316A5" w:rsidP="002316A5" w:rsidRDefault="002316A5" w14:paraId="4AF6ECD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După intrarea în vigoare a Legii-cadru nr. 153/2017, care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norme noi privind salarizarea, trebuie să se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seama de salariul de bază/solda de funcție/salariul de funcție în care trebuie inclusă suma compensatorie corespunzătoare sporului de fidelitate conform prezentei, în condițiile prevederilor art. 38 din acest act normativ. </w:t>
      </w:r>
    </w:p>
    <w:p w:rsidRPr="002316A5" w:rsidR="002316A5" w:rsidP="002316A5" w:rsidRDefault="002316A5" w14:paraId="7DE983A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Referitor la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jurisprudenţa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invocată de inspectoratul recurent, Curtea constată că în cauză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reclamantului intimat nu se încadrează în ipotezele avute în vedere prin Decizia nr. 838 din 2009 întrucât măsura reparatorie corespunde scopului urmărit de legiuitor prin art. 1 alin. 5 indice 1 din Ordonanța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interpretării acestor prevederi legale date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supremă. Acordarea sumelor compensatorii corespunzătoare sporului de fidelitate nu se realizează în baza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abrogate prin Legea nr. 330/2009, pentru a reține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deciziilor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invocate de angajator, ci în baza art. 1 alin. 5 indice 1 din Ordonanța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83/2014, prin care s-a urmărit înlăturarea discriminărilor descrise mai sus.</w:t>
      </w:r>
    </w:p>
    <w:p w:rsidRPr="002316A5" w:rsidR="002316A5" w:rsidP="002316A5" w:rsidRDefault="002316A5" w14:paraId="026C34FA" w14:textId="26ACE97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consecință, se va respinge, ca neîntemeiat, recursul declarat de Inspectoratul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0C38FAD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00FAECE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355F6DF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br/>
        <w:t>În numele legii,</w:t>
      </w:r>
    </w:p>
    <w:p w:rsidRPr="002316A5" w:rsidR="002316A5" w:rsidP="002316A5" w:rsidRDefault="002316A5" w14:paraId="290A8AA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Decide:</w:t>
      </w:r>
    </w:p>
    <w:p w:rsidRPr="002316A5" w:rsidR="002316A5" w:rsidP="002316A5" w:rsidRDefault="002316A5" w14:paraId="14770D84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2316A5" w:rsidR="002316A5" w:rsidP="002316A5" w:rsidRDefault="002316A5" w14:paraId="364E4A0C" w14:textId="22FCBD8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ca nefondat recursul formulat de recurentul Inspectoratul de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Judeţului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o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747B7C5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2316A5" w:rsidR="002316A5" w:rsidP="002316A5" w:rsidRDefault="002316A5" w14:paraId="405D42BC" w14:textId="276202E1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2316A5" w:rsidR="002316A5" w:rsidP="002316A5" w:rsidRDefault="002316A5" w14:paraId="54D6045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tbl>
      <w:tblPr>
        <w:tblStyle w:val="TabelNormal"/>
        <w:tblW w:w="0" w:type="auto"/>
        <w:tblLook w:val="04A0" w:firstRow="1" w:lastRow="0" w:firstColumn="1" w:lastColumn="0" w:noHBand="0" w:noVBand="1"/>
      </w:tblPr>
      <w:tblGrid>
        <w:gridCol w:w="3030"/>
        <w:gridCol w:w="3025"/>
        <w:gridCol w:w="3016"/>
      </w:tblGrid>
      <w:tr w:rsidRPr="002316A5" w:rsidR="002316A5" w:rsidTr="00D70FB2" w14:paraId="763BA71D" w14:textId="77777777">
        <w:trPr>
          <w:trHeight w:val="990"/>
        </w:trPr>
        <w:tc>
          <w:tcPr>
            <w:tcW w:w="3095" w:type="dxa"/>
          </w:tcPr>
          <w:p w:rsidRPr="002316A5" w:rsidR="002316A5" w:rsidP="002316A5" w:rsidRDefault="002316A5" w14:paraId="31710925" w14:textId="77777777">
            <w:pPr>
              <w:rPr>
                <w:sz w:val="24"/>
                <w:lang w:val="ro-RO"/>
              </w:rPr>
            </w:pPr>
            <w:r w:rsidRPr="002316A5">
              <w:rPr>
                <w:lang w:val="ro-RO"/>
              </w:rPr>
              <w:t xml:space="preserve">             </w:t>
            </w:r>
            <w:proofErr w:type="spellStart"/>
            <w:r w:rsidRPr="002316A5">
              <w:rPr>
                <w:sz w:val="24"/>
                <w:lang w:val="ro-RO"/>
              </w:rPr>
              <w:t>Preşedinte</w:t>
            </w:r>
            <w:proofErr w:type="spellEnd"/>
            <w:r w:rsidRPr="002316A5">
              <w:rPr>
                <w:sz w:val="24"/>
                <w:lang w:val="ro-RO"/>
              </w:rPr>
              <w:t>,</w:t>
            </w:r>
          </w:p>
          <w:p w:rsidRPr="002316A5" w:rsidR="002316A5" w:rsidP="002316A5" w:rsidRDefault="002316A5" w14:paraId="5878A93B" w14:textId="63097607">
            <w:pPr>
              <w:rPr>
                <w:sz w:val="24"/>
                <w:lang w:val="ro-RO"/>
              </w:rPr>
            </w:pPr>
            <w:r w:rsidRPr="002316A5">
              <w:rPr>
                <w:lang w:val="ro-RO"/>
              </w:rPr>
              <w:t xml:space="preserve">            </w:t>
            </w:r>
            <w:r>
              <w:rPr>
                <w:lang w:val="ro-RO"/>
              </w:rPr>
              <w:t>.......................</w:t>
            </w:r>
            <w:r w:rsidRPr="002316A5">
              <w:rPr>
                <w:lang w:val="ro-RO"/>
              </w:rPr>
              <w:t xml:space="preserve"> </w:t>
            </w:r>
          </w:p>
          <w:p w:rsidRPr="002316A5" w:rsidR="002316A5" w:rsidP="002316A5" w:rsidRDefault="002316A5" w14:paraId="28011FA4" w14:textId="77777777">
            <w:pPr>
              <w:jc w:val="center"/>
              <w:rPr>
                <w:sz w:val="24"/>
                <w:lang w:val="ro-RO"/>
              </w:rPr>
            </w:pPr>
          </w:p>
        </w:tc>
        <w:tc>
          <w:tcPr>
            <w:tcW w:w="3095" w:type="dxa"/>
          </w:tcPr>
          <w:p w:rsidRPr="002316A5" w:rsidR="002316A5" w:rsidP="002316A5" w:rsidRDefault="002316A5" w14:paraId="4E279CEF" w14:textId="77777777">
            <w:pPr>
              <w:jc w:val="center"/>
              <w:rPr>
                <w:sz w:val="24"/>
                <w:lang w:val="ro-RO"/>
              </w:rPr>
            </w:pPr>
            <w:r w:rsidRPr="002316A5">
              <w:rPr>
                <w:sz w:val="24"/>
                <w:lang w:val="ro-RO"/>
              </w:rPr>
              <w:t xml:space="preserve"> Judecător,</w:t>
            </w:r>
          </w:p>
          <w:p w:rsidRPr="002316A5" w:rsidR="002316A5" w:rsidP="002316A5" w:rsidRDefault="002316A5" w14:paraId="60BC6C2A" w14:textId="35B80FFB">
            <w:pPr>
              <w:jc w:val="center"/>
              <w:rPr>
                <w:sz w:val="24"/>
                <w:lang w:val="ro-RO"/>
              </w:rPr>
            </w:pPr>
            <w:r w:rsidRPr="002316A5">
              <w:rPr>
                <w:lang w:val="ro-RO"/>
              </w:rPr>
              <w:t xml:space="preserve">    </w:t>
            </w:r>
            <w:r>
              <w:rPr>
                <w:lang w:val="ro-RO"/>
              </w:rPr>
              <w:t>.....................</w:t>
            </w:r>
          </w:p>
        </w:tc>
        <w:tc>
          <w:tcPr>
            <w:tcW w:w="3096" w:type="dxa"/>
          </w:tcPr>
          <w:p w:rsidR="002316A5" w:rsidP="002316A5" w:rsidRDefault="002316A5" w14:paraId="4E763C27" w14:textId="77777777">
            <w:pPr>
              <w:rPr>
                <w:sz w:val="24"/>
                <w:lang w:val="ro-RO"/>
              </w:rPr>
            </w:pPr>
            <w:r w:rsidRPr="002316A5">
              <w:rPr>
                <w:lang w:val="ro-RO"/>
              </w:rPr>
              <w:t xml:space="preserve">               </w:t>
            </w:r>
            <w:r w:rsidRPr="002316A5">
              <w:rPr>
                <w:sz w:val="24"/>
                <w:lang w:val="ro-RO"/>
              </w:rPr>
              <w:t>Judecător</w:t>
            </w:r>
          </w:p>
          <w:p w:rsidRPr="002316A5" w:rsidR="002316A5" w:rsidP="002316A5" w:rsidRDefault="002316A5" w14:paraId="7176D0F8" w14:textId="77ACFAC3">
            <w:pPr>
              <w:rPr>
                <w:sz w:val="24"/>
                <w:lang w:val="ro-RO"/>
              </w:rPr>
            </w:pPr>
            <w:r>
              <w:rPr>
                <w:lang w:val="ro-RO"/>
              </w:rPr>
              <w:t xml:space="preserve">       </w:t>
            </w:r>
            <w:r w:rsidRPr="002316A5">
              <w:rPr>
                <w:lang w:val="ro-RO"/>
              </w:rPr>
              <w:t xml:space="preserve">        </w:t>
            </w:r>
            <w:r>
              <w:rPr>
                <w:lang w:val="ro-RO"/>
              </w:rPr>
              <w:t>A0010</w:t>
            </w:r>
          </w:p>
        </w:tc>
      </w:tr>
    </w:tbl>
    <w:p w:rsidRPr="002316A5" w:rsidR="002316A5" w:rsidP="002316A5" w:rsidRDefault="002316A5" w14:paraId="6986E87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="002316A5" w:rsidP="002316A5" w:rsidRDefault="002316A5" w14:paraId="293E36A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Grefier,</w:t>
      </w:r>
    </w:p>
    <w:p w:rsidRPr="002316A5" w:rsidR="002316A5" w:rsidP="002316A5" w:rsidRDefault="002316A5" w14:paraId="0F475687" w14:textId="7438270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......................</w:t>
      </w:r>
    </w:p>
    <w:p w:rsidRPr="002316A5" w:rsidR="002316A5" w:rsidP="002316A5" w:rsidRDefault="002316A5" w14:paraId="3ECF3CA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2316A5" w:rsidR="002316A5" w:rsidP="002316A5" w:rsidRDefault="002316A5" w14:paraId="2F55C02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2316A5" w:rsidR="002316A5" w:rsidP="002316A5" w:rsidRDefault="002316A5" w14:paraId="07BAA0C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DB75DC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2316A5" w:rsidR="002316A5" w:rsidP="002316A5" w:rsidRDefault="002316A5" w14:paraId="1E960A9E" w14:textId="2E94EAE9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Redactat/Tehnoredactat: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A0010</w:t>
      </w:r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; 4 exemplare /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............</w:t>
      </w:r>
    </w:p>
    <w:p w:rsidRPr="002316A5" w:rsidR="002316A5" w:rsidP="002316A5" w:rsidRDefault="002316A5" w14:paraId="7D220904" w14:textId="2FECC078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Prima </w:t>
      </w:r>
      <w:proofErr w:type="spellStart"/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instanţă</w:t>
      </w:r>
      <w:proofErr w:type="spellEnd"/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: Tribunalul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........</w:t>
      </w:r>
    </w:p>
    <w:p w:rsidRPr="002316A5" w:rsidR="002316A5" w:rsidP="002316A5" w:rsidRDefault="002316A5" w14:paraId="1DC0D272" w14:textId="5A7DC06C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2316A5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Judecător fond: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................</w:t>
      </w:r>
    </w:p>
    <w:p w:rsidRPr="002316A5" w:rsidR="002316A5" w:rsidP="002316A5" w:rsidRDefault="002316A5" w14:paraId="095619C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2316A5" w:rsidR="002316A5" w:rsidP="002316A5" w:rsidRDefault="002316A5" w14:paraId="4727FA9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="000C1B57" w:rsidRDefault="000C1B57" w14:paraId="2A026E0C" w14:textId="77777777"/>
    <w:sectPr w:rsidR="000C1B57" w:rsidSect="002316A5">
      <w:footerReference w:type="default" r:id="rId4"/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16A5" w:rsidRDefault="002316A5" w14:paraId="63C5C3D4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2316A5" w:rsidRDefault="002316A5" w14:paraId="34F68CB5" w14:textId="77777777">
    <w:pPr>
      <w:pStyle w:val="Subsol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2E"/>
    <w:rsid w:val="00085EB6"/>
    <w:rsid w:val="000C1B57"/>
    <w:rsid w:val="000D553B"/>
    <w:rsid w:val="00104E31"/>
    <w:rsid w:val="001A5039"/>
    <w:rsid w:val="002316A5"/>
    <w:rsid w:val="0041047C"/>
    <w:rsid w:val="00446AF8"/>
    <w:rsid w:val="0044742E"/>
    <w:rsid w:val="00B65F2B"/>
    <w:rsid w:val="00D07D59"/>
    <w:rsid w:val="00D242D7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57409"/>
  <w15:chartTrackingRefBased/>
  <w15:docId w15:val="{1E43448E-B3A7-48AF-982F-83BEACA5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4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4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4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4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4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4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42E"/>
    <w:rPr>
      <w:b/>
      <w:bCs/>
      <w:smallCaps/>
      <w:color w:val="2F5496" w:themeColor="accent1" w:themeShade="BF"/>
      <w:spacing w:val="5"/>
    </w:rPr>
  </w:style>
  <w:style w:type="paragraph" w:customStyle="1" w:styleId="Subsol">
    <w:name w:val="Subsol"/>
    <w:basedOn w:val="Normal"/>
    <w:link w:val="SubsolCaracter"/>
    <w:rsid w:val="002316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ro-RO" w:eastAsia="en-GB"/>
      <w14:ligatures w14:val="none"/>
    </w:rPr>
  </w:style>
  <w:style w:type="character" w:customStyle="1" w:styleId="SubsolCaracter">
    <w:name w:val="Subsol Caracter"/>
    <w:link w:val="Subsol"/>
    <w:rsid w:val="002316A5"/>
    <w:rPr>
      <w:rFonts w:ascii="Times New Roman" w:eastAsia="Times New Roman" w:hAnsi="Times New Roman" w:cs="Times New Roman"/>
      <w:kern w:val="0"/>
      <w:sz w:val="24"/>
      <w:szCs w:val="20"/>
      <w:lang w:val="ro-RO" w:eastAsia="en-GB"/>
      <w14:ligatures w14:val="none"/>
    </w:rPr>
  </w:style>
  <w:style w:type="table" w:customStyle="1" w:styleId="TabelNormal">
    <w:name w:val="Tabel Normal"/>
    <w:rsid w:val="002316A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7</ap:TotalTime>
  <ap:Pages>1</ap:Pages>
  <ap:Words>2570</ap:Words>
  <ap:Characters>14650</ap:Characters>
  <ap:Application>Microsoft Office Word</ap:Application>
  <ap:DocSecurity>0</ap:DocSecurity>
  <ap:Lines>122</ap:Lines>
  <ap:Paragraphs>34</ap:Paragraphs>
  <ap:ScaleCrop>false</ap:ScaleCrop>
  <ap:CharactersWithSpaces>17186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