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4A1567" w14:paraId="5DF358D8" w14:textId="3BFA32D6">
      <w:pPr>
        <w:jc w:val="both"/>
      </w:pPr>
      <w:r>
        <w:t xml:space="preserve"> </w:t>
      </w:r>
    </w:p>
    <w:p w:rsidR="004A1567" w14:paraId="5BA4351A" w14:textId="764E5FC6">
      <w:pPr>
        <w:jc w:val="both"/>
        <w:rPr>
          <w:rStyle w:val="Fontdeparagrafimplicit"/>
          <w:b/>
        </w:rPr>
      </w:pPr>
      <w:bookmarkStart w:name="_Hlk236742188" w:id="0"/>
      <w:r>
        <w:rPr>
          <w:rStyle w:val="Fontdeparagrafimplicit"/>
          <w:b/>
        </w:rPr>
        <w:t xml:space="preserve">Dosar nr. </w:t>
      </w:r>
      <w:r w:rsidR="0066631A">
        <w:rPr>
          <w:rStyle w:val="Fontdeparagrafimplicit"/>
          <w:b/>
        </w:rPr>
        <w:t xml:space="preserve">1/2014 </w:t>
      </w:r>
    </w:p>
    <w:bookmarkEnd w:id="0"/>
    <w:p w:rsidR="004A1567" w14:paraId="45961018" w14:textId="429D1892">
      <w:pPr>
        <w:jc w:val="both"/>
      </w:pPr>
      <w:r>
        <w:t xml:space="preserve"> </w:t>
      </w:r>
    </w:p>
    <w:p w:rsidR="004A1567" w14:paraId="28F446E8" w14:textId="77777777">
      <w:pPr>
        <w:jc w:val="both"/>
      </w:pPr>
    </w:p>
    <w:p w:rsidR="004A1567" w14:paraId="3E50F21F" w14:textId="77777777">
      <w:pPr>
        <w:keepNext/>
        <w:jc w:val="center"/>
        <w:outlineLvl w:val="2"/>
        <w:rPr>
          <w:rStyle w:val="Fontdeparagrafimplicit"/>
          <w:b/>
        </w:rPr>
      </w:pPr>
      <w:r>
        <w:rPr>
          <w:rStyle w:val="Fontdeparagrafimplicit"/>
          <w:b/>
        </w:rPr>
        <w:t>ROMÂNIA</w:t>
      </w:r>
    </w:p>
    <w:p w:rsidR="004A1567" w14:paraId="42655FCF" w14:textId="4B6736B7">
      <w:pPr>
        <w:jc w:val="center"/>
      </w:pPr>
      <w:r>
        <w:t xml:space="preserve">CURTEA DE APEL </w:t>
      </w:r>
      <w:r w:rsidR="0066631A">
        <w:t xml:space="preserve">             </w:t>
      </w:r>
    </w:p>
    <w:p w:rsidR="004A1567" w14:paraId="46196C27" w14:textId="4C9246F5">
      <w:pPr>
        <w:jc w:val="center"/>
      </w:pPr>
      <w:r>
        <w:t xml:space="preserve">SECŢIA </w:t>
      </w:r>
      <w:r w:rsidR="0066631A">
        <w:t xml:space="preserve"> </w:t>
      </w:r>
    </w:p>
    <w:p w:rsidR="004A1567" w14:paraId="5856F9D8" w14:textId="21F57D0C">
      <w:pPr>
        <w:jc w:val="center"/>
        <w:rPr>
          <w:rStyle w:val="Fontdeparagrafimplicit"/>
          <w:b/>
        </w:rPr>
      </w:pPr>
      <w:bookmarkStart w:name="_Hlk236742204" w:id="1"/>
      <w:r>
        <w:rPr>
          <w:rStyle w:val="Fontdeparagrafimplicit"/>
          <w:b/>
        </w:rPr>
        <w:t xml:space="preserve">DECIZIA PENALĂ nr. </w:t>
      </w:r>
      <w:r w:rsidR="0066631A">
        <w:rPr>
          <w:rStyle w:val="Fontdeparagrafimplicit"/>
          <w:b/>
        </w:rPr>
        <w:t>14</w:t>
      </w:r>
    </w:p>
    <w:bookmarkEnd w:id="1"/>
    <w:p w:rsidR="004A1567" w14:paraId="1BBBBFF8" w14:textId="451034D7">
      <w:pPr>
        <w:jc w:val="center"/>
      </w:pPr>
      <w:r>
        <w:t xml:space="preserve">Şedinţa publică din data de </w:t>
      </w:r>
      <w:r w:rsidR="0066631A">
        <w:t xml:space="preserve"> </w:t>
      </w:r>
    </w:p>
    <w:p w:rsidR="004A1567" w14:paraId="0CC0412C" w14:textId="77777777">
      <w:pPr>
        <w:jc w:val="center"/>
      </w:pPr>
      <w:r>
        <w:rPr>
          <w:rStyle w:val="Fontdeparagrafimplicit"/>
          <w:b/>
        </w:rPr>
        <w:t>Curtea</w:t>
      </w:r>
      <w:r>
        <w:t xml:space="preserve"> constituită din:</w:t>
      </w:r>
    </w:p>
    <w:p w:rsidR="004A1567" w14:paraId="4690F1AD" w14:textId="25392D59">
      <w:pPr>
        <w:jc w:val="center"/>
        <w:rPr>
          <w:rStyle w:val="Fontdeparagrafimplicit"/>
          <w:i/>
        </w:rPr>
      </w:pPr>
      <w:r>
        <w:t xml:space="preserve">PREŞEDINTE: </w:t>
      </w:r>
      <w:r w:rsidR="0066631A">
        <w:t xml:space="preserve"> </w:t>
      </w:r>
    </w:p>
    <w:p w:rsidR="004A1567" w14:paraId="419458A2" w14:textId="4C7BE588">
      <w:pPr>
        <w:jc w:val="center"/>
      </w:pPr>
      <w:r>
        <w:t xml:space="preserve">JUDECĂTOR: </w:t>
      </w:r>
      <w:r w:rsidR="0066631A">
        <w:t>A0002</w:t>
      </w:r>
    </w:p>
    <w:p w:rsidR="004A1567" w14:paraId="73191012" w14:textId="472B2893">
      <w:pPr>
        <w:jc w:val="center"/>
      </w:pPr>
      <w:r>
        <w:t xml:space="preserve">GREFIER: </w:t>
      </w:r>
      <w:r w:rsidR="0066631A">
        <w:t xml:space="preserve"> </w:t>
      </w:r>
    </w:p>
    <w:p w:rsidR="004A1567" w14:paraId="238A7ED9" w14:textId="77777777">
      <w:pPr>
        <w:pBdr>
          <w:bottom w:val="single" w:color="auto" w:sz="6" w:space="0"/>
        </w:pBdr>
        <w:jc w:val="both"/>
        <w:rPr>
          <w:rStyle w:val="Fontdeparagrafimplicit"/>
          <w:color w:val="000000"/>
        </w:rPr>
      </w:pPr>
    </w:p>
    <w:p w:rsidR="004A1567" w14:paraId="13310B80" w14:textId="77777777">
      <w:pPr>
        <w:ind w:firstLine="709"/>
        <w:jc w:val="both"/>
        <w:rPr>
          <w:rStyle w:val="Fontdeparagrafimplicit"/>
        </w:rPr>
      </w:pPr>
    </w:p>
    <w:p w:rsidR="004A1567" w14:paraId="5B92D79C" w14:textId="37FFD34D">
      <w:pPr>
        <w:ind w:firstLine="858"/>
        <w:jc w:val="both"/>
        <w:rPr>
          <w:rStyle w:val="Fontdeparagrafimplicit"/>
          <w:b/>
        </w:rPr>
      </w:pPr>
      <w:r>
        <w:rPr>
          <w:rStyle w:val="Fontdeparagrafimplicit"/>
          <w:b/>
        </w:rPr>
        <w:t>MINISTERUL PUBLIC</w:t>
      </w:r>
      <w:r>
        <w:t xml:space="preserve"> - Parchetul de pe lângă Curtea de Apel </w:t>
      </w:r>
      <w:r w:rsidR="0066631A">
        <w:t xml:space="preserve">             </w:t>
      </w:r>
      <w:r>
        <w:t xml:space="preserve"> a fost reprezentat prin</w:t>
      </w:r>
      <w:r>
        <w:rPr>
          <w:rStyle w:val="Fontdeparagrafimplicit"/>
          <w:b/>
        </w:rPr>
        <w:t xml:space="preserve"> procuror </w:t>
      </w:r>
      <w:r w:rsidR="0066631A">
        <w:rPr>
          <w:rStyle w:val="Fontdeparagrafimplicit"/>
          <w:b/>
        </w:rPr>
        <w:t xml:space="preserve"> </w:t>
      </w:r>
      <w:r>
        <w:rPr>
          <w:rStyle w:val="Fontdeparagrafimplicit"/>
          <w:b/>
        </w:rPr>
        <w:t>.</w:t>
      </w:r>
    </w:p>
    <w:p w:rsidR="004A1567" w14:paraId="2B6658A9" w14:textId="77777777">
      <w:pPr>
        <w:ind w:firstLine="858"/>
        <w:jc w:val="both"/>
        <w:rPr>
          <w:rStyle w:val="Fontdeparagrafimplicit"/>
          <w:b/>
        </w:rPr>
      </w:pPr>
    </w:p>
    <w:p w:rsidR="004A1567" w14:paraId="10640ED5" w14:textId="15A7F33C">
      <w:pPr>
        <w:ind w:firstLine="858"/>
        <w:jc w:val="both"/>
      </w:pPr>
      <w:r>
        <w:t xml:space="preserve">Pe rol se află pronunţarea asupra </w:t>
      </w:r>
      <w:r>
        <w:rPr>
          <w:rStyle w:val="Fontdeparagrafimplicit"/>
          <w:b/>
          <w:u w:val="single"/>
        </w:rPr>
        <w:t>apelurilor</w:t>
      </w:r>
      <w:r>
        <w:rPr>
          <w:rStyle w:val="Fontdeparagrafimplicit"/>
          <w:b/>
        </w:rPr>
        <w:t xml:space="preserve"> </w:t>
      </w:r>
      <w:r>
        <w:t xml:space="preserve">declarate de către </w:t>
      </w:r>
      <w:r>
        <w:rPr>
          <w:rStyle w:val="Fontdeparagrafimplicit"/>
          <w:b/>
        </w:rPr>
        <w:t xml:space="preserve">PARCHETUL DE PE LÂNGĂ JUDECĂTORIA </w:t>
      </w:r>
      <w:r w:rsidR="0066631A">
        <w:rPr>
          <w:rStyle w:val="Fontdeparagrafimplicit"/>
          <w:b/>
        </w:rPr>
        <w:t xml:space="preserve">             </w:t>
      </w:r>
      <w:r>
        <w:rPr>
          <w:rStyle w:val="Fontdeparagrafimplicit"/>
          <w:b/>
        </w:rPr>
        <w:t xml:space="preserve">, </w:t>
      </w:r>
      <w:r>
        <w:rPr>
          <w:rStyle w:val="Fontdeparagrafimplicit"/>
          <w:i/>
        </w:rPr>
        <w:t xml:space="preserve">inculpatul </w:t>
      </w:r>
      <w:r w:rsidR="0066631A">
        <w:rPr>
          <w:rStyle w:val="Fontdeparagrafimplicit"/>
          <w:b/>
        </w:rPr>
        <w:t xml:space="preserve">2 </w:t>
      </w:r>
      <w:r>
        <w:rPr>
          <w:rStyle w:val="Fontdeparagrafimplicit"/>
          <w:b/>
        </w:rPr>
        <w:t xml:space="preserve"> </w:t>
      </w:r>
      <w:r>
        <w:t xml:space="preserve">şi </w:t>
      </w:r>
      <w:r>
        <w:rPr>
          <w:rStyle w:val="Fontdeparagrafimplicit"/>
          <w:i/>
        </w:rPr>
        <w:t xml:space="preserve">părţile civile </w:t>
      </w:r>
      <w:r w:rsidR="0066631A">
        <w:rPr>
          <w:rStyle w:val="Fontdeparagrafimplicit"/>
          <w:b/>
        </w:rPr>
        <w:t xml:space="preserve">3 </w:t>
      </w:r>
      <w:r>
        <w:rPr>
          <w:rStyle w:val="Fontdeparagrafimplicit"/>
          <w:b/>
        </w:rPr>
        <w:t xml:space="preserve">, </w:t>
      </w:r>
      <w:r w:rsidR="0066631A">
        <w:rPr>
          <w:rStyle w:val="Fontdeparagrafimplicit"/>
          <w:b/>
        </w:rPr>
        <w:t xml:space="preserve">4 </w:t>
      </w:r>
      <w:r>
        <w:rPr>
          <w:rStyle w:val="Fontdeparagrafimplicit"/>
          <w:b/>
        </w:rPr>
        <w:t xml:space="preserve">, </w:t>
      </w:r>
      <w:r w:rsidR="0066631A">
        <w:rPr>
          <w:rStyle w:val="Fontdeparagrafimplicit"/>
          <w:b/>
        </w:rPr>
        <w:t xml:space="preserve">5 </w:t>
      </w:r>
      <w:r>
        <w:rPr>
          <w:rStyle w:val="Fontdeparagrafimplicit"/>
          <w:b/>
        </w:rPr>
        <w:t xml:space="preserve"> </w:t>
      </w:r>
      <w:r>
        <w:t xml:space="preserve">– prin reprezentant legal </w:t>
      </w:r>
      <w:r w:rsidR="0066631A">
        <w:t xml:space="preserve">3 </w:t>
      </w:r>
      <w:r>
        <w:rPr>
          <w:rStyle w:val="Fontdeparagrafimplicit"/>
          <w:b/>
        </w:rPr>
        <w:t xml:space="preserve">, </w:t>
      </w:r>
      <w:r w:rsidR="0066631A">
        <w:rPr>
          <w:rStyle w:val="Fontdeparagrafimplicit"/>
          <w:b/>
        </w:rPr>
        <w:t xml:space="preserve">6 </w:t>
      </w:r>
      <w:r>
        <w:rPr>
          <w:rStyle w:val="Fontdeparagrafimplicit"/>
          <w:b/>
        </w:rPr>
        <w:t xml:space="preserve"> </w:t>
      </w:r>
      <w:r>
        <w:t xml:space="preserve">– prin reprezentant legal </w:t>
      </w:r>
      <w:r w:rsidR="0066631A">
        <w:t xml:space="preserve">3 </w:t>
      </w:r>
      <w:r>
        <w:rPr>
          <w:rStyle w:val="Fontdeparagrafimplicit"/>
          <w:b/>
        </w:rPr>
        <w:t xml:space="preserve">, </w:t>
      </w:r>
      <w:r w:rsidR="0066631A">
        <w:rPr>
          <w:rStyle w:val="Fontdeparagrafimplicit"/>
          <w:b/>
        </w:rPr>
        <w:t xml:space="preserve">3.1 </w:t>
      </w:r>
      <w:r>
        <w:t xml:space="preserve">– prin reprezentant legal </w:t>
      </w:r>
      <w:r w:rsidR="0066631A">
        <w:t xml:space="preserve">3 </w:t>
      </w:r>
      <w:r>
        <w:rPr>
          <w:rStyle w:val="Fontdeparagrafimplicit"/>
          <w:b/>
        </w:rPr>
        <w:t xml:space="preserve">, </w:t>
      </w:r>
      <w:r w:rsidR="00565215">
        <w:rPr>
          <w:rStyle w:val="Fontdeparagrafimplicit"/>
          <w:b/>
        </w:rPr>
        <w:t xml:space="preserve">3.2 </w:t>
      </w:r>
      <w:r>
        <w:rPr>
          <w:rStyle w:val="Fontdeparagrafimplicit"/>
          <w:b/>
        </w:rPr>
        <w:t xml:space="preserve"> </w:t>
      </w:r>
      <w:r>
        <w:t xml:space="preserve">– prin reprezentant legal </w:t>
      </w:r>
      <w:r w:rsidR="0066631A">
        <w:t xml:space="preserve">3 </w:t>
      </w:r>
      <w:r>
        <w:t>,</w:t>
      </w:r>
      <w:r>
        <w:rPr>
          <w:rStyle w:val="Fontdeparagrafimplicit"/>
          <w:b/>
        </w:rPr>
        <w:t xml:space="preserve"> </w:t>
      </w:r>
      <w:r>
        <w:t xml:space="preserve">împotriva sentinţei penale nr. </w:t>
      </w:r>
      <w:r w:rsidR="00565215">
        <w:t xml:space="preserve">7/2016 </w:t>
      </w:r>
      <w:r>
        <w:t xml:space="preserve"> pronunţată de către Judecătoria </w:t>
      </w:r>
      <w:r w:rsidR="0066631A">
        <w:t xml:space="preserve">             </w:t>
      </w:r>
      <w:r>
        <w:t xml:space="preserve"> în dosarul nr. </w:t>
      </w:r>
      <w:r w:rsidR="0066631A">
        <w:t xml:space="preserve">1/2014 </w:t>
      </w:r>
      <w:r>
        <w:t>.</w:t>
      </w:r>
    </w:p>
    <w:p w:rsidR="004A1567" w14:paraId="6999C723" w14:textId="27837D12">
      <w:pPr>
        <w:ind w:firstLine="858"/>
        <w:jc w:val="both"/>
      </w:pPr>
      <w:r>
        <w:t xml:space="preserve">Dezbaterile au avut loc în şedinţa publică din data de </w:t>
      </w:r>
      <w:r w:rsidR="00565215">
        <w:t xml:space="preserve"> </w:t>
      </w:r>
      <w:r>
        <w:t xml:space="preserve">, fiind consemnate în încheierea de şedinţă de la data respectivă, care face parte integrantă din această decizie, când Curtea, având nevoie de timp pentru a delibera, a stabilit pronunţarea la data de </w:t>
      </w:r>
      <w:r w:rsidR="00565215">
        <w:t xml:space="preserve"> </w:t>
      </w:r>
      <w:r>
        <w:t xml:space="preserve">, când pentru aceleaşi motive, a amânat pronunţarea succesiv, la data de </w:t>
      </w:r>
      <w:r w:rsidR="00565215">
        <w:t xml:space="preserve"> </w:t>
      </w:r>
      <w:r>
        <w:t xml:space="preserve"> şi data de </w:t>
      </w:r>
      <w:r w:rsidR="00565215">
        <w:t xml:space="preserve"> </w:t>
      </w:r>
      <w:r>
        <w:t xml:space="preserve">, astăzi, când în aceeaşi compunere, </w:t>
      </w:r>
    </w:p>
    <w:p w:rsidR="004A1567" w14:paraId="4B7967AD" w14:textId="77777777">
      <w:pPr>
        <w:jc w:val="both"/>
      </w:pPr>
    </w:p>
    <w:p w:rsidR="004A1567" w14:paraId="0B8B2926" w14:textId="77777777">
      <w:pPr>
        <w:jc w:val="center"/>
        <w:rPr>
          <w:rStyle w:val="Fontdeparagrafimplicit"/>
          <w:b/>
        </w:rPr>
      </w:pPr>
      <w:r>
        <w:rPr>
          <w:rStyle w:val="Fontdeparagrafimplicit"/>
          <w:b/>
        </w:rPr>
        <w:t>CURTEA,</w:t>
      </w:r>
    </w:p>
    <w:p w:rsidR="004A1567" w14:paraId="74B64D59" w14:textId="77777777">
      <w:pPr>
        <w:jc w:val="both"/>
        <w:rPr>
          <w:rStyle w:val="Fontdeparagrafimplicit"/>
        </w:rPr>
      </w:pPr>
    </w:p>
    <w:p w:rsidR="004A1567" w14:paraId="10C25887" w14:textId="77777777">
      <w:pPr>
        <w:ind w:firstLine="858"/>
        <w:jc w:val="both"/>
        <w:rPr>
          <w:rStyle w:val="Fontdeparagrafimplicit"/>
          <w:b/>
        </w:rPr>
      </w:pPr>
      <w:r>
        <w:rPr>
          <w:rStyle w:val="Fontdeparagrafimplicit"/>
          <w:b/>
        </w:rPr>
        <w:t>Deliberând asupra apelurilor penale de faţă, din actele şi lucrările dosarului, constată şi reţine următoarele:</w:t>
      </w:r>
    </w:p>
    <w:p w:rsidR="004A1567" w14:paraId="0ACAFD00" w14:textId="711ADD0E">
      <w:pPr>
        <w:ind w:firstLine="900"/>
        <w:jc w:val="both"/>
      </w:pPr>
      <w:r>
        <w:rPr>
          <w:rStyle w:val="Fontdeparagrafimplicit"/>
          <w:b/>
        </w:rPr>
        <w:t xml:space="preserve">Prin sentinţa penală nr. </w:t>
      </w:r>
      <w:r w:rsidR="00565215">
        <w:rPr>
          <w:rStyle w:val="Fontdeparagrafimplicit"/>
          <w:b/>
        </w:rPr>
        <w:t xml:space="preserve">7/2016 </w:t>
      </w:r>
      <w:r>
        <w:t xml:space="preserve">, pronunţată de către Judecătoria </w:t>
      </w:r>
      <w:r w:rsidR="0066631A">
        <w:t xml:space="preserve">             </w:t>
      </w:r>
      <w:r>
        <w:t xml:space="preserve">, în baza art. 178 alin. 1, alin. 2 Cod penal cu aplicarea art. 5 noul Cod penal şi cu aplic. art. 74, art. 76 Cod penal, a fost condamnat inculpatul </w:t>
      </w:r>
      <w:r w:rsidR="0066631A">
        <w:t xml:space="preserve">2 </w:t>
      </w:r>
      <w:r>
        <w:t xml:space="preserve"> la o pedeapsă de 6 luni închisoare pentru comiterea infracţiunii de „ucidere din culpă” (fapta din 12.12.2013-parte vătămată </w:t>
      </w:r>
      <w:r w:rsidR="00565215">
        <w:t xml:space="preserve">8 </w:t>
      </w:r>
      <w:r>
        <w:t>).</w:t>
      </w:r>
    </w:p>
    <w:p w:rsidR="004A1567" w14:paraId="2858A731" w14:textId="77777777">
      <w:pPr>
        <w:ind w:firstLine="900"/>
        <w:jc w:val="both"/>
      </w:pPr>
      <w:r>
        <w:t>În baza art. 71 alin. 2 Cod penal, cu art. 5 noul Cod Penal, s-a aplicat inculpatului pedeapsa accesorie a interzicerii drepturilor prev. de art.64 lit. a teza a II-a si lit. b Cod penal 1969.</w:t>
      </w:r>
    </w:p>
    <w:p w:rsidR="004A1567" w14:paraId="6C12D37F" w14:textId="77777777">
      <w:pPr>
        <w:ind w:firstLine="900"/>
        <w:jc w:val="both"/>
      </w:pPr>
      <w:r>
        <w:t>În baza art. 81 Cod penal 1969, s-a dispus suspendarea condiţionată a executării pedepsei pe un termen de încercare de 2 ani şi 6 luni, potrivit art. 82 alin. 1 Cod penal anterior.</w:t>
      </w:r>
    </w:p>
    <w:p w:rsidR="004A1567" w14:paraId="2948A108" w14:textId="77777777">
      <w:pPr>
        <w:ind w:firstLine="900"/>
        <w:jc w:val="both"/>
      </w:pPr>
      <w:r>
        <w:t>În temeiul art. 71 alin. 5 C. penal 1969, a fost suspendată executarea pedepsei accesorii aplicate inculpatului pe durata termenului de încercare.</w:t>
      </w:r>
    </w:p>
    <w:p w:rsidR="004A1567" w14:paraId="625666FA" w14:textId="77777777">
      <w:pPr>
        <w:ind w:firstLine="900"/>
        <w:jc w:val="both"/>
      </w:pPr>
      <w:r>
        <w:t>În temeiul art. 404 C.p.p., s-a atras atenţia inculpatului asupra dispoziţiilor art. 83 Cod penal 1969, a căror nerespectare are ca urmare revocarea suspendării condiţionate a executării pedepsei.</w:t>
      </w:r>
    </w:p>
    <w:p w:rsidR="004A1567" w14:paraId="27B97211" w14:textId="718A74ED">
      <w:pPr>
        <w:ind w:firstLine="900"/>
        <w:jc w:val="both"/>
      </w:pPr>
      <w:r>
        <w:t xml:space="preserve">În baza art. 19, art. 25, art. 86, art. 397 alin. 1 şi alin. 2 Cod procedură penală şi art. 1357, art. 1371 alin.1 Cod civil, art. 313 din Legea nr. 95/2006, a fost admisă acţiunea civilă exercitată în cauză de unitatea medicală şi a fost obligată partea responsabilă civilmente S.C. </w:t>
      </w:r>
      <w:r w:rsidR="00565215">
        <w:t xml:space="preserve">AAA </w:t>
      </w:r>
      <w:r>
        <w:t xml:space="preserve"> S.A. la plata către SPITALUL JUDEŢEAN DE URGENŢĂ </w:t>
      </w:r>
      <w:r w:rsidR="0066631A">
        <w:t xml:space="preserve">             </w:t>
      </w:r>
      <w:r>
        <w:t xml:space="preserve">, judeţ </w:t>
      </w:r>
      <w:r w:rsidR="00565215">
        <w:t xml:space="preserve">              </w:t>
      </w:r>
      <w:r>
        <w:t>, a sumei de 803 lei, cu titlu de contravaloare servicii medicale prestate, la care se adaugă penalităţi de întârziere de la rămânerea definitivă a hotărârii până la achitarea integrală a despăgubirii principale.</w:t>
      </w:r>
    </w:p>
    <w:p w:rsidR="004A1567" w14:paraId="1059C993" w14:textId="6CC01975">
      <w:pPr>
        <w:ind w:firstLine="900"/>
        <w:jc w:val="both"/>
      </w:pPr>
      <w:r>
        <w:t xml:space="preserve">În baza art. 19, art. 25, art. 86, art. 397 alin. 1, 2 Cod procedură penală şi art. 1349, art.1357 şi urm., art. 1371 alin.1, art. 1386, art. 1391 alin.2 Cod civil, au fost admise - în parte - acţiunile civile formulate în cauză de părţile civile </w:t>
      </w:r>
      <w:r w:rsidR="0066631A">
        <w:t xml:space="preserve">4 </w:t>
      </w:r>
      <w:r>
        <w:t xml:space="preserve"> (tatăl victimei), </w:t>
      </w:r>
      <w:r w:rsidR="0066631A">
        <w:t xml:space="preserve">5 </w:t>
      </w:r>
      <w:r>
        <w:t xml:space="preserve">, </w:t>
      </w:r>
      <w:r w:rsidR="00565215">
        <w:t xml:space="preserve">6 </w:t>
      </w:r>
      <w:r>
        <w:t xml:space="preserve">, </w:t>
      </w:r>
      <w:r w:rsidR="0066631A">
        <w:t xml:space="preserve">3.1 </w:t>
      </w:r>
      <w:r>
        <w:t xml:space="preserve">, </w:t>
      </w:r>
      <w:r w:rsidR="00565215">
        <w:t xml:space="preserve">3.2 </w:t>
      </w:r>
      <w:r>
        <w:t xml:space="preserve"> (fraţii şi surorile victimei), prin reprezentant legal </w:t>
      </w:r>
      <w:r w:rsidR="0066631A">
        <w:t xml:space="preserve">3 </w:t>
      </w:r>
      <w:r>
        <w:t xml:space="preserve"> şi </w:t>
      </w:r>
      <w:r w:rsidR="0066631A">
        <w:t xml:space="preserve">3 </w:t>
      </w:r>
      <w:r>
        <w:t xml:space="preserve"> (bunica victimei) şi a fost obligată partea responsabilă civilmente SC </w:t>
      </w:r>
      <w:r w:rsidR="00565215">
        <w:t xml:space="preserve">AAA </w:t>
      </w:r>
      <w:r>
        <w:t xml:space="preserve"> S.A. la plata următoarelor sume:</w:t>
      </w:r>
    </w:p>
    <w:p w:rsidR="004A1567" w14:paraId="5F96C63F" w14:textId="77777777">
      <w:pPr>
        <w:ind w:firstLine="900"/>
        <w:jc w:val="both"/>
      </w:pPr>
      <w:r>
        <w:t>- 10.000 lei - cu titlu de despăgubiri civile, reprezentând daune materiale (cheltuieli ocazionate şi dovedite cu înmormântarea victimei);</w:t>
      </w:r>
    </w:p>
    <w:p w:rsidR="004A1567" w14:paraId="3640416B" w14:textId="7F38FA9B">
      <w:pPr>
        <w:ind w:firstLine="900"/>
        <w:jc w:val="both"/>
      </w:pPr>
      <w:r>
        <w:t xml:space="preserve">- 5.000 lei - daune morale către partea civilă </w:t>
      </w:r>
      <w:r w:rsidR="0066631A">
        <w:t xml:space="preserve">4 </w:t>
      </w:r>
      <w:r>
        <w:t xml:space="preserve"> (tatăl victimei);</w:t>
      </w:r>
    </w:p>
    <w:p w:rsidR="004A1567" w14:paraId="5A1A7A3D" w14:textId="59F457B5">
      <w:pPr>
        <w:ind w:firstLine="900"/>
        <w:jc w:val="both"/>
      </w:pPr>
      <w:r>
        <w:t xml:space="preserve">- 10.000 lei către fiecare dintre părţile civile </w:t>
      </w:r>
      <w:r w:rsidR="0066631A">
        <w:t xml:space="preserve">5 </w:t>
      </w:r>
      <w:r>
        <w:t xml:space="preserve">, </w:t>
      </w:r>
      <w:r w:rsidR="00565215">
        <w:t xml:space="preserve">6 </w:t>
      </w:r>
      <w:r>
        <w:t xml:space="preserve">, </w:t>
      </w:r>
      <w:r w:rsidR="0066631A">
        <w:t xml:space="preserve">3.1 </w:t>
      </w:r>
      <w:r>
        <w:t xml:space="preserve">, </w:t>
      </w:r>
      <w:r w:rsidR="00565215">
        <w:t xml:space="preserve">3.2 </w:t>
      </w:r>
      <w:r>
        <w:t xml:space="preserve"> (fraţii şi surorile victimei);</w:t>
      </w:r>
    </w:p>
    <w:p w:rsidR="004A1567" w14:paraId="44D0643B" w14:textId="0F3C56E6">
      <w:pPr>
        <w:ind w:firstLine="900"/>
        <w:jc w:val="both"/>
      </w:pPr>
      <w:r>
        <w:t xml:space="preserve">- 10.000 lei - daune morale către partea civilă </w:t>
      </w:r>
      <w:r w:rsidR="0066631A">
        <w:t xml:space="preserve">3 </w:t>
      </w:r>
      <w:r>
        <w:t xml:space="preserve"> (bunica victimei).</w:t>
      </w:r>
    </w:p>
    <w:p w:rsidR="004A1567" w14:paraId="09A1FEC2" w14:textId="77777777">
      <w:pPr>
        <w:ind w:firstLine="900"/>
        <w:jc w:val="both"/>
      </w:pPr>
      <w:r>
        <w:t>În baza art. 274 alin.1 C.p.p., a fost obligat inculpatul la plata sumei de 1.000 lei reprezentând cheltuielile judiciare avansate de stat.</w:t>
      </w:r>
    </w:p>
    <w:p w:rsidR="004A1567" w14:paraId="26B70B5B" w14:textId="7931FB81">
      <w:pPr>
        <w:ind w:firstLine="900"/>
        <w:jc w:val="both"/>
      </w:pPr>
      <w:r>
        <w:t xml:space="preserve">Pentru a pronunţa această sentinţă, judecătorul fondului - analizând materialul probator administrat în cursul urmăririi penale şi în cursul cercetării judecătoreşti - a reţinut că, la data de </w:t>
      </w:r>
      <w:r w:rsidR="00565215">
        <w:t xml:space="preserve"> </w:t>
      </w:r>
      <w:r>
        <w:t xml:space="preserve"> </w:t>
      </w:r>
      <w:r w:rsidR="00565215">
        <w:t xml:space="preserve"> </w:t>
      </w:r>
      <w:r>
        <w:t xml:space="preserve"> 2013, în jurul orei 08:30, în timp ce se deplasa cu autoturismul marca „</w:t>
      </w:r>
      <w:r w:rsidR="00565215">
        <w:t xml:space="preserve">               </w:t>
      </w:r>
      <w:r>
        <w:t xml:space="preserve">” de culoare gri, cu număr de înmatriculare </w:t>
      </w:r>
      <w:r w:rsidR="00565215">
        <w:t xml:space="preserve"> </w:t>
      </w:r>
      <w:r>
        <w:t xml:space="preserve">, proprietate personală, pe DJ </w:t>
      </w:r>
      <w:r w:rsidR="00565215">
        <w:t xml:space="preserve"> </w:t>
      </w:r>
      <w:r>
        <w:t xml:space="preserve">, pe raza comunei </w:t>
      </w:r>
      <w:r w:rsidR="00565215">
        <w:t xml:space="preserve">               </w:t>
      </w:r>
      <w:r>
        <w:t xml:space="preserve">, sat </w:t>
      </w:r>
      <w:r w:rsidR="00565215">
        <w:t xml:space="preserve">  </w:t>
      </w:r>
      <w:r>
        <w:t xml:space="preserve">, judeţul </w:t>
      </w:r>
      <w:r w:rsidR="00565215">
        <w:t xml:space="preserve">              </w:t>
      </w:r>
      <w:r>
        <w:t xml:space="preserve">, pe direcţia sat </w:t>
      </w:r>
      <w:r w:rsidR="00565215">
        <w:t xml:space="preserve">               </w:t>
      </w:r>
      <w:r>
        <w:t xml:space="preserve"> spre satul </w:t>
      </w:r>
      <w:r w:rsidR="00565215">
        <w:t xml:space="preserve">               </w:t>
      </w:r>
      <w:r>
        <w:t xml:space="preserve">, la ieşirea din localitate, inculpatul </w:t>
      </w:r>
      <w:r w:rsidR="0066631A">
        <w:t xml:space="preserve">2 </w:t>
      </w:r>
      <w:r>
        <w:t xml:space="preserve"> a observat 2 copii care începuseră să traverseze drumul prin faţa autoturismului pe care îl conducea, din partea stângă către dreapta, în sensul său de mers, aceştia oprindu-se aproape de axul drumului la vederea maşinii.</w:t>
      </w:r>
    </w:p>
    <w:p w:rsidR="004A1567" w14:paraId="573B6259" w14:textId="7409EC97">
      <w:pPr>
        <w:ind w:firstLine="900"/>
        <w:jc w:val="both"/>
      </w:pPr>
      <w:r>
        <w:t xml:space="preserve">La un moment dat, minorul </w:t>
      </w:r>
      <w:r w:rsidR="00565215">
        <w:t xml:space="preserve">8 </w:t>
      </w:r>
      <w:r>
        <w:t xml:space="preserve"> a continuat traversarea DJ </w:t>
      </w:r>
      <w:r w:rsidR="00565215">
        <w:t xml:space="preserve">   </w:t>
      </w:r>
      <w:r>
        <w:t xml:space="preserve">, iar la momentul apariţiei stării de pericol potenţial, distanţa dintre autoturismul condus de inculpat şi pieton fiind de circa 20 metri. În continuare, inculpatul a redus viteza de deplasare, fără a lua măsuri de evitare a pericolului, prin frânare, nemaiputând evita impactul cu victima </w:t>
      </w:r>
      <w:r w:rsidR="00565215">
        <w:t xml:space="preserve">8 </w:t>
      </w:r>
      <w:r>
        <w:t>.</w:t>
      </w:r>
    </w:p>
    <w:p w:rsidR="004A1567" w14:paraId="1C38C454" w14:textId="2AA7BD4F">
      <w:pPr>
        <w:ind w:firstLine="900"/>
        <w:jc w:val="both"/>
      </w:pPr>
      <w:r>
        <w:t xml:space="preserve">După producerea accidentului, la faţa locului a sosit o ambulanţă care a transportat victima la Spitalul Judeţean de Urgenţă </w:t>
      </w:r>
      <w:r w:rsidR="0066631A">
        <w:t xml:space="preserve">             </w:t>
      </w:r>
      <w:r>
        <w:t xml:space="preserve">, pentru a i se acorda îngrijiri medicale, însă cadrele medicale au constatat că minorul </w:t>
      </w:r>
      <w:r w:rsidR="00565215">
        <w:t xml:space="preserve">8 </w:t>
      </w:r>
      <w:r>
        <w:t xml:space="preserve"> a decedat. Organele de poliţie l-au testat pe inculpatul </w:t>
      </w:r>
      <w:r w:rsidR="0066631A">
        <w:t xml:space="preserve">2 </w:t>
      </w:r>
      <w:r>
        <w:t xml:space="preserve"> cu aparatul etilotest Drager </w:t>
      </w:r>
      <w:r w:rsidR="00565215">
        <w:t xml:space="preserve"> </w:t>
      </w:r>
      <w:r>
        <w:t xml:space="preserve">, care, la poziţia </w:t>
      </w:r>
      <w:r w:rsidR="00565215">
        <w:t xml:space="preserve"> </w:t>
      </w:r>
      <w:r>
        <w:t>, a indicat valoarea de 0, 00 mg/l alcool pur în aerul expirat.</w:t>
      </w:r>
    </w:p>
    <w:p w:rsidR="004A1567" w14:paraId="48D095BE" w14:textId="0F97674A">
      <w:pPr>
        <w:ind w:firstLine="900"/>
        <w:jc w:val="both"/>
      </w:pPr>
      <w:r>
        <w:t>Autoturismului marca „</w:t>
      </w:r>
      <w:r w:rsidR="00565215">
        <w:t xml:space="preserve">               </w:t>
      </w:r>
      <w:r>
        <w:t xml:space="preserve">” de culoare gri, cu număr de înmatriculare </w:t>
      </w:r>
      <w:r w:rsidR="00565215">
        <w:t xml:space="preserve">   </w:t>
      </w:r>
      <w:r>
        <w:t>, i s-a efectuat verificarea tehnică la S.C. „</w:t>
      </w:r>
      <w:r w:rsidR="00565215">
        <w:t xml:space="preserve">   </w:t>
      </w:r>
      <w:r>
        <w:t>” S.R.L., iar în urma verificării tehnice, s-a constatat ca defecţiune tehnică: frâna de staţionare ineficientă, fără a mai fi constatate alte defecţiuni, cu excepţia celor cauzate în urma producerii accidentului.</w:t>
      </w:r>
    </w:p>
    <w:p w:rsidR="004A1567" w14:paraId="050D81F4" w14:textId="7E74EAA9">
      <w:pPr>
        <w:ind w:firstLine="900"/>
        <w:jc w:val="both"/>
      </w:pPr>
      <w:r>
        <w:t xml:space="preserve">Din raportul medico – legal de Necropsie nr. </w:t>
      </w:r>
      <w:r w:rsidR="00565215">
        <w:t xml:space="preserve">  </w:t>
      </w:r>
      <w:r>
        <w:t xml:space="preserve">/ 2013 din </w:t>
      </w:r>
      <w:r w:rsidR="00565215">
        <w:t xml:space="preserve">   </w:t>
      </w:r>
      <w:r>
        <w:t xml:space="preserve">.2014 eliberat de S.M.L. </w:t>
      </w:r>
      <w:r w:rsidR="00565215">
        <w:t xml:space="preserve">              </w:t>
      </w:r>
      <w:r>
        <w:t xml:space="preserve">, a rezultat că moartea numitului </w:t>
      </w:r>
      <w:r w:rsidR="00565215">
        <w:t xml:space="preserve">8 </w:t>
      </w:r>
      <w:r>
        <w:t xml:space="preserve"> a fost violentă, datorându-se hemoragiei meningo cerebrale, consecinţă a unui traumatism cranio – cerebral cu fractură de boltă şi bază.</w:t>
      </w:r>
    </w:p>
    <w:p w:rsidR="004A1567" w14:paraId="723F1EA4" w14:textId="0296BF21">
      <w:pPr>
        <w:ind w:firstLine="900"/>
        <w:jc w:val="both"/>
      </w:pPr>
      <w:r>
        <w:t xml:space="preserve">Leziunile constatate s-au putut produce prin lovire cu şi de corp dur, în condiţiile unui accident de trafic rutier ce a avut loc la data de </w:t>
      </w:r>
      <w:r w:rsidR="00565215">
        <w:t xml:space="preserve"> </w:t>
      </w:r>
      <w:r>
        <w:t>.</w:t>
      </w:r>
      <w:r w:rsidR="00565215">
        <w:t xml:space="preserve"> </w:t>
      </w:r>
      <w:r>
        <w:t>.2013, fiind pieton. Sângele recoltat de la cadavru nu conţinea alcool.</w:t>
      </w:r>
    </w:p>
    <w:p w:rsidR="004A1567" w14:paraId="7A8771D6" w14:textId="36325C3E">
      <w:pPr>
        <w:ind w:firstLine="900"/>
        <w:jc w:val="both"/>
      </w:pPr>
      <w:r>
        <w:t xml:space="preserve">Inculpatul </w:t>
      </w:r>
      <w:r w:rsidR="0066631A">
        <w:t xml:space="preserve">2 </w:t>
      </w:r>
      <w:r>
        <w:t xml:space="preserve"> a declarat că nu se consideră vinovat în vreun fel de producerea accidentului în urma căruia minorul </w:t>
      </w:r>
      <w:r w:rsidR="00565215">
        <w:t xml:space="preserve">8 </w:t>
      </w:r>
      <w:r>
        <w:t xml:space="preserve"> de </w:t>
      </w:r>
      <w:r w:rsidR="00712793">
        <w:t xml:space="preserve">       </w:t>
      </w:r>
      <w:r>
        <w:t xml:space="preserve"> ani a decedat.</w:t>
      </w:r>
    </w:p>
    <w:p w:rsidR="004A1567" w14:paraId="39270D1D" w14:textId="70D443C9">
      <w:pPr>
        <w:ind w:firstLine="900"/>
        <w:jc w:val="both"/>
      </w:pPr>
      <w:r>
        <w:t xml:space="preserve">Din declaraţia numitului </w:t>
      </w:r>
      <w:r w:rsidR="0066631A">
        <w:t xml:space="preserve">4 </w:t>
      </w:r>
      <w:r>
        <w:t xml:space="preserve">, tatăl victimei accidentului din ziua de </w:t>
      </w:r>
      <w:r w:rsidR="00565215">
        <w:t xml:space="preserve"> </w:t>
      </w:r>
      <w:r>
        <w:t xml:space="preserve">.2014, dată în prezenţa apărătorului ales, </w:t>
      </w:r>
      <w:r w:rsidR="00565215">
        <w:t xml:space="preserve"> </w:t>
      </w:r>
      <w:r>
        <w:t xml:space="preserve">, din cadrul Baroului </w:t>
      </w:r>
      <w:r w:rsidR="0066631A">
        <w:t xml:space="preserve">             </w:t>
      </w:r>
      <w:r>
        <w:t xml:space="preserve"> – Cabinet de Avocatură </w:t>
      </w:r>
      <w:r w:rsidR="00565215">
        <w:t xml:space="preserve"> </w:t>
      </w:r>
      <w:r>
        <w:t xml:space="preserve">, a rezultat că depune plângere penală împotriva inculpatului </w:t>
      </w:r>
      <w:r w:rsidR="0066631A">
        <w:t xml:space="preserve">2 </w:t>
      </w:r>
      <w:r>
        <w:t xml:space="preserve"> şi doreşte să participe în procesul penal ca parte civilă, constituindu-se parte civilă în procesul penal cu o sumă pe care o va face cunoscută ulterior în faţa instanţei.</w:t>
      </w:r>
    </w:p>
    <w:p w:rsidR="004A1567" w14:paraId="2A2EDA71" w14:textId="337FCEE0">
      <w:pPr>
        <w:ind w:firstLine="900"/>
        <w:jc w:val="both"/>
      </w:pPr>
      <w:r>
        <w:t xml:space="preserve">În faza de urmărire penală, bunica minorului decedat în urma accidentului, </w:t>
      </w:r>
      <w:r w:rsidR="0066631A">
        <w:t xml:space="preserve">3 </w:t>
      </w:r>
      <w:r>
        <w:t xml:space="preserve">, şi-a însuşit şi menţinut plângerea depusă de </w:t>
      </w:r>
      <w:r w:rsidR="0066631A">
        <w:t xml:space="preserve">4 </w:t>
      </w:r>
      <w:r>
        <w:t xml:space="preserve">, fiul său, împotriva inculpatului </w:t>
      </w:r>
      <w:r w:rsidR="0066631A">
        <w:t xml:space="preserve">2 </w:t>
      </w:r>
      <w:r>
        <w:t xml:space="preserve">, dorind să participe în continuare în procesul penal ca parte vătămată şi constituindu-se parte civilă în procesul penal cu o sumă pe care o va face cunoscută ulterior, în faţa instanţei, ca urmare a faptului că pe parcursul cercetărilor fiul său a fost arestat pentru „viol”, în prezent aflându-se în Arestul I.P.J. </w:t>
      </w:r>
      <w:r w:rsidR="00565215">
        <w:t xml:space="preserve">              </w:t>
      </w:r>
      <w:r>
        <w:t>.</w:t>
      </w:r>
    </w:p>
    <w:p w:rsidR="004A1567" w14:paraId="627EF0C6" w14:textId="16D191A8">
      <w:pPr>
        <w:ind w:firstLine="900"/>
        <w:jc w:val="both"/>
      </w:pPr>
      <w:r>
        <w:t xml:space="preserve">Pentru stabilirea condiţiilor concrete în care s-a putut produce evenimentul rutier arătat mai sus, în cauză, a fost dispusă efectuarea unui raport de expertiză tehnică auto de către expert </w:t>
      </w:r>
      <w:r w:rsidR="00565215">
        <w:t xml:space="preserve">   </w:t>
      </w:r>
      <w:r>
        <w:t xml:space="preserve">, din cadrul Biroului de Expertiză de pe lângă Tribunalul </w:t>
      </w:r>
      <w:r w:rsidR="00565215">
        <w:t xml:space="preserve">              </w:t>
      </w:r>
      <w:r>
        <w:t xml:space="preserve">, raport care a concluzionat că : </w:t>
      </w:r>
    </w:p>
    <w:p w:rsidR="004A1567" w14:paraId="3AE7BFF6" w14:textId="15A2FFAC">
      <w:pPr>
        <w:ind w:firstLine="900"/>
        <w:jc w:val="both"/>
      </w:pPr>
      <w:r>
        <w:t>1. Dinamica accidentului rutier analizat constă în coliziunea dintre zona colţului dreapta faţă al autoturismului marca „</w:t>
      </w:r>
      <w:r w:rsidR="00565215">
        <w:t xml:space="preserve">               </w:t>
      </w:r>
      <w:r>
        <w:t xml:space="preserve">” de culoare gri, cu nr. de înmatriculare </w:t>
      </w:r>
      <w:r w:rsidR="00565215">
        <w:t xml:space="preserve">  </w:t>
      </w:r>
      <w:r>
        <w:t xml:space="preserve">, condus de numitul </w:t>
      </w:r>
      <w:r w:rsidR="0066631A">
        <w:t xml:space="preserve">2 </w:t>
      </w:r>
      <w:r>
        <w:t xml:space="preserve"> şi numitul </w:t>
      </w:r>
      <w:r w:rsidR="00565215">
        <w:t xml:space="preserve">8 </w:t>
      </w:r>
      <w:r>
        <w:t xml:space="preserve">, participant la trafic în calitate de pieton, care trăgea după sine o cuvă din plastic încărcată cu bucăţi de scoarţă de copac, în condiţiile în care victima se afla în traversarea DJ </w:t>
      </w:r>
      <w:r w:rsidR="00565215">
        <w:t xml:space="preserve"> </w:t>
      </w:r>
      <w:r>
        <w:t>, din stânga către dreapta, faţă de direcţia pe care se deplasa autoturismul;</w:t>
      </w:r>
    </w:p>
    <w:p w:rsidR="004A1567" w14:paraId="67BC06A6" w14:textId="15B6744C">
      <w:pPr>
        <w:ind w:firstLine="900"/>
        <w:jc w:val="both"/>
      </w:pPr>
      <w:r>
        <w:t>2. Viteza de deplasare a autovehiculului marca „</w:t>
      </w:r>
      <w:r w:rsidR="00565215">
        <w:t xml:space="preserve">               </w:t>
      </w:r>
      <w:r>
        <w:t xml:space="preserve">” de culoare gri, cu nr. de înmatriculare </w:t>
      </w:r>
      <w:r w:rsidR="00565215">
        <w:t xml:space="preserve">                </w:t>
      </w:r>
      <w:r>
        <w:t>, în momentul impactului cu pietonul a fost de aproximativ 62 km/h;</w:t>
      </w:r>
    </w:p>
    <w:p w:rsidR="004A1567" w14:paraId="3357F6AE" w14:textId="161D37FC">
      <w:pPr>
        <w:ind w:firstLine="900"/>
        <w:jc w:val="both"/>
      </w:pPr>
      <w:r>
        <w:t xml:space="preserve">3. Pietonul </w:t>
      </w:r>
      <w:r w:rsidR="00565215">
        <w:t xml:space="preserve">8 </w:t>
      </w:r>
      <w:r>
        <w:t xml:space="preserve"> a contribuit la crearea stării de pericol prin angajarea în traversarea DJ, prin loc nepermis, fără a se asigura temeinic; momentul apariţiei stării de pericol l-a reprezentat momentul în care pietonul s-a angajat în traversarea drumului public, starea de pericol a devenit iminentă în momentul în care victima a trecut peste axul drumului şi a devenit reală odată cu producerea impactului autoturism – pieton.</w:t>
      </w:r>
    </w:p>
    <w:p w:rsidR="004A1567" w14:paraId="509F4C06" w14:textId="37B3EEFC">
      <w:pPr>
        <w:ind w:firstLine="900"/>
        <w:jc w:val="both"/>
      </w:pPr>
      <w:r>
        <w:t xml:space="preserve">Conducătorul auto </w:t>
      </w:r>
      <w:r w:rsidR="0066631A">
        <w:t xml:space="preserve">2 </w:t>
      </w:r>
      <w:r>
        <w:t xml:space="preserve"> a contribuit la crearea stării de pericol, prin inacţiunea acestuia, în sensul că, în momentul apariţiei stării de pericol potenţial, acesta, în loc să se pregătească să ia măsuri de evitare a respectivului pericol prin mutarea piciorului deasupra pedalei de frână, a preferat să continue deplasarea.</w:t>
      </w:r>
    </w:p>
    <w:p w:rsidR="004A1567" w14:paraId="0A3461B8" w14:textId="4E71E41D">
      <w:pPr>
        <w:ind w:firstLine="900"/>
        <w:jc w:val="both"/>
      </w:pPr>
      <w:r>
        <w:t xml:space="preserve">4. Locul de impact al producerii accidentului rutier s-a aflat pe partea carosabilă a DJ </w:t>
      </w:r>
      <w:r w:rsidR="00565215">
        <w:t xml:space="preserve">  </w:t>
      </w:r>
      <w:r>
        <w:t xml:space="preserve">, pe banda aferentă sensului de mers </w:t>
      </w:r>
      <w:r w:rsidR="00565215">
        <w:t xml:space="preserve"> </w:t>
      </w:r>
      <w:r>
        <w:t xml:space="preserve"> – </w:t>
      </w:r>
      <w:r w:rsidR="00565215">
        <w:t xml:space="preserve"> </w:t>
      </w:r>
      <w:r>
        <w:t>, la o distanţă de cel puţin 1, 75 metri de axul drumului şi la cel mult 1, 10 metri de marginea din dreapta a drumului, în zona în care a fost identificată pe carosabil prima mănuşă din material textil;</w:t>
      </w:r>
    </w:p>
    <w:p w:rsidR="004A1567" w14:paraId="169573AA" w14:textId="4E04B00E">
      <w:pPr>
        <w:ind w:firstLine="900"/>
        <w:jc w:val="both"/>
      </w:pPr>
      <w:r>
        <w:t xml:space="preserve">5. Pietonul </w:t>
      </w:r>
      <w:r w:rsidR="00565215">
        <w:t xml:space="preserve">8 </w:t>
      </w:r>
      <w:r>
        <w:t xml:space="preserve"> putea evita producerea accidentului rutier dacă se asigura corespunzător înainte de a se angaja în traversarea DJ </w:t>
      </w:r>
      <w:r w:rsidR="00565215">
        <w:t xml:space="preserve">    </w:t>
      </w:r>
      <w:r>
        <w:t xml:space="preserve"> sau măcar înainte de a trece peste axul drumului şi acorda prioritate de trecere autoturismului, care beneficia de o astfel de prioritate, în locul respectiv;</w:t>
      </w:r>
    </w:p>
    <w:p w:rsidR="004A1567" w14:paraId="7E82ED7D" w14:textId="212DD827">
      <w:pPr>
        <w:ind w:firstLine="900"/>
        <w:jc w:val="both"/>
      </w:pPr>
      <w:r>
        <w:t xml:space="preserve">6. Numitul </w:t>
      </w:r>
      <w:r w:rsidR="0066631A">
        <w:t xml:space="preserve">2 </w:t>
      </w:r>
      <w:r>
        <w:t xml:space="preserve"> putea evita producerea accidentului, în cazul în care, la momentul apariţiei stării de pericol potenţial se pregătea pentru cazul unei eventuale continuări a traversării drumului, de către unul sau de către ambii pietoni, prin trecerea peste axul drumului, mutând piciorul deasupra pedalei de frână a autoturismului şi frânând în momentul în care pietonul a pătruns pe sensul său de mers;</w:t>
      </w:r>
    </w:p>
    <w:p w:rsidR="004A1567" w14:paraId="7FDDBF1B" w14:textId="41AF6372">
      <w:pPr>
        <w:ind w:firstLine="900"/>
        <w:jc w:val="both"/>
      </w:pPr>
      <w:r>
        <w:t xml:space="preserve">7. Accidentul putea fi evitat de către numitul </w:t>
      </w:r>
      <w:r w:rsidR="0066631A">
        <w:t xml:space="preserve">2 </w:t>
      </w:r>
      <w:r>
        <w:t xml:space="preserve"> şi fără a acţiona în vreun fel asupra comenzilor autoturismului, dacă acesta ar fi condus autovehiculul cu o viteză mai mică de 35 km/h, care nu se impunea însă pe sectorul de drum respectiv, în condiţiile date.</w:t>
      </w:r>
    </w:p>
    <w:p w:rsidR="004A1567" w14:paraId="78F961D2" w14:textId="64BDF20F">
      <w:pPr>
        <w:ind w:firstLine="900"/>
        <w:jc w:val="both"/>
      </w:pPr>
      <w:r>
        <w:t xml:space="preserve">Având în vedere concluziile expertizei anterior expuse, s-a reţinut culpa comună a inculpatului </w:t>
      </w:r>
      <w:r w:rsidR="0066631A">
        <w:t xml:space="preserve">2 </w:t>
      </w:r>
      <w:r>
        <w:t xml:space="preserve"> şi victimei </w:t>
      </w:r>
      <w:r w:rsidR="00565215">
        <w:t xml:space="preserve">8 </w:t>
      </w:r>
      <w:r>
        <w:t xml:space="preserve"> în producerea accidentului, în speţă, fiind vorba de o cauză de neimputabilitate, respectiv cea prevăzută de art. 31 Cod penal, având în vedere circumstanţele producerii accidentului.</w:t>
      </w:r>
    </w:p>
    <w:p w:rsidR="004A1567" w14:paraId="122AAE9A" w14:textId="30256464">
      <w:pPr>
        <w:ind w:firstLine="900"/>
        <w:jc w:val="both"/>
      </w:pPr>
      <w:r>
        <w:t xml:space="preserve">Referitor la victima accidentului, aceasta s-a angajat în traversarea DJ </w:t>
      </w:r>
      <w:r w:rsidR="00565215">
        <w:t xml:space="preserve"> </w:t>
      </w:r>
      <w:r>
        <w:t>, fără a se asigura temeinic, prin loc nepermis şi fără a acorda prioritate de trecere autoturismului marca „</w:t>
      </w:r>
      <w:r w:rsidR="00565215">
        <w:t xml:space="preserve">               </w:t>
      </w:r>
      <w:r>
        <w:t xml:space="preserve">” de culoare gri, cu nr. de înmatriculare </w:t>
      </w:r>
      <w:r w:rsidR="00565215">
        <w:t xml:space="preserve">                </w:t>
      </w:r>
      <w:r>
        <w:t>, care avea acest drept în locul respectiv.</w:t>
      </w:r>
    </w:p>
    <w:p w:rsidR="004A1567" w14:paraId="0A79006C" w14:textId="77777777">
      <w:pPr>
        <w:ind w:firstLine="900"/>
        <w:jc w:val="both"/>
      </w:pPr>
      <w:r>
        <w:t>Fiind audiat în faza urmăririi penale, inculpatul şi-a menţinut în totalitate declaraţiile date în faţa organelor de cercetare penală, invocând în apărarea sa art. 31 Cod penal, apărare care a fost înlăturată, având în vedere probatoriul administrat în cauză.</w:t>
      </w:r>
    </w:p>
    <w:p w:rsidR="004A1567" w14:paraId="5F11E4BB" w14:textId="77777777">
      <w:pPr>
        <w:ind w:firstLine="900"/>
        <w:jc w:val="both"/>
      </w:pPr>
      <w:r>
        <w:t>Audiat fiind în faza de cercetare judecătorească, inculpatul a descris împrejurările faptice în care s-a produs accidentul, arătând că nu se face vinovat de uciderea victimei, întrucât şi-a luat toate măsurile legale pentru evitarea impactului (declaraţie filele 57-58 dosar, vol. 1).</w:t>
      </w:r>
    </w:p>
    <w:p w:rsidR="004A1567" w14:paraId="4C80CE4C" w14:textId="6F4B162E">
      <w:pPr>
        <w:ind w:firstLine="900"/>
        <w:jc w:val="both"/>
      </w:pPr>
      <w:r>
        <w:t xml:space="preserve">Instanţa de fond a respins ca neîntemeiată teza defensivă invocată de inculpat în apărarea sa, respectiv intervenirea cazului fortuit, în raport cu întregul materialul probator administrat în dosar, însuşindu-şi punctul de vedere exprimat de expertul desemnat în cauză, </w:t>
      </w:r>
      <w:r w:rsidR="00565215">
        <w:t xml:space="preserve">   </w:t>
      </w:r>
      <w:r>
        <w:t>, în cuprinsul raportului de expertiză tehnică judiciară auto, efectuat în faza de urmărire penală, filele 47-64 d.u.p., precum şi concluziile acestei lucrări.</w:t>
      </w:r>
    </w:p>
    <w:p w:rsidR="004A1567" w14:paraId="047716D3" w14:textId="63F272A9">
      <w:pPr>
        <w:ind w:firstLine="900"/>
        <w:jc w:val="both"/>
      </w:pPr>
      <w:r>
        <w:t xml:space="preserve">Dinamica producerii acestui accident rutier este descrisă în detaliu de către expert în lucrarea efectuată, Capitolul 4 şi relevă faptul că incidentul s-a produs ca urmare a coliziunii dintre partea dreaptă faţă a autoturismului </w:t>
      </w:r>
      <w:r w:rsidR="00565215">
        <w:t xml:space="preserve">               </w:t>
      </w:r>
      <w:r>
        <w:t xml:space="preserve"> cu nr. </w:t>
      </w:r>
      <w:r w:rsidR="00565215">
        <w:t xml:space="preserve">                </w:t>
      </w:r>
      <w:r>
        <w:t>, condus de către inculpat şi corpul victimei, în calitate de pieton, care la acel moment traversa strada publică printr-un loc nepermis, în timp ce trăgea după el o cuvă din plastic încărcată cu bucăţi din lemn, traversarea drumului făcându-se de la stânga la dreapta, faţă de direcţia în care se deplasa autoturismul.</w:t>
      </w:r>
    </w:p>
    <w:p w:rsidR="004A1567" w14:paraId="67B34EA1" w14:textId="77777777">
      <w:pPr>
        <w:ind w:firstLine="900"/>
        <w:jc w:val="both"/>
      </w:pPr>
      <w:r>
        <w:t>Poziţia geografică a locului unde a survenit impactul este redată şi în procesul verbal de cercetare la faţa locului întocmit de către organele de politie, filele 11-13 d.u.p., precum şi în schiţa locului accidentului efectuată de criminalişti. De asemenea, planşele fotografice efectuate în faza de urmărire penală surprind detalii ale urmărilor accidentului, poziţia autoturismului după impact, avariile acestuia, detalii ale elementelor materiale descoperite la faţa locului.</w:t>
      </w:r>
    </w:p>
    <w:p w:rsidR="004A1567" w14:paraId="64DC563F" w14:textId="77777777">
      <w:pPr>
        <w:ind w:firstLine="900"/>
        <w:jc w:val="both"/>
      </w:pPr>
      <w:r>
        <w:t>La momentul prealabil impactului cu victima, autoturismul condus de către inculpat avea o viteză de 62 km/oră, pe o porţiune de drum rutier în care viteza maximă legală admisă este de 50 km/oră.</w:t>
      </w:r>
    </w:p>
    <w:p w:rsidR="004A1567" w14:paraId="73E58DF8" w14:textId="77777777">
      <w:pPr>
        <w:ind w:firstLine="900"/>
        <w:jc w:val="both"/>
      </w:pPr>
      <w:r>
        <w:t>Cu privire la starea de pericol şi contribuţia celor doi participanţi la naşterea stării de pericol, instanţa reţine, în primul rând, că pietonul este cel care a declanşat starea de pericol prin traversarea neregulamentară a drumului public, fără să se asigure. Această stare de pericol a devenit actuală, iminentă, atunci când victima a trecut peste axul drumului, trăgând acea cuvă cu lemne după sine şi a devenit reală, s-a obiectivizat, atunci când a avut loc impactul cu partea frontală a autoturismului condus de inculpat.</w:t>
      </w:r>
    </w:p>
    <w:p w:rsidR="004A1567" w14:paraId="48845030" w14:textId="77777777">
      <w:pPr>
        <w:ind w:firstLine="900"/>
        <w:jc w:val="both"/>
      </w:pPr>
      <w:r>
        <w:t>În privinţa inculpatului, acelaşi material probator administrat în cauză, în special raportul de expertiză efectuat în dosar, a relevat că acesta a contribuit la crearea stării de pericol, prin inacţiunea sa, constând în aceea că nu a întreprins nici o măsură pentru a evita sau limita impactul, întrucât nu a acţionat sistemul de frânare al autoturismului, nu a frânat, preferând să îşi continue deplasarea.</w:t>
      </w:r>
    </w:p>
    <w:p w:rsidR="004A1567" w14:paraId="17052D43" w14:textId="77777777">
      <w:pPr>
        <w:ind w:firstLine="900"/>
        <w:jc w:val="both"/>
      </w:pPr>
      <w:r>
        <w:t>Judecătorul fondului a reţinut că probatoriul administrat în cauză nu a determinat existenţa vreunei urme de frânare pe carosabil, nici în procesul verbal de cercetare la faţa locului şi nici în planşele fotografice nu au fost descrise şi surprinse astfel de urme vizibile pe şosea. Deşi inculpatul a susţinut că a efectuat manevra de frânare, după care a încercat să evite impactul şi a tras de volan spre dreapta, nici un element probator nu este de natură să susţină această afirmaţie a sa.</w:t>
      </w:r>
    </w:p>
    <w:p w:rsidR="004A1567" w14:paraId="3CA6256D" w14:textId="77777777">
      <w:pPr>
        <w:ind w:firstLine="900"/>
        <w:jc w:val="both"/>
      </w:pPr>
      <w:r>
        <w:t>De asemenea, s-a reţinut că inculpatul a observat din timp pe cei doi pietoni care s-au angajat în traversarea drumului public prin loc nepermis, cu suficient timp înainte, astfel că avea posibilitatea să observe comportamentul acestora pe carosabil şi să anticipeze vreo eventuală interpunere a lor pe direcţia de deplasare a autoturismului, ceea ce ar fi impus luarea tuturor măsurilor legale de evitare a accidentului, chiar de a reduce viteza la minim, până la evitarea oricărui pericol, având în vedere, în special, şi statutul acestora, de copii, la o vârstă fragedă, la care nu conştientizează efectele acţiunilor lor imprevizibile în trafic.</w:t>
      </w:r>
    </w:p>
    <w:p w:rsidR="004A1567" w14:paraId="4CF6A861" w14:textId="77777777">
      <w:pPr>
        <w:ind w:firstLine="900"/>
        <w:jc w:val="both"/>
      </w:pPr>
      <w:r>
        <w:t>Inculpatul a continuat deplasarea fără a se pregăti efectiv să frâneze autoturismul, limitându-se doar la a atenţiona sonor pe cei doi pietoni, iar în momentul în care această avertizare nu a avut efectul dorit şi s-a apropiat suficient de mult de aceştia s-a panicat, s-a precipitat şi a tras brusc de volan pentru evitarea impactului, care, în cele din urmă, s-a produs, evident şi suprapus cu acţiunile neglijente ale celor doi copii.</w:t>
      </w:r>
    </w:p>
    <w:p w:rsidR="004A1567" w14:paraId="2DA66CA7" w14:textId="77777777">
      <w:pPr>
        <w:ind w:firstLine="900"/>
        <w:jc w:val="both"/>
      </w:pPr>
      <w:r>
        <w:t>Conform concluziilor raportului de expertiză auto efectuat în cauză, inculpatul putea să evite producerea acestui accident rutier, în cazul în care, la apariţia stării de pericol eventual, potenţial, s-ar fi pregătit, în situaţia în care vreunul dintre cei doi copii pe care îi observase în prealabil, cu suficient timp înainte, să acţioneze sistemul de frânare al autoturismului şi frânând în mod efectiv la momentul în care pietonul a pătruns direct pe sensul său de mers.</w:t>
      </w:r>
    </w:p>
    <w:p w:rsidR="004A1567" w14:paraId="64A30D38" w14:textId="77777777">
      <w:pPr>
        <w:ind w:firstLine="900"/>
        <w:jc w:val="both"/>
      </w:pPr>
      <w:r>
        <w:t xml:space="preserve">În situaţia concretă din cauză, în contextul în care inculpatul a declarat că a observat pietonii pe carosabil cu mult timp înainte, faptul că aceştia erau nişte copii, cu un comportament imprevizibil, neresponsabil, se impunea mai multă atenţie şi prudenţă din partea sa, iar continuarea deplasării trebuia făcută cu precauţie, cu pregătirea anticipată a acţionării sistemului de frână, chiar cu mutarea fizică a piciorului asupra pedalei de frână, un gest care apare ca obişnuit pentru orice </w:t>
      </w:r>
      <w:r>
        <w:t>conducător auto în situaţia în care sesizează existenţa vreunui pericol în faţa sa, ceea ce în speţă nu s-a produs.</w:t>
      </w:r>
    </w:p>
    <w:p w:rsidR="004A1567" w14:paraId="5E3F1348" w14:textId="77777777">
      <w:pPr>
        <w:ind w:firstLine="900"/>
        <w:jc w:val="both"/>
      </w:pPr>
      <w:r>
        <w:t>Fără a neaga faptul că cei doi copii au acţionat imprudent, au declanşat o stare de pericol iniţial şi au contribuit în egală măsură la apariţia stării actuale de pericol, prin jocul copilăresc pe care l-au desfăşurat chiar pe suprafaţa carosabilă, prin alergarea după acel căţel care a apărut în zonă, instanţa de fond a apreciat că inculpatul nu a depus toate diligenţele necesare şi nu a luat toate măsurile pentru a evita producerea impactului.</w:t>
      </w:r>
    </w:p>
    <w:p w:rsidR="004A1567" w14:paraId="34D38740" w14:textId="60678E20">
      <w:pPr>
        <w:ind w:firstLine="900"/>
        <w:jc w:val="both"/>
      </w:pPr>
      <w:r>
        <w:t xml:space="preserve">Incertitudinile menţionate de inculpat şi care s-ar regăsi în cuprinsul raportului de expertiză, referitoare la locul producerii impactului sau viteza de rulare a autoturismului în momentul premergător accidentului, au fost explicate de către dl. expert tehnic </w:t>
      </w:r>
      <w:r w:rsidR="00565215">
        <w:t xml:space="preserve">                </w:t>
      </w:r>
      <w:r>
        <w:t xml:space="preserve"> tocmai prin posibilitatea ca inculpatul să fi mutat autoturismul la faţa locului după impact şi până la sosirea organelor de politie, astfel că şi concluziile finale sunt variabile şi nu pot reda cu o precizie şi certitudine de 100% toate elementele, ca de altfel orice raport de expertiză tehnică efectuat în asemenea cazuri.</w:t>
      </w:r>
    </w:p>
    <w:p w:rsidR="004A1567" w14:paraId="31F870C7" w14:textId="77777777">
      <w:pPr>
        <w:ind w:firstLine="900"/>
        <w:jc w:val="both"/>
      </w:pPr>
      <w:r>
        <w:t>A arătat instanţa de fond că, într-adevăr, potrivit art. 72 alin. 3 din O.U.G. nr. 195 din 2002, republicată, traversarea drumului public de către pietoni se face perpendicular pe axa acestuia, numai prin locurile special amenajate şi semnalizate corespunzător, iar în lipsa acestora, în localităţi, pe la colţul străzii, numai după ce s-au asigurat că o pot face fără pericol pentru ei şi pentru ceilalţi participanţi la trafic.</w:t>
      </w:r>
    </w:p>
    <w:p w:rsidR="004A1567" w14:paraId="230B438F" w14:textId="77777777">
      <w:pPr>
        <w:ind w:firstLine="900"/>
        <w:jc w:val="both"/>
      </w:pPr>
      <w:r>
        <w:t>Iar conform alin. 4 din lege, pietonii surprinşi şi accidentaţi ca urmare a traversării prin locuri nepermise, la culoarea roşie a semaforului destinat acestora, sau a nerespectării altor obligaţii stabilite de normele rutiere poartă întreaga răspundere a accidentării lor, în condiţiile în care conducătorul vehiculului respectiv a respectat prevederile legale privind circulaţia prin acel sector.</w:t>
      </w:r>
    </w:p>
    <w:p w:rsidR="004A1567" w14:paraId="022B8072" w14:textId="77777777">
      <w:pPr>
        <w:ind w:firstLine="900"/>
        <w:jc w:val="both"/>
      </w:pPr>
      <w:r>
        <w:t>Or, instituirea de către norma legală menţionată a unei răspunderi singulare, exclusive în sarcina pietonului care a traversat un drum public cu nerespectarea regulilor de circulaţie este antrenată în mod condiţionat, respectiv numai şi numai dacă conducătorul auto a respectat la rându-i obligaţiile legale impuse pe acel sector de drum. În acest din urmă caz fiind inclusă şi obligaţia generală instituită de aceeaşi reglementare, anume prev. art. 35 alin.1 teza a II-a din OUG 195 din 2002, rep., care stipulează că participanţii la trafic trebuie să aibă un comportament care să nu afecteze fluenţa şi siguranţa circulaţiei, să nu pună în pericol viaţa sau integritatea corporală a persoanelor şi să nu aducă prejudicii proprietăţii publice ori private.</w:t>
      </w:r>
    </w:p>
    <w:p w:rsidR="004A1567" w14:paraId="59EB516E" w14:textId="77777777">
      <w:pPr>
        <w:ind w:firstLine="900"/>
        <w:jc w:val="both"/>
      </w:pPr>
      <w:r>
        <w:t>Nu se poate afirma, precum în speţă, că inexistenţa vreunei obligaţii legale concrete care să fi fost încălcată de către inculpat ar duce la exonerarea sa de răspundere penală, atâta timp cât această obligaţie cu valoare generală este incidentă în cauză, inculpatul trebuind să ia toate măsurile care se impuneau pentru a evita producerea accidentului şi, în final, pentru a nu pune în pericol viaţa sau integritatea corporală a persoanelor observate pe direcţia sa de deplasare. O interpretare în sens contrar ar duce la concluzia că un conducător auto îşi poate continua nestingherit deplasarea în situaţia în care, pe sensul său de mers, se interpun anumite persoane, fiinţe umane, care se aventurează să traverseze prin loc nepermis şi că, sub pretextul că a respectat toate normele legale pe acel sector de drum, se impune continuarea deplasării, fără a avea vreo obligaţie de a acţiona cel puţin sistemul de frână cu care este dotat autoturismul, ceea ce este absurd.</w:t>
      </w:r>
    </w:p>
    <w:p w:rsidR="004A1567" w14:paraId="339FD5C3" w14:textId="77777777">
      <w:pPr>
        <w:ind w:firstLine="900"/>
        <w:jc w:val="both"/>
      </w:pPr>
      <w:r>
        <w:t>Judecătorul fondului a reţinut că nu s-ar putea pune problema unui caz fortuit în speţă, nefiind întrunite condiţiile pentru existenţa acestei cauze de neimputabilitate, prev. la art. 31 Cod penal (art. 47 Cod penal 1969), atâta timp cât inculpatul prin întreaga sa conduită a creat o evidentă stare de pericol, chiar dacă nu a avut contribuţia cea mai importantă în desfăşurarea lanţului cauzal, culpa sa fiind una concurentă cu cea a victimei. Apare, de altfel, ca evident faptul că în situaţia în care inculpatul s-ar fi pregătit să acţioneze sistemul de frână, sau ar fi acţionat efectiv acest sistem, ar fi avut şansa să evite impactul cu pietonul şi, chiar dacă acest impact s-ar fi produs, efectele sale ar fi fost mult mai reduse, cel puţin în mod probabil, iar nu fatale.</w:t>
      </w:r>
    </w:p>
    <w:p w:rsidR="004A1567" w14:paraId="15D85A6E" w14:textId="77777777">
      <w:pPr>
        <w:ind w:firstLine="900"/>
        <w:jc w:val="both"/>
      </w:pPr>
      <w:r>
        <w:t xml:space="preserve">S-a constatat că, din probele administrate nu rezultă existenţa cazului fortuit, astfel cum acesta a fost definit în teoria şi practica judiciară, ca o cauză care înlătură caracterul penal al faptei, de neimputabilitate, adică de înlăturare a răspunderii penale. Este adevărat că, în materia </w:t>
      </w:r>
      <w:r>
        <w:t>infracţiunilor la legea circulaţiei, s-a acceptat posibilitatea existenţei cazului fortuit, în situaţia în care victima are un comportament imprudent, însă cazul fortuit nu este incident în speţă.</w:t>
      </w:r>
    </w:p>
    <w:p w:rsidR="004A1567" w14:paraId="2811F778" w14:textId="77777777">
      <w:pPr>
        <w:ind w:firstLine="900"/>
        <w:jc w:val="both"/>
      </w:pPr>
      <w:r>
        <w:t>Instanţa de fond a constatat că nu se justifică reţinerea unei împrejurări imprevizibile a cărei intervenţie intempestivă să conducă la rezultatul vătămător, întrucât inculpatul circula pe un drum public judeţean, în condiţii de zi, de bună vizibilitate, fără trafic aglomerat, şi a observat din timp existenţa pe carosabil a celor doi copii, astfel că era obligat să reducă viteza până la limita evitării oricărui pericol, adică să frâneze, ceea ce nu a făcut.</w:t>
      </w:r>
    </w:p>
    <w:p w:rsidR="004A1567" w14:paraId="544F7156" w14:textId="77777777">
      <w:pPr>
        <w:ind w:firstLine="900"/>
        <w:jc w:val="both"/>
      </w:pPr>
      <w:r>
        <w:t>Inculpatul trebuia să coreleze posibilităţile de frânare cu viteza de circulaţie şi cu profunzimea câmpului vizual, astfel încât să poată fi evitate eventualele coliziuni, cu persoane sau obstacole aflate pe traiectoria autovehiculului respectiv.</w:t>
      </w:r>
    </w:p>
    <w:p w:rsidR="004A1567" w14:paraId="06BBD9AC" w14:textId="77777777">
      <w:pPr>
        <w:ind w:firstLine="900"/>
        <w:jc w:val="both"/>
      </w:pPr>
      <w:r>
        <w:t>Inculpatul nu a redus viteza până la valoarea unei viteze care să îi asigure siguranţa, astfel încât să poată efectua orice manevră de evitare a coliziunii cu pietonul, neacţionând sistemul de frânare, care în condiţiile unei viteze de 62 km pe oră ar fi dus cel mai probabil la un alt rezultat.</w:t>
      </w:r>
    </w:p>
    <w:p w:rsidR="004A1567" w14:paraId="6F9A3E66" w14:textId="77777777">
      <w:pPr>
        <w:ind w:firstLine="900"/>
        <w:jc w:val="both"/>
      </w:pPr>
      <w:r>
        <w:t xml:space="preserve">Drept urmare, condiţia imprevizibilităţii absolute a împrejurării care a determinat producerea rezultatului nu este îndeplinită, nefiind incidente prevederile art. 47 Cod penal 1969 (art. 31 noul Cod penal), referitoare la cazul fortuit, întrucât inculpatul, având pregătirea şi experienţa necesare, putea si trebuia sa prevadă rezultatul socialmente periculos, şi anume producerea unui accident de circulaţie, atunci când nu a luat toate masurile de siguranţă în trafic. </w:t>
      </w:r>
    </w:p>
    <w:p w:rsidR="004A1567" w14:paraId="0B58C1A0" w14:textId="2B42D07A">
      <w:pPr>
        <w:ind w:firstLine="900"/>
        <w:jc w:val="both"/>
      </w:pPr>
      <w:r>
        <w:t xml:space="preserve">Din raportul medico-legal de necropsie nr. </w:t>
      </w:r>
      <w:r w:rsidR="00565215">
        <w:t xml:space="preserve"> </w:t>
      </w:r>
      <w:r>
        <w:t xml:space="preserve">/2013 din data de </w:t>
      </w:r>
      <w:r w:rsidR="00565215">
        <w:t xml:space="preserve"> </w:t>
      </w:r>
      <w:r>
        <w:t xml:space="preserve">.2014 întocmit de Serviciul de Medicină Legală </w:t>
      </w:r>
      <w:r w:rsidR="00565215">
        <w:t xml:space="preserve">              </w:t>
      </w:r>
      <w:r>
        <w:t xml:space="preserve">, filele 37-39 d.u.p., a rezultat că moartea victimei </w:t>
      </w:r>
      <w:r w:rsidR="00565215">
        <w:t xml:space="preserve">8 </w:t>
      </w:r>
      <w:r>
        <w:t xml:space="preserve"> a fost violentă, iar leziunile constate s-au putut produce prin lovire cu şi de corp dur, posibil în condiţiile unui accident de trafic rutier, fiind pieton.</w:t>
      </w:r>
    </w:p>
    <w:p w:rsidR="004A1567" w14:paraId="6708C042" w14:textId="3BC5D8E1">
      <w:pPr>
        <w:ind w:firstLine="900"/>
        <w:jc w:val="both"/>
      </w:pPr>
      <w:r>
        <w:t xml:space="preserve">A concluzionat judecătorul fondului că, în drept, fapta inculpatului </w:t>
      </w:r>
      <w:r w:rsidR="0066631A">
        <w:t xml:space="preserve">2 </w:t>
      </w:r>
      <w:r>
        <w:t xml:space="preserve"> întruneşte, obiectiv şi subiectiv, elementele constitutive ale infracţiunii de ucidere din culpă, prev. de art. 178 alin.1 şi alin.2 Cod penal 1969, cu aplicarea art. 5 noul Cod penal.</w:t>
      </w:r>
    </w:p>
    <w:p w:rsidR="004A1567" w14:paraId="55C49977" w14:textId="77777777">
      <w:pPr>
        <w:ind w:firstLine="900"/>
        <w:jc w:val="both"/>
      </w:pPr>
      <w:r>
        <w:t xml:space="preserve">La individualizarea judiciară a pedepsei ce a fost aplicată inculpatului, instanţa de fond a avut în vedere criteriile generale prev. de art. 74 Cod Penal, respectiv limitele de pedeapsă prevăzute de textul incriminator pentru fapta săvârşită (închisoarea de la 2 la 7 ani), gradul de pericol social concret al faptei relevat de modul de săvârşire al acesteia, forma de vinovăţie - culpa comună cu a victimei, urmarea produsă – decesul victimei, circumstanţele personale ale inculpatului – care nu este cunoscut cu antecedente penale, este integrat în societate, familist, atitudinea pe parcursul procesului penal. </w:t>
      </w:r>
    </w:p>
    <w:p w:rsidR="004A1567" w14:paraId="72403CE0" w14:textId="77777777">
      <w:pPr>
        <w:ind w:firstLine="900"/>
        <w:jc w:val="both"/>
      </w:pPr>
      <w:r>
        <w:t xml:space="preserve">Întrucât circumstanţele personale ale inculpatului – persoană integrată social, căsătorit, fără antecedente penale – pledează în favoarea alegerii pedepsei închisorii sub minimul special prevăzut de legea penală pentru această infracţiune, instanţa de fond a reţinut în favoarea inculpatului circumstanţele atenuante prevăzute de lit. a şi c Cod penal, dând eficienţă dispoziţiilor art. 76 lit. d Cod penal. </w:t>
      </w:r>
    </w:p>
    <w:p w:rsidR="004A1567" w14:paraId="256C44A1" w14:textId="77777777">
      <w:pPr>
        <w:ind w:firstLine="900"/>
        <w:jc w:val="both"/>
      </w:pPr>
      <w:r>
        <w:t>La stabilirea în concret a legii penale mai favorabile inculpatului, în ansamblu, având în vedere succesiunea legilor penale intervenite de la data săvârşirii faptei şi până la judecarea definitivă a cauzei, judecătorul fondului a apreciat că legea veche este mai favorabilă în integralitate, în raport şi cu disp. art. 5 Noul Cod Penal, Decizia nr. 265 din 2014 a Curţii Constituţionale, având în vedere caracterul unitar în privinţa incriminării faptei şi tratamentului sancţionator, precum şi existenţa şi efectul circumstanţelor atenuante reţinute care nu se mai regăsesc în noua lege.</w:t>
      </w:r>
    </w:p>
    <w:p w:rsidR="004A1567" w14:paraId="459193A7" w14:textId="77777777">
      <w:pPr>
        <w:ind w:firstLine="900"/>
        <w:jc w:val="both"/>
      </w:pPr>
      <w:r>
        <w:t xml:space="preserve">Referitor la modalitatea de executare, instanţa de fond a apreciat, în raport cu toate circumstanţele personale ale inculpatului, precum şi cu ansamblul împrejurărilor în care s-a comis fapta, cu forma de vinovăţie cu care a fost săvârşit fapta, existenţa şi reţinerea culpei concurente, că nu este necesară executarea acesteia în regim penitenciar, fiind suficient avertismentul pronunţării hotărârii de condamnare pentru ca acesta să manifeste o diligenţă sporită în viitor în vederea respectării valorilor sociale ocrotite de legea penală. </w:t>
      </w:r>
    </w:p>
    <w:p w:rsidR="004A1567" w14:paraId="7CDA4C39" w14:textId="7DBBEA81">
      <w:pPr>
        <w:ind w:firstLine="900"/>
        <w:jc w:val="both"/>
      </w:pPr>
      <w:r>
        <w:rPr>
          <w:rStyle w:val="Fontdeparagrafimplicit"/>
          <w:b/>
        </w:rPr>
        <w:t>Procedând la soluţionarea laturii civile a cauzei</w:t>
      </w:r>
      <w:r>
        <w:t xml:space="preserve">, judecătorul fondului a constatat ca fiind întemeiată acţiunea civilă formulată de partea civilă unitatea sanitară, astfel că a admis-o şi a </w:t>
      </w:r>
      <w:r>
        <w:t xml:space="preserve">obligat, în mod direct, partea responsabilă civilmente S.C. </w:t>
      </w:r>
      <w:r w:rsidR="00565215">
        <w:t xml:space="preserve">AAA </w:t>
      </w:r>
      <w:r>
        <w:t xml:space="preserve"> S.A. la plata către Spitalul Judeţean de Urgenţă </w:t>
      </w:r>
      <w:r w:rsidR="0066631A">
        <w:t xml:space="preserve">             </w:t>
      </w:r>
      <w:r>
        <w:t xml:space="preserve">, judeţ </w:t>
      </w:r>
      <w:r w:rsidR="00565215">
        <w:t xml:space="preserve">              </w:t>
      </w:r>
      <w:r>
        <w:t>, a sumei de 803 lei, cu titlu de contravaloare servicii medicale prestate, la care se adaugă penalităţi de întârziere de la rămânerea definitivă a hotărârii până la achitarea integrală a despăgubirii principale (conform decontului).</w:t>
      </w:r>
    </w:p>
    <w:p w:rsidR="004A1567" w14:paraId="5DAB2FC0" w14:textId="59E84C64">
      <w:pPr>
        <w:ind w:firstLine="900"/>
        <w:jc w:val="both"/>
      </w:pPr>
      <w:r>
        <w:t xml:space="preserve">Instanţa de fond a apreciat ca întemeiată şi acţiunea civilă exercitată în cauză de către părţile civile </w:t>
      </w:r>
      <w:r w:rsidR="0066631A">
        <w:t xml:space="preserve">4 </w:t>
      </w:r>
      <w:r>
        <w:t xml:space="preserve"> (tatăl victimei), </w:t>
      </w:r>
      <w:r w:rsidR="0066631A">
        <w:t xml:space="preserve">5 </w:t>
      </w:r>
      <w:r>
        <w:t xml:space="preserve">, </w:t>
      </w:r>
      <w:r w:rsidR="00565215">
        <w:t xml:space="preserve">6 </w:t>
      </w:r>
      <w:r>
        <w:t xml:space="preserve">, </w:t>
      </w:r>
      <w:r w:rsidR="0066631A">
        <w:t xml:space="preserve">3.1 </w:t>
      </w:r>
      <w:r>
        <w:t xml:space="preserve">, </w:t>
      </w:r>
      <w:r w:rsidR="00565215">
        <w:t xml:space="preserve">3.2 </w:t>
      </w:r>
      <w:r>
        <w:t xml:space="preserve"> (fraţii şi surorile victimei) prin reprezentant legal </w:t>
      </w:r>
      <w:r w:rsidR="0066631A">
        <w:t xml:space="preserve">3 </w:t>
      </w:r>
      <w:r>
        <w:t xml:space="preserve"> şi </w:t>
      </w:r>
      <w:r w:rsidR="0066631A">
        <w:t xml:space="preserve">3 </w:t>
      </w:r>
      <w:r>
        <w:t xml:space="preserve"> (bunica victimei), constatând că acestea au dovedit cu actele depuse şi cu martori efectuarea unor cheltuieli care sunt consecinţa directă a morţii victimei, respectiv cheltuieli ocazionate cu înmormântarea victimei, cu titlu de damnum emergens, în cuantum de 10.000 lei, sumă ce a fost acordată.</w:t>
      </w:r>
    </w:p>
    <w:p w:rsidR="004A1567" w14:paraId="0B53BB22" w14:textId="77777777">
      <w:pPr>
        <w:ind w:firstLine="900"/>
        <w:jc w:val="both"/>
      </w:pPr>
      <w:r>
        <w:t>În acelaşi timp, instanţa de fond a apreciat că sunt justificate - în parte - şi sumele solicitate cu titlu de daune morale, având în vedere suferinţele la care au fost expuse rudele victimei prin decesul acesteia, pierderea unui copil minor la o vârstă atât de fragedă generând traume şi frustrări psihice iremediabile.</w:t>
      </w:r>
    </w:p>
    <w:p w:rsidR="004A1567" w14:paraId="263ECDC9" w14:textId="1445232F">
      <w:pPr>
        <w:ind w:firstLine="900"/>
        <w:jc w:val="both"/>
      </w:pPr>
      <w:r>
        <w:t xml:space="preserve">Faţă de toate aceste argumente, judecătorul fondului a admis în parte acţiunea civilă şi a dispus obligarea, în mod direct, a părţii responsabile civilmente, S.C. </w:t>
      </w:r>
      <w:r w:rsidR="00565215">
        <w:t xml:space="preserve">AAA </w:t>
      </w:r>
      <w:r>
        <w:t xml:space="preserve"> S.A., la plata următoarelor sume:</w:t>
      </w:r>
    </w:p>
    <w:p w:rsidR="004A1567" w14:paraId="526967F8" w14:textId="6CAA3D9D">
      <w:pPr>
        <w:ind w:firstLine="900"/>
        <w:jc w:val="both"/>
      </w:pPr>
      <w:r>
        <w:t xml:space="preserve">- 5.000 lei daune morale către partea civilă </w:t>
      </w:r>
      <w:r w:rsidR="0066631A">
        <w:t xml:space="preserve">4 </w:t>
      </w:r>
      <w:r>
        <w:t xml:space="preserve"> (tatăl victimei);</w:t>
      </w:r>
    </w:p>
    <w:p w:rsidR="004A1567" w14:paraId="30C667AA" w14:textId="65815E9B">
      <w:pPr>
        <w:ind w:firstLine="900"/>
        <w:jc w:val="both"/>
      </w:pPr>
      <w:r>
        <w:t xml:space="preserve">- 10.000 lei către fiecare dintre părţile civile </w:t>
      </w:r>
      <w:r w:rsidR="0066631A">
        <w:t xml:space="preserve">5 </w:t>
      </w:r>
      <w:r>
        <w:t xml:space="preserve">, </w:t>
      </w:r>
      <w:r w:rsidR="00565215">
        <w:t xml:space="preserve">6 </w:t>
      </w:r>
      <w:r>
        <w:t xml:space="preserve">, </w:t>
      </w:r>
      <w:r w:rsidR="0066631A">
        <w:t xml:space="preserve">3.1 </w:t>
      </w:r>
      <w:r>
        <w:t xml:space="preserve">, </w:t>
      </w:r>
      <w:r w:rsidR="00565215">
        <w:t xml:space="preserve">3.2 </w:t>
      </w:r>
      <w:r>
        <w:t xml:space="preserve"> (fraţii şi surorile victimei);</w:t>
      </w:r>
    </w:p>
    <w:p w:rsidR="004A1567" w14:paraId="4683C50A" w14:textId="46A323AF">
      <w:pPr>
        <w:ind w:firstLine="900"/>
        <w:jc w:val="both"/>
      </w:pPr>
      <w:r>
        <w:t xml:space="preserve">- 10.000 lei daune morale către partea civilă </w:t>
      </w:r>
      <w:r w:rsidR="0066631A">
        <w:t xml:space="preserve">3 </w:t>
      </w:r>
      <w:r>
        <w:t xml:space="preserve"> (bunica victimei).</w:t>
      </w:r>
    </w:p>
    <w:p w:rsidR="004A1567" w14:paraId="482AFA22" w14:textId="7F2A3288">
      <w:pPr>
        <w:ind w:firstLine="858"/>
        <w:jc w:val="both"/>
        <w:rPr>
          <w:rStyle w:val="Fontdeparagrafimplicit"/>
          <w:b/>
        </w:rPr>
      </w:pPr>
      <w:r>
        <w:rPr>
          <w:rStyle w:val="Fontdeparagrafimplicit"/>
          <w:b/>
        </w:rPr>
        <w:t>Împotriva acestei sentinţe</w:t>
      </w:r>
      <w:r>
        <w:t xml:space="preserve">, </w:t>
      </w:r>
      <w:r>
        <w:rPr>
          <w:rStyle w:val="Fontdeparagrafimplicit"/>
          <w:b/>
        </w:rPr>
        <w:t xml:space="preserve">în termenul legal, au declarat apel Parchetul de pe lângă Judecătoria </w:t>
      </w:r>
      <w:r w:rsidR="0066631A">
        <w:rPr>
          <w:rStyle w:val="Fontdeparagrafimplicit"/>
          <w:b/>
        </w:rPr>
        <w:t xml:space="preserve">             </w:t>
      </w:r>
      <w:r>
        <w:rPr>
          <w:rStyle w:val="Fontdeparagrafimplicit"/>
          <w:b/>
        </w:rPr>
        <w:t>, inculpatul</w:t>
      </w:r>
      <w:r>
        <w:rPr>
          <w:rStyle w:val="Fontdeparagrafimplicit"/>
          <w:b/>
          <w:i/>
        </w:rPr>
        <w:t xml:space="preserve"> </w:t>
      </w:r>
      <w:r w:rsidR="0066631A">
        <w:rPr>
          <w:rStyle w:val="Fontdeparagrafimplicit"/>
          <w:b/>
        </w:rPr>
        <w:t xml:space="preserve">2 </w:t>
      </w:r>
      <w:r>
        <w:rPr>
          <w:rStyle w:val="Fontdeparagrafimplicit"/>
          <w:b/>
        </w:rPr>
        <w:t xml:space="preserve"> şi părţile civile</w:t>
      </w:r>
      <w:r>
        <w:rPr>
          <w:rStyle w:val="Fontdeparagrafimplicit"/>
          <w:b/>
          <w:i/>
        </w:rPr>
        <w:t xml:space="preserve"> </w:t>
      </w:r>
      <w:r w:rsidR="0066631A">
        <w:rPr>
          <w:rStyle w:val="Fontdeparagrafimplicit"/>
          <w:b/>
        </w:rPr>
        <w:t xml:space="preserve">3 </w:t>
      </w:r>
      <w:r>
        <w:rPr>
          <w:rStyle w:val="Fontdeparagrafimplicit"/>
          <w:b/>
        </w:rPr>
        <w:t xml:space="preserve">, </w:t>
      </w:r>
      <w:r w:rsidR="0066631A">
        <w:rPr>
          <w:rStyle w:val="Fontdeparagrafimplicit"/>
          <w:b/>
        </w:rPr>
        <w:t xml:space="preserve">4 </w:t>
      </w:r>
      <w:r>
        <w:rPr>
          <w:rStyle w:val="Fontdeparagrafimplicit"/>
          <w:b/>
        </w:rPr>
        <w:t xml:space="preserve">, </w:t>
      </w:r>
      <w:r w:rsidR="0066631A">
        <w:rPr>
          <w:rStyle w:val="Fontdeparagrafimplicit"/>
          <w:b/>
        </w:rPr>
        <w:t xml:space="preserve">5 </w:t>
      </w:r>
      <w:r>
        <w:rPr>
          <w:rStyle w:val="Fontdeparagrafimplicit"/>
          <w:b/>
        </w:rPr>
        <w:t xml:space="preserve">, </w:t>
      </w:r>
      <w:r w:rsidR="0066631A">
        <w:rPr>
          <w:rStyle w:val="Fontdeparagrafimplicit"/>
          <w:b/>
        </w:rPr>
        <w:t xml:space="preserve">6 </w:t>
      </w:r>
      <w:r>
        <w:rPr>
          <w:rStyle w:val="Fontdeparagrafimplicit"/>
          <w:b/>
        </w:rPr>
        <w:t xml:space="preserve">, </w:t>
      </w:r>
      <w:r w:rsidR="0066631A">
        <w:rPr>
          <w:rStyle w:val="Fontdeparagrafimplicit"/>
          <w:b/>
        </w:rPr>
        <w:t xml:space="preserve">3.1 </w:t>
      </w:r>
      <w:r>
        <w:rPr>
          <w:rStyle w:val="Fontdeparagrafimplicit"/>
          <w:b/>
        </w:rPr>
        <w:t xml:space="preserve">, </w:t>
      </w:r>
      <w:r w:rsidR="00565215">
        <w:rPr>
          <w:rStyle w:val="Fontdeparagrafimplicit"/>
          <w:b/>
        </w:rPr>
        <w:t xml:space="preserve">3.2 </w:t>
      </w:r>
      <w:r>
        <w:rPr>
          <w:rStyle w:val="Fontdeparagrafimplicit"/>
          <w:b/>
        </w:rPr>
        <w:t>, criticând-o pentru nelegalitate şi netemeinicie.</w:t>
      </w:r>
    </w:p>
    <w:p w:rsidR="004A1567" w14:paraId="33CABA9A" w14:textId="70B2EA81">
      <w:pPr>
        <w:ind w:firstLine="858"/>
        <w:jc w:val="both"/>
        <w:rPr>
          <w:rStyle w:val="Fontdeparagrafimplicit"/>
          <w:b/>
        </w:rPr>
      </w:pPr>
      <w:r>
        <w:t>Prin apelul declarat, Parchetul</w:t>
      </w:r>
      <w:r>
        <w:rPr>
          <w:rStyle w:val="Fontdeparagrafimplicit"/>
          <w:b/>
        </w:rPr>
        <w:t xml:space="preserve"> </w:t>
      </w:r>
      <w:r>
        <w:t xml:space="preserve">de pe lângă Judecătoria </w:t>
      </w:r>
      <w:r w:rsidR="0066631A">
        <w:t xml:space="preserve">             </w:t>
      </w:r>
      <w:r>
        <w:t xml:space="preserve"> a solicitat admiterea apelului, desfiinţarea hotărârii atacate şi în rejudecare să se dispună condamnarea inculpatului la o pedeapsa proporţională cu gravitatea pericolului social, diminuarea cuantumului despăgubirilor civile având în vedere culpa comună în proporţie de 50%.</w:t>
      </w:r>
    </w:p>
    <w:p w:rsidR="004A1567" w14:paraId="03656E08" w14:textId="683E203C">
      <w:pPr>
        <w:ind w:firstLine="858"/>
        <w:jc w:val="both"/>
      </w:pPr>
      <w:r>
        <w:t xml:space="preserve">În esenţă, prin apelul declarat, Parchetul a criticat soluţia instanţei de fond pentru netemeinicie, apreciind că în mod greşit a fost admisă, în totalitate, acţiunea civilă vizând despăgubirile materiale formulată de partea civilă Spitalul Judeţean de Urgenţă </w:t>
      </w:r>
      <w:r w:rsidR="0066631A">
        <w:t xml:space="preserve">             </w:t>
      </w:r>
      <w:r>
        <w:t>, întrucât nu a nu a dat eficienţă şi culpei inculpatului (în proporţie de 50 %), în ceea ce priveşte producerea accidentului rutier, astfel că instanţa de fond trebuia să diminueze cuantumul despăgubirilor materiale solicitate.</w:t>
      </w:r>
    </w:p>
    <w:p w:rsidR="004A1567" w14:paraId="653AD257" w14:textId="44DEF732">
      <w:pPr>
        <w:ind w:firstLine="858"/>
        <w:jc w:val="both"/>
      </w:pPr>
      <w:r>
        <w:t xml:space="preserve">Sub aspectul individualizării pedepsei, s-a apreciat că în mod greşit instanţa de fond a dispus condamnarea inculpatului </w:t>
      </w:r>
      <w:r w:rsidR="0066631A">
        <w:t xml:space="preserve">2 </w:t>
      </w:r>
      <w:r>
        <w:t xml:space="preserve"> la pedeapsa de numai 6 luni închisoare, urmare reţinerii circumstanţelor atenuante prev. de art. 74, 76 C. pen., stabilind ca modalitate de executare a pedepsei suspendarea condiţionată a executării pedepsei închisorii, conform disp. art. 81 C.pen., această modalitate fiind prea blândă, faţă de împrejurările producerii accidentului şi atitudinea personală a inculpatului.</w:t>
      </w:r>
    </w:p>
    <w:p w:rsidR="004A1567" w14:paraId="1CA43E9B" w14:textId="6F4ABAC4">
      <w:pPr>
        <w:ind w:firstLine="858"/>
        <w:jc w:val="both"/>
      </w:pPr>
      <w:r>
        <w:t xml:space="preserve">Deşi în cuprinsul rechizitoriului s-a reţinut şi culpa inculpatului </w:t>
      </w:r>
      <w:r w:rsidR="0066631A">
        <w:t xml:space="preserve">2 </w:t>
      </w:r>
      <w:r>
        <w:t xml:space="preserve"> în ceea ce priveşte producerea accidentului rutier, în proporţie de 50 %, procent la fel cu cel al victimei, totuşi inculpatul nu a recunoscut niciodată pe parcursul cercetărilor aspectul că se face şi acesta vinovat de producerea evenimentului rutier.</w:t>
      </w:r>
    </w:p>
    <w:p w:rsidR="004A1567" w14:paraId="64028278" w14:textId="77777777">
      <w:pPr>
        <w:ind w:firstLine="858"/>
        <w:jc w:val="both"/>
      </w:pPr>
      <w:r>
        <w:t>Astfel, inculpatul a apreciat că nu există nici o culpă a sa care să se materializeze în nerespectarea unei reguli de circulaţie, învederând că nu a săvârşit fapta cu vinovăţia prevăzută de lege.</w:t>
      </w:r>
    </w:p>
    <w:p w:rsidR="004A1567" w14:paraId="4F541E58" w14:textId="77777777">
      <w:pPr>
        <w:ind w:firstLine="858"/>
        <w:jc w:val="both"/>
      </w:pPr>
      <w:r>
        <w:t xml:space="preserve">Solicită Parchetul a fi valorificate aspectele legate de vârsta victimei tragicului accident rutier - de numai 14 ani - şi eventuala posibilitate a inculpatului de a evita producerea accidentului rutier dacă ar fi avut un comportament preventiv, în contextul în care, deşi i-a văzut în raza sa vizuală pe cei doi minori care circulau, de asemenea, pe carosabil, s-ar fi pregătit pentru cazul unei eventuale continuări a traversării drumului de către unul sau de către ambii pietoni, prin trecerea </w:t>
      </w:r>
      <w:r>
        <w:t>peste axul drumului, mutând piciorul deasupra pedalei de frână a autoturismului şi frânând în momentul în care pietonul a pătruns pe sensul său de mers.</w:t>
      </w:r>
    </w:p>
    <w:p w:rsidR="004A1567" w14:paraId="691CED42" w14:textId="1365B977">
      <w:pPr>
        <w:ind w:firstLine="858"/>
        <w:jc w:val="both"/>
      </w:pPr>
      <w:r>
        <w:t xml:space="preserve">Deşi instanţa de fond reţine în sarcina inculpatului </w:t>
      </w:r>
      <w:r w:rsidR="0066631A">
        <w:t xml:space="preserve">2 </w:t>
      </w:r>
      <w:r>
        <w:t xml:space="preserve"> circumstanţa atenuantă prev. de art. 74 alin. 1, lit. c C.pen. 1969 vizând „atitudinea infractorului după săvârşirea infracţiunii rezultând din prezentarea în faţa autorităţilor, comportarea sinceră în cursul procesului, înlesnirea descoperirii ori arestării participanţilor”, totuşi această circumstanţă nu îşi găseşte pe deplin rezonanţa în speţa de faţă, cu privire la persoana inculpatului în împrejurarea în care acesta nu a recunoscut comiterea faptei reţinută în sarcina sa, considerându-se astfel nevinovat şi neavând implicit o atitudine sinceră în cursul procesului.</w:t>
      </w:r>
    </w:p>
    <w:p w:rsidR="004A1567" w14:paraId="15C6EE45" w14:textId="77777777">
      <w:pPr>
        <w:ind w:firstLine="858"/>
        <w:jc w:val="both"/>
      </w:pPr>
      <w:r>
        <w:t>Or, pericolul social al faptei săvârşită de inculpat rezultă şi din regimul sancţionator al infracţiunii reţinută în sarcina sa, infr. prev. de art. 178 alin. 2 Cod pen. 1969 fiind pedepsită cu închisoarea de la 2 la 7 ani.</w:t>
      </w:r>
    </w:p>
    <w:p w:rsidR="004A1567" w14:paraId="0BAF991F" w14:textId="77777777">
      <w:pPr>
        <w:ind w:firstLine="858"/>
        <w:jc w:val="both"/>
      </w:pPr>
      <w:r>
        <w:t>Ca atare, reţinând circumstanţele atenuante în sarcina inculpatului, cu consecinţa reducerii cuantumului pedepsei închisorii sub minimul special prevăzut de legiuitor, instanţa de fond a dat dovadă de o largă clemenţă, astfel că pedeapsa stabilită, de numai 6 luni închisoare nu este echitabilă, impunându-se redozarea acesteia, într-un cuantum mai ridicat, iar ca modalitate de executare se impune reţinerea disp. art. 86/1 C.pen. 1969 ce fac referire la suspendarea executării pedepsei sub supraveghere.</w:t>
      </w:r>
    </w:p>
    <w:p w:rsidR="004A1567" w14:paraId="6A91FBBF" w14:textId="77777777">
      <w:pPr>
        <w:ind w:firstLine="858"/>
        <w:jc w:val="both"/>
      </w:pPr>
      <w:r>
        <w:t>De altfel, instanţa de judecată nici nu a motivat de ce anume a ales ca modalitate de executare a pedepsei suspendarea condiţionată a pedepsei închisorii, în detrimentul pedepsei închisorii cu suspendarea executării acesteia sub supraveghere, astfel cum a solicitat procurorul de şedinţă.</w:t>
      </w:r>
    </w:p>
    <w:p w:rsidR="004A1567" w14:paraId="7D73C525" w14:textId="77777777">
      <w:pPr>
        <w:ind w:firstLine="858"/>
        <w:jc w:val="both"/>
        <w:rPr>
          <w:rStyle w:val="Fontdeparagrafimplicit"/>
          <w:b/>
        </w:rPr>
      </w:pPr>
      <w:r>
        <w:rPr>
          <w:rStyle w:val="Fontdeparagrafimplicit"/>
          <w:b/>
        </w:rPr>
        <w:t>Prin apelul declarat, părţile civile au adus critici de nelegalitate şi netemeinicie, atât sub aspectul laturii penale, cât şi al laturii civile.</w:t>
      </w:r>
    </w:p>
    <w:p w:rsidR="004A1567" w14:paraId="5D5F18D2" w14:textId="77777777">
      <w:pPr>
        <w:ind w:firstLine="858"/>
        <w:jc w:val="both"/>
      </w:pPr>
      <w:r>
        <w:t xml:space="preserve">În ceea ce priveşte latura penală, se arată că inculpatul putea şi trebuia să evite producerea accidentului, infracţiunea reţinută în sarcina sa fiind săvârşită din culpă - aşa cum reiese din întreg materialul probator existent la dosarul cauzei, respectiv declaraţiile martorilor, expertiza tehnică auto, procesul-verbal de cercetare la faţa locului, apreciindu-se că victimei nu i se putea imputa nici o culpă.  </w:t>
      </w:r>
    </w:p>
    <w:p w:rsidR="004A1567" w14:paraId="24481E36" w14:textId="77777777">
      <w:pPr>
        <w:ind w:firstLine="858"/>
        <w:jc w:val="both"/>
      </w:pPr>
      <w:r>
        <w:t>La stabilirea şi aplicarea pedepsei, instanţa trebuia să ţină seama de dispoziţiile părţii generale ale Codului Penal, de limitele de pedeapsă fixate în partea specială, de gradul de pericol social al faptei săvârşite, de persoana infractorului şi de împrejurările care atenuează sau agravează răspunderea penală.</w:t>
      </w:r>
    </w:p>
    <w:p w:rsidR="004A1567" w14:paraId="7DBBC2FF" w14:textId="77777777">
      <w:pPr>
        <w:ind w:firstLine="858"/>
        <w:jc w:val="both"/>
      </w:pPr>
      <w:r>
        <w:t>În plus, potrivit art. 72 din C. pen., starea de pericol creată pentru valoarea socială ocrotită, întinderea pagubei produse, dar şi conduita făptuitorului după săvârşirea infracţiunii şi în cursul procesului penal sunt edificatoare pentru individualizarea pedepsei.</w:t>
      </w:r>
    </w:p>
    <w:p w:rsidR="004A1567" w14:paraId="2734B87C" w14:textId="77777777">
      <w:pPr>
        <w:tabs>
          <w:tab w:val="left" w:pos="979"/>
        </w:tabs>
        <w:ind w:firstLine="858"/>
        <w:jc w:val="both"/>
      </w:pPr>
      <w:r>
        <w:t>Gradul de pericol social al faptei este unul deosebit de grav, în raport cu modalitatea concretă de săvârşire a faptei, precum şi cu rezultatul deosebit de grav al acţiunii sale, pierderea unei vieţi omeneşti.</w:t>
      </w:r>
    </w:p>
    <w:p w:rsidR="004A1567" w14:paraId="2C962CAA" w14:textId="77777777">
      <w:pPr>
        <w:tabs>
          <w:tab w:val="left" w:pos="979"/>
        </w:tabs>
        <w:ind w:firstLine="858"/>
        <w:jc w:val="both"/>
      </w:pPr>
      <w:r>
        <w:t>Împrejurările în care s-a produs accidentul, în urma nerespectării de către inculpat a prevederilor legale privind neadaptarea vitezei, prevederi care daca ar fi fost respectate de către aceasta, accidentul nu ar mai fi avut loc şi implicit, nu s-ar fi produs moartea unui om.</w:t>
      </w:r>
    </w:p>
    <w:p w:rsidR="004A1567" w14:paraId="183C3167" w14:textId="77777777">
      <w:pPr>
        <w:tabs>
          <w:tab w:val="left" w:pos="979"/>
        </w:tabs>
        <w:ind w:firstLine="858"/>
        <w:jc w:val="both"/>
      </w:pPr>
      <w:r>
        <w:t xml:space="preserve">Inculpatul nu şi-a recunoscut fapta, fiind lipsit de orice formă de regret faţă de membrii familiei. </w:t>
      </w:r>
    </w:p>
    <w:p w:rsidR="004A1567" w14:paraId="5840065F" w14:textId="77777777">
      <w:pPr>
        <w:tabs>
          <w:tab w:val="left" w:pos="979"/>
        </w:tabs>
        <w:ind w:firstLine="858"/>
        <w:jc w:val="both"/>
      </w:pPr>
      <w:r>
        <w:t>Pedeapsa este o măsură de constrângere şi un mijloc de reeducare a condamnatului.</w:t>
      </w:r>
    </w:p>
    <w:p w:rsidR="004A1567" w14:paraId="2B414F11" w14:textId="77777777">
      <w:pPr>
        <w:ind w:firstLine="858"/>
        <w:jc w:val="both"/>
      </w:pPr>
      <w:r>
        <w:t>Prin executarea pedepsei se urmăreşte formarea unei atitudini corecte faţă de ordinea de drept şi faţă de regulile de convieţuire socială. Trebuie să se ţină cont în mod obligatoriu de reacţia societăţii, care trebuie să fie una promptă şi pe măsura faptelor săvârşite, reacţie de natură a aduce şi o anume alinare pentru familiile persoanelor care au decedat, fără a avea vreo vina în producerea teribilului accident.</w:t>
      </w:r>
    </w:p>
    <w:p w:rsidR="004A1567" w14:paraId="03830FE1" w14:textId="77777777">
      <w:pPr>
        <w:ind w:firstLine="858"/>
        <w:jc w:val="both"/>
      </w:pPr>
      <w:r>
        <w:t>Nu în ultimul rând, această faptă, precum şi circumstanţele în care a fost comisă, este de natură să genereze un puternic sentiment de insecuritate în rândul participanţilor la traficul rutier, care respectă regulile de circulaţie.</w:t>
      </w:r>
    </w:p>
    <w:p w:rsidR="004A1567" w14:paraId="5604CFE7" w14:textId="77777777">
      <w:pPr>
        <w:ind w:firstLine="858"/>
        <w:jc w:val="both"/>
      </w:pPr>
      <w:r>
        <w:t>S-a apreciat că se impune a se aplica o pedeapsă spre maximul special prevăzut de legiuitor, pedeapsă ce trebuie executată în regim de detenţie.</w:t>
      </w:r>
    </w:p>
    <w:p w:rsidR="004A1567" w14:paraId="11A8AE5B" w14:textId="77777777">
      <w:pPr>
        <w:ind w:firstLine="858"/>
        <w:jc w:val="both"/>
      </w:pPr>
      <w:r>
        <w:t>Aplicarea unor pedepse în cuantum atât de reduse pentru infracţiunea reţinuta în sarcina inculpatului creează familiei defunctului şi opiniei publice o insecuritate psihică şi emoţională, instanţa acordând o clemenţă mult prea mare persoanei inculpatului.</w:t>
      </w:r>
    </w:p>
    <w:p w:rsidR="004A1567" w14:paraId="0F359FF2" w14:textId="77777777">
      <w:pPr>
        <w:ind w:firstLine="858"/>
        <w:jc w:val="both"/>
      </w:pPr>
      <w:r>
        <w:t>Sub aspectul laturii civile,</w:t>
      </w:r>
      <w:r>
        <w:rPr>
          <w:rStyle w:val="Fontdeparagrafimplicit"/>
          <w:i/>
        </w:rPr>
        <w:t xml:space="preserve"> </w:t>
      </w:r>
      <w:r>
        <w:t>în privinţa daunelor materiale, s-a apreciat că realitatea cheltuielilor materiale a fost confirmată şi prin declaraţiile martorilor audiaţi în instanţă în dovedirea acţiunii civile. Este de necontestat faptul că asemenea evenimente incumbă efectuarea de cheltuieli, iar aceste cheltuieli efectuate în astfel de împrejurări nu pot fi întotdeauna cuantificate, respectiv dovedite în integralitatea lor.</w:t>
      </w:r>
    </w:p>
    <w:p w:rsidR="004A1567" w14:paraId="1745B3F3" w14:textId="77777777">
      <w:pPr>
        <w:ind w:firstLine="858"/>
        <w:jc w:val="both"/>
      </w:pPr>
      <w:r>
        <w:t>Ar fi absurd şi total inechitabil a se pretinde părţilor civile ca în momentele de maximă tristeţe pricinuite de comemorarea morţii celui dispărut să se îngrijească în principal de preconstituirea de probe pentru procesul penal, mai ales că nu au prevăzut importanţa chitanţelor în asemenea situaţii.</w:t>
      </w:r>
    </w:p>
    <w:p w:rsidR="004A1567" w14:paraId="68152B1F" w14:textId="77777777">
      <w:pPr>
        <w:ind w:firstLine="858"/>
        <w:jc w:val="both"/>
      </w:pPr>
      <w:r>
        <w:t>În plus, sumele de bani utilizate au fost împrumutate de la mai multe persoane, astfel cum şi martorii audiaţi au susţinut, deoarece familia nu avea bani pregătiţi pentru asemenea momente dificile ce ar fi putut interveni şi nici nu ştiau cât de costisitoare urmează a fi toate.</w:t>
      </w:r>
    </w:p>
    <w:p w:rsidR="004A1567" w14:paraId="0F2426CC" w14:textId="77777777">
      <w:pPr>
        <w:ind w:firstLine="858"/>
        <w:jc w:val="both"/>
      </w:pPr>
      <w:r>
        <w:t>Sub aspectul daunelor morale, se arată că părţile civile au suferit cel mai grav prejudiciu moral pe care îl poate încerca o persoană, anume decesul in condiţii dramatice a unei persoane iubite, în speţă fiu, frate, nepot.</w:t>
      </w:r>
    </w:p>
    <w:p w:rsidR="004A1567" w14:paraId="78F10E1D" w14:textId="77777777">
      <w:pPr>
        <w:ind w:firstLine="858"/>
        <w:jc w:val="both"/>
      </w:pPr>
      <w:r>
        <w:t>Accidentul în urma căruia le-a fost răpită o fiinţă dragă lor, constituie pentru părţile civile o adevărată tragedie care i-a marcat şi îi va marca pentru tot restul vieţii.</w:t>
      </w:r>
    </w:p>
    <w:p w:rsidR="004A1567" w14:paraId="52B75C9B" w14:textId="77777777">
      <w:pPr>
        <w:ind w:firstLine="858"/>
        <w:jc w:val="both"/>
      </w:pPr>
      <w:r>
        <w:t>Este adevărat că nu există criterii legale pentru determinarea daunelor morale suferite ca urmare a pierderii unei persoane dragi şi apropiate, traumele create în această situaţie fiind incomensurabile, însă instanţa va trebui să ţină cont în stabilirea acestora de caracteristicile concrete ale speţei, respectiv legăturile strânse de familie ale părţilor civile cu victima, de vârsta acestuia, şi nu în ultimul rând, de caracterul violent al survenirii decesului, aspect de natură a accentua trauma psihică a părţilor civile.</w:t>
      </w:r>
    </w:p>
    <w:p w:rsidR="004A1567" w14:paraId="5F6879B4" w14:textId="77777777">
      <w:pPr>
        <w:ind w:firstLine="858"/>
        <w:jc w:val="both"/>
      </w:pPr>
      <w:r>
        <w:t>Dată fiind schimbarea radicală a cursului vieţii pentru părţile civile, cuantumul daunelor morale trebuie să se urmărească o ameliorare efectivă a vieţii pe care sunt nevoite să o înfrunte cu acest handicap in suflet.</w:t>
      </w:r>
    </w:p>
    <w:p w:rsidR="004A1567" w14:paraId="4611CE99" w14:textId="77777777">
      <w:pPr>
        <w:ind w:firstLine="858"/>
        <w:jc w:val="both"/>
      </w:pPr>
      <w:r>
        <w:t>I.C.CJ. Secţia penală a statuat prin decizia 1323/01.03.2006 faptul că la stabilirea cuantumului daunelor morale ce vor fi acordate se va urmări a se da satisfacţie întemeiată şi suficientă părţilor civile, asigurându-li-se posibilitatea acestora de a surmonta perioada ulterioara decesului, atât sub aspectul suferinţei psihice cat si al lipsurilor materiale.</w:t>
      </w:r>
    </w:p>
    <w:p w:rsidR="004A1567" w14:paraId="342FA61D" w14:textId="77777777">
      <w:pPr>
        <w:ind w:firstLine="858"/>
        <w:jc w:val="both"/>
      </w:pPr>
      <w:r>
        <w:t>Este esenţial ca evaluarea prejudiciului să se realizeze sub aspectul efectelor negative suferite de persoanele lezate pe plan fizic si psihic, astfel încât să nu se rezume la determinarea "preţului" suferinţei - care este inestimabilă, ci să se realizeze o apreciere multilaterală a tuturor consecinţelor negative ale prejudiciului pe termen lung şi a implicaţiei acestuia pe toate planurile vieţii persoanelor prejudiciate.</w:t>
      </w:r>
    </w:p>
    <w:p w:rsidR="004A1567" w14:paraId="23047AE8" w14:textId="77777777">
      <w:pPr>
        <w:ind w:firstLine="858"/>
        <w:jc w:val="both"/>
      </w:pPr>
      <w:r>
        <w:t>Pe lângă gravitatea prejudiciului moral, pentru stabilirea indemnizaţiei destinate reparării daunelor morale, este imperios necesar să se dea eficienta celui de-al doilea criteriu orientativ si anume criteriul echităţii, iar indemnizaţia acordată să fie una substanţială şi susceptibilă a compensa prejudiciul moral suferit, constând atât în dispariţia unei persoane deosebite, cât şi în leziunile psihice suferite ca urmare a acestui fapt.</w:t>
      </w:r>
    </w:p>
    <w:p w:rsidR="004A1567" w14:paraId="7DEBDDFC" w14:textId="77777777">
      <w:pPr>
        <w:ind w:firstLine="858"/>
        <w:jc w:val="both"/>
      </w:pPr>
      <w:r>
        <w:t>Astfel, indemnizaţia trebuie să fie justă, raţională, echitabilă, adică în aşa fel stabilită încât să asigure efectiv o compensaţie suficientă a prejudiciului moral suferit, având în vedere ceea ce părţile civile au pierdut pe plan fizic, psihic, social şi familial, raportat la ceea ce ar însemna o viaţă normală, liniştită şi fericită pentru aceştia în momentul respectiv, dar şi în viitor.</w:t>
      </w:r>
    </w:p>
    <w:p w:rsidR="004A1567" w14:paraId="5CB0063B" w14:textId="77777777">
      <w:pPr>
        <w:ind w:firstLine="858"/>
        <w:jc w:val="both"/>
      </w:pPr>
      <w:r>
        <w:t>Este de necontestat faptul ca părţile civile au fost supuse unor traume psihice cu efecte pe termen lung, martorii audiaţi atestând la rândul lor faptul ca aceştia au fost marcaţi de tragedia prin care a trecut familia lor.</w:t>
      </w:r>
    </w:p>
    <w:p w:rsidR="004A1567" w14:paraId="67EBDEAC" w14:textId="77777777">
      <w:pPr>
        <w:ind w:firstLine="858"/>
        <w:jc w:val="both"/>
      </w:pPr>
      <w:r>
        <w:t>În mod constant, practica judiciară a consacrat acoperirea prejudiciului nepatrimonial produs în asemenea cazuri, despăgubirile acordate victimelor accidentelor de circulaţie având drept scop tocmai atenuarea suferinţelor indurate de către acestea.</w:t>
      </w:r>
    </w:p>
    <w:p w:rsidR="004A1567" w14:paraId="5ECA5322" w14:textId="77777777">
      <w:pPr>
        <w:ind w:firstLine="858"/>
        <w:jc w:val="both"/>
      </w:pPr>
      <w:r>
        <w:t>Instanţa de fond trebuia să acorde despăgubiri subsemnaţilor, pentru toate prejudiciile şi anume:</w:t>
      </w:r>
    </w:p>
    <w:p w:rsidR="004A1567" w14:paraId="12E439B6" w14:textId="77777777">
      <w:pPr>
        <w:numPr>
          <w:ilvl w:val="0"/>
          <w:numId w:val="2"/>
        </w:numPr>
        <w:tabs>
          <w:tab w:val="left" w:pos="878"/>
        </w:tabs>
        <w:ind w:firstLine="858"/>
        <w:jc w:val="both"/>
      </w:pPr>
      <w:r>
        <w:t>daune rezultând din valorile protejate de legiuitor şi încălcate de cel vinovat;</w:t>
      </w:r>
    </w:p>
    <w:p w:rsidR="004A1567" w14:paraId="5886C658" w14:textId="77777777">
      <w:pPr>
        <w:numPr>
          <w:ilvl w:val="0"/>
          <w:numId w:val="2"/>
        </w:numPr>
        <w:tabs>
          <w:tab w:val="left" w:pos="878"/>
        </w:tabs>
        <w:ind w:firstLine="858"/>
        <w:jc w:val="both"/>
      </w:pPr>
      <w:r>
        <w:t>daune datorate pentru şocul emoţional;</w:t>
      </w:r>
    </w:p>
    <w:p w:rsidR="004A1567" w14:paraId="457405E5" w14:textId="77777777">
      <w:pPr>
        <w:numPr>
          <w:ilvl w:val="0"/>
          <w:numId w:val="2"/>
        </w:numPr>
        <w:tabs>
          <w:tab w:val="left" w:pos="878"/>
        </w:tabs>
        <w:ind w:firstLine="858"/>
        <w:jc w:val="both"/>
      </w:pPr>
      <w:r>
        <w:t>daune datorate pentru suferinţe psihice;</w:t>
      </w:r>
    </w:p>
    <w:p w:rsidR="004A1567" w14:paraId="0F12F990" w14:textId="77777777">
      <w:pPr>
        <w:tabs>
          <w:tab w:val="left" w:pos="857"/>
        </w:tabs>
        <w:ind w:firstLine="858"/>
        <w:jc w:val="both"/>
      </w:pPr>
      <w:r>
        <w:t>-daune afective datorate pentru prejudiciul produs prin aceea că părţile civile rămân pentru toată viaţa fără, fiu şi frate.</w:t>
      </w:r>
    </w:p>
    <w:p w:rsidR="004A1567" w14:paraId="65FCB4D8" w14:textId="77777777">
      <w:pPr>
        <w:ind w:firstLine="858"/>
        <w:jc w:val="both"/>
      </w:pPr>
      <w:r>
        <w:t>Drept urmare, părţile civile au apreciat că suma stabilită de instanţa de fond cu titlu de despăgubiri este lipsită de orice semnificaţie reparatorie prin prisma cuantumului sau, reducând la nivel derizoriu pierderea suferită.</w:t>
      </w:r>
    </w:p>
    <w:p w:rsidR="004A1567" w14:paraId="2AB2B0C4" w14:textId="77777777">
      <w:pPr>
        <w:ind w:firstLine="858"/>
        <w:jc w:val="both"/>
      </w:pPr>
      <w:r>
        <w:t>În mod constant, practica judiciară a consacrat acoperirea prejudiciului nepatrimonial produs în asemenea cazuri, despăgubirile acordate familiei victimelor accidentelor de circulaţie având drept scop tocmai atenuarea suferinţelor indurate de către acestea.</w:t>
      </w:r>
    </w:p>
    <w:p w:rsidR="004A1567" w14:paraId="24341111" w14:textId="77777777">
      <w:pPr>
        <w:ind w:firstLine="858"/>
        <w:jc w:val="both"/>
      </w:pPr>
      <w:r>
        <w:t xml:space="preserve">La stabilirea cuantumului despăgubirilor morale acordate familiei, s-a solicitat a se valorifica aspectele legate de vârsta fragedă a victimei, a cărei viaţă a fost curmată violent, relaţiile de familie fiind bazate pe afecţiune. </w:t>
      </w:r>
    </w:p>
    <w:p w:rsidR="004A1567" w14:paraId="7C7F860D" w14:textId="4B25632E">
      <w:pPr>
        <w:ind w:firstLine="858"/>
        <w:jc w:val="both"/>
        <w:rPr>
          <w:rStyle w:val="Fontdeparagrafimplicit"/>
          <w:b/>
        </w:rPr>
      </w:pPr>
      <w:r>
        <w:rPr>
          <w:rStyle w:val="Fontdeparagrafimplicit"/>
          <w:b/>
        </w:rPr>
        <w:t xml:space="preserve">Prin apelul declarat de inculpat au fost aduse critici de nelegalitate şi netemeinicie, solicitând admiterea apelului, desfiinţarea sentinţei şi trimiterea cauzei spre rejudecare Judecătoriei </w:t>
      </w:r>
      <w:r w:rsidR="0066631A">
        <w:rPr>
          <w:rStyle w:val="Fontdeparagrafimplicit"/>
          <w:b/>
        </w:rPr>
        <w:t xml:space="preserve">             </w:t>
      </w:r>
      <w:r>
        <w:rPr>
          <w:rStyle w:val="Fontdeparagrafimplicit"/>
          <w:b/>
        </w:rPr>
        <w:t>.</w:t>
      </w:r>
    </w:p>
    <w:p w:rsidR="004A1567" w14:paraId="43468880" w14:textId="77777777">
      <w:pPr>
        <w:ind w:firstLine="858"/>
        <w:jc w:val="both"/>
      </w:pPr>
      <w:r>
        <w:t xml:space="preserve">Sub aspectele de nelegalitate s-a arătat că infracţiunea pentru care a fost judecat şi condamnat reclamă potrivit </w:t>
      </w:r>
      <w:hyperlink w:history="1" r:id="rId4">
        <w:r>
          <w:t>disp. art. 90</w:t>
        </w:r>
      </w:hyperlink>
      <w:r>
        <w:t xml:space="preserve"> lit. C. proc. penală, asistenţa juridică obligatorie în cursul judecăţii legea prevăzând pentru infracţiunea săvârşită pedeapsa închisorii mai mare de 5 ani; pentru ucidere din culpă, infracţiune prev. de art. 78 al.2 cod penal, sancţiunea este închisoarea de la 2 la 7 ani.</w:t>
      </w:r>
    </w:p>
    <w:p w:rsidR="004A1567" w14:paraId="03EF6002" w14:textId="14CE593A">
      <w:pPr>
        <w:ind w:firstLine="858"/>
        <w:jc w:val="both"/>
      </w:pPr>
      <w:r>
        <w:t xml:space="preserve">Apreciază că instanţa de fond a soluţionat pricina fără a desemna un apărător ales, astfel, la termenul de judecată din </w:t>
      </w:r>
      <w:r w:rsidR="00565215">
        <w:t xml:space="preserve">       </w:t>
      </w:r>
      <w:r>
        <w:t>.2015, aşa cum s-a consemnat în încheierea de şedinţă, inculpatul prezent în faţa instanţei nu a fost asistat de apărătorul ales care avea cerere de amânare fiind în concediu de odihnă, nefiind asistat nici de apărător desemnat din oficiu.</w:t>
      </w:r>
    </w:p>
    <w:p w:rsidR="004A1567" w14:paraId="1142E779" w14:textId="268331E5">
      <w:pPr>
        <w:ind w:firstLine="858"/>
        <w:jc w:val="both"/>
      </w:pPr>
      <w:r>
        <w:t xml:space="preserve">Cu toate acestea, în lipsa apărătorului ales, la termenul respectiv a fost audiat expertul tehnic </w:t>
      </w:r>
      <w:r w:rsidR="00565215">
        <w:t xml:space="preserve">                </w:t>
      </w:r>
      <w:r>
        <w:t xml:space="preserve">, aşa cum se consemnează în aceeaşi încheiere de şedinţă, întrebările către expert fiind adresate de instanţă, procuror de şedinţă şi </w:t>
      </w:r>
      <w:r>
        <w:rPr>
          <w:rStyle w:val="Fontdeparagrafimplicit"/>
        </w:rPr>
        <w:t xml:space="preserve">partea </w:t>
      </w:r>
      <w:r>
        <w:t>civilă, inculpatul, datorită lipsei unui apărător, neputându-se apăra, fiindu-i vătămat grav dreptul la apărare.</w:t>
      </w:r>
    </w:p>
    <w:p w:rsidR="004A1567" w14:paraId="4EB6D004" w14:textId="77777777">
      <w:pPr>
        <w:ind w:firstLine="858"/>
        <w:jc w:val="both"/>
      </w:pPr>
      <w:r>
        <w:t>Caracterul obligatoriu al asistenţei juridice în cursul judecăţii presupune inclusiv ca apărarea să fie asigurată pe parcursul întregii faze judecătoreşti, la toate termenele de judecată, aspect care, în speţă, a fost complet nesocotit de instanţa de fond.</w:t>
      </w:r>
    </w:p>
    <w:p w:rsidR="004A1567" w14:paraId="56571918" w14:textId="77777777">
      <w:pPr>
        <w:ind w:firstLine="858"/>
        <w:jc w:val="both"/>
      </w:pPr>
      <w:r>
        <w:t>Încălcarea disp. art.90 lit. Cod pr. penală de către prima instanţă, în condiţiile arătate, a determinat o vătămare procesuală majoră a dreptului la apărare.</w:t>
      </w:r>
    </w:p>
    <w:p w:rsidR="004A1567" w14:paraId="666AA048" w14:textId="77777777">
      <w:pPr>
        <w:ind w:firstLine="858"/>
        <w:jc w:val="both"/>
      </w:pPr>
      <w:r>
        <w:t>Această vătămare, esenţială a dreptului la apărare, este sancţionată potrivit disp. art. 281 alin. 1 lit. f şi alin. 4 lit. b Cod pr. penală cu nulitate absolută, nulitate care poate fi avută în vedere în orice stare a procesului, inclusiv în apel, având drept consecinţă trimiterea cauzei spre rejudecare ca urmare a admiterii apelului, astfel încât să fie remediată deficienţa constatată.</w:t>
      </w:r>
    </w:p>
    <w:p w:rsidR="004A1567" w14:paraId="2393DFF2" w14:textId="77777777">
      <w:pPr>
        <w:ind w:firstLine="858"/>
        <w:jc w:val="both"/>
      </w:pPr>
      <w:r>
        <w:t>Sub aspectul netemeiniciei, inculpatul a arătat că în raport cu actele şi probele dosarului nu există nici o culpă a inculpatului în producerea accidentului şi, ca atare, condamnarea acestuia este greşită.</w:t>
      </w:r>
    </w:p>
    <w:p w:rsidR="004A1567" w14:paraId="7B030F11" w14:textId="2D740FA1">
      <w:pPr>
        <w:ind w:firstLine="858"/>
        <w:jc w:val="both"/>
      </w:pPr>
      <w:r>
        <w:t xml:space="preserve">În rechizitoriu, se reţine culpa victimei care s-a angajat în traversarea DJ printr-un loc nepermis şi fără a acorda prioritate de trecere autoturismului condus de inculpat, fără a se valorifica </w:t>
      </w:r>
      <w:r>
        <w:t>disp. art. 73 alin. 3 din O.U.G. nr.195/2002 şi art. 166 alin. 1 lit. d din regulamentul Circulaţiei, reguli care interzic pietonilor să traverseze drumurile publice prin alte locuri decât cele permise şi semnalizate.</w:t>
      </w:r>
    </w:p>
    <w:p w:rsidR="004A1567" w14:paraId="3F65FC4E" w14:textId="77777777">
      <w:pPr>
        <w:ind w:firstLine="858"/>
        <w:jc w:val="both"/>
      </w:pPr>
      <w:r>
        <w:t>Acelaşi act de trimitere în judecată nu menţionează însă nici o regulă de circulaţie care să atragă culpa inculpatului în condiţiile în care acesta a specificat că nu se face vinovat de accident, deoarece a respectat toate normele de circulaţie.</w:t>
      </w:r>
    </w:p>
    <w:p w:rsidR="004A1567" w14:paraId="468D235D" w14:textId="77777777">
      <w:pPr>
        <w:ind w:firstLine="858"/>
        <w:jc w:val="both"/>
      </w:pPr>
      <w:r>
        <w:t>Rechizitoriul are în vedere ca probă esenţială a trimiterii în judecată, raportul de expertiză tehnică întocmit în cauză, în care culpa inculpatului ar consta în faptul că nu ar fi luat măsuri de evitare a accidentului, deoarece nu ar fi pus piciorul deasupra pedalei de frână şi nu ar fi frânat în momentul în care pietonul decedat ar fi pătruns pe sensul său de mers.</w:t>
      </w:r>
    </w:p>
    <w:p w:rsidR="004A1567" w14:paraId="2F927742" w14:textId="77777777">
      <w:pPr>
        <w:ind w:firstLine="858"/>
        <w:jc w:val="both"/>
      </w:pPr>
      <w:r>
        <w:t>Raportul de expertiză întocmit însă nu specifică şi nu arată în ce ar consta culpa inculpatului în drept, aşa cum şi rechizitoriul nu are absolut nici o motivare în drept şi în fapt, această culpă fiind numai afirmată, nefiind tradusă în vreo normă de lege sau regulament de circulaţie.</w:t>
      </w:r>
    </w:p>
    <w:p w:rsidR="004A1567" w14:paraId="20F5FBF7" w14:textId="6ACA3BCE">
      <w:pPr>
        <w:ind w:firstLine="858"/>
        <w:jc w:val="both"/>
      </w:pPr>
      <w:r>
        <w:t xml:space="preserve">În fapt, conform materialului probator, la data de </w:t>
      </w:r>
      <w:r w:rsidR="00AF0F03">
        <w:t xml:space="preserve"> </w:t>
      </w:r>
      <w:r>
        <w:t>.</w:t>
      </w:r>
      <w:r w:rsidR="00AF0F03">
        <w:t xml:space="preserve"> </w:t>
      </w:r>
      <w:r>
        <w:t xml:space="preserve">.2013, în jurul orei 8:30, inculpatul circula pe DJ </w:t>
      </w:r>
      <w:r w:rsidR="00AF0F03">
        <w:t xml:space="preserve"> </w:t>
      </w:r>
      <w:r>
        <w:t xml:space="preserve"> la volanul autoturismului </w:t>
      </w:r>
      <w:r w:rsidR="00565215">
        <w:t xml:space="preserve">               </w:t>
      </w:r>
      <w:r>
        <w:t xml:space="preserve"> cu nr. </w:t>
      </w:r>
      <w:r w:rsidR="00565215">
        <w:t xml:space="preserve">                </w:t>
      </w:r>
      <w:r>
        <w:t xml:space="preserve"> din direcţia </w:t>
      </w:r>
      <w:r w:rsidR="00AF0F03">
        <w:t xml:space="preserve"> </w:t>
      </w:r>
      <w:r>
        <w:t xml:space="preserve"> spre localitatea </w:t>
      </w:r>
      <w:r w:rsidR="00565215">
        <w:t xml:space="preserve">               </w:t>
      </w:r>
      <w:r>
        <w:t xml:space="preserve"> unde după  ieşirea din localitate, la km </w:t>
      </w:r>
      <w:r w:rsidR="004753B9">
        <w:t xml:space="preserve">             </w:t>
      </w:r>
      <w:r>
        <w:t xml:space="preserve">, inculpatul a observat 2 pietoni - copii, care mergeau pe asfalt, pe marginea DJ </w:t>
      </w:r>
      <w:r w:rsidR="00AF0F03">
        <w:t xml:space="preserve"> </w:t>
      </w:r>
      <w:r>
        <w:t>, pe sensul opus autoturismului, şi i-a claxonat, reducând şi viteza autovehiculului, deşi aceştia circulau pe celălalt sens de mers.</w:t>
      </w:r>
    </w:p>
    <w:p w:rsidR="004A1567" w14:paraId="17CFF62B" w14:textId="77777777">
      <w:pPr>
        <w:ind w:firstLine="858"/>
        <w:jc w:val="both"/>
      </w:pPr>
      <w:r>
        <w:t>În acest timp, cei 2 copii au început să traverseze sensul lor de mers până au ajuns pe axul şoselei, unde s-au oprit, dând prioritate autoturismului care rula cu viteză redusă, inculpatul fiind atent la aceştia, victima trăgea o cuvă de plastic pe asfalt şi era însoţită şi de un căţel.</w:t>
      </w:r>
    </w:p>
    <w:p w:rsidR="004A1567" w14:paraId="20239562" w14:textId="77777777">
      <w:pPr>
        <w:ind w:firstLine="858"/>
        <w:jc w:val="both"/>
      </w:pPr>
      <w:r>
        <w:t>Apropiindu-se de locul (axul) unde se opriseră cei doi copii, timp în care inculpatul circula cu viteză redusă şi atent la frânare, căţelul pe care-l avea victima a fugit în faţa autoturismului, iar victima, în mod intempestiv şi în fugă, s-a angajat şi ea în traversarea şoselei după câinele respectiv, intrând la o distanţă scurtă pe sensul de mers al inculpatului şi în faţa autovehiculului condus de acesta.</w:t>
      </w:r>
    </w:p>
    <w:p w:rsidR="004A1567" w14:paraId="10268834" w14:textId="77777777">
      <w:pPr>
        <w:ind w:firstLine="858"/>
        <w:jc w:val="both"/>
      </w:pPr>
      <w:r>
        <w:t>În aceste condiţii, deşi rula cu viteză redusă, inculpatul a frânat şi a virat pentru evitarea victimei, însă nu a putut evita impactul cu victima care s-a produs pe sensul de mers al acestuia, aproape de marginea dreaptă a şoselei în direcţia de mers a victimei.</w:t>
      </w:r>
    </w:p>
    <w:p w:rsidR="004A1567" w14:paraId="3143DDD3" w14:textId="77777777">
      <w:pPr>
        <w:ind w:firstLine="858"/>
        <w:jc w:val="both"/>
      </w:pPr>
      <w:r>
        <w:t xml:space="preserve">Această unică expertiză existentă în dosar încalcă principii de bază ale efectuării unei asemenea probe, cum sunt cele prevăzute de art.172 cod pr. penală, care specifică că expertiza se dispune pentru </w:t>
      </w:r>
      <w:r>
        <w:rPr>
          <w:rStyle w:val="Fontdeparagrafimplicit"/>
          <w:i/>
        </w:rPr>
        <w:t xml:space="preserve">constatări, clarificări </w:t>
      </w:r>
      <w:r>
        <w:t xml:space="preserve">sau </w:t>
      </w:r>
      <w:r>
        <w:rPr>
          <w:rStyle w:val="Fontdeparagrafimplicit"/>
          <w:i/>
        </w:rPr>
        <w:t xml:space="preserve">evaluări </w:t>
      </w:r>
      <w:r>
        <w:t xml:space="preserve">ale unor fapte şi împrejurări, de art. 175 cod pr. penală, care prevăd ca expertul poate cere lămuriri părţilor, de art. 178 cod pr. penală, care prevede încunoştinţarea părţilor şi explicaţiile date în cursul expertizei, ca şi cele ale art. 177 Cod proc. penală care stipulează obligaţia expertului de a indica orice </w:t>
      </w:r>
      <w:r>
        <w:rPr>
          <w:rStyle w:val="Fontdeparagrafimplicit"/>
          <w:i/>
        </w:rPr>
        <w:t xml:space="preserve">constatare </w:t>
      </w:r>
      <w:r>
        <w:t>şi de a expune o opinie imparţială.</w:t>
      </w:r>
    </w:p>
    <w:p w:rsidR="004A1567" w14:paraId="13A1C491" w14:textId="77777777">
      <w:pPr>
        <w:ind w:firstLine="858"/>
        <w:jc w:val="both"/>
      </w:pPr>
      <w:r>
        <w:t>Expertul face analize şi expune păreri exclusiv pe baza actelor din dosar fără să convoace părţile, fără să le consulte ori să ceară vreo explicaţie acestora, şi fără a se fi deplasat la faţa locului. Cu toate acestea, expertul exprimă opinii subiective şi chiar pro causa, afirmând că inculpatul nu a acţionat în nici un fel comenzile autovehiculului sau că nu avea piciorul deasupra pedalei de frână şi nu a frânat.</w:t>
      </w:r>
    </w:p>
    <w:p w:rsidR="004A1567" w14:paraId="3FFEAB25" w14:textId="77777777">
      <w:pPr>
        <w:ind w:firstLine="858"/>
        <w:jc w:val="both"/>
      </w:pPr>
      <w:r>
        <w:t>Aceste concluzii ale expertizei sunt susţinute de acelaşi expert şi printr-un punct de vedere în scris depus la instanţă, punct de vedere cerut de instanţa de fond care a simţit nevoia unor clarificări, dar care a refuzat sistematic efectuarea unui alt raport de expertiză de o instituţie abilitată cum este INEC-ul.</w:t>
      </w:r>
    </w:p>
    <w:p w:rsidR="004A1567" w14:paraId="27F87453" w14:textId="77777777">
      <w:pPr>
        <w:ind w:firstLine="858"/>
        <w:jc w:val="both"/>
      </w:pPr>
      <w:r>
        <w:t>Mai mult decât atât, expertul este chemat în faţa instanţei pentru audiere în vederea clarificării, fiind audiat în lipsa apărătorului inculpatului, punându-i-se întrebări de către procuror şi partea civilă.</w:t>
      </w:r>
    </w:p>
    <w:p w:rsidR="004A1567" w14:paraId="01934B61" w14:textId="77777777">
      <w:pPr>
        <w:ind w:firstLine="858"/>
        <w:jc w:val="both"/>
      </w:pPr>
      <w:r>
        <w:t xml:space="preserve">Astfel, prima regulă de circulaţie încălcată de victimă (care apoi a continuat printr-o altă serie de norme legale încălcate) este cea prev. de art.72 alin. 1 din O.U.G. nr.195/2002 care stipulează clar şi în mod obligatoriu faptul că pietonii sunt obligaţi să se deplaseze numai pe trotuar, </w:t>
      </w:r>
      <w:r>
        <w:t>iar în lipsa acestuia pe acostamentul din partea stângă a drumului, în direcţia lor de mers. Numai când acostamentul lipseşte, pietonii sunt obligaţi să circule cât mai aproape de marginea din partea stângă a părţii carosabile, în direcţia lor de mers.</w:t>
      </w:r>
    </w:p>
    <w:p w:rsidR="004A1567" w14:paraId="0ABF76B3" w14:textId="77777777">
      <w:pPr>
        <w:ind w:firstLine="858"/>
        <w:jc w:val="both"/>
      </w:pPr>
      <w:r>
        <w:t>În speţă, rezultă clar şi cert, potrivit procesului-verbal de constatare şi cercetare la faţa locului, că drumul pe care s-a produs accidentul era prevăzut cu un acostament de 1 m lăţime.</w:t>
      </w:r>
    </w:p>
    <w:p w:rsidR="004A1567" w14:paraId="6E3955D1" w14:textId="77777777">
      <w:pPr>
        <w:ind w:firstLine="858"/>
        <w:jc w:val="both"/>
      </w:pPr>
      <w:r>
        <w:t>În aceste condiţii, victima de la început a încălcat regulile de circulaţie prima dată pentru că nu a circulat pe acostament, şi a doua oară pentru că a circulat pe partea dreaptă în direcţia sa de mers, şi nu pe partea stângă.</w:t>
      </w:r>
    </w:p>
    <w:p w:rsidR="004A1567" w14:paraId="289E1F63" w14:textId="77777777">
      <w:pPr>
        <w:ind w:firstLine="858"/>
        <w:jc w:val="both"/>
      </w:pPr>
      <w:r>
        <w:t>Tot art. 72 alin. 2 din O.U.G. nr.195/2002 prevede în continuare că pietonii au prioritate de trecere faţă de conducătorii de vehicule când sunt angajaţi în traversarea drumurilor publice numai prin locuri special amenajate, marcate şi semnalizate corespunzător, normă care este iarăşi încălcată de victimă şi care a concurat la producerea accidentului.</w:t>
      </w:r>
    </w:p>
    <w:p w:rsidR="004A1567" w14:paraId="5526DCC6" w14:textId="77777777">
      <w:pPr>
        <w:ind w:firstLine="858"/>
        <w:jc w:val="both"/>
      </w:pPr>
      <w:r>
        <w:t>În continuare, alin. 3 al aceluiaşi articol prevede că traversarea drumului public de către pietoni se face perpendicular pe axa acestuia, numai prin locurile special amenajate şi semnalizate corespunzător, normă încălcată de aceeaşi victimă şi care a produs consecinţa respectivă.</w:t>
      </w:r>
    </w:p>
    <w:p w:rsidR="004A1567" w14:paraId="4EF08087" w14:textId="77777777">
      <w:pPr>
        <w:ind w:firstLine="858"/>
        <w:jc w:val="both"/>
      </w:pPr>
      <w:r>
        <w:t>Alin. 4 al aceluiaşi articol concluzionează asupra nerespectării celor 3 alineate anterioare şi arată clar că pietonii surprinşi şi accidentaţi ca urmare a traversării prin locuri nepermise sau a nerespectării altor obligaţii stabilite de normele rutiere, poartă întreaga răspundere a accidentării lor, în condiţiile în care conducătorul respectiv a respectat prevederile legale privind circulaţia prin acel sector.</w:t>
      </w:r>
    </w:p>
    <w:p w:rsidR="004A1567" w14:paraId="7B7FAAC2" w14:textId="77777777">
      <w:pPr>
        <w:ind w:firstLine="858"/>
        <w:jc w:val="both"/>
      </w:pPr>
      <w:r>
        <w:t>Iată cum toate aceste norme şi reguli clare şi care au tangenţă şi legătură directă cu speţa în cauză, sunt eludate cu bună ştiinţă de expert şi nu sunt avute în vedere şi analizate de procurorul de caz, iar prima instanţă le ia în calcul, tară să excludă şi o culpă a inculpatului, care nu există.</w:t>
      </w:r>
    </w:p>
    <w:p w:rsidR="004A1567" w14:paraId="6BC6CE02" w14:textId="77777777">
      <w:pPr>
        <w:ind w:firstLine="858"/>
        <w:jc w:val="both"/>
      </w:pPr>
      <w:r>
        <w:t>Aceste încălcări de lege de către victimă constituie cauze şi condiţii care au condus la accidentul produs din culpa sa exclusivă.</w:t>
      </w:r>
    </w:p>
    <w:p w:rsidR="004A1567" w14:paraId="44DA148B" w14:textId="77777777">
      <w:pPr>
        <w:ind w:firstLine="858"/>
        <w:jc w:val="both"/>
      </w:pPr>
      <w:r>
        <w:t>În speţă, se demonstrează legătura de cauzalitate existentă între fapta victimei şi consecinţa produsă, adică dintre nerespectarea normelor de circulaţie de către victimă, ca pieton, şi producerea accidentului rutier, exclusiv din vina sa.</w:t>
      </w:r>
    </w:p>
    <w:p w:rsidR="004A1567" w14:paraId="7D52EF09" w14:textId="77777777">
      <w:pPr>
        <w:ind w:firstLine="858"/>
        <w:jc w:val="both"/>
      </w:pPr>
      <w:r>
        <w:t>Ca atare, soluţia primei instanţe este nelegală şi netemeinică, neexistând nici o culpă a inculpatului, ci numai culpa exclusivă a victimei, şi, în cauză, sunt aplicabile prevederile art.17 alin.2 rap. la art.16 alin. l lit. b C.pr. penală, întrucât fapta inculpatului nu a fost săvârşită cu vinovăţia prevăzută de lege.</w:t>
      </w:r>
    </w:p>
    <w:p w:rsidR="004A1567" w14:paraId="71A9249A" w14:textId="77777777">
      <w:pPr>
        <w:ind w:firstLine="858"/>
        <w:jc w:val="both"/>
        <w:rPr>
          <w:rStyle w:val="Fontdeparagrafimplicit"/>
          <w:b/>
        </w:rPr>
      </w:pPr>
      <w:r>
        <w:rPr>
          <w:rStyle w:val="Fontdeparagrafimplicit"/>
          <w:b/>
        </w:rPr>
        <w:t>Analizând hotărârea pronunţată de instanţa de fond, în raport cu toate actele şi lucrările dosarului, cu motivele anterior menţionate, dar şi în conformitate cu art. 417 şi următoarele din Codul de procedură penală, Curtea constată că apelurile procurorului şi ale părţilor civile sunt fondate, în limitele şi în considerarea următoarelor argumente:</w:t>
      </w:r>
    </w:p>
    <w:p w:rsidR="004A1567" w14:paraId="00EE1D5D" w14:textId="77777777">
      <w:pPr>
        <w:ind w:firstLine="858"/>
        <w:jc w:val="both"/>
      </w:pPr>
      <w:r>
        <w:t>Reprezentantul Parchetului apreciază, prin apelul formulat, că faţă de gravitatea faptei s-a operat o greşită individualizare a pedepsei, atât sub aspectul nivelului, cât şi al modalităţii concrete de executare, de asemenea soluţia a fost criticată sub aspectul legalităţii şi pentru că, deşi a fost reţinută o culpă egală în producerea accidentului, instanţa de fond a dispus ca totalul cheltuielilor de spitalizare să fie suportat exclusiv de către inculpat prin obligarea părţii responsabile civilmente în acest sens.</w:t>
      </w:r>
    </w:p>
    <w:p w:rsidR="004A1567" w14:paraId="49E91E2D" w14:textId="77777777">
      <w:pPr>
        <w:ind w:firstLine="858"/>
        <w:jc w:val="both"/>
      </w:pPr>
      <w:r>
        <w:t>Prin apelul formulat, în contra raţionamentului instanţei de fond, inculpatul a apreciat că în mod eronat s-a reţinut culpa sa în producerea accidentului, în proporţie de 50%, invocând lipsa oricărui temei legal care să instituie vreo obligaţie dintre cele reţinute de judecătorul fondului, nelegalitatea hotărârii fiind invocată şi prin raportare la încălcarea disp. art. 90 C. proc. pen. de reglementare a dreptului său la asistenţă judiciară obligatorie.</w:t>
      </w:r>
    </w:p>
    <w:p w:rsidR="004A1567" w14:paraId="0F377054" w14:textId="77777777">
      <w:pPr>
        <w:ind w:firstLine="858"/>
        <w:jc w:val="both"/>
      </w:pPr>
      <w:r>
        <w:t xml:space="preserve">În ceea ce priveşte apelul părţilor civile, acestea au formulat critici, atât sub aspectul laturii penale, cât şi civile. S-a apreciat că din punctul de vedere al legalităţii, soluţia instanţei este criticabilă, întrucât s-a făcut o greşita individualizare a pedepsei, faţă de gravitatea faptei şi consecinţele rezultate fiind necesar a se dispune o pedeapsă cu închisoarea cu executare în regim de detenţie. </w:t>
      </w:r>
    </w:p>
    <w:p w:rsidR="004A1567" w14:paraId="5CDD0C7F" w14:textId="77777777">
      <w:pPr>
        <w:ind w:firstLine="858"/>
        <w:jc w:val="both"/>
      </w:pPr>
      <w:r>
        <w:t>Sub aspectul laturii civile, s-a invocat netemenicia apreciindu-se că nivelul daunelor materiale nu este suficient pentru a realiza reparaţia suferinţelor morale apărute prin decesul unui membru a familiei, minor.</w:t>
      </w:r>
    </w:p>
    <w:p w:rsidR="004A1567" w14:paraId="27355701" w14:textId="77777777">
      <w:pPr>
        <w:ind w:firstLine="858"/>
        <w:jc w:val="both"/>
      </w:pPr>
      <w:r>
        <w:t>În raport cu toate aceste critici, Curtea urmează a analiza sentinţa atacată, pe de o parte prin prisma criticilor de netemeinicie, iar pe de altă parte prin prisma criticilor de nelegalitate, ca urmare a încălcării de către instanţa de fond a unor norme procedurale de ordine publică.</w:t>
      </w:r>
    </w:p>
    <w:p w:rsidR="004A1567" w14:paraId="4457864C" w14:textId="2068CADA">
      <w:pPr>
        <w:ind w:firstLine="858"/>
        <w:jc w:val="both"/>
      </w:pPr>
      <w:r>
        <w:t>Apreciază Curtea că în mod legal şi temeinic, instanţa de fond a reţinut, în fapt, că la data de 12.12.2013, în jurul orei 08:30, în timp ce se deplasa cu autoturismul marca „</w:t>
      </w:r>
      <w:r w:rsidR="00565215">
        <w:t xml:space="preserve">               </w:t>
      </w:r>
      <w:r>
        <w:t xml:space="preserve">”, de culoare gri, cu nr. de înmatriculare </w:t>
      </w:r>
      <w:r w:rsidR="00565215">
        <w:t xml:space="preserve">                </w:t>
      </w:r>
      <w:r>
        <w:t xml:space="preserve">, proprietate personală pe DJ  , pe raza comunei </w:t>
      </w:r>
      <w:r w:rsidR="00565215">
        <w:t xml:space="preserve">               </w:t>
      </w:r>
      <w:r>
        <w:t xml:space="preserve">, sat  , judeţul </w:t>
      </w:r>
      <w:r w:rsidR="00565215">
        <w:t xml:space="preserve">              </w:t>
      </w:r>
      <w:r>
        <w:t xml:space="preserve">, pe direcţia sat </w:t>
      </w:r>
      <w:r w:rsidR="00565215">
        <w:t xml:space="preserve">               </w:t>
      </w:r>
      <w:r>
        <w:t xml:space="preserve"> spre satul </w:t>
      </w:r>
      <w:r w:rsidR="00565215">
        <w:t xml:space="preserve">              </w:t>
      </w:r>
      <w:r>
        <w:t xml:space="preserve"> , la ieşirea din localitate, inculpatul </w:t>
      </w:r>
      <w:r w:rsidR="0066631A">
        <w:t xml:space="preserve">2 </w:t>
      </w:r>
      <w:r>
        <w:t xml:space="preserve"> a observat 2 copii care începuseră să traverseze drumul prin faţa autoturismului pe care îl conducea, din partea stângă către dreapta, în sensul său de mers, aceştia oprindu-se aproape de axul drumului la vederea maşinii.</w:t>
      </w:r>
    </w:p>
    <w:p w:rsidR="004A1567" w14:paraId="6CC7EFA4" w14:textId="04623A57">
      <w:pPr>
        <w:ind w:firstLine="858"/>
        <w:jc w:val="both"/>
      </w:pPr>
      <w:r>
        <w:t>Minorul 8  a continuat traversarea DJ  , reducând distanţa dintre autoturismul condus de inculpat şi pieton la circa 20 metri. Deşi toate aceste informaţii au intrat în câmpul său vizual în timp util, inculpatul, în mod nejustificat, nu a luat toate măsurile necesare pentru evitarea pericolului, context în care nemaiputând evita impactul cu victima 8  a provocat decesul acestuia, reţinându-se o culpă comună în proporţie egală.</w:t>
      </w:r>
    </w:p>
    <w:p w:rsidR="004A1567" w14:paraId="4D416535" w14:textId="77777777">
      <w:pPr>
        <w:ind w:firstLine="858"/>
        <w:jc w:val="both"/>
      </w:pPr>
      <w:r>
        <w:t xml:space="preserve">Răspunderea penală are ca unic temei săvârşirea unei infracţiuni. </w:t>
      </w:r>
    </w:p>
    <w:p w:rsidR="004A1567" w14:paraId="60D47B31" w14:textId="77777777">
      <w:pPr>
        <w:ind w:firstLine="858"/>
        <w:jc w:val="both"/>
      </w:pPr>
      <w:r>
        <w:t>Infracţiunea, ca temei al răspunderii penale, este definită ca fiind fapta săvârşită cu vinovăţie, care produce un pericol social şi este prevăzută de legea penală, fiind, deci, necesar să fie îndeplinite cumulativ toate cele trei elemente constitutive, respectiv existenţa faptei ilicite, existenţa vinovăţiei sub forma intenţiei sau a culpei, fapta să fie prevăzută de legea penală.</w:t>
      </w:r>
    </w:p>
    <w:p w:rsidR="004A1567" w14:paraId="5286F7F1" w14:textId="77777777">
      <w:pPr>
        <w:ind w:firstLine="858"/>
        <w:jc w:val="both"/>
      </w:pPr>
      <w:r>
        <w:t xml:space="preserve">Răspunderea penală poate fi atenuată sau agravată în funcţie de cauzele şi împrejurările (circumstanţele) în care a fost săvârşită infracţiunea, conduita autorului faptei ilicite anterior şi ulterior producerii accidentului. </w:t>
      </w:r>
    </w:p>
    <w:p w:rsidR="004A1567" w14:paraId="1EE2BD08" w14:textId="77777777">
      <w:pPr>
        <w:ind w:firstLine="858"/>
        <w:jc w:val="both"/>
      </w:pPr>
      <w:r>
        <w:t xml:space="preserve">Culpa cu prevedere, culpa cu uşurinţă sau imprudenţă, ca formă a vinovăţiei este definită în dispoziţiile art. 19 alin. (1) pct. 2 lit. a) C. pen., în sensul că fapta este săvârşită din culpă când infractorul prevede rezultatul faptei sale, dar nu-l acceptă socotind fără temei că el nu se va produce; făptuitorul nu acceptă producerea rezultatului, autorul accidentului îşi fundamentează convingerea că rezultatul nu se va produce pe anumite împrejurări obiective pe care le apreciază în mod eronat. </w:t>
      </w:r>
    </w:p>
    <w:p w:rsidR="004A1567" w14:paraId="7B7AA5A2" w14:textId="77777777">
      <w:pPr>
        <w:ind w:firstLine="858"/>
        <w:jc w:val="both"/>
      </w:pPr>
      <w:r>
        <w:t>Culpa fără prevedere sau neglijenţa, ca formă a vinovăţiei este definită în dispoziţiile art. 19 alin. (1) pct. 2 lit. b) C. pen. în sensul că fapta este săvârşită din culpă când autorul faptei ilicite nu prevede rezultatul faptei sale, deşi trebuia şi putea sa-l prevadă.</w:t>
      </w:r>
    </w:p>
    <w:p w:rsidR="004A1567" w14:paraId="2B312DDD" w14:textId="77777777">
      <w:pPr>
        <w:ind w:firstLine="858"/>
        <w:jc w:val="both"/>
      </w:pPr>
      <w:r>
        <w:t>Existenţa vinovăţiei sub forma culpei prevăzute de art. 19 alin. (1) pct. 2 C. pen. este evaluată de către instanţa penală, atât în raport cu criteriul obiectiv (al posibilităţii oricărui om atent, aflat în aceleaşi împrejurări ca şi făptuitorul, autor al producerii accidentului rutier, de a prevedea rezultatul), cât şi raportat criteriului subiectiv (al posibilităţii făptuitorului de a prevedea rezultatul în raport cu însuşirile, capacitatea, experienţa de viaţă şi starea psihofizică a acestuia în momentul săvârşirii faptei).</w:t>
      </w:r>
    </w:p>
    <w:p w:rsidR="004A1567" w14:paraId="18B9546C" w14:textId="77777777">
      <w:pPr>
        <w:ind w:firstLine="858"/>
        <w:jc w:val="both"/>
      </w:pPr>
      <w:r>
        <w:t>Sub aspect obiectiv, în stabilirea obligaţiei de a prevedea rezultatul se au în vedere împrejurările în care a fost săvârşită fapta, pentru a constata dacă orice om atent, din categoria autorului faptei, avea în momentul săvârşirii acesteia posibilitatea să prevadă rezultatul; dacă în raport cu împrejurările cauzei se stabileşte că rezultatul nu era previzibil, deci autorul nu trebuia să-l prevadă, fapta nu poate fi considerata ca fiind săvârşită cu vinovăţie, iar dacă se stabileşte că rezultatul era previzibil, trebuie să se facă dovada că făptuitorul putea să-l prevadă.</w:t>
      </w:r>
    </w:p>
    <w:p w:rsidR="004A1567" w14:paraId="18E8849C" w14:textId="77777777">
      <w:pPr>
        <w:ind w:firstLine="858"/>
        <w:jc w:val="both"/>
      </w:pPr>
      <w:r>
        <w:t>Referitor la criteriul subiectiv, posibilitatea de prevedere este evaluată în raport cu însuşirile, capacitatea, experienţa de viaţă şi starea psihofizică a făptuitorului în momentul săvârşirii faptei. Dacă făptuitorul nu a putut să prevadă rezultatul, vinovăţia sub forma culpei nu poate fi reţinută datorită imposibilităţii subiective a acestuia de a-l prevedea.</w:t>
      </w:r>
    </w:p>
    <w:p w:rsidR="004A1567" w14:paraId="2B341231" w14:textId="77777777">
      <w:pPr>
        <w:ind w:firstLine="858"/>
        <w:jc w:val="both"/>
      </w:pPr>
      <w:r>
        <w:t>Pe cale de consecinţă, numai prin examinarea conduitei făptuitorului prin prisma ambelor criterii se poate decide dacă există sau nu vinovăţie sub forma culpei cu prevedere, fără prevedere sau inexistenţa culpei sub ambele forme.</w:t>
      </w:r>
    </w:p>
    <w:p w:rsidR="004A1567" w14:paraId="07AA9A27" w14:textId="77777777">
      <w:pPr>
        <w:ind w:firstLine="858"/>
        <w:jc w:val="both"/>
      </w:pPr>
      <w:r>
        <w:t>Raportând aceste considerente de ordin teoretic la realitatea juridică a speţei, Curtea apreciază că raţionamentul instanţei de fond a fost consecinţa unei corecte aprecieri a probatoriilor, norma legală fiind corect interpretată şi aplicată.</w:t>
      </w:r>
    </w:p>
    <w:p w:rsidR="004A1567" w14:paraId="36E86E0F" w14:textId="77777777">
      <w:pPr>
        <w:ind w:firstLine="858"/>
        <w:jc w:val="both"/>
      </w:pPr>
      <w:r>
        <w:t>Au fost avute în vedere, pe de o parte dispoziţiile legale ce reglementează conduita pietonului angajat în trafic, iar pe de altă parte dispoziţiile cu caracter de normă generală care reglementează conduita conducătorilor auto angajaţi în traficul rutier.</w:t>
      </w:r>
    </w:p>
    <w:p w:rsidR="004A1567" w14:paraId="0DD30F84" w14:textId="77777777">
      <w:pPr>
        <w:ind w:firstLine="858"/>
        <w:jc w:val="both"/>
      </w:pPr>
      <w:r>
        <w:t>Potrivit art. 72 alin. 3 din O.U.G. nr. 195 din 2002, republicată, traversarea drumului public de către pietoni se face perpendicular pe axa acestuia, numai prin locurile special amenajate şi semnalizate corespunzător, iar în lipsa acestora, în localităţi, pe la colţul străzii, numai după ce s-au asigurat că o pot face fără pericol pentru ei şi pentru ceilalţi participanţi la trafic.</w:t>
      </w:r>
    </w:p>
    <w:p w:rsidR="004A1567" w14:paraId="7506FB2A" w14:textId="77777777">
      <w:pPr>
        <w:ind w:firstLine="858"/>
        <w:jc w:val="both"/>
      </w:pPr>
      <w:r>
        <w:t>Conform alin. 4 din lege, pietonii surprinşi şi accidentaţi ca urmare a traversării prin locuri nepermise, la culoarea roşie a semaforului destinat acestora, sau a nerespectării altor obligaţii stabilite de normele rutiere poartă întreaga răspundere a accidentării lor, în condiţiile în care conducătorul vehiculului respectiv a respectat prevederile legale privind circulaţia prin acel sector.</w:t>
      </w:r>
    </w:p>
    <w:p w:rsidR="004A1567" w14:paraId="27DE6DA6" w14:textId="77777777">
      <w:pPr>
        <w:ind w:firstLine="858"/>
        <w:jc w:val="both"/>
      </w:pPr>
      <w:r>
        <w:t>Văzând disp. art. 35 alin.1 teza a II-a din O.U.G. nr.195 din 2002, rep., Curtea reţine că participanţii la trafic trebuie să aibă un comportament care să nu afecteze fluenţa şi siguranţa circulaţiei, să nu pună în pericol viaţa sau integritatea corporală a persoanelor şi să nu aducă prejudicii proprietăţii publice ori private.</w:t>
      </w:r>
    </w:p>
    <w:p w:rsidR="004A1567" w14:paraId="1B2148A8" w14:textId="77777777">
      <w:pPr>
        <w:ind w:firstLine="858"/>
        <w:jc w:val="both"/>
      </w:pPr>
      <w:r>
        <w:t>Norma mai sus redată impune conducătorului auto adoptarea unui comportament diligent cu scopul evitării periclitării valorilor enumerate, fără nici o referire la forma de vinovăţie a celorlalţi participanţi. Aşadar, chiar dacă alţi participanţi la traficul rutier, fie că vorbim de conducătorii auto, fie că vorbim de pietoni, încalcă reguli de conduită rutieră, conducătorii auto nu pot fi exoneraţi de orice formă de vinovăţie dacă puteau evita producerea unui eveniment rutier, însă nu au acţionat apreciind că sunt la adăpost de orice formă de răspundere, întrucât au respectat regulile de circulaţie; conduita conducătorului auto este conformă dacă este adaptată condiţiilor concrete de trafic până la limita evitării oricărui pericol.</w:t>
      </w:r>
    </w:p>
    <w:p w:rsidR="004A1567" w14:paraId="66ED1638" w14:textId="77777777">
      <w:pPr>
        <w:ind w:firstLine="858"/>
        <w:jc w:val="both"/>
      </w:pPr>
      <w:r>
        <w:t xml:space="preserve">Atunci când se creează o stare de pericol de către orice alt participant, conducătorii auto, chiar dacă prin conduita lor nu au adus atingere nici unei obligaţii legale, trebuie să-şi adapteze conduita astfel încât să evite producerea oricăror prejudicii vieţii, integrităţii, sănătăţii sau bunurilor. </w:t>
      </w:r>
    </w:p>
    <w:p w:rsidR="004A1567" w14:paraId="307A3D3C" w14:textId="77777777">
      <w:pPr>
        <w:ind w:firstLine="858"/>
        <w:jc w:val="both"/>
      </w:pPr>
      <w:r>
        <w:t>În cauză, instituirea unei culpe exclusive în sarcina pietonului minor şi totala exonerare a inculpatului conducător auto în condiţiile normelor mai sus enunţate ar institui nu doar o soluţie nelegală, dar şi imorală, prin afirmarea unui dispreţ absolut faţă de una dintre valorile fundamentale, respectiv viaţa, cu atât mai mult cu cât este vorba de viaţa unui minor ale cărui capacităţi cognitive în curs de formare şi maturizare îl expun, în mod biologic, natural unor riscuri majore.</w:t>
      </w:r>
    </w:p>
    <w:p w:rsidR="004A1567" w14:paraId="5C8BE6EF" w14:textId="77777777">
      <w:pPr>
        <w:ind w:firstLine="858"/>
        <w:jc w:val="both"/>
      </w:pPr>
      <w:r>
        <w:t>Perspectiva apelantului inculpat de a invoca o culpă exclusivă a minorului este nefundamentată în contextul în care adultul aflat în deplinătatea facultăţilor mentale, aşa cum este cazul de speţă, pretinde unui minor de 14 ani să aibă mai multe abilităţi psihomotorii şi cognitive decât a dovedit inculpatul.</w:t>
      </w:r>
    </w:p>
    <w:p w:rsidR="004A1567" w14:paraId="7E274B3E" w14:textId="77777777">
      <w:pPr>
        <w:ind w:firstLine="858"/>
        <w:jc w:val="both"/>
      </w:pPr>
      <w:r>
        <w:t>Astfel, deşi inculpatul i-a avut în aria vizuală pe cei doi minori pe care i-a văzut angajându-se în traversare către axul drumului, nu a anticipat, în mod nejustificat, deşi putea şi trebuia, că aceştia ar putea crea o stare de pericol reală prin care să pună în pericol siguranţa traficului.</w:t>
      </w:r>
    </w:p>
    <w:p w:rsidR="004A1567" w14:paraId="447E835B" w14:textId="77777777">
      <w:pPr>
        <w:ind w:firstLine="858"/>
        <w:jc w:val="both"/>
        <w:rPr>
          <w:rStyle w:val="Fontdeparagrafimplicit"/>
          <w:u w:val="single"/>
        </w:rPr>
      </w:pPr>
      <w:r>
        <w:t xml:space="preserve">Prudenţa cerută de prezenţa copiilor pe drumurile publice derivă din capacitatea biologică intelectuală limitată a acestora de a evalua complet realitatea înconjurătoare şi de a anticipa pericolele la care se expun.  </w:t>
      </w:r>
    </w:p>
    <w:p w:rsidR="004A1567" w14:paraId="44822162" w14:textId="77777777">
      <w:pPr>
        <w:ind w:firstLine="858"/>
        <w:jc w:val="both"/>
      </w:pPr>
      <w:r>
        <w:t>În acest context, instituirea, în condiţii de legalitate, a unei răspunderi singulare, exclusive în sarcina pietonului minor care a traversat un drum public cu nerespectarea regulilor de circulaţie este antrenată în mod condiţionat, respectiv numai şi numai dacă conducătorul auto a respectat la rându-i obligaţiile legale impuse pe acel sector de drum apte de a evita apariţia unei stări de pericol.</w:t>
      </w:r>
    </w:p>
    <w:p w:rsidR="004A1567" w14:paraId="4F4798F2" w14:textId="0D2C04B1">
      <w:pPr>
        <w:ind w:firstLine="858"/>
        <w:jc w:val="both"/>
      </w:pPr>
      <w:r>
        <w:t xml:space="preserve">Văzând raportul de expertiză tehnică, întocmit în cauză, precum şi explicaţiile prezentate de specialist, inclusiv în faţa instanţei de apel, Curtea reţine că inculpatul </w:t>
      </w:r>
      <w:r w:rsidR="0066631A">
        <w:t xml:space="preserve">2 </w:t>
      </w:r>
      <w:r>
        <w:t xml:space="preserve"> putea evita producerea accidentului, în cazul în care, la momentul apariţiei stării de pericol potenţial lua minime măsuri de evitare prin reducerea vitezei de rulare prin acţionarea pedalei de frână a autoturismului.</w:t>
      </w:r>
    </w:p>
    <w:p w:rsidR="004A1567" w14:paraId="08C36EC8" w14:textId="77777777">
      <w:pPr>
        <w:ind w:firstLine="858"/>
        <w:jc w:val="both"/>
      </w:pPr>
      <w:r>
        <w:t>Ori faptul că inculpatul a continuat să ruleze cu o viteză de cca 60 km/h în condiţiile în care a văzut angajaţi în traversare doi pietoni, minori, coroborat cu faptul că inculpatul nu se consideră vinovat de producerea accidentului, trădează o stare de pericol real pentru ordinea publică, derivând din dispreţul pe care inculpatul îl afirmă faţă de valoare fundamentală, anume viaţa, şi o incapacitate reală de a-şi adapta conduita la împrejurările concrete de trafic pe fondul unei eronate aprecieri a obligaţiilor sale.</w:t>
      </w:r>
    </w:p>
    <w:p w:rsidR="004A1567" w14:paraId="4C7DB397" w14:textId="77777777">
      <w:pPr>
        <w:ind w:firstLine="858"/>
        <w:jc w:val="both"/>
      </w:pPr>
      <w:r>
        <w:t>La momentul prealabil impactului cu victima, faptul că autoturismul condus de către inculpat avea o viteză de 62 km/oră, pe o porţiune de drum rutier în care viteza maximă legală admisă este de 50 km/oră, trădează, coroborat cu lipsa oricăror urme de frânare la locul săvârşiri faptei, lipsa de reacţie a inculpatului; deşi inculpatul a susţinut că a efectuat manevra de frânare, după care a încercat să evite impactul şi a tras de volan spre dreapta, nici un element probator nu este de natură să susţină această afirmaţie a sa.</w:t>
      </w:r>
    </w:p>
    <w:p w:rsidR="004A1567" w14:paraId="0D5F85E5" w14:textId="77777777">
      <w:pPr>
        <w:ind w:firstLine="858"/>
        <w:jc w:val="both"/>
      </w:pPr>
      <w:r>
        <w:t>Momentul la care cei doi minori s-au angajat în traversarea drumului public, starea de pericol a devenit iminentă, în acest context, inculpatul având obligaţia, de a opera toate acele manevre care să permită evitarea producerii accidentului, vigilenţa sa trebuind să fie net sporită în contextul în care a observat că cei doi pietoni erau copii, al căror comportament poate fi iresponsabil şi totodată imprevizibil.</w:t>
      </w:r>
    </w:p>
    <w:p w:rsidR="004A1567" w14:paraId="24A05418" w14:textId="77777777">
      <w:pPr>
        <w:ind w:firstLine="858"/>
        <w:jc w:val="both"/>
      </w:pPr>
      <w:r>
        <w:t xml:space="preserve">Aşadar, culpa inculpatului în producerea accidentului este susţinută şi probată în contextul necesităţi adoptări unui comportament diligent până la limita evitării oricărui pericol. </w:t>
      </w:r>
    </w:p>
    <w:p w:rsidR="004A1567" w14:paraId="35C6F582" w14:textId="77777777">
      <w:pPr>
        <w:ind w:firstLine="858"/>
        <w:jc w:val="both"/>
      </w:pPr>
      <w:r>
        <w:t>Apreciind conduita inculpatului din perspectiva criteriului obiectiv privind posibilitatea oricărui om atent, aflat în aceleaşi împrejurări ca şi făptuitorul, autor al producerii accidentului rutier, de a prevedea rezultatul, cât şi raportat la criteriul subiectiv al posibilităţii făptuitorului de a prevedea rezultatul în raport cu însuşirile, capacitatea, experienţa de viaţă şi starea psihofizică a acestuia în momentul săvârşirii faptei – nici un element biochimc cu potenţial de afectare a capacităţilor intelective nefiind depistat - constată că inculpatul putea şi trebuia să anticipeze, dar şi să evite producerea evenimentului rutier soldat cu moartea unui copil de 14 ani.</w:t>
      </w:r>
    </w:p>
    <w:p w:rsidR="004A1567" w14:paraId="2CC55F6F" w14:textId="77777777">
      <w:pPr>
        <w:ind w:firstLine="858"/>
        <w:jc w:val="both"/>
      </w:pPr>
      <w:r>
        <w:t>În acest context, Curtea apreciază că forma de vinovăţie este culpa cu prevedere.</w:t>
      </w:r>
    </w:p>
    <w:p w:rsidR="004A1567" w14:paraId="2AEAEBAF" w14:textId="77777777">
      <w:pPr>
        <w:ind w:firstLine="858"/>
        <w:jc w:val="both"/>
      </w:pPr>
      <w:r>
        <w:t>Din această perspectivă, criticile aduse de apelant cu privire la valoarea probatorie a expertizei sunt lipsite de relevanţă. Expertul ca specialist îşi spune părerea cu privire la aspecte de natură tehnică, acesta neputând să emane judecăţi de valoare sau aprecieri cu privire la incidenţa sau nu a textelor de lege.</w:t>
      </w:r>
    </w:p>
    <w:p w:rsidR="004A1567" w14:paraId="1160618F" w14:textId="77777777">
      <w:pPr>
        <w:ind w:firstLine="858"/>
        <w:jc w:val="both"/>
      </w:pPr>
      <w:r>
        <w:t>Aşadar, expertul tehnic nu avea căderea legală să precizeze în cuprinsul raportului de expertiză dacă inculpatul a încălcat sau nu vreo normă legală, singura îndrituită în acest sens fiind instanţa de judecată.</w:t>
      </w:r>
    </w:p>
    <w:p w:rsidR="004A1567" w14:paraId="398B5B47" w14:textId="77777777">
      <w:pPr>
        <w:ind w:firstLine="858"/>
        <w:jc w:val="both"/>
      </w:pPr>
      <w:r>
        <w:t>Soluţia pronunţată de instanţa de judecată este rezultatul unei analize coroborată a întregului material probator administrat în cauză, prin prisma obligaţiilor legale ce reveneau inculpatului ca participant la trafic.</w:t>
      </w:r>
    </w:p>
    <w:p w:rsidR="004A1567" w14:paraId="323992B4" w14:textId="77777777">
      <w:pPr>
        <w:ind w:firstLine="858"/>
        <w:jc w:val="both"/>
      </w:pPr>
      <w:r>
        <w:t>În prezenta cauză, raportul de expertiză nu este lacunar în explicaţii, Curtea apreciind asemenea instanţei de fond, că sub aspect tehnic, toate împrejurările cauze, au fost lămurite de specialist; expertiza tehnică auto vine să indice dinamica producerii incidentului prin fixarea în spaţiul fizic a împrejurărilor în care s-a produs evenimentul, dar şi a posibilităţilor de evitare a impactului în raport cu factori fizici, cum ar fi viteza de deplasare, distanţa dintre punctele de impact, particularităţile de relief.</w:t>
      </w:r>
    </w:p>
    <w:p w:rsidR="004A1567" w14:paraId="65BDCA0C" w14:textId="77777777">
      <w:pPr>
        <w:ind w:firstLine="858"/>
        <w:jc w:val="both"/>
      </w:pPr>
      <w:r>
        <w:t>Lămuririle la care face trimitere inculpatul şi pe care susţine că le-ar fi putut prezenta expertului sunt aspecte de natură subiectivă ce contribuie la fixarea de către instanţă a formei de vinovăţie cu care a fost săvârşită fapta şi nu antamează aspecte de natură tehnică.</w:t>
      </w:r>
    </w:p>
    <w:p w:rsidR="004A1567" w14:paraId="3CFD1337" w14:textId="77777777">
      <w:pPr>
        <w:ind w:firstLine="858"/>
        <w:jc w:val="both"/>
      </w:pPr>
      <w:r>
        <w:t xml:space="preserve">În esenţă, inculpatul susţine că nu este vinovat de producerea accidentului, întrucât a respectat normele legale pentru tronsonul de drum pe care circula, pietonii fiind cei care au </w:t>
      </w:r>
      <w:r>
        <w:t>nerespectat normele ce le reglementau conduita; aceste aspecte au fost amplu analizate, atât de instanţa de fond, cât şi de către Curte reprezentând aspecte de temeinicie şi legalitate a incriminării, atribut exclusiv al judecătorului.</w:t>
      </w:r>
    </w:p>
    <w:p w:rsidR="004A1567" w14:paraId="53D6EB30" w14:textId="7E91EB04">
      <w:pPr>
        <w:ind w:firstLine="858"/>
        <w:jc w:val="both"/>
      </w:pPr>
      <w:r>
        <w:t>În ceea ce priveşte incidenţa sancţiunii nulităţii absolute reglementate de art. 281 alin. 1 lit. f C. proc. pen., ca urmare a încălcării disp. art. 90 alin. 1 lit. c C. proc. pen., întrucât la termenul de judecată din data de  .07.2015 inculpatul nu a fost asistat de apărător din oficiu sau ales, Curtea apreciază că o astfel de încălcare a normelor procedurale nu poate determina desfiinţarea sentinţei penale cu consecinţa restituirii cauzei spre rejudecare.</w:t>
      </w:r>
    </w:p>
    <w:p w:rsidR="004A1567" w14:paraId="770971D7" w14:textId="77777777">
      <w:pPr>
        <w:ind w:firstLine="858"/>
        <w:jc w:val="both"/>
      </w:pPr>
      <w:r>
        <w:t>La termenul de judecată indicat, instanţa de fond a procedat la audierea expertului tehnic în lipsa apărătorului inculpatului, deşi faţă de limitele de pedeapsă prevăzute de art. 178 alin. 1, 2 V.C. penal pentru infracţiunea de ucidere din culpă, respectiv închisoarea mai mare de 5 ani, asistenţa juridică era obligatorie în condiţiile art. disp. art. 90 alin. 1 lit. c C. proc. pen..</w:t>
      </w:r>
    </w:p>
    <w:p w:rsidR="004A1567" w14:paraId="40614A67" w14:textId="77777777">
      <w:pPr>
        <w:ind w:firstLine="858"/>
        <w:jc w:val="both"/>
      </w:pPr>
      <w:r>
        <w:t>Cu toate acestea, valorificând disp. art. 280 C. proc. pen., sancţiunea nulităţii, fie ea şi absolută nu va putea determina şi desfiinţarea actelor ulterioare celui lovit de nulitate, dacă între ele nu există o legătură indisolubilă, directă.</w:t>
      </w:r>
    </w:p>
    <w:p w:rsidR="004A1567" w14:paraId="6F7030A6" w14:textId="64D16BB5">
      <w:pPr>
        <w:ind w:firstLine="858"/>
        <w:jc w:val="both"/>
      </w:pPr>
      <w:r>
        <w:t>Cu excepţia termenului de judecată de la data de  .07.2015, la toate celelalte termene de judecată, asistenţa juridică a fost asigurată, astfel că dreptul inculpatului la apărarea  a fost exercitat în condiţii de legalitate, astfel că actele de procedură îndeplinite în aceste condiţii nu pot fi desfiinţate în lipsa unei legături cu actului afectat de nulitate absolută.</w:t>
      </w:r>
    </w:p>
    <w:p w:rsidR="004A1567" w14:paraId="3E074B56" w14:textId="77777777">
      <w:pPr>
        <w:ind w:firstLine="858"/>
        <w:jc w:val="both"/>
      </w:pPr>
      <w:r>
        <w:t>Actul de procedură reprezentat de audierea expertului în faţa instanţei în lipsa apărătorului inculpatului, nu prezintă o legătură directă cu actele procedurale ce au urmat, astfel că nulitatea nu poate avea consecinţe decât asupra audierii, nu şi asupra expertizei efectuate sau a altor probatorii ori asupra celorlalte măsuri dispuse.</w:t>
      </w:r>
    </w:p>
    <w:p w:rsidR="004A1567" w14:paraId="38E205F9" w14:textId="77777777">
      <w:pPr>
        <w:ind w:firstLine="858"/>
        <w:jc w:val="both"/>
      </w:pPr>
      <w:r>
        <w:t>În cauză, pe durata întregului proces, apelantul inculpat nu a părut să înţeleagă nivelul culpei sale, susţinând constant că nu are nici o vină, culpa exclusivă aparţinând victimei. Ori în acest context, Curtea nu poate aprecia că o astfel de atitudine poate creiona imaginea unei persoane care trebuie să beneficieze de favoarea legii, în contextul în care nici prin intermediul experienţei personale de viaţă şi nici prin intermediul pregătirii teoretice şi practice impusă de obţinerea permisului de conducere acesta nu a înţeles care îi sunt obligaţiile ce-i revin în calitate de conducător auto.</w:t>
      </w:r>
    </w:p>
    <w:p w:rsidR="004A1567" w14:paraId="520BF23B" w14:textId="77777777">
      <w:pPr>
        <w:ind w:firstLine="858"/>
        <w:jc w:val="both"/>
      </w:pPr>
      <w:r>
        <w:t xml:space="preserve">Împrejurările decurgând din adoptarea unui comportament conform normelor de convieţuire nu pot fi apreciate ca fiind de natură a crea acte de favoare pentru inculpat, întrucât în raport de art. 74 V.C. pen. pot fi apreciate ca şi circumstanţe personale atenuante acele împrejurări a căror analiză coroborată creează imaginea unei persoane care conştientizează gravitatea faptei sale, precum şi contribuţia sa efectivă la producerea evenimentului. </w:t>
      </w:r>
    </w:p>
    <w:p w:rsidR="004A1567" w14:paraId="2F5893EE" w14:textId="77777777">
      <w:pPr>
        <w:ind w:firstLine="858"/>
        <w:jc w:val="both"/>
      </w:pPr>
      <w:r>
        <w:t xml:space="preserve">În contextul celor mai sus prezentate, Curtea apreciază că la individualizarea pedepsei aplicate, în mod corect a reţinut instanţa de fond incidenţa criteriilor generale prev. de art. 72 Cod Penal, respectiv limitele de pedeapsă prevăzute de textul incriminator pentru fapta săvârşită (închisoarea de la 2 la 7 ani), gradul de pericol social concret al faptei relevat de modul de săvârşire al acesteia, forma de vinovăţie - culpa comună cu a victimei, urmarea produsă – decesul victimei. </w:t>
      </w:r>
    </w:p>
    <w:p w:rsidR="004A1567" w14:paraId="742FEAC6" w14:textId="77777777">
      <w:pPr>
        <w:ind w:firstLine="858"/>
        <w:jc w:val="both"/>
      </w:pPr>
      <w:r>
        <w:t xml:space="preserve">În ceea ce priveşte însă inexistenţa antecedentelor penale, a integrării în societate, calităţii de familist, precum şi a atitudini avute pe parcursul procesului penal, Curtea nu le poate reţine ca fiind circumstanţe personale de natură a atenua răspunderea penală. </w:t>
      </w:r>
    </w:p>
    <w:p w:rsidR="004A1567" w14:paraId="6D4E9B8C" w14:textId="77777777">
      <w:pPr>
        <w:ind w:firstLine="858"/>
        <w:jc w:val="both"/>
      </w:pPr>
      <w:r>
        <w:t xml:space="preserve">Pornind de la disp. art. 74 V.C. pen., Curtea reţine că circumstanţele personale sunt acele împrejurări prevăzute de lege sau lăsate la aprecierea instanţei care, deşi nu înlătură caracterul penal al unei fapte, relevă un pericol social redus al acesteia sau o periculozitate redusă a făptuitorului şi care ar permite judecătorului să aplice o pedeapsă în limite reduse.  </w:t>
      </w:r>
    </w:p>
    <w:p w:rsidR="004A1567" w14:paraId="7BB2402B" w14:textId="77777777">
      <w:pPr>
        <w:ind w:firstLine="858"/>
        <w:jc w:val="both"/>
      </w:pPr>
      <w:r>
        <w:t>Faţă de incapacitatea inculpatului de a-şi evalua propria conduită prin raportare la normele legale incidente, scopul pedepsei nu poate fi atins decât prin supunerea inculpatului unui ansamblul de măsuri de supraveghere în limitele disp. art. 86 ind. 1 rap. la art. 86 ind. 3 alin. 1 şi 3 lit. e V C.pen.</w:t>
      </w:r>
    </w:p>
    <w:p w:rsidR="004A1567" w14:paraId="0054AAA2" w14:textId="77777777">
      <w:pPr>
        <w:ind w:firstLine="858"/>
        <w:jc w:val="both"/>
      </w:pPr>
      <w:r>
        <w:t>În ceea ce priveşte apelul părţilor civile, Curtea apreciază că acesta este fondat exclusiv sub aspectul laturii civile, apreciind că nivelul daunelor morale suferite ca urmare a decesului unui membru al familie a provocat un prejudiciu moral care justifică un nivel mai ridicat al reparaţiei materiale.</w:t>
      </w:r>
    </w:p>
    <w:p w:rsidR="004A1567" w14:paraId="4B22C9D0" w14:textId="77777777">
      <w:pPr>
        <w:ind w:firstLine="858"/>
        <w:jc w:val="both"/>
      </w:pPr>
      <w:r>
        <w:t>În ceea ce priveşte latura penală, vor fi valorificat toate considerentele prezentate cu ocazia soluţionării celorlalte două căi de atac exercitate în cauză.</w:t>
      </w:r>
    </w:p>
    <w:p w:rsidR="004A1567" w14:paraId="10A51CEA" w14:textId="37A7BB5D">
      <w:pPr>
        <w:ind w:firstLine="858"/>
        <w:jc w:val="both"/>
      </w:pPr>
      <w:r>
        <w:t xml:space="preserve">Faţă de partea civilă </w:t>
      </w:r>
      <w:r w:rsidR="0066631A">
        <w:t xml:space="preserve">4 </w:t>
      </w:r>
      <w:r>
        <w:t>, Curtea apreciază că acesta nu întruneşte condiţiile legale, respectiv existenţa unei suferinţe morale care să-i justifice cererea de dezdăunare, întreg comportamentul acestuia trădând o lipsă totală de moralitate şi o dezumanizare incompatibile cu orice formă de trăire emoţională.</w:t>
      </w:r>
    </w:p>
    <w:p w:rsidR="004A1567" w14:paraId="2952F189" w14:textId="77777777">
      <w:pPr>
        <w:ind w:firstLine="858"/>
        <w:jc w:val="both"/>
      </w:pPr>
      <w:r>
        <w:t>Morala poate fi definită ca ansamblu al principiilor de dimensiune universal-normativă, bazate pe distincţia dintre bine şi rău. Morala reprezintă ansamblul normelor de convieţuire, de comportare a oamenilor unii faţă de alţii şi faţă de colectivitate.</w:t>
      </w:r>
    </w:p>
    <w:p w:rsidR="004A1567" w14:paraId="6E08D4E8" w14:textId="77777777">
      <w:pPr>
        <w:ind w:firstLine="858"/>
        <w:jc w:val="both"/>
      </w:pPr>
      <w:r>
        <w:t>Moralitatea reprezintă manifestarea efectivă a moralei prin atitudini, conştiinţă, fiind susţinută de principii morale, exprimând ceea ce ar trebui să facem şi ceea ce nu ar trebui să facem dacă am fi raţionali, binevoitori, imparţiali, bine intenţionaţi.</w:t>
      </w:r>
    </w:p>
    <w:p w:rsidR="004A1567" w14:paraId="63DCB4B3" w14:textId="77777777">
      <w:pPr>
        <w:ind w:firstLine="858"/>
        <w:jc w:val="both"/>
      </w:pPr>
      <w:r>
        <w:t xml:space="preserve">Morala şi moralitatea sunt vectorii care permit societăţii omeneşti să evolueze, valorificând statutul de specie aflată în vârful lanţului trofic.  </w:t>
      </w:r>
    </w:p>
    <w:p w:rsidR="004A1567" w14:paraId="250D30F0" w14:textId="77777777">
      <w:pPr>
        <w:ind w:firstLine="858"/>
        <w:jc w:val="both"/>
      </w:pPr>
      <w:r>
        <w:t>În cauza de faţă, pretinde dreptul la despăgubiri, un părinte, care în dispreţ total faţă de toate îndatoririle ce-i reveneau în baza unor norme legale sau morale şi-a abuzat în mod constant şi extrem de agresiv toţi copii, inclusiv pe cel al cărui deces susţine că i-ar fi provocat o suferinţă morală.</w:t>
      </w:r>
    </w:p>
    <w:p w:rsidR="004A1567" w14:paraId="061B2EF9" w14:textId="77777777">
      <w:pPr>
        <w:ind w:firstLine="858"/>
        <w:jc w:val="both"/>
      </w:pPr>
      <w:r>
        <w:t>Abuzul reprezintă orice acţiune voluntară a unei persoane care se află într-o relaţie de răspundere, încredere sau de autoritate faţă de acesta, prin care sunt periclitate viaţa, dezvoltarea fizică, mentală, spirituală, morală sau socială, integritatea corporală, sănătatea fizică sau psihică a copilului şi se clasifică drept abuz fizic, emoţional, psihologic, sexual şi economic.</w:t>
      </w:r>
    </w:p>
    <w:p w:rsidR="004A1567" w14:paraId="5BE5BA62" w14:textId="1CB64D44">
      <w:pPr>
        <w:ind w:firstLine="858"/>
        <w:jc w:val="both"/>
      </w:pPr>
      <w:r>
        <w:t xml:space="preserve">Văzând deciziile penale nr.  /24.06.2015 pronunţată de CA în dosarul penal nr.  /2014 şi  / .01.2016 pronunţată de CAB în dosarul penal nr. </w:t>
      </w:r>
      <w:r w:rsidR="0066631A">
        <w:t xml:space="preserve">1/2014 </w:t>
      </w:r>
      <w:r>
        <w:t xml:space="preserve"> – f. 87-99 dosar apel, Curtea reţine lipsa oricăror fundamente legale pentru cererea de constituire de parte civilă a tatălui </w:t>
      </w:r>
      <w:r w:rsidR="0066631A">
        <w:t xml:space="preserve">4 </w:t>
      </w:r>
      <w:r>
        <w:t>, aceasta în considerarea infracţiunilor pentru care a fost condamnat definitiv şi încarcerat.</w:t>
      </w:r>
    </w:p>
    <w:p w:rsidR="004A1567" w14:paraId="172C16B9" w14:textId="2A5227A4">
      <w:pPr>
        <w:ind w:firstLine="858"/>
        <w:jc w:val="both"/>
      </w:pPr>
      <w:r>
        <w:t xml:space="preserve">Edificator pentru profilul psihologic şi moral al acestei părţi civile este faptul că a fost condamnat pentru săvârşirea infracţiunii de viol în formă continuată prev. de art. 218 alin. 1 şi alin. 3 lit. a C. pen. cu aplicarea art. 35 alin. 1 C. pen, reţinându-se că în perioada ianuarie 2011- februarie 2014 - acesta a întreţinut relaţii sexuale cu minora - parte vătămată </w:t>
      </w:r>
      <w:r w:rsidR="00565215">
        <w:t xml:space="preserve">6 </w:t>
      </w:r>
      <w:r>
        <w:t>, în vârstă de 12 ani, fiica concubinei sale.</w:t>
      </w:r>
    </w:p>
    <w:p w:rsidR="004A1567" w14:paraId="117077E0" w14:textId="0F73F33F">
      <w:pPr>
        <w:ind w:firstLine="858"/>
        <w:jc w:val="both"/>
      </w:pPr>
      <w:r>
        <w:t xml:space="preserve">Reţine instanţa în hotărârea sa că </w:t>
      </w:r>
      <w:r w:rsidR="0066631A">
        <w:t xml:space="preserve">4 </w:t>
      </w:r>
      <w:r>
        <w:t xml:space="preserve"> a mers în repetate rânduri, pe timp de noapte, în patul părţii vătămate unde întreţinerea relaţii sexuale cu forţa, aceasta plângând şi implorându-l să înceteze, martori la aceste atrocităţi fiind proprii copii, printre care şi fiul decedat. </w:t>
      </w:r>
    </w:p>
    <w:p w:rsidR="004A1567" w14:paraId="22B3767D" w14:textId="47390613">
      <w:pPr>
        <w:ind w:firstLine="858"/>
        <w:jc w:val="both"/>
      </w:pPr>
      <w:r>
        <w:t xml:space="preserve">Întrucât familia compusă din doi adulţi şi 6 copii, 3 ai inculpatului </w:t>
      </w:r>
      <w:r w:rsidR="0066631A">
        <w:t xml:space="preserve">4 </w:t>
      </w:r>
      <w:r>
        <w:t xml:space="preserve"> şi 3 a concubinei sale nu avea alte condiţii locative decât o singură cameră în care convieţuiau deopotrivă, raporturile sexuale cu minora se desfăşurau şi în prezenţa celorlalţi membri, primul act sexual consumându-se în acelaşi pat în care inculpatul dormea cu concubina sa şi victima minoră.</w:t>
      </w:r>
    </w:p>
    <w:p w:rsidR="004A1567" w14:paraId="59D55008" w14:textId="51A2EA88">
      <w:pPr>
        <w:ind w:firstLine="858"/>
        <w:jc w:val="both"/>
      </w:pPr>
      <w:r>
        <w:t xml:space="preserve">Prin decizia penală nr.  / .01.2016 pronunţată de Curtea de Apel </w:t>
      </w:r>
      <w:r w:rsidR="0066631A">
        <w:t xml:space="preserve">             </w:t>
      </w:r>
      <w:r>
        <w:t xml:space="preserve"> în dosarul penal nr.    /2014 a fost respins apelul inculpatului </w:t>
      </w:r>
      <w:r w:rsidR="0066631A">
        <w:t xml:space="preserve">4 </w:t>
      </w:r>
      <w:r>
        <w:t xml:space="preserve"> împotriva sentinţei penale a Judecătoriei </w:t>
      </w:r>
      <w:r w:rsidR="0066631A">
        <w:t xml:space="preserve">             </w:t>
      </w:r>
      <w:r>
        <w:t xml:space="preserve"> prin care acesta a fost condamnat la o pedeapsă de 2 ani închisoare pentru săvârşirea infracţiunii de violenţă în familie.</w:t>
      </w:r>
    </w:p>
    <w:p w:rsidR="004A1567" w14:paraId="676C2CB4" w14:textId="06E8D7BE">
      <w:pPr>
        <w:ind w:firstLine="858"/>
        <w:jc w:val="both"/>
      </w:pPr>
      <w:r>
        <w:t xml:space="preserve">S-a reţinut în mod definitiv că, în contextul unui refuz al fiicei sale </w:t>
      </w:r>
      <w:r w:rsidR="0066631A">
        <w:t xml:space="preserve">3.1 </w:t>
      </w:r>
      <w:r>
        <w:t xml:space="preserve"> în vârstă de 13 ani, </w:t>
      </w:r>
      <w:r w:rsidR="0066631A">
        <w:t xml:space="preserve">4 </w:t>
      </w:r>
      <w:r>
        <w:t xml:space="preserve"> i-a aplicat acesteia lovituri cu palmele şi cureaua de la pantaloni până ce partea vătămată a căzut jos din cauza loviturilor, ulterior acestui moment minora a fost dusă în casă unde propriul tată a continuat să o lovească. Din declaraţia părţii vătămate a rezultat că în repetate rânduri, tatăl său, </w:t>
      </w:r>
      <w:r w:rsidR="0066631A">
        <w:t xml:space="preserve">4 </w:t>
      </w:r>
      <w:r>
        <w:t xml:space="preserve"> avea un comportament violent, agresiv, atât faţă de ea, cât şi faţă de fraţii şi sora sa, tot minori.</w:t>
      </w:r>
    </w:p>
    <w:p w:rsidR="004A1567" w14:paraId="3BFBE183" w14:textId="008EC9CF">
      <w:pPr>
        <w:ind w:firstLine="858"/>
        <w:jc w:val="both"/>
      </w:pPr>
      <w:r>
        <w:t xml:space="preserve">În acest context, Curtea nu poate aprecia că partea civilă </w:t>
      </w:r>
      <w:r w:rsidR="0066631A">
        <w:t xml:space="preserve">4 </w:t>
      </w:r>
      <w:r>
        <w:t xml:space="preserve"> este capabil să se manifeste activ în plan emoţional prin trăirea sentimentului de durere pentru fiul decedat sau să empatizeze cu suferinţa provocată celorlalţi membri a familiei, în contextul în care prin comportamentul său lipsit de orice urmă de moralitate acesta a prejudiciat de nenumărate ori dezvoltarea mentală a copiilor, inclusiv pe cel decedat pe care îl trimitea la furat şi-l agresa fizic şi emoţional.</w:t>
      </w:r>
    </w:p>
    <w:p w:rsidR="004A1567" w14:paraId="49073C8D" w14:textId="77777777">
      <w:pPr>
        <w:ind w:firstLine="858"/>
        <w:jc w:val="both"/>
      </w:pPr>
      <w:r>
        <w:t>A permite unui asemenea om să realizeze beneficii de natură materială în contextul în care întreg comportamentul său a trădat o lipsă totală de afecţiune şi de responsabilitate faţă de cei cărora le-a dat viaţă ar conduce la pronunţarea unei soluţii fără fundament legal şi în totală contradicţie cu perceptele morale care stau la baza edificării oricărui sistem de drept.</w:t>
      </w:r>
    </w:p>
    <w:p w:rsidR="004A1567" w14:paraId="35AABE85" w14:textId="77777777">
      <w:pPr>
        <w:ind w:firstLine="858"/>
        <w:jc w:val="both"/>
      </w:pPr>
      <w:r>
        <w:t>Rolul instituţiilor penale este acela de a proteja victimele faptelor penale încercând a realiza o reparare a prejudiciilor aduse unor valori protejate.</w:t>
      </w:r>
    </w:p>
    <w:p w:rsidR="004A1567" w14:paraId="725BD13A" w14:textId="77777777">
      <w:pPr>
        <w:ind w:firstLine="858"/>
        <w:jc w:val="both"/>
      </w:pPr>
      <w:r>
        <w:t>Cauza reparării materiale a prejudiciului moral este reprezentată de suferinţa pe care parte civilă a dovedit că a încercat-o prin pierderea suferită. Curtea nu poate reţine că simpla relaţie de rudenie dintre partea civilă şi victimă este suficientă şi necesară pentru a putea reţine existenţa prejudiciului moral şi a dreptului la reparaţie.</w:t>
      </w:r>
    </w:p>
    <w:p w:rsidR="004A1567" w14:paraId="477680E7" w14:textId="77777777">
      <w:pPr>
        <w:ind w:firstLine="858"/>
        <w:jc w:val="both"/>
      </w:pPr>
      <w:r>
        <w:t>Aşadar în cauză, întrucât partea vătămată nu a făcut nici o dovadă în sensul în care ar fi încercat vreun prejudiciu de natură morală, acţiunea civilă a acestuia nu poate fi apreciată ca întemeiată.</w:t>
      </w:r>
    </w:p>
    <w:p w:rsidR="004A1567" w14:paraId="283BE7E0" w14:textId="77777777">
      <w:pPr>
        <w:ind w:firstLine="858"/>
        <w:jc w:val="both"/>
      </w:pPr>
      <w:r>
        <w:t>În ceea ce priveşte apelul celorlalte părţi civile, respectiv bunica şi ceilalţi doi fraţi, Curtea apreciază că există suficiente elemente de natură a aprecia că suferinţa acestora a fost reală şi că majorarea daunelor materiale la suma de 20.000 lei fiecare este suficientă pentru a alina suferinţa provocată, cu atât mai mult cu cât una dintre surori a fost prezentă la momentul producerii accidentului, suma este apreciată de Curte ca reprezentând contribuţia de 50% a inculpatului în producerea morţii.</w:t>
      </w:r>
    </w:p>
    <w:p w:rsidR="004A1567" w14:paraId="1D3B3A91" w14:textId="7D469409">
      <w:pPr>
        <w:ind w:firstLine="858"/>
        <w:jc w:val="both"/>
      </w:pPr>
      <w:r>
        <w:t xml:space="preserve">În ceea ce o priveşte pe partea civilă </w:t>
      </w:r>
      <w:r w:rsidR="00565215">
        <w:t xml:space="preserve">6 </w:t>
      </w:r>
      <w:r>
        <w:t xml:space="preserve">, Curtea apreciază că faţă de împrejurările concrete ale cauzei, şi acest copil a încercat o suferinţă de natură morală, întrucât după plecarea mamei sale, în condiţiile supliciului la care a fost supusă de </w:t>
      </w:r>
      <w:r w:rsidR="0066631A">
        <w:t xml:space="preserve">4 </w:t>
      </w:r>
      <w:r>
        <w:t xml:space="preserve">, aceasta a preluat sarcinile gospodăreşti ale mamei sale ocupându-se inclusiv de îngrijirea celor trei copii ai agresorului său, printre care şi minorul decedat. </w:t>
      </w:r>
    </w:p>
    <w:p w:rsidR="004A1567" w14:paraId="04429D61" w14:textId="77777777">
      <w:pPr>
        <w:ind w:firstLine="858"/>
        <w:jc w:val="both"/>
      </w:pPr>
      <w:r>
        <w:t>Starea de suferinţă reală şi neechivocă constantă în care au trăit deopotrivă aceşti copii, abuzurile fizice şi emoţionale au creat o legătură afectivă care creează premisa unor despăgubiri.</w:t>
      </w:r>
    </w:p>
    <w:p w:rsidR="004A1567" w14:paraId="0A9C3768" w14:textId="7322A952">
      <w:pPr>
        <w:ind w:firstLine="858"/>
        <w:jc w:val="both"/>
      </w:pPr>
      <w:r>
        <w:t xml:space="preserve">Faţă de toate aceste considerente de fapt şi de drept, în temeiul disp. art. 421 pct. 2 lit. a C.p.p. va admite apelurile formulate de Parchetul de pe lângă Judecătoria </w:t>
      </w:r>
      <w:r w:rsidR="0066631A">
        <w:t xml:space="preserve">             </w:t>
      </w:r>
      <w:r>
        <w:t xml:space="preserve"> şi părţile civile </w:t>
      </w:r>
      <w:r w:rsidR="0066631A">
        <w:t xml:space="preserve">5 </w:t>
      </w:r>
      <w:r>
        <w:t xml:space="preserve">, </w:t>
      </w:r>
      <w:r w:rsidR="00565215">
        <w:t xml:space="preserve">6 </w:t>
      </w:r>
      <w:r>
        <w:t xml:space="preserve">, </w:t>
      </w:r>
      <w:r w:rsidR="0066631A">
        <w:t xml:space="preserve">3.1 </w:t>
      </w:r>
      <w:r>
        <w:t xml:space="preserve">, </w:t>
      </w:r>
      <w:r w:rsidR="00565215">
        <w:t xml:space="preserve">3.2 </w:t>
      </w:r>
      <w:r>
        <w:t xml:space="preserve">, toate prin reprezentant legal </w:t>
      </w:r>
      <w:r w:rsidR="0066631A">
        <w:t xml:space="preserve">3 </w:t>
      </w:r>
      <w:r>
        <w:t xml:space="preserve">, </w:t>
      </w:r>
      <w:r w:rsidR="0066631A">
        <w:t xml:space="preserve">4 </w:t>
      </w:r>
      <w:r>
        <w:t xml:space="preserve"> şi </w:t>
      </w:r>
      <w:r w:rsidR="0066631A">
        <w:t xml:space="preserve">3 </w:t>
      </w:r>
      <w:r>
        <w:t xml:space="preserve">, împotriva sentinţei penale nr. </w:t>
      </w:r>
      <w:r w:rsidR="00565215">
        <w:t xml:space="preserve">7/2016 </w:t>
      </w:r>
      <w:r>
        <w:t xml:space="preserve"> pronunţată de Judecătoria </w:t>
      </w:r>
      <w:r w:rsidR="0066631A">
        <w:t xml:space="preserve">             </w:t>
      </w:r>
      <w:r>
        <w:t xml:space="preserve"> în dosarul cu numărul de mai sus.</w:t>
      </w:r>
    </w:p>
    <w:p w:rsidR="004A1567" w14:paraId="260647DB" w14:textId="1E80102A">
      <w:pPr>
        <w:ind w:firstLine="858"/>
        <w:jc w:val="both"/>
      </w:pPr>
      <w:r>
        <w:t xml:space="preserve">Va desfiinţa în parte sentinţa apelată şi pe fond rejudecând în baza art. 178 al. 1 şi 2 V.C.p. cu aplic. art. 5 C.p. va condamna pe inculpatul </w:t>
      </w:r>
      <w:r w:rsidR="0066631A">
        <w:t xml:space="preserve">2 </w:t>
      </w:r>
      <w:r>
        <w:t xml:space="preserve"> la pedeapsa de 2 ani închisoare.</w:t>
      </w:r>
    </w:p>
    <w:p w:rsidR="004A1567" w14:paraId="59FF6371" w14:textId="77777777">
      <w:pPr>
        <w:ind w:firstLine="858"/>
        <w:jc w:val="both"/>
      </w:pPr>
      <w:r>
        <w:t>În baza art. 86 ind. 1 V.C.p. va suspenda sub supraveghere executarea pedepsei pe un termen de încercare de 4 ani, stabilit conform art. 86 ind. 2 V.C.p.</w:t>
      </w:r>
    </w:p>
    <w:p w:rsidR="004A1567" w14:paraId="3596B972" w14:textId="77777777">
      <w:pPr>
        <w:ind w:firstLine="858"/>
        <w:jc w:val="both"/>
      </w:pPr>
      <w:r>
        <w:t>În temeiul art. 86 ind. 3 al. 1 şi 3 lit. e V.C.p., pe durata termenului de încercare, inculpatul va respecta următoarele măsuri de supraveghere şi obligaţii:</w:t>
      </w:r>
    </w:p>
    <w:p w:rsidR="004A1567" w14:paraId="72552A9F" w14:textId="6F142F07">
      <w:pPr>
        <w:ind w:firstLine="858"/>
        <w:jc w:val="both"/>
      </w:pPr>
      <w:r>
        <w:t xml:space="preserve">- Se va prezenta la Serviciul de Probaţiune de pe lângă Tribunalul </w:t>
      </w:r>
      <w:r w:rsidR="00565215">
        <w:t xml:space="preserve">              </w:t>
      </w:r>
      <w:r>
        <w:t xml:space="preserve"> conform programului de supraveghere stabilit de consilierul de probaţiune;</w:t>
      </w:r>
    </w:p>
    <w:p w:rsidR="004A1567" w14:paraId="4850F84B" w14:textId="77777777">
      <w:pPr>
        <w:ind w:firstLine="858"/>
        <w:jc w:val="both"/>
      </w:pPr>
      <w:r>
        <w:t>- Va anunţa în prealabil orice schimbare de domiciliu, reşedinţă sau locuinţă şi orice deplasare ce depăşeşte 8 zile, precum şi întoarcerea;</w:t>
      </w:r>
    </w:p>
    <w:p w:rsidR="004A1567" w14:paraId="655229B0" w14:textId="77777777">
      <w:pPr>
        <w:ind w:firstLine="858"/>
        <w:jc w:val="both"/>
      </w:pPr>
      <w:r>
        <w:t>- Va comunica şi justifica schimbarea locului de muncă;</w:t>
      </w:r>
    </w:p>
    <w:p w:rsidR="004A1567" w14:paraId="1C1639FA" w14:textId="77777777">
      <w:pPr>
        <w:ind w:firstLine="858"/>
        <w:jc w:val="both"/>
      </w:pPr>
      <w:r>
        <w:t>- Va comunica informaţii de natură a putea fi controlate mijloacele sale de existenţă;</w:t>
      </w:r>
    </w:p>
    <w:p w:rsidR="004A1567" w14:paraId="1BBAFB06" w14:textId="77777777">
      <w:pPr>
        <w:ind w:firstLine="858"/>
        <w:jc w:val="both"/>
      </w:pPr>
      <w:r>
        <w:t>- Nu va conduce nici un vehicul sau autovehicul.</w:t>
      </w:r>
    </w:p>
    <w:p w:rsidR="004A1567" w14:paraId="6F3CC86E" w14:textId="77777777">
      <w:pPr>
        <w:ind w:firstLine="858"/>
        <w:jc w:val="both"/>
      </w:pPr>
      <w:r>
        <w:t>Va pune în vedere inculpatului dispoziţiile art. 86 ind. 4 V.c.p.</w:t>
      </w:r>
    </w:p>
    <w:p w:rsidR="004A1567" w14:paraId="09E20718" w14:textId="77777777">
      <w:pPr>
        <w:ind w:firstLine="858"/>
        <w:jc w:val="both"/>
      </w:pPr>
      <w:r>
        <w:t xml:space="preserve">Va face aplicarea art. 71 al. 1, 5 – 64 lit. a teza a doua şi b V.C.p. </w:t>
      </w:r>
    </w:p>
    <w:p w:rsidR="004A1567" w14:paraId="3F36E32F" w14:textId="48B932DF">
      <w:pPr>
        <w:ind w:firstLine="858"/>
        <w:jc w:val="both"/>
      </w:pPr>
      <w:r>
        <w:t xml:space="preserve">Va respinge, ca nefondată, acţiunea civilă formulată de partea civilă </w:t>
      </w:r>
      <w:r w:rsidR="0066631A">
        <w:t xml:space="preserve">4 </w:t>
      </w:r>
      <w:r>
        <w:t>.</w:t>
      </w:r>
    </w:p>
    <w:p w:rsidR="004A1567" w14:paraId="37B65625" w14:textId="46E3C73A">
      <w:pPr>
        <w:ind w:firstLine="858"/>
        <w:jc w:val="both"/>
      </w:pPr>
      <w:r>
        <w:t xml:space="preserve">Va majora cuantumul daunelor morale acordate părţilor civile </w:t>
      </w:r>
      <w:r w:rsidR="0066631A">
        <w:t xml:space="preserve">5 </w:t>
      </w:r>
      <w:r>
        <w:t xml:space="preserve">, </w:t>
      </w:r>
      <w:r w:rsidR="00565215">
        <w:t xml:space="preserve">6 </w:t>
      </w:r>
      <w:r>
        <w:t xml:space="preserve">, </w:t>
      </w:r>
      <w:r w:rsidR="0066631A">
        <w:t xml:space="preserve">3.1 </w:t>
      </w:r>
      <w:r>
        <w:t xml:space="preserve"> şi </w:t>
      </w:r>
      <w:r w:rsidR="00565215">
        <w:t xml:space="preserve">3.2 </w:t>
      </w:r>
      <w:r>
        <w:t>, prin reprezentant legal, la câte 20.000 lei fiecare.</w:t>
      </w:r>
    </w:p>
    <w:p w:rsidR="004A1567" w14:paraId="69139BA3" w14:textId="77777777">
      <w:pPr>
        <w:ind w:firstLine="858"/>
        <w:jc w:val="both"/>
      </w:pPr>
      <w:r>
        <w:t>Va menţine celelalte dispoziţii ale sentinţei penale apelate.</w:t>
      </w:r>
    </w:p>
    <w:p w:rsidR="004A1567" w14:paraId="3046A005" w14:textId="332AFC6F">
      <w:pPr>
        <w:ind w:firstLine="858"/>
        <w:jc w:val="both"/>
      </w:pPr>
      <w:r>
        <w:t xml:space="preserve">În baza art. 421 pct. 1 lit. b C.p.p., va respinge ca nefondat apelul formulat de inculpatul </w:t>
      </w:r>
      <w:r w:rsidR="0066631A">
        <w:t xml:space="preserve">2 </w:t>
      </w:r>
      <w:r>
        <w:t xml:space="preserve"> împotriva aceleiaşi sentinţe penale.</w:t>
      </w:r>
    </w:p>
    <w:p w:rsidR="004A1567" w14:paraId="2075B78F" w14:textId="77777777">
      <w:pPr>
        <w:ind w:firstLine="858"/>
        <w:jc w:val="both"/>
      </w:pPr>
      <w:r>
        <w:t>În baza art. 275 C.p.p. va obligă inculpatul la 400 lei cheltuieli judiciare stat.</w:t>
      </w:r>
    </w:p>
    <w:p w:rsidR="004A1567" w14:paraId="5F0FB753" w14:textId="77777777">
      <w:pPr>
        <w:ind w:firstLine="858"/>
        <w:jc w:val="both"/>
      </w:pPr>
      <w:r>
        <w:t>În baza art. 275 al. 3 C.p.p. cheltuielile avansate în apelurile părţilor civile vor rămâne în sarcina statului.</w:t>
      </w:r>
    </w:p>
    <w:p w:rsidR="004A1567" w14:paraId="78F8C4D7" w14:textId="77777777">
      <w:pPr>
        <w:ind w:firstLine="900"/>
        <w:jc w:val="both"/>
      </w:pPr>
    </w:p>
    <w:p w:rsidR="004A1567" w14:paraId="7AA45633" w14:textId="77777777">
      <w:pPr>
        <w:pStyle w:val="Style1"/>
        <w:widowControl/>
        <w:tabs>
          <w:tab w:val="right" w:pos="8342"/>
        </w:tabs>
        <w:spacing w:line="240" w:lineRule="auto"/>
        <w:jc w:val="center"/>
        <w:rPr>
          <w:rStyle w:val="FontStyle11"/>
          <w:b/>
        </w:rPr>
      </w:pPr>
      <w:r>
        <w:rPr>
          <w:rStyle w:val="FontStyle11"/>
          <w:b/>
        </w:rPr>
        <w:t>PENTRU ACESTE MOTIVE,</w:t>
      </w:r>
    </w:p>
    <w:p w:rsidR="004A1567" w14:paraId="0D8BEA87" w14:textId="77777777">
      <w:pPr>
        <w:pStyle w:val="Style1"/>
        <w:widowControl/>
        <w:tabs>
          <w:tab w:val="right" w:pos="8342"/>
        </w:tabs>
        <w:spacing w:line="240" w:lineRule="auto"/>
        <w:jc w:val="center"/>
        <w:rPr>
          <w:rStyle w:val="FontStyle11"/>
          <w:b/>
        </w:rPr>
      </w:pPr>
      <w:r>
        <w:rPr>
          <w:rStyle w:val="FontStyle11"/>
          <w:b/>
        </w:rPr>
        <w:t>ÎN NUMELE LEGII,</w:t>
      </w:r>
    </w:p>
    <w:p w:rsidR="004A1567" w14:paraId="4BB0E43B" w14:textId="77777777">
      <w:pPr>
        <w:pStyle w:val="Style1"/>
        <w:widowControl/>
        <w:tabs>
          <w:tab w:val="right" w:pos="8342"/>
        </w:tabs>
        <w:spacing w:line="240" w:lineRule="auto"/>
        <w:jc w:val="center"/>
        <w:rPr>
          <w:rStyle w:val="FontStyle11"/>
          <w:b/>
        </w:rPr>
      </w:pPr>
      <w:r>
        <w:rPr>
          <w:rStyle w:val="FontStyle11"/>
          <w:b/>
        </w:rPr>
        <w:t>DECIDE:</w:t>
      </w:r>
    </w:p>
    <w:p w:rsidR="004A1567" w14:paraId="5C308532" w14:textId="77777777">
      <w:pPr>
        <w:pStyle w:val="Style1"/>
        <w:widowControl/>
        <w:tabs>
          <w:tab w:val="right" w:pos="8342"/>
        </w:tabs>
        <w:spacing w:line="240" w:lineRule="auto"/>
        <w:rPr>
          <w:rStyle w:val="FontStyle11"/>
          <w:b/>
        </w:rPr>
      </w:pPr>
    </w:p>
    <w:p w:rsidR="004A1567" w14:paraId="4C72C03B" w14:textId="6FCB429E">
      <w:pPr>
        <w:ind w:firstLine="858"/>
        <w:jc w:val="both"/>
      </w:pPr>
      <w:r>
        <w:t xml:space="preserve">În baza art. 421 pct. 2 lit. a C.p.p. admite apelurile formulate de Parchetul de pe lângă Judecătoria </w:t>
      </w:r>
      <w:r w:rsidR="0066631A">
        <w:t xml:space="preserve">             </w:t>
      </w:r>
      <w:r>
        <w:t xml:space="preserve"> şi părţile civile </w:t>
      </w:r>
      <w:r w:rsidR="0066631A">
        <w:t xml:space="preserve">5 </w:t>
      </w:r>
      <w:r>
        <w:t xml:space="preserve">, </w:t>
      </w:r>
      <w:r w:rsidR="00565215">
        <w:t xml:space="preserve">6 </w:t>
      </w:r>
      <w:r>
        <w:t xml:space="preserve">, </w:t>
      </w:r>
      <w:r w:rsidR="0066631A">
        <w:t xml:space="preserve">3.1 </w:t>
      </w:r>
      <w:r>
        <w:t xml:space="preserve">, </w:t>
      </w:r>
      <w:r w:rsidR="00565215">
        <w:t xml:space="preserve">3.2 </w:t>
      </w:r>
      <w:r>
        <w:t xml:space="preserve">, toate prin reprezentant legal </w:t>
      </w:r>
      <w:r w:rsidR="0066631A">
        <w:t xml:space="preserve">3 </w:t>
      </w:r>
      <w:r>
        <w:t xml:space="preserve">, </w:t>
      </w:r>
      <w:r w:rsidR="0066631A">
        <w:t xml:space="preserve">4 </w:t>
      </w:r>
      <w:r>
        <w:t xml:space="preserve"> şi </w:t>
      </w:r>
      <w:r w:rsidR="0066631A">
        <w:t xml:space="preserve">3 </w:t>
      </w:r>
      <w:r>
        <w:t xml:space="preserve">, împotriva sentinţei penale nr. </w:t>
      </w:r>
      <w:r w:rsidR="00565215">
        <w:t xml:space="preserve">7/2016 </w:t>
      </w:r>
      <w:r>
        <w:t xml:space="preserve"> pronunţată de Judecătoria </w:t>
      </w:r>
      <w:r w:rsidR="0066631A">
        <w:t xml:space="preserve">             </w:t>
      </w:r>
      <w:r>
        <w:t xml:space="preserve"> în dosarul cu numărul de mai sus.</w:t>
      </w:r>
    </w:p>
    <w:p w:rsidR="004A1567" w14:paraId="694574F1" w14:textId="77777777">
      <w:pPr>
        <w:ind w:firstLine="858"/>
        <w:jc w:val="both"/>
      </w:pPr>
      <w:r>
        <w:t>Desfiinţează în parte sentinţa apelată şi pe fond rejudecând:</w:t>
      </w:r>
    </w:p>
    <w:p w:rsidR="004A1567" w14:paraId="28A435C4" w14:textId="3EC12A2D">
      <w:pPr>
        <w:ind w:firstLine="858"/>
        <w:jc w:val="both"/>
      </w:pPr>
      <w:r>
        <w:t xml:space="preserve">În baza art. 178 al. 1 şi 2 V.C.p. cu aplic. art. 5 C.p. condamnă pe inculpatul </w:t>
      </w:r>
      <w:r w:rsidR="0066631A">
        <w:t xml:space="preserve">2 </w:t>
      </w:r>
      <w:r>
        <w:t xml:space="preserve"> la pedeapsa de 2 ani închisoare.</w:t>
      </w:r>
    </w:p>
    <w:p w:rsidR="004A1567" w14:paraId="3EAF6F7A" w14:textId="77777777">
      <w:pPr>
        <w:ind w:firstLine="858"/>
        <w:jc w:val="both"/>
      </w:pPr>
      <w:r>
        <w:t>În baza art. 86 ind. 1 V.C.p. suspendă sub supraveghere executarea pedepsei pe un termen de încercare de 4 ani, stabilit conform art. 86 ind. 2 V.C.p.</w:t>
      </w:r>
    </w:p>
    <w:p w:rsidR="004A1567" w14:paraId="6B547BE7" w14:textId="77777777">
      <w:pPr>
        <w:ind w:firstLine="858"/>
        <w:jc w:val="both"/>
      </w:pPr>
      <w:r>
        <w:t>În temeiul art. 86 ind. 3 al. 1 şi 3 lit. e V.C.p., pe durata termenului de încercare, inculpatul va respecta următoarele măsuri de supraveghere şi obligaţii:</w:t>
      </w:r>
    </w:p>
    <w:p w:rsidR="004A1567" w14:paraId="23222BEE" w14:textId="308CB71B">
      <w:pPr>
        <w:ind w:firstLine="858"/>
        <w:jc w:val="both"/>
      </w:pPr>
      <w:r>
        <w:t xml:space="preserve">- Se va prezenta la Serviciul de Probaţiune de pe lângă Tribunalul </w:t>
      </w:r>
      <w:r w:rsidR="00565215">
        <w:t xml:space="preserve">              </w:t>
      </w:r>
      <w:r>
        <w:t xml:space="preserve"> conform programului de supraveghere stabilit de consilierul de probaţiune;</w:t>
      </w:r>
    </w:p>
    <w:p w:rsidR="004A1567" w14:paraId="70FC0939" w14:textId="77777777">
      <w:pPr>
        <w:ind w:firstLine="858"/>
        <w:jc w:val="both"/>
      </w:pPr>
      <w:r>
        <w:t>- Va anunţa în prealabil orice schimbare de domiciliu, reşedinţă sau locuinţă şi orice deplasare ce depăşeşte 8 zile, precum şi întoarcerea;</w:t>
      </w:r>
    </w:p>
    <w:p w:rsidR="004A1567" w14:paraId="0FFABFA7" w14:textId="77777777">
      <w:pPr>
        <w:ind w:firstLine="858"/>
        <w:jc w:val="both"/>
      </w:pPr>
      <w:r>
        <w:t>- Va comunica şi justifica schimbarea locului de muncă;</w:t>
      </w:r>
    </w:p>
    <w:p w:rsidR="004A1567" w14:paraId="21972B88" w14:textId="77777777">
      <w:pPr>
        <w:ind w:firstLine="858"/>
        <w:jc w:val="both"/>
      </w:pPr>
      <w:r>
        <w:t>- Va comunica informaţii de natură a putea fi controlate mijloacele sale de existenţă;</w:t>
      </w:r>
    </w:p>
    <w:p w:rsidR="004A1567" w14:paraId="3F6DCD48" w14:textId="77777777">
      <w:pPr>
        <w:ind w:firstLine="858"/>
        <w:jc w:val="both"/>
      </w:pPr>
      <w:r>
        <w:t>- Nu va conduce nici un vehicul sau autovehicul.</w:t>
      </w:r>
    </w:p>
    <w:p w:rsidR="004A1567" w14:paraId="72692AEE" w14:textId="77777777">
      <w:pPr>
        <w:ind w:firstLine="858"/>
        <w:jc w:val="both"/>
      </w:pPr>
      <w:r>
        <w:t>Pune în vedere inculpatului dispoziţiile art. 86 ind. 4 V.c.p.</w:t>
      </w:r>
    </w:p>
    <w:p w:rsidR="004A1567" w14:paraId="47A0DC41" w14:textId="77777777">
      <w:pPr>
        <w:ind w:firstLine="858"/>
        <w:jc w:val="both"/>
      </w:pPr>
      <w:r>
        <w:t xml:space="preserve">Face aplicarea art. 71 al. 1, 5 – 64 lit. a teza a doua şi b V.C.p. </w:t>
      </w:r>
    </w:p>
    <w:p w:rsidR="004A1567" w14:paraId="012E83C2" w14:textId="4D74C140">
      <w:pPr>
        <w:ind w:firstLine="858"/>
        <w:jc w:val="both"/>
      </w:pPr>
      <w:r>
        <w:t xml:space="preserve">Respinge, ca nefondată, acţiunea civilă formulată de partea civilă </w:t>
      </w:r>
      <w:r w:rsidR="0066631A">
        <w:t xml:space="preserve">4 </w:t>
      </w:r>
      <w:r>
        <w:t>.</w:t>
      </w:r>
    </w:p>
    <w:p w:rsidR="004A1567" w14:paraId="70814A4B" w14:textId="79F798D6">
      <w:pPr>
        <w:ind w:firstLine="858"/>
        <w:jc w:val="both"/>
      </w:pPr>
      <w:r>
        <w:t xml:space="preserve">Majorează cuantumul daunelor morale acordate părţilor civile </w:t>
      </w:r>
      <w:r w:rsidR="0066631A">
        <w:t xml:space="preserve">5 </w:t>
      </w:r>
      <w:r>
        <w:t xml:space="preserve">, </w:t>
      </w:r>
      <w:r w:rsidR="00565215">
        <w:t xml:space="preserve">6 </w:t>
      </w:r>
      <w:r>
        <w:t xml:space="preserve">, </w:t>
      </w:r>
      <w:r w:rsidR="0066631A">
        <w:t xml:space="preserve">3.1 </w:t>
      </w:r>
      <w:r>
        <w:t xml:space="preserve"> şi </w:t>
      </w:r>
      <w:r w:rsidR="00565215">
        <w:t xml:space="preserve">3.2 </w:t>
      </w:r>
      <w:r>
        <w:t>, prin reprezentant legal, la câte 20.000 lei fiecare.</w:t>
      </w:r>
    </w:p>
    <w:p w:rsidR="004A1567" w14:paraId="2B0C0E84" w14:textId="77777777">
      <w:pPr>
        <w:ind w:firstLine="858"/>
        <w:jc w:val="both"/>
      </w:pPr>
      <w:r>
        <w:t>Menţine celelalte dispoziţii ale sentinţei penale apelate.</w:t>
      </w:r>
    </w:p>
    <w:p w:rsidR="004A1567" w14:paraId="0895B94B" w14:textId="1100FA07">
      <w:pPr>
        <w:ind w:firstLine="858"/>
        <w:jc w:val="both"/>
      </w:pPr>
      <w:r>
        <w:t xml:space="preserve">În baza art. 421 pct. 1 lit. b C.p.p., respinge ca nefondat apelul formulat de inculpatul </w:t>
      </w:r>
      <w:r w:rsidR="0066631A">
        <w:t xml:space="preserve">2 </w:t>
      </w:r>
      <w:r>
        <w:t xml:space="preserve"> împotriva aceleiaşi sentinţe penale.</w:t>
      </w:r>
    </w:p>
    <w:p w:rsidR="004A1567" w14:paraId="72F235D4" w14:textId="77777777">
      <w:pPr>
        <w:ind w:firstLine="858"/>
        <w:jc w:val="both"/>
      </w:pPr>
      <w:r>
        <w:t>În baza art. 275 C.p.p. obligă inculpatul la 400 lei cheltuieli judiciare stat.</w:t>
      </w:r>
    </w:p>
    <w:p w:rsidR="004A1567" w14:paraId="51080013" w14:textId="77777777">
      <w:pPr>
        <w:ind w:firstLine="858"/>
        <w:jc w:val="both"/>
      </w:pPr>
      <w:r>
        <w:t>În baza art. 275 al. 3 C.p.p. cheltuielile avansate în apelurile părţilor civile rămân în sarcina statului.</w:t>
      </w:r>
    </w:p>
    <w:p w:rsidR="004A1567" w14:paraId="3AF7AEB2" w14:textId="77777777">
      <w:pPr>
        <w:ind w:firstLine="858"/>
        <w:jc w:val="both"/>
      </w:pPr>
      <w:r>
        <w:t>Definitivă.</w:t>
      </w:r>
    </w:p>
    <w:p w:rsidR="004A1567" w14:paraId="4AF5BBAE" w14:textId="0C47E246">
      <w:pPr>
        <w:ind w:firstLine="858"/>
        <w:jc w:val="both"/>
      </w:pPr>
      <w:r>
        <w:t>Pronunţată în şedinţă publică, azi,  .</w:t>
      </w:r>
    </w:p>
    <w:p w:rsidR="004A1567" w14:paraId="502DD3F5" w14:textId="77777777">
      <w:pPr>
        <w:ind w:firstLine="858"/>
        <w:jc w:val="both"/>
      </w:pPr>
      <w:r>
        <w:t>PREŞEDINTE,                                               JUDECĂTOR,</w:t>
      </w:r>
    </w:p>
    <w:p w:rsidR="004A1567" w14:paraId="09293E5E" w14:textId="2919CBDC">
      <w:pPr>
        <w:jc w:val="both"/>
      </w:pPr>
      <w:r>
        <w:t xml:space="preserve">      </w:t>
      </w:r>
      <w:r>
        <w:tab/>
      </w:r>
      <w:r>
        <w:tab/>
      </w:r>
      <w:r>
        <w:tab/>
      </w:r>
      <w:r>
        <w:tab/>
      </w:r>
      <w:r>
        <w:tab/>
      </w:r>
      <w:r>
        <w:tab/>
      </w:r>
      <w:r>
        <w:tab/>
        <w:t>A0002</w:t>
      </w:r>
    </w:p>
    <w:p w:rsidR="004A1567" w14:paraId="0E4A3FE5" w14:textId="77777777">
      <w:pPr>
        <w:jc w:val="both"/>
      </w:pPr>
    </w:p>
    <w:p w:rsidR="004A1567" w14:paraId="5181D9F4" w14:textId="77777777">
      <w:pPr>
        <w:jc w:val="both"/>
      </w:pPr>
    </w:p>
    <w:p w:rsidR="004A1567" w14:paraId="7D935475" w14:textId="77777777">
      <w:pPr>
        <w:jc w:val="both"/>
      </w:pPr>
    </w:p>
    <w:p w:rsidR="004A1567" w14:paraId="181BFF26" w14:textId="77777777">
      <w:pPr>
        <w:jc w:val="both"/>
      </w:pPr>
    </w:p>
    <w:p w:rsidR="004A1567" w14:paraId="051804FD" w14:textId="77777777">
      <w:pPr>
        <w:jc w:val="both"/>
      </w:pPr>
      <w:r>
        <w:t xml:space="preserve">                                                                                                                     GREFIER,</w:t>
      </w:r>
    </w:p>
    <w:p w:rsidR="004A1567" w14:paraId="05840986" w14:textId="3A849B3E">
      <w:pPr>
        <w:jc w:val="both"/>
      </w:pPr>
      <w:r>
        <w:t xml:space="preserve">                                                                                                          </w:t>
      </w:r>
    </w:p>
    <w:p w:rsidR="004A1567" w14:paraId="356E0238" w14:textId="77777777">
      <w:pPr>
        <w:jc w:val="both"/>
      </w:pPr>
    </w:p>
    <w:p w:rsidR="004A1567" w14:paraId="5857DC15" w14:textId="77777777">
      <w:pPr>
        <w:jc w:val="both"/>
      </w:pPr>
    </w:p>
    <w:p w:rsidR="004A1567" w14:paraId="3DA3053E" w14:textId="77777777">
      <w:pPr>
        <w:jc w:val="both"/>
      </w:pPr>
    </w:p>
    <w:p w:rsidR="004A1567" w14:paraId="320CFFC7" w14:textId="606BDF70">
      <w:pPr>
        <w:jc w:val="both"/>
        <w:rPr>
          <w:rStyle w:val="Fontdeparagrafimplicit"/>
          <w:sz w:val="20"/>
        </w:rPr>
      </w:pPr>
      <w:r>
        <w:rPr>
          <w:rStyle w:val="Fontdeparagrafimplicit"/>
          <w:sz w:val="20"/>
        </w:rPr>
        <w:t>red.A0002</w:t>
      </w:r>
    </w:p>
    <w:p w:rsidR="004A1567" w14:paraId="37BD507B" w14:textId="19566364">
      <w:pPr>
        <w:jc w:val="both"/>
        <w:rPr>
          <w:rStyle w:val="Fontdeparagrafimplicit"/>
          <w:sz w:val="20"/>
        </w:rPr>
      </w:pPr>
      <w:r>
        <w:rPr>
          <w:rStyle w:val="Fontdeparagrafimplicit"/>
          <w:sz w:val="20"/>
        </w:rPr>
        <w:t xml:space="preserve">dact. </w:t>
      </w:r>
    </w:p>
    <w:p w:rsidR="004A1567" w14:paraId="74C55AB1" w14:textId="77777777">
      <w:pPr>
        <w:pBdr>
          <w:bottom w:val="single" w:color="auto" w:sz="6" w:space="0"/>
        </w:pBdr>
        <w:jc w:val="both"/>
        <w:rPr>
          <w:rStyle w:val="Fontdeparagrafimplicit"/>
          <w:sz w:val="20"/>
        </w:rPr>
      </w:pPr>
      <w:r>
        <w:rPr>
          <w:rStyle w:val="Fontdeparagrafimplicit"/>
          <w:sz w:val="20"/>
        </w:rPr>
        <w:t>ex.18</w:t>
      </w:r>
    </w:p>
    <w:p w:rsidR="004A1567" w14:paraId="52353A9A" w14:textId="27472E55">
      <w:pPr>
        <w:jc w:val="both"/>
        <w:rPr>
          <w:rStyle w:val="Fontdeparagrafimplicit"/>
          <w:sz w:val="20"/>
        </w:rPr>
      </w:pPr>
      <w:r>
        <w:rPr>
          <w:rStyle w:val="Fontdeparagrafimplicit"/>
          <w:sz w:val="20"/>
        </w:rPr>
        <w:t>red. -Jud.</w:t>
      </w:r>
      <w:r w:rsidR="0066631A">
        <w:rPr>
          <w:rStyle w:val="Fontdeparagrafimplicit"/>
          <w:sz w:val="20"/>
        </w:rPr>
        <w:t xml:space="preserve">             </w:t>
      </w:r>
    </w:p>
    <w:p w:rsidR="004A1567" w14:paraId="5F15FAFD" w14:textId="77777777">
      <w:pPr>
        <w:jc w:val="both"/>
        <w:rPr>
          <w:rStyle w:val="Fontdeparagrafimplicit"/>
        </w:rPr>
      </w:pPr>
    </w:p>
    <w:sectPr>
      <w:footerReference w:type="even" r:id="rId5"/>
      <w:footerReference w:type="default" r:id="rId6"/>
      <w:pgSz w:w="11906" w:h="16838"/>
      <w:pgMar w:top="1134" w:right="567"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A1567" w14:paraId="7FF6BF08"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4A1567" w14:paraId="380B91D7"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A1567" w14:paraId="61FC40D4"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4A1567" w14:paraId="2550025F" w14:textId="77777777">
    <w:pPr>
      <w:pStyle w:val="Subsol"/>
      <w:rPr>
        <w:rStyle w:val="Numrdepagin"/>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FFFFFFFE"/>
    <w:multiLevelType w:val="multilevel"/>
    <w:tmpl w:val="C9F67A9C"/>
    <w:lvl w:ilvl="0">
      <w:start w:val="0"/>
      <w:numFmt w:val="bullet"/>
      <w:lvlText w:val="*"/>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37E20736"/>
    <w:multiLevelType w:val="multilevel"/>
    <w:tmpl w:val="6D76BF3E"/>
    <w:lvl w:ilvl="0">
      <w:start w:val="2"/>
      <w:numFmt w:val="decimal"/>
      <w:lvlText w:val="%1."/>
      <w:legacy w:legacy="1" w:legacySpace="0" w:legacyIndent="266"/>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num w:numId="1" w16cid:durableId="562451074">
    <w:abstractNumId w:val="1"/>
  </w:num>
  <w:num w:numId="2" w16cid:durableId="739980443">
    <w:abstractNumId w:val="0"/>
    <w:lvlOverride w:ilvl="0">
      <w:lvl w:ilvl="0">
        <w:start w:val="0"/>
        <w:numFmt w:val="bullet"/>
        <w:lvlText w:val="-"/>
        <w:legacy w:legacy="1" w:legacySpace="0" w:legacyIndent="122"/>
        <w:lvlJc w:val="left"/>
        <w:rPr>
          <w:rFonts w:ascii="Times New Roman" w:hAnsi="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567"/>
    <w:rsid w:val="002F5567"/>
    <w:rsid w:val="004753B9"/>
    <w:rsid w:val="004A1567"/>
    <w:rsid w:val="00565215"/>
    <w:rsid w:val="0066631A"/>
    <w:rsid w:val="006957CD"/>
    <w:rsid w:val="006A3E5B"/>
    <w:rsid w:val="00712793"/>
    <w:rsid w:val="00AF0F03"/>
    <w:rsid w:val="00ED00E4"/>
    <w:rsid w:val="00F81240"/>
  </w:rsids>
  <w:docVars>
    <w:docVar w:name="url" w:val="http://10.1.48.53:80/ecris_cdms/document_upload.aspx?id_document=200000002549010&amp;id_departament=2&amp;id_sesiune=2167623&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FE22165"/>
  <w15:docId w15:val="{D281A1D6-893B-4CB1-B259-3173D055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FontStyle11">
    <w:name w:val="Font Style11"/>
    <w:rPr>
      <w:rFonts w:ascii="Times New Roman" w:hAnsi="Times New Roman"/>
      <w:sz w:val="24"/>
    </w:rPr>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disp.art.90" TargetMode="Externa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45</ap:TotalTime>
  <ap:Pages>1</ap:Pages>
  <ap:Words>12166</ap:Words>
  <ap:Characters>69351</ap:Characters>
  <ap:Application>Microsoft Office Word</ap:Application>
  <ap:DocSecurity>0</ap:DocSecurity>
  <ap:Lines>577</ap:Lines>
  <ap:Paragraphs>162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81355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