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E785" w14:textId="0B2F421D" w:rsidR="00A42FE2" w:rsidRDefault="00FE0B04">
      <w:r>
        <w:t>Cod ECLI: ECLI:RO:CA</w:t>
      </w:r>
      <w:r w:rsidR="00CB0419">
        <w:t>.....</w:t>
      </w:r>
    </w:p>
    <w:p w14:paraId="01E8C704" w14:textId="77777777" w:rsidR="00A42FE2" w:rsidRDefault="00FE0B04">
      <w:pPr>
        <w:rPr>
          <w:rStyle w:val="Fontdeparagrafimplicit1"/>
          <w:b/>
        </w:rPr>
      </w:pPr>
      <w:r>
        <w:rPr>
          <w:rStyle w:val="Fontdeparagrafimplicit1"/>
          <w:b/>
        </w:rPr>
        <w:t>R O M Â N I A</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p>
    <w:p w14:paraId="5A2794EE" w14:textId="6A871EFC" w:rsidR="00A42FE2" w:rsidRDefault="00FE0B04">
      <w:pPr>
        <w:rPr>
          <w:rStyle w:val="Fontdeparagrafimplicit1"/>
          <w:b/>
        </w:rPr>
      </w:pPr>
      <w:r>
        <w:rPr>
          <w:rStyle w:val="Fontdeparagrafimplicit1"/>
          <w:b/>
        </w:rPr>
        <w:t xml:space="preserve">  CURTEA DE APEL </w:t>
      </w:r>
      <w:r w:rsidR="00CB0419">
        <w:rPr>
          <w:rStyle w:val="Fontdeparagrafimplicit1"/>
          <w:b/>
        </w:rPr>
        <w:t>X</w:t>
      </w:r>
    </w:p>
    <w:p w14:paraId="3B895C4F" w14:textId="4C1E2717" w:rsidR="00A42FE2" w:rsidRDefault="00FE0B04">
      <w:pPr>
        <w:rPr>
          <w:rStyle w:val="Fontdeparagrafimplicit1"/>
          <w:b/>
        </w:rPr>
      </w:pPr>
      <w:r>
        <w:rPr>
          <w:rStyle w:val="Fontdeparagrafimplicit1"/>
          <w:b/>
        </w:rPr>
        <w:t xml:space="preserve">    SECŢIA  </w:t>
      </w:r>
      <w:r w:rsidR="00CB0419">
        <w:rPr>
          <w:rStyle w:val="Fontdeparagrafimplicit1"/>
          <w:b/>
        </w:rPr>
        <w:t>....</w:t>
      </w:r>
    </w:p>
    <w:p w14:paraId="1FA7181F" w14:textId="05FAC0DA" w:rsidR="00A42FE2" w:rsidRDefault="00FE0B04">
      <w:pPr>
        <w:rPr>
          <w:rStyle w:val="Fontdeparagrafimplicit1"/>
          <w:b/>
        </w:rPr>
      </w:pPr>
      <w:r>
        <w:rPr>
          <w:rStyle w:val="Fontdeparagrafimplicit1"/>
          <w:b/>
        </w:rPr>
        <w:t xml:space="preserve"> Număr operator de date cu caracter personal </w:t>
      </w:r>
      <w:r w:rsidR="00CB0419">
        <w:rPr>
          <w:rStyle w:val="Fontdeparagrafimplicit1"/>
          <w:b/>
        </w:rPr>
        <w:t>...</w:t>
      </w:r>
    </w:p>
    <w:p w14:paraId="6855136F" w14:textId="601D9A27" w:rsidR="00A42FE2" w:rsidRDefault="00FE0B04">
      <w:pPr>
        <w:rPr>
          <w:rStyle w:val="Fontdeparagrafimplicit1"/>
          <w:b/>
        </w:rPr>
      </w:pPr>
      <w:r>
        <w:rPr>
          <w:rStyle w:val="Fontdeparagrafimplicit1"/>
          <w:b/>
        </w:rPr>
        <w:t xml:space="preserve">  DOSAR </w:t>
      </w:r>
      <w:r w:rsidR="00CB0419">
        <w:rPr>
          <w:rStyle w:val="Fontdeparagrafimplicit1"/>
          <w:b/>
        </w:rPr>
        <w:t>...</w:t>
      </w:r>
      <w:r w:rsidR="009B047F">
        <w:rPr>
          <w:rStyle w:val="Fontdeparagrafimplicit1"/>
          <w:b/>
        </w:rPr>
        <w:t>23</w:t>
      </w:r>
    </w:p>
    <w:p w14:paraId="22D76FAE" w14:textId="77777777" w:rsidR="00A42FE2" w:rsidRDefault="00FE0B04">
      <w:r>
        <w:t xml:space="preserve">          </w:t>
      </w:r>
    </w:p>
    <w:p w14:paraId="3DE41E55" w14:textId="77777777" w:rsidR="00A42FE2" w:rsidRDefault="00A42FE2"/>
    <w:p w14:paraId="736C7E97" w14:textId="77777777" w:rsidR="00A42FE2" w:rsidRDefault="00A42FE2"/>
    <w:p w14:paraId="24414D49" w14:textId="4B32D694" w:rsidR="00A42FE2" w:rsidRDefault="00FE0B04">
      <w:pPr>
        <w:keepNext/>
        <w:jc w:val="center"/>
        <w:outlineLvl w:val="0"/>
        <w:rPr>
          <w:rStyle w:val="Fontdeparagrafimplicit1"/>
          <w:b/>
          <w:u w:val="single"/>
        </w:rPr>
      </w:pPr>
      <w:r>
        <w:rPr>
          <w:rStyle w:val="Fontdeparagrafimplicit1"/>
          <w:b/>
          <w:u w:val="single"/>
        </w:rPr>
        <w:t xml:space="preserve">DECIZIA CIVILĂ NR. </w:t>
      </w:r>
      <w:r w:rsidR="00CB0419">
        <w:rPr>
          <w:rStyle w:val="Fontdeparagrafimplicit1"/>
          <w:b/>
          <w:u w:val="single"/>
        </w:rPr>
        <w:t>...</w:t>
      </w:r>
    </w:p>
    <w:p w14:paraId="783EA8AE" w14:textId="77777777" w:rsidR="00A42FE2" w:rsidRDefault="00A42FE2">
      <w:pPr>
        <w:keepNext/>
        <w:jc w:val="center"/>
        <w:outlineLvl w:val="0"/>
        <w:rPr>
          <w:rStyle w:val="Fontdeparagrafimplicit1"/>
          <w:b/>
          <w:u w:val="single"/>
        </w:rPr>
      </w:pPr>
    </w:p>
    <w:p w14:paraId="16DA2023" w14:textId="6E6500A0" w:rsidR="00A42FE2" w:rsidRDefault="00FE0B04">
      <w:pPr>
        <w:jc w:val="center"/>
        <w:rPr>
          <w:rStyle w:val="Fontdeparagrafimplicit1"/>
          <w:b/>
        </w:rPr>
      </w:pPr>
      <w:r>
        <w:rPr>
          <w:rStyle w:val="Fontdeparagrafimplicit1"/>
          <w:b/>
        </w:rPr>
        <w:t xml:space="preserve">Şedinţa publică din </w:t>
      </w:r>
      <w:r w:rsidR="00CB0419">
        <w:rPr>
          <w:rStyle w:val="Fontdeparagrafimplicit1"/>
          <w:b/>
        </w:rPr>
        <w:t>....</w:t>
      </w:r>
      <w:r>
        <w:rPr>
          <w:rStyle w:val="Fontdeparagrafimplicit1"/>
          <w:b/>
        </w:rPr>
        <w:t xml:space="preserve">   </w:t>
      </w:r>
    </w:p>
    <w:p w14:paraId="490F9B2F" w14:textId="77777777" w:rsidR="00A42FE2" w:rsidRDefault="00A42FE2">
      <w:pPr>
        <w:jc w:val="center"/>
        <w:rPr>
          <w:rStyle w:val="Fontdeparagrafimplicit1"/>
          <w:b/>
        </w:rPr>
      </w:pPr>
    </w:p>
    <w:p w14:paraId="76C123F3" w14:textId="1A9C9450" w:rsidR="00A42FE2" w:rsidRDefault="00FE0B04">
      <w:pPr>
        <w:ind w:left="2124" w:firstLine="708"/>
        <w:rPr>
          <w:rStyle w:val="Fontdeparagrafimplicit1"/>
          <w:b/>
        </w:rPr>
      </w:pPr>
      <w:r>
        <w:rPr>
          <w:rStyle w:val="Fontdeparagrafimplicit1"/>
          <w:b/>
        </w:rPr>
        <w:t xml:space="preserve">PREŞEDINTE: </w:t>
      </w:r>
      <w:r w:rsidR="00CB0419">
        <w:t>A0011</w:t>
      </w:r>
      <w:r>
        <w:rPr>
          <w:rStyle w:val="Fontdeparagrafimplicit1"/>
          <w:b/>
        </w:rPr>
        <w:t xml:space="preserve"> </w:t>
      </w:r>
    </w:p>
    <w:p w14:paraId="6A8D2539" w14:textId="17622E6D" w:rsidR="00A42FE2" w:rsidRDefault="00FE0B04">
      <w:pPr>
        <w:ind w:left="2124" w:firstLine="708"/>
        <w:rPr>
          <w:rStyle w:val="Fontdeparagrafimplicit1"/>
          <w:b/>
        </w:rPr>
      </w:pPr>
      <w:r>
        <w:rPr>
          <w:rStyle w:val="Fontdeparagrafimplicit1"/>
          <w:b/>
        </w:rPr>
        <w:t xml:space="preserve">JUDECĂTOR:  </w:t>
      </w:r>
      <w:r w:rsidR="00CB0419">
        <w:t>...</w:t>
      </w:r>
    </w:p>
    <w:p w14:paraId="43D9F6F7" w14:textId="3BDC724F" w:rsidR="00A42FE2" w:rsidRDefault="00FE0B04">
      <w:pPr>
        <w:ind w:left="2124" w:firstLine="708"/>
        <w:rPr>
          <w:rStyle w:val="Fontdeparagrafimplicit1"/>
          <w:b/>
        </w:rPr>
      </w:pPr>
      <w:r>
        <w:rPr>
          <w:rStyle w:val="Fontdeparagrafimplicit1"/>
          <w:b/>
        </w:rPr>
        <w:t xml:space="preserve">GREFIER: </w:t>
      </w:r>
      <w:r w:rsidR="00CB0419">
        <w:t>...</w:t>
      </w:r>
    </w:p>
    <w:p w14:paraId="1BE433DB" w14:textId="77777777" w:rsidR="00A42FE2" w:rsidRDefault="00FE0B04">
      <w:pPr>
        <w:ind w:left="2124" w:firstLine="708"/>
        <w:rPr>
          <w:rStyle w:val="Fontdeparagrafimplicit1"/>
          <w:b/>
        </w:rPr>
      </w:pPr>
      <w:r>
        <w:rPr>
          <w:rStyle w:val="Fontdeparagrafimplicit1"/>
          <w:b/>
        </w:rPr>
        <w:t xml:space="preserve"> </w:t>
      </w:r>
    </w:p>
    <w:p w14:paraId="1CA60F09" w14:textId="77777777" w:rsidR="00A42FE2" w:rsidRDefault="00A42FE2">
      <w:pPr>
        <w:ind w:firstLine="708"/>
        <w:jc w:val="both"/>
        <w:rPr>
          <w:rStyle w:val="Fontdeparagrafimplicit1"/>
        </w:rPr>
      </w:pPr>
    </w:p>
    <w:p w14:paraId="299B81C5" w14:textId="12BA37EC" w:rsidR="00A42FE2" w:rsidRDefault="00FE0B04">
      <w:pPr>
        <w:ind w:firstLine="708"/>
        <w:jc w:val="both"/>
      </w:pPr>
      <w:r>
        <w:t xml:space="preserve">Pe rol fiind pronunţarea asupra apelului civil declarat de apelantul </w:t>
      </w:r>
      <w:r>
        <w:rPr>
          <w:rStyle w:val="Fontdeparagrafimplicit1"/>
          <w:b/>
        </w:rPr>
        <w:t>MINISTERUL JUSTIŢIEI,</w:t>
      </w:r>
      <w:r>
        <w:t xml:space="preserve"> cu sediul în ..., în contradictoriu cu intimații </w:t>
      </w:r>
      <w:r w:rsidR="00CB0419">
        <w:rPr>
          <w:rStyle w:val="Fontdeparagrafimplicit1"/>
          <w:b/>
        </w:rPr>
        <w:t xml:space="preserve">17,  </w:t>
      </w:r>
      <w:r>
        <w:t xml:space="preserve">toţi cu domiciliul procesual ales la Tribunalul </w:t>
      </w:r>
      <w:r w:rsidR="00CB0419">
        <w:t>Z</w:t>
      </w:r>
      <w:r>
        <w:t xml:space="preserve">, situat în </w:t>
      </w:r>
      <w:r w:rsidR="00CB0419">
        <w:t>Y</w:t>
      </w:r>
      <w:r>
        <w:t xml:space="preserve">, Bd. </w:t>
      </w:r>
      <w:r w:rsidR="00CB0419">
        <w:t>Y</w:t>
      </w:r>
      <w:r>
        <w:t xml:space="preserve"> nr. </w:t>
      </w:r>
      <w:r w:rsidR="00CB0419">
        <w:t>...</w:t>
      </w:r>
      <w:r>
        <w:t xml:space="preserve">, judeţul </w:t>
      </w:r>
      <w:r w:rsidR="00CB0419">
        <w:t>Z</w:t>
      </w:r>
      <w:r>
        <w:t xml:space="preserve">,  </w:t>
      </w:r>
      <w:r>
        <w:rPr>
          <w:rStyle w:val="Fontdeparagrafimplicit1"/>
          <w:b/>
        </w:rPr>
        <w:t xml:space="preserve">CURTEA DE APEL </w:t>
      </w:r>
      <w:r w:rsidR="00CB0419">
        <w:rPr>
          <w:rStyle w:val="Fontdeparagrafimplicit1"/>
          <w:b/>
        </w:rPr>
        <w:t>ABC</w:t>
      </w:r>
      <w:r>
        <w:t xml:space="preserve">, cu sediul în </w:t>
      </w:r>
      <w:r w:rsidR="00CB0419">
        <w:t>...</w:t>
      </w:r>
      <w:r>
        <w:t xml:space="preserve">, str. </w:t>
      </w:r>
      <w:r w:rsidR="00CB0419">
        <w:t>...</w:t>
      </w:r>
      <w:r>
        <w:t xml:space="preserve"> nr. </w:t>
      </w:r>
      <w:r w:rsidR="006A3DB4">
        <w:t>...</w:t>
      </w:r>
      <w:r>
        <w:t xml:space="preserve">, judeţul </w:t>
      </w:r>
      <w:r w:rsidR="00CB0419">
        <w:t>ABC</w:t>
      </w:r>
      <w:r>
        <w:t xml:space="preserve">,  </w:t>
      </w:r>
      <w:r>
        <w:rPr>
          <w:rStyle w:val="Fontdeparagrafimplicit1"/>
          <w:b/>
        </w:rPr>
        <w:t xml:space="preserve">TRIBUNALUL </w:t>
      </w:r>
      <w:r w:rsidR="00CB0419">
        <w:rPr>
          <w:rStyle w:val="Fontdeparagrafimplicit1"/>
          <w:b/>
        </w:rPr>
        <w:t>Z</w:t>
      </w:r>
      <w:r>
        <w:t xml:space="preserve">, cu sediul în </w:t>
      </w:r>
      <w:r w:rsidR="00CB0419">
        <w:t>Y</w:t>
      </w:r>
      <w:r>
        <w:t xml:space="preserve"> str. </w:t>
      </w:r>
      <w:r w:rsidR="00CB0419">
        <w:t>...</w:t>
      </w:r>
      <w:r>
        <w:t xml:space="preserve"> nr. </w:t>
      </w:r>
      <w:r w:rsidR="00CB0419">
        <w:t>...</w:t>
      </w:r>
      <w:r>
        <w:t xml:space="preserve">, judeţul </w:t>
      </w:r>
      <w:r w:rsidR="00CB0419">
        <w:t>Z</w:t>
      </w:r>
      <w:r>
        <w:t xml:space="preserve"> şi </w:t>
      </w:r>
      <w:r>
        <w:rPr>
          <w:rStyle w:val="Fontdeparagrafimplicit1"/>
          <w:b/>
        </w:rPr>
        <w:t>CONSILIUL NAŢIONAL PENTRU COMBATEREA DISCRIMINĂRII</w:t>
      </w:r>
      <w:r>
        <w:t xml:space="preserve">, cu sediul în ..., împotriva sentinţei civile nr. </w:t>
      </w:r>
      <w:r w:rsidR="00CB0419">
        <w:t>...</w:t>
      </w:r>
      <w:r>
        <w:t xml:space="preserve"> din </w:t>
      </w:r>
      <w:r w:rsidR="00CB0419">
        <w:t>...</w:t>
      </w:r>
      <w:r>
        <w:t xml:space="preserve"> 2021, pronunţate de Tribunalul </w:t>
      </w:r>
      <w:r w:rsidR="00CB0419">
        <w:t>BB</w:t>
      </w:r>
      <w:r>
        <w:t>, având ca obiect drepturi salariale ale personalului din justiţie VRS- 605,225.</w:t>
      </w:r>
    </w:p>
    <w:p w14:paraId="4DCE3091" w14:textId="7DD9EF2A" w:rsidR="00A42FE2" w:rsidRDefault="00FE0B04">
      <w:pPr>
        <w:ind w:firstLine="708"/>
        <w:jc w:val="both"/>
      </w:pPr>
      <w:r>
        <w:t xml:space="preserve">Mersul dezbaterilor și concluziile părților au fost consemnate în încheierea de ședință din data de </w:t>
      </w:r>
      <w:r w:rsidR="00CB0419">
        <w:t>...</w:t>
      </w:r>
      <w:r>
        <w:t xml:space="preserve">2022, când instanța a amânat pronunțarea la data de </w:t>
      </w:r>
      <w:r w:rsidR="00CB0419">
        <w:t>...</w:t>
      </w:r>
      <w:r>
        <w:t xml:space="preserve">2022, iar apoi la data </w:t>
      </w:r>
      <w:r w:rsidR="00CB0419">
        <w:t>...</w:t>
      </w:r>
      <w:r>
        <w:t>2022, încheieri ce fac parte integrantă din prezenta decizie.</w:t>
      </w:r>
    </w:p>
    <w:p w14:paraId="7A2A07E2" w14:textId="77777777" w:rsidR="00A42FE2" w:rsidRDefault="00A42FE2">
      <w:pPr>
        <w:ind w:firstLine="708"/>
        <w:jc w:val="both"/>
        <w:rPr>
          <w:rStyle w:val="Fontdeparagrafimplicit1"/>
          <w:color w:val="92D050"/>
        </w:rPr>
      </w:pPr>
    </w:p>
    <w:p w14:paraId="397D67CE" w14:textId="77777777" w:rsidR="00A42FE2" w:rsidRDefault="00FE0B04">
      <w:pPr>
        <w:jc w:val="center"/>
        <w:rPr>
          <w:rStyle w:val="Fontdeparagrafimplicit1"/>
          <w:b/>
        </w:rPr>
      </w:pPr>
      <w:r>
        <w:rPr>
          <w:rStyle w:val="Fontdeparagrafimplicit1"/>
          <w:b/>
        </w:rPr>
        <w:t xml:space="preserve">CURTEA DE APEL </w:t>
      </w:r>
    </w:p>
    <w:p w14:paraId="1B0429AC" w14:textId="77777777" w:rsidR="00A42FE2" w:rsidRDefault="00FE0B04">
      <w:pPr>
        <w:jc w:val="center"/>
        <w:rPr>
          <w:rStyle w:val="Fontdeparagrafimplicit1"/>
          <w:b/>
        </w:rPr>
      </w:pPr>
      <w:r>
        <w:rPr>
          <w:rStyle w:val="Fontdeparagrafimplicit1"/>
          <w:b/>
        </w:rPr>
        <w:t xml:space="preserve">D E L I B E R Â N D : </w:t>
      </w:r>
    </w:p>
    <w:p w14:paraId="09BF6B2D" w14:textId="77777777" w:rsidR="00A42FE2" w:rsidRDefault="00A42FE2">
      <w:pPr>
        <w:jc w:val="center"/>
        <w:rPr>
          <w:rStyle w:val="Fontdeparagrafimplicit1"/>
          <w:b/>
        </w:rPr>
      </w:pPr>
    </w:p>
    <w:p w14:paraId="0F7F5FF6" w14:textId="77777777" w:rsidR="00A42FE2" w:rsidRDefault="00FE0B04">
      <w:pPr>
        <w:jc w:val="both"/>
        <w:rPr>
          <w:rStyle w:val="Fontdeparagrafimplicit1"/>
          <w:b/>
        </w:rPr>
      </w:pPr>
      <w:r>
        <w:tab/>
      </w:r>
      <w:r>
        <w:rPr>
          <w:rStyle w:val="Fontdeparagrafimplicit1"/>
          <w:b/>
        </w:rPr>
        <w:t>Asupra apelului civil de faţă, constată următoarele:</w:t>
      </w:r>
    </w:p>
    <w:p w14:paraId="24912634" w14:textId="7D6F2452" w:rsidR="00A42FE2" w:rsidRDefault="00FE0B04">
      <w:pPr>
        <w:ind w:firstLine="708"/>
        <w:jc w:val="both"/>
      </w:pPr>
      <w:r>
        <w:rPr>
          <w:rStyle w:val="Fontdeparagrafimplicit1"/>
          <w:b/>
        </w:rPr>
        <w:t>Prin sentinţa civilă nr.</w:t>
      </w:r>
      <w:r>
        <w:t xml:space="preserve"> </w:t>
      </w:r>
      <w:r w:rsidR="00CB0419">
        <w:rPr>
          <w:rStyle w:val="Fontdeparagrafimplicit1"/>
          <w:b/>
        </w:rPr>
        <w:t>...</w:t>
      </w:r>
      <w:r>
        <w:rPr>
          <w:rStyle w:val="Fontdeparagrafimplicit1"/>
          <w:b/>
        </w:rPr>
        <w:t xml:space="preserve"> din </w:t>
      </w:r>
      <w:r w:rsidR="00CB0419">
        <w:rPr>
          <w:rStyle w:val="Fontdeparagrafimplicit1"/>
          <w:b/>
        </w:rPr>
        <w:t>...</w:t>
      </w:r>
      <w:r>
        <w:rPr>
          <w:rStyle w:val="Fontdeparagrafimplicit1"/>
          <w:b/>
        </w:rPr>
        <w:t xml:space="preserve"> 2021, pronunţată de Tribunalul </w:t>
      </w:r>
      <w:r w:rsidR="00CB0419">
        <w:rPr>
          <w:rStyle w:val="Fontdeparagrafimplicit1"/>
          <w:b/>
        </w:rPr>
        <w:t>BB</w:t>
      </w:r>
      <w:r>
        <w:rPr>
          <w:rStyle w:val="Fontdeparagrafimplicit1"/>
          <w:b/>
        </w:rPr>
        <w:t xml:space="preserve"> </w:t>
      </w:r>
      <w:r>
        <w:t>a fost respinsă</w:t>
      </w:r>
      <w:r>
        <w:rPr>
          <w:rStyle w:val="Fontdeparagrafimplicit1"/>
          <w:b/>
        </w:rPr>
        <w:t xml:space="preserve"> </w:t>
      </w:r>
      <w:proofErr w:type="spellStart"/>
      <w:r>
        <w:t>excepţia</w:t>
      </w:r>
      <w:proofErr w:type="spellEnd"/>
      <w:r>
        <w:t xml:space="preserve"> </w:t>
      </w:r>
      <w:proofErr w:type="spellStart"/>
      <w:r>
        <w:t>prescripţiei</w:t>
      </w:r>
      <w:proofErr w:type="spellEnd"/>
      <w:r>
        <w:t xml:space="preserve"> dreptului material la </w:t>
      </w:r>
      <w:proofErr w:type="spellStart"/>
      <w:r>
        <w:t>acţiune</w:t>
      </w:r>
      <w:proofErr w:type="spellEnd"/>
      <w:r>
        <w:t xml:space="preserve"> invocată de </w:t>
      </w:r>
      <w:proofErr w:type="spellStart"/>
      <w:r>
        <w:t>pârâţii</w:t>
      </w:r>
      <w:proofErr w:type="spellEnd"/>
      <w:r>
        <w:t xml:space="preserve"> Ministerul Justiţiei şi Tribunalul </w:t>
      </w:r>
      <w:r w:rsidR="00CB0419">
        <w:t>Z</w:t>
      </w:r>
      <w:r>
        <w:t xml:space="preserve"> ca neîntemeiată.</w:t>
      </w:r>
    </w:p>
    <w:p w14:paraId="6F735774" w14:textId="696B742F" w:rsidR="00A42FE2" w:rsidRDefault="00FE0B04">
      <w:pPr>
        <w:ind w:firstLine="708"/>
        <w:jc w:val="both"/>
      </w:pPr>
      <w:r>
        <w:t xml:space="preserve">S-a respins acţiunea formulată de reclamanţi în contradictoriu cu pârâta Curtea de Apel </w:t>
      </w:r>
      <w:r w:rsidR="00CB0419">
        <w:t>ABC</w:t>
      </w:r>
      <w:r>
        <w:t xml:space="preserve"> ca fiind îndreptată împotriva unei persoane fără calitate procesuală pasivă.</w:t>
      </w:r>
    </w:p>
    <w:p w14:paraId="36EEF0AE" w14:textId="0DC10008" w:rsidR="00A42FE2" w:rsidRDefault="00FE0B04">
      <w:pPr>
        <w:ind w:firstLine="708"/>
        <w:jc w:val="both"/>
      </w:pPr>
      <w:r>
        <w:t xml:space="preserve">A fost admisă în parte </w:t>
      </w:r>
      <w:proofErr w:type="spellStart"/>
      <w:r>
        <w:t>acţiunea</w:t>
      </w:r>
      <w:proofErr w:type="spellEnd"/>
      <w:r>
        <w:t xml:space="preserve"> formulată de </w:t>
      </w:r>
      <w:proofErr w:type="spellStart"/>
      <w:r>
        <w:t>reclamanţii</w:t>
      </w:r>
      <w:proofErr w:type="spellEnd"/>
      <w:r>
        <w:t xml:space="preserve"> </w:t>
      </w:r>
      <w:r w:rsidR="00CB0419" w:rsidRPr="00CB0419">
        <w:rPr>
          <w:b/>
          <w:bCs/>
        </w:rPr>
        <w:t>17</w:t>
      </w:r>
      <w:r>
        <w:t xml:space="preserve">, în contradictoriu cu pârâţii, Ministerul Justiţiei, Tribunalul </w:t>
      </w:r>
      <w:r w:rsidR="00CB0419">
        <w:t>Z</w:t>
      </w:r>
      <w:r>
        <w:t>, Consiliul Naţional pentru Combaterea Discriminării şi în consecinţă:</w:t>
      </w:r>
    </w:p>
    <w:p w14:paraId="079420A6" w14:textId="676B92AF" w:rsidR="00A42FE2" w:rsidRDefault="00FE0B04">
      <w:pPr>
        <w:ind w:firstLine="708"/>
        <w:jc w:val="both"/>
      </w:pPr>
      <w:r>
        <w:t xml:space="preserve">Au fost obligaţi pârâţii Ministerul Justiţiei şi Tribunalul </w:t>
      </w:r>
      <w:r w:rsidR="00CB0419">
        <w:t>Z</w:t>
      </w:r>
      <w:r>
        <w:t xml:space="preserve"> la recalcularea </w:t>
      </w:r>
      <w:proofErr w:type="spellStart"/>
      <w:r>
        <w:t>indemnizaţiei</w:t>
      </w:r>
      <w:proofErr w:type="spellEnd"/>
      <w:r>
        <w:t xml:space="preserve"> de încadrare </w:t>
      </w:r>
      <w:proofErr w:type="spellStart"/>
      <w:r>
        <w:t>şi</w:t>
      </w:r>
      <w:proofErr w:type="spellEnd"/>
      <w:r>
        <w:t xml:space="preserve"> a celorlalte drepturi aferente raportat la o valoare de referinţă sectorială de 605,225 lei, începând cu data de 08.08.2016 şi în continuare, proporţional cu perioada lucrată de fiecare dintre aceştia.</w:t>
      </w:r>
    </w:p>
    <w:p w14:paraId="58B54730" w14:textId="52EA0B76" w:rsidR="00A42FE2" w:rsidRDefault="00FE0B04">
      <w:pPr>
        <w:ind w:firstLine="708"/>
        <w:jc w:val="both"/>
      </w:pPr>
      <w:r>
        <w:t xml:space="preserve">Au fost obligaţi pârâţii Ministerul Justiţiei şi Tribunalul </w:t>
      </w:r>
      <w:r w:rsidR="00CB0419">
        <w:t>Z</w:t>
      </w:r>
      <w:r>
        <w:t xml:space="preserve"> la plata în favoarea fiecărui reclamant, începând cu data de 08.08.2016 şi în continuare, proporţional cu perioada lucrată de fiecare dintre </w:t>
      </w:r>
      <w:proofErr w:type="spellStart"/>
      <w:r>
        <w:t>aceştia</w:t>
      </w:r>
      <w:proofErr w:type="spellEnd"/>
      <w:r>
        <w:t xml:space="preserve">, până la </w:t>
      </w:r>
      <w:proofErr w:type="spellStart"/>
      <w:r>
        <w:t>recunoaşterea</w:t>
      </w:r>
      <w:proofErr w:type="spellEnd"/>
      <w:r>
        <w:t xml:space="preserve"> efectivă a dreptului, a </w:t>
      </w:r>
      <w:proofErr w:type="spellStart"/>
      <w:r>
        <w:t>diferenţei</w:t>
      </w:r>
      <w:proofErr w:type="spellEnd"/>
      <w:r>
        <w:t xml:space="preserve"> dintre venitul la care sunt </w:t>
      </w:r>
      <w:proofErr w:type="spellStart"/>
      <w:r>
        <w:t>îndreptăţiţi</w:t>
      </w:r>
      <w:proofErr w:type="spellEnd"/>
      <w:r>
        <w:t xml:space="preserve"> </w:t>
      </w:r>
      <w:proofErr w:type="spellStart"/>
      <w:r>
        <w:t>şi</w:t>
      </w:r>
      <w:proofErr w:type="spellEnd"/>
      <w:r>
        <w:t xml:space="preserve"> venitul efectiv plătit, sumă care va fi actualizată cu indicele de </w:t>
      </w:r>
      <w:proofErr w:type="spellStart"/>
      <w:r>
        <w:t>inflaţie</w:t>
      </w:r>
      <w:proofErr w:type="spellEnd"/>
      <w:r>
        <w:t xml:space="preserve">, la care se va aplica dobânda legală penalizatoare, calculată de la data </w:t>
      </w:r>
      <w:proofErr w:type="spellStart"/>
      <w:r>
        <w:t>exigibilităţii</w:t>
      </w:r>
      <w:proofErr w:type="spellEnd"/>
      <w:r>
        <w:t xml:space="preserve"> fiecărei </w:t>
      </w:r>
      <w:proofErr w:type="spellStart"/>
      <w:r>
        <w:t>obligaţii</w:t>
      </w:r>
      <w:proofErr w:type="spellEnd"/>
      <w:r>
        <w:t xml:space="preserve"> lunare de plată până la data plăţii efective. </w:t>
      </w:r>
    </w:p>
    <w:p w14:paraId="3D78CFD5" w14:textId="77777777" w:rsidR="00A42FE2" w:rsidRDefault="00FE0B04">
      <w:pPr>
        <w:ind w:firstLine="708"/>
        <w:jc w:val="both"/>
      </w:pPr>
      <w:r>
        <w:t xml:space="preserve">S-au respins celelalte </w:t>
      </w:r>
      <w:proofErr w:type="spellStart"/>
      <w:r>
        <w:t>pretenţii</w:t>
      </w:r>
      <w:proofErr w:type="spellEnd"/>
      <w:r>
        <w:t xml:space="preserve"> aferente perioadei 01.08.2016-07.08.2016.  </w:t>
      </w:r>
    </w:p>
    <w:p w14:paraId="5EC9FE96" w14:textId="77777777" w:rsidR="00A42FE2" w:rsidRDefault="00FE0B04">
      <w:pPr>
        <w:ind w:firstLine="708"/>
        <w:jc w:val="both"/>
        <w:rPr>
          <w:rStyle w:val="Fontdeparagrafimplicit1"/>
          <w:b/>
        </w:rPr>
      </w:pPr>
      <w:r>
        <w:rPr>
          <w:rStyle w:val="Fontdeparagrafimplicit1"/>
          <w:b/>
        </w:rPr>
        <w:lastRenderedPageBreak/>
        <w:t xml:space="preserve">Pentru a pronunţa astfel, tribunalul a reţinut următoarele: </w:t>
      </w:r>
    </w:p>
    <w:p w14:paraId="0638A307" w14:textId="53D00775" w:rsidR="00A42FE2" w:rsidRDefault="00FE0B04">
      <w:pPr>
        <w:ind w:firstLine="708"/>
        <w:jc w:val="both"/>
      </w:pPr>
      <w:r>
        <w:t xml:space="preserve">Prin încheierea de ședință din data de </w:t>
      </w:r>
      <w:r w:rsidR="00CB0419">
        <w:t>....</w:t>
      </w:r>
      <w:r>
        <w:t xml:space="preserve"> 2021, a fost admisă excepția lipsei calității procesuale pasive a pârâtei Curtea de Apel </w:t>
      </w:r>
      <w:r w:rsidR="00CB0419">
        <w:t>ABC</w:t>
      </w:r>
      <w:r>
        <w:t xml:space="preserve">, motiv pentru care instanța a respins acţiunea formulată de reclamanţi, în contradictoriu cu pârâta Curtea de Apel </w:t>
      </w:r>
      <w:r w:rsidR="00CB0419">
        <w:t>ABC</w:t>
      </w:r>
      <w:r>
        <w:t>, ca fiind îndreptată împotriva unei persoane fără calitate procesuală pasivă.</w:t>
      </w:r>
    </w:p>
    <w:p w14:paraId="45D2F18D" w14:textId="17E08A74" w:rsidR="00A42FE2" w:rsidRDefault="00FE0B04">
      <w:pPr>
        <w:ind w:firstLine="720"/>
        <w:jc w:val="both"/>
      </w:pPr>
      <w:r>
        <w:t xml:space="preserve">Excepția prescripției dreptului material la acțiune, invocată de pârâții Ministerul Justiției și Tribunalul </w:t>
      </w:r>
      <w:r w:rsidR="00CB0419">
        <w:t>Z</w:t>
      </w:r>
      <w:r>
        <w:t>, s-a reţinut a fi neîntemeiată, pentru argumentele expuse în cele ce succed:</w:t>
      </w:r>
    </w:p>
    <w:p w14:paraId="488975EE" w14:textId="77777777" w:rsidR="00A42FE2" w:rsidRDefault="00FE0B04">
      <w:pPr>
        <w:tabs>
          <w:tab w:val="left" w:pos="4382"/>
        </w:tabs>
        <w:ind w:firstLine="709"/>
        <w:jc w:val="both"/>
        <w:rPr>
          <w:rStyle w:val="Fontdeparagrafimplicit1"/>
          <w:lang w:val="pt-BR"/>
        </w:rPr>
      </w:pPr>
      <w:r>
        <w:rPr>
          <w:rStyle w:val="Fontdeparagrafimplicit1"/>
          <w:lang w:val="pt-BR"/>
        </w:rPr>
        <w:t>În soluționarea excepției prescripției,</w:t>
      </w:r>
      <w:r>
        <w:rPr>
          <w:rStyle w:val="Fontdeparagrafimplicit1"/>
          <w:b/>
          <w:lang w:val="pt-BR"/>
        </w:rPr>
        <w:t xml:space="preserve"> </w:t>
      </w:r>
      <w:r>
        <w:rPr>
          <w:rStyle w:val="Fontdeparagrafimplicit1"/>
          <w:lang w:val="pt-BR"/>
        </w:rPr>
        <w:t>instanța a apreciat că este esențială stabilirea normelor aplicabile și a datei nașterii dreptului la acțiune.</w:t>
      </w:r>
    </w:p>
    <w:p w14:paraId="5C7DFEC8" w14:textId="77777777" w:rsidR="00A42FE2" w:rsidRDefault="00FE0B04">
      <w:pPr>
        <w:ind w:firstLine="708"/>
        <w:jc w:val="both"/>
      </w:pPr>
      <w:r>
        <w:t xml:space="preserve">Prin acțiunea dedusă judecății, reclamanții au solicitat obligarea pârâților la plata diferențelor de drepturi salariate dintre cele efectiv încasate de către reclamanți și cele rezultate prin luarea în calcul la stabilirea drepturilor cuvenite, începând ca data de 01.08.2016 și pentru viitor, a unei valori de referință sectoriale de 605,225 lei, (respectiv valoarea de referință sectorială de 484,18 lei la care se va adăuga majorarea de 25% prevăzută de </w:t>
      </w:r>
      <w:proofErr w:type="spellStart"/>
      <w:r>
        <w:t>art</w:t>
      </w:r>
      <w:proofErr w:type="spellEnd"/>
      <w:r>
        <w:t xml:space="preserve"> III din OUG nr. 20/2016), sume actualizate cu indicele de inflație și la care să se aplice dobânda legală penalizatoare, calculată de la data exigibilității fiecărei obligații lunare de plată și până la data plății efective.</w:t>
      </w:r>
    </w:p>
    <w:p w14:paraId="68A417E5" w14:textId="77777777" w:rsidR="00A42FE2" w:rsidRDefault="00FE0B04">
      <w:pPr>
        <w:tabs>
          <w:tab w:val="left" w:pos="4382"/>
        </w:tabs>
        <w:ind w:right="-2" w:firstLine="708"/>
        <w:jc w:val="both"/>
      </w:pPr>
      <w:r>
        <w:t xml:space="preserve">În esență, reclamanții au invocat o situație de discriminare în materie de salarizare, în raport cu alți membri ai familiei ocupaționale Justiție, care au obținut hotărâri judecătorești definitive, prin care le-a fost recunoscut dreptul de a beneficia de plata indemnizației de încadrare şi a celorlalte drepturi aferente, raportat la o valoare de referinţă sectorială de 605,225 lei, începând cu data de 01.08.2016 şi în continuare. </w:t>
      </w:r>
    </w:p>
    <w:p w14:paraId="7A3592D7" w14:textId="77777777" w:rsidR="00A42FE2" w:rsidRDefault="00FE0B04">
      <w:pPr>
        <w:tabs>
          <w:tab w:val="left" w:pos="1032"/>
          <w:tab w:val="left" w:pos="4382"/>
        </w:tabs>
        <w:ind w:right="-2"/>
        <w:jc w:val="both"/>
      </w:pPr>
      <w:r>
        <w:t xml:space="preserve">           Având în vedere obiectul cererii de chemare în judecată, cu respectarea limitelor învestirii instanței, instanța a reținut incidența dispozițiilor OG nr. 137 din 2000 privind prevenirea și sancționarea tuturor formelor de discriminare.</w:t>
      </w:r>
    </w:p>
    <w:p w14:paraId="744F3C76" w14:textId="77777777" w:rsidR="00A42FE2" w:rsidRDefault="00FE0B04">
      <w:pPr>
        <w:tabs>
          <w:tab w:val="left" w:pos="4382"/>
        </w:tabs>
        <w:ind w:firstLine="709"/>
        <w:jc w:val="both"/>
      </w:pPr>
      <w:r>
        <w:t xml:space="preserve">Pârâții au invocat dispozițiile art. 2500, art. 2512 din Codul Civil, și art. 268 alin. 1 lit. c din Codul muncii, </w:t>
      </w:r>
      <w:proofErr w:type="spellStart"/>
      <w:r>
        <w:t>dispoziiții</w:t>
      </w:r>
      <w:proofErr w:type="spellEnd"/>
      <w:r>
        <w:t xml:space="preserve"> care nu sunt aplicabile în speță, având în vedere incidența dispozițiilor OG nr. 137/2000, normă specială care se aplica cu prioritate, potrivit principiului </w:t>
      </w:r>
      <w:proofErr w:type="spellStart"/>
      <w:r>
        <w:t>Specialia</w:t>
      </w:r>
      <w:proofErr w:type="spellEnd"/>
      <w:r>
        <w:t xml:space="preserve"> </w:t>
      </w:r>
      <w:proofErr w:type="spellStart"/>
      <w:r>
        <w:t>generalibus</w:t>
      </w:r>
      <w:proofErr w:type="spellEnd"/>
      <w:r>
        <w:t xml:space="preserve"> </w:t>
      </w:r>
      <w:proofErr w:type="spellStart"/>
      <w:r>
        <w:t>derogant</w:t>
      </w:r>
      <w:proofErr w:type="spellEnd"/>
      <w:r>
        <w:t>, astfel încât prescripția se impune a fi analizată prin raportare la dispozițiile din cuprinsul acestui act normativ, respectiv art. 27 alin. 2 din OG 137/2000.</w:t>
      </w:r>
    </w:p>
    <w:p w14:paraId="1ECF6C89" w14:textId="77777777" w:rsidR="00A42FE2" w:rsidRDefault="00FE0B04">
      <w:pPr>
        <w:widowControl w:val="0"/>
        <w:tabs>
          <w:tab w:val="left" w:pos="4382"/>
        </w:tabs>
        <w:spacing w:before="48"/>
        <w:ind w:firstLine="670"/>
        <w:jc w:val="both"/>
        <w:rPr>
          <w:rStyle w:val="Fontdeparagrafimplicit1"/>
          <w:b/>
        </w:rPr>
      </w:pPr>
      <w:r>
        <w:t>Potrivit art. 27 alin 2 din</w:t>
      </w:r>
      <w:r>
        <w:rPr>
          <w:rStyle w:val="Fontdeparagrafimplicit1"/>
          <w:b/>
        </w:rPr>
        <w:t xml:space="preserve"> </w:t>
      </w:r>
      <w:proofErr w:type="spellStart"/>
      <w:r>
        <w:t>Ordonanta</w:t>
      </w:r>
      <w:proofErr w:type="spellEnd"/>
      <w:r>
        <w:t xml:space="preserve"> nr. 137 din 2000 privind prevenirea </w:t>
      </w:r>
      <w:proofErr w:type="spellStart"/>
      <w:r>
        <w:t>şi</w:t>
      </w:r>
      <w:proofErr w:type="spellEnd"/>
      <w:r>
        <w:t xml:space="preserve"> </w:t>
      </w:r>
      <w:proofErr w:type="spellStart"/>
      <w:r>
        <w:t>sancţionarea</w:t>
      </w:r>
      <w:proofErr w:type="spellEnd"/>
      <w:r>
        <w:t xml:space="preserve"> tuturor formelor de discriminare, norma speciala, derogatorie de la dreptul comun</w:t>
      </w:r>
      <w:r>
        <w:rPr>
          <w:rStyle w:val="Fontdeparagrafimplicit1"/>
          <w:b/>
        </w:rPr>
        <w:t xml:space="preserve">: </w:t>
      </w:r>
      <w:r>
        <w:t xml:space="preserve">ART. 27 (1) Persoana care se consideră discriminată poate formula, în faţa instanţei de judecată, o cerere pentru acordarea de despăgubiri şi restabilirea situaţiei anterioare discriminării sau anularea situaţiei create prin discriminare, potrivit dreptului comun. Cererea este scutită de taxă judiciară de timbru </w:t>
      </w:r>
      <w:proofErr w:type="spellStart"/>
      <w:r>
        <w:t>şi</w:t>
      </w:r>
      <w:proofErr w:type="spellEnd"/>
      <w:r>
        <w:t xml:space="preserve"> nu este </w:t>
      </w:r>
      <w:proofErr w:type="spellStart"/>
      <w:r>
        <w:t>condiţionată</w:t>
      </w:r>
      <w:proofErr w:type="spellEnd"/>
      <w:r>
        <w:t xml:space="preserve"> de sesizarea Consiliului. </w:t>
      </w:r>
      <w:r>
        <w:rPr>
          <w:rStyle w:val="Fontdeparagrafimplicit1"/>
          <w:u w:val="single"/>
        </w:rPr>
        <w:t xml:space="preserve">(2) Termenul pentru introducerea cererii este de 3 ani şi curge de la data săvârşirii faptei sau de la data la care persoana interesată putea să ia </w:t>
      </w:r>
      <w:proofErr w:type="spellStart"/>
      <w:r>
        <w:rPr>
          <w:rStyle w:val="Fontdeparagrafimplicit1"/>
          <w:u w:val="single"/>
        </w:rPr>
        <w:t>cunoştinţă</w:t>
      </w:r>
      <w:proofErr w:type="spellEnd"/>
      <w:r>
        <w:rPr>
          <w:rStyle w:val="Fontdeparagrafimplicit1"/>
          <w:u w:val="single"/>
        </w:rPr>
        <w:t xml:space="preserve"> de </w:t>
      </w:r>
      <w:proofErr w:type="spellStart"/>
      <w:r>
        <w:rPr>
          <w:rStyle w:val="Fontdeparagrafimplicit1"/>
          <w:u w:val="single"/>
        </w:rPr>
        <w:t>săvârşirea</w:t>
      </w:r>
      <w:proofErr w:type="spellEnd"/>
      <w:r>
        <w:rPr>
          <w:rStyle w:val="Fontdeparagrafimplicit1"/>
          <w:u w:val="single"/>
        </w:rPr>
        <w:t xml:space="preserve"> ei</w:t>
      </w:r>
      <w:r>
        <w:t>.”</w:t>
      </w:r>
    </w:p>
    <w:p w14:paraId="16838C61" w14:textId="77777777" w:rsidR="00A42FE2" w:rsidRDefault="00FE0B04">
      <w:pPr>
        <w:widowControl w:val="0"/>
        <w:tabs>
          <w:tab w:val="left" w:pos="4382"/>
        </w:tabs>
        <w:spacing w:before="48"/>
        <w:ind w:firstLine="670"/>
        <w:jc w:val="both"/>
      </w:pPr>
      <w:r>
        <w:t xml:space="preserve">Aşadar, în speţă,  termenul special de </w:t>
      </w:r>
      <w:proofErr w:type="spellStart"/>
      <w:r>
        <w:t>prescriptie</w:t>
      </w:r>
      <w:proofErr w:type="spellEnd"/>
      <w:r>
        <w:t xml:space="preserve"> este de 3 ani şi curge de la data la care reclamanții au putut lua </w:t>
      </w:r>
      <w:proofErr w:type="spellStart"/>
      <w:r>
        <w:t>cunostinta</w:t>
      </w:r>
      <w:proofErr w:type="spellEnd"/>
      <w:r>
        <w:t xml:space="preserve"> de </w:t>
      </w:r>
      <w:proofErr w:type="spellStart"/>
      <w:r>
        <w:t>savârsirea</w:t>
      </w:r>
      <w:proofErr w:type="spellEnd"/>
      <w:r>
        <w:t xml:space="preserve"> faptei discriminatorii ( conform tezei a doua din aliniatul 2 al articolului art. 27 din </w:t>
      </w:r>
      <w:proofErr w:type="spellStart"/>
      <w:r>
        <w:t>Ordonanta</w:t>
      </w:r>
      <w:proofErr w:type="spellEnd"/>
      <w:r>
        <w:t xml:space="preserve"> nr. 137 din 2000), materializata în </w:t>
      </w:r>
      <w:proofErr w:type="spellStart"/>
      <w:r>
        <w:t>pronuntarea</w:t>
      </w:r>
      <w:proofErr w:type="spellEnd"/>
      <w:r>
        <w:t xml:space="preserve"> unor </w:t>
      </w:r>
      <w:proofErr w:type="spellStart"/>
      <w:r>
        <w:t>hotarari</w:t>
      </w:r>
      <w:proofErr w:type="spellEnd"/>
      <w:r>
        <w:t xml:space="preserve"> </w:t>
      </w:r>
      <w:proofErr w:type="spellStart"/>
      <w:r>
        <w:t>judecatorești</w:t>
      </w:r>
      <w:proofErr w:type="spellEnd"/>
      <w:r>
        <w:t xml:space="preserve"> prin care altor </w:t>
      </w:r>
      <w:proofErr w:type="spellStart"/>
      <w:r>
        <w:t>personae</w:t>
      </w:r>
      <w:proofErr w:type="spellEnd"/>
      <w:r>
        <w:t xml:space="preserve"> din cadrul familiei ocupaționale JUSTIȚIE le-a fost recunoscut dreptul de a beneficia de plata indemnizației de încadrare şi a celorlalte drepturi aferente, raportat la o valoare de referinţă sectorială de 605,225 lei.</w:t>
      </w:r>
    </w:p>
    <w:p w14:paraId="4FAD1917" w14:textId="77777777" w:rsidR="00A42FE2" w:rsidRDefault="00FE0B04">
      <w:pPr>
        <w:widowControl w:val="0"/>
        <w:tabs>
          <w:tab w:val="left" w:pos="4382"/>
        </w:tabs>
        <w:spacing w:before="48"/>
        <w:ind w:firstLine="670"/>
        <w:jc w:val="both"/>
      </w:pPr>
      <w:r>
        <w:t xml:space="preserve">Convingerea instanței, în sensul că este aplicabil termenul de prescripție prevăzut de art. 27 din OG 137 din 2000, a avut în vedere și Decizia 10 din 2016, pronunțată de Înalta Curte de Casație și Justiție, într-un recurs în interesul legii. </w:t>
      </w:r>
    </w:p>
    <w:p w14:paraId="3EA85582" w14:textId="77777777" w:rsidR="00A42FE2" w:rsidRDefault="00FE0B04">
      <w:pPr>
        <w:keepNext/>
        <w:tabs>
          <w:tab w:val="left" w:pos="4382"/>
        </w:tabs>
        <w:ind w:firstLine="708"/>
        <w:jc w:val="both"/>
        <w:outlineLvl w:val="0"/>
      </w:pPr>
      <w:r>
        <w:t xml:space="preserve">Prin considerentele Deciziei nr. 10 din 2016 a ICCJ, pronunțată într-un recurs în interesul legii, s-a arătat că textul art. 27 din Ordonanța Guvernului nr. 127 din 2000, are </w:t>
      </w:r>
      <w:r>
        <w:lastRenderedPageBreak/>
        <w:t xml:space="preserve">semnificația că orice persoană care se consideră discriminată are asigurată </w:t>
      </w:r>
      <w:proofErr w:type="spellStart"/>
      <w:r>
        <w:t>întodeauna</w:t>
      </w:r>
      <w:proofErr w:type="spellEnd"/>
      <w:r>
        <w:t xml:space="preserve"> calea unei acțiuni în fața instanței de judecată pentru acordarea de despăgubiri și restabilirea situației anterioare discriminării sau anularea situației create prin discriminare.</w:t>
      </w:r>
    </w:p>
    <w:p w14:paraId="5AE52102" w14:textId="77777777" w:rsidR="00A42FE2" w:rsidRDefault="00FE0B04">
      <w:pPr>
        <w:keepNext/>
        <w:tabs>
          <w:tab w:val="left" w:pos="4382"/>
        </w:tabs>
        <w:ind w:firstLine="708"/>
        <w:jc w:val="both"/>
        <w:outlineLvl w:val="0"/>
      </w:pPr>
      <w:r>
        <w:t>S-au mai reținut următoarele: Ori de câte ori, însă, actul sau faptul discriminatoriu a cărui sancționare se urmărește intră în sfera ori a fost săvârșit în raporturile juridice care aparțin altor domenii/ramuri ale dreptului - dreptul muncii și asigurărilor sociale ori dreptului administrativ, dreptul concurenței etc. - și în care protecția drepturilor subiective se realizează în condițiile unor legi speciale, în fața unor jurisdicții speciale, angajarea răspunderii civile (</w:t>
      </w:r>
      <w:proofErr w:type="spellStart"/>
      <w:r>
        <w:t>lato</w:t>
      </w:r>
      <w:proofErr w:type="spellEnd"/>
      <w:r>
        <w:t xml:space="preserve"> </w:t>
      </w:r>
      <w:proofErr w:type="spellStart"/>
      <w:r>
        <w:t>sensu</w:t>
      </w:r>
      <w:proofErr w:type="spellEnd"/>
      <w:r>
        <w:t xml:space="preserve">) pentru actele/faptele acuzate drept discriminatorii va avea loc, în virtutea principiului de drept </w:t>
      </w:r>
      <w:proofErr w:type="spellStart"/>
      <w:r>
        <w:t>specialia</w:t>
      </w:r>
      <w:proofErr w:type="spellEnd"/>
      <w:r>
        <w:t xml:space="preserve"> </w:t>
      </w:r>
      <w:proofErr w:type="spellStart"/>
      <w:r>
        <w:t>generalibus</w:t>
      </w:r>
      <w:proofErr w:type="spellEnd"/>
      <w:r>
        <w:t xml:space="preserve"> </w:t>
      </w:r>
      <w:proofErr w:type="spellStart"/>
      <w:r>
        <w:t>derogant</w:t>
      </w:r>
      <w:proofErr w:type="spellEnd"/>
      <w:r>
        <w:t>, chiar pe calea respectivelor legi speciale, așadar în condițiile acestora și în fața jurisdicțiilor speciale, aceasta însemnând inclusiv în fața unor instanțe cu competență materială specială, derogatorie de la dreptul comun.</w:t>
      </w:r>
    </w:p>
    <w:p w14:paraId="23304031" w14:textId="77777777" w:rsidR="00A42FE2" w:rsidRDefault="00FE0B04">
      <w:pPr>
        <w:tabs>
          <w:tab w:val="left" w:pos="4382"/>
        </w:tabs>
        <w:jc w:val="both"/>
        <w:rPr>
          <w:rStyle w:val="Fontdeparagrafimplicit1"/>
        </w:rPr>
      </w:pPr>
      <w:r>
        <w:t xml:space="preserve">          Așa cum rezultă din considerentul 19 din </w:t>
      </w:r>
      <w:proofErr w:type="spellStart"/>
      <w:r>
        <w:t>Deczizia</w:t>
      </w:r>
      <w:proofErr w:type="spellEnd"/>
      <w:r>
        <w:t xml:space="preserve"> 10/2016, Potrivit art. 2 </w:t>
      </w:r>
      <w:hyperlink r:id="rId7" w:anchor="p-37254545" w:tgtFrame="_blank" w:history="1">
        <w:r w:rsidR="00A42FE2">
          <w:rPr>
            <w:rStyle w:val="Fontdeparagrafimplicit1"/>
            <w:u w:val="single"/>
          </w:rPr>
          <w:t>alin. (11)</w:t>
        </w:r>
      </w:hyperlink>
      <w:r>
        <w:t xml:space="preserve"> din Ordonanța Guvernului nr. 137/2000, comportamentul discriminatoriu poate atrage răspunderea civilă, contravențională sau penală, după caz, în condițiile legii. Antrenarea răspunderii civile despre care </w:t>
      </w:r>
      <w:proofErr w:type="spellStart"/>
      <w:r>
        <w:t>vorebește</w:t>
      </w:r>
      <w:proofErr w:type="spellEnd"/>
      <w:r>
        <w:t xml:space="preserve"> art. 2 alin 11 din OG 137 din 2000, este pusă în practică prin mijlocirea art. 27 din același act normativ.  Cu privire la acest text de lege instanța supremă a arătat că: (considerentul 29 RIL 10/2016): reglementarea detaliază condițiile în care se asigură realizarea dreptului de acces la instanță pentru reclamarea unui caz de discriminare, menționând că acțiunea poate fi formulată „în fața instanței de judecată… potrivit dreptului comun”, cererea fiind scutită de taxă judiciară de timbru și putând fi promovată necondiționat de sesizarea Consiliului, care însă va fi în mod obligatoriu citat la judecarea cauzei; termenul pentru introducerea cererii este de 3 ani și </w:t>
      </w:r>
      <w:r>
        <w:rPr>
          <w:rStyle w:val="Fontdeparagrafimplicit1"/>
          <w:u w:val="single"/>
        </w:rPr>
        <w:t>curge de la data săvârșirii faptei</w:t>
      </w:r>
      <w:r>
        <w:t xml:space="preserve"> sau de la </w:t>
      </w:r>
      <w:r>
        <w:rPr>
          <w:rStyle w:val="Fontdeparagrafimplicit1"/>
          <w:u w:val="single"/>
        </w:rPr>
        <w:t>data la care persoana interesată putea lua cunoștință de săvârșirea ei.</w:t>
      </w:r>
    </w:p>
    <w:p w14:paraId="0D1B51F3" w14:textId="77777777" w:rsidR="00A42FE2" w:rsidRDefault="00FE0B04">
      <w:pPr>
        <w:keepNext/>
        <w:tabs>
          <w:tab w:val="left" w:pos="4382"/>
        </w:tabs>
        <w:ind w:firstLine="709"/>
        <w:jc w:val="both"/>
        <w:outlineLvl w:val="0"/>
      </w:pPr>
      <w:r>
        <w:t xml:space="preserve">Prin urmare, în cauză s-a constatat că aplicabil este termenul special de </w:t>
      </w:r>
      <w:proofErr w:type="spellStart"/>
      <w:r>
        <w:t>prescriptie</w:t>
      </w:r>
      <w:proofErr w:type="spellEnd"/>
      <w:r>
        <w:t xml:space="preserve">, de 3 ani reglementat de art. 27 alin 2 din OG nr. 137/2000, </w:t>
      </w:r>
      <w:proofErr w:type="spellStart"/>
      <w:r>
        <w:t>avand</w:t>
      </w:r>
      <w:proofErr w:type="spellEnd"/>
      <w:r>
        <w:t xml:space="preserve"> în vedere faptul ca reclamanta a invocat o </w:t>
      </w:r>
      <w:proofErr w:type="spellStart"/>
      <w:r>
        <w:t>situatie</w:t>
      </w:r>
      <w:proofErr w:type="spellEnd"/>
      <w:r>
        <w:t xml:space="preserve"> de discriminare salariala în cadrul familiei ocupaționale JUSTIȚIE, care i-a cauzat un prejudiciu, prin fapte discriminatorii ale angajatorului sui generis, care este de fapt Statul Roman.</w:t>
      </w:r>
    </w:p>
    <w:p w14:paraId="6C2388F4" w14:textId="77777777" w:rsidR="00A42FE2" w:rsidRDefault="00FE0B04">
      <w:pPr>
        <w:widowControl w:val="0"/>
        <w:tabs>
          <w:tab w:val="left" w:pos="4382"/>
        </w:tabs>
        <w:spacing w:before="48"/>
        <w:ind w:firstLine="670"/>
        <w:jc w:val="both"/>
      </w:pPr>
      <w:r>
        <w:t>În consecință, instanța a reținut că termenul de prescripție este de 3 ani, termen prevăzut de art. 27 din OG nr. 137 din 2000 și curge de la data la care altor salariați din cadrul familiei ocupaționale JUSTIȚIE le-a fost recunoscut dreptul de a beneficia de plata indemnizației cu luarea în considerare a VRS 605,225 lei.</w:t>
      </w:r>
    </w:p>
    <w:p w14:paraId="2A49E2E4" w14:textId="77777777" w:rsidR="00A42FE2" w:rsidRDefault="00FE0B04">
      <w:pPr>
        <w:widowControl w:val="0"/>
        <w:tabs>
          <w:tab w:val="left" w:pos="4382"/>
        </w:tabs>
        <w:spacing w:before="48"/>
        <w:ind w:firstLine="670"/>
        <w:jc w:val="both"/>
      </w:pPr>
      <w:r>
        <w:t xml:space="preserve">Data la care altor salariați din cadrul familiei ocupaționale JUSTIȚIE le-a fost recunoscut dreptul de a beneficia de plata indemnizației cu luarea în considerare a VRS 605,225 lei, este reprezentată de data pronunțării primelor hotărâri </w:t>
      </w:r>
      <w:proofErr w:type="spellStart"/>
      <w:r>
        <w:t>judecatorești</w:t>
      </w:r>
      <w:proofErr w:type="spellEnd"/>
      <w:r>
        <w:t xml:space="preserve"> prin care a fost recunoscut acest drept.</w:t>
      </w:r>
    </w:p>
    <w:p w14:paraId="6F920E2E" w14:textId="2A9D4603" w:rsidR="00A42FE2" w:rsidRDefault="00FE0B04">
      <w:pPr>
        <w:widowControl w:val="0"/>
        <w:tabs>
          <w:tab w:val="left" w:pos="4382"/>
        </w:tabs>
        <w:spacing w:before="48"/>
        <w:ind w:firstLine="670"/>
        <w:jc w:val="both"/>
      </w:pPr>
      <w:r>
        <w:t xml:space="preserve">În acest sens, instanța a reţinut că reclamanții au depus la dosar, sentinţa civilă nr. </w:t>
      </w:r>
      <w:r w:rsidR="00CB0419">
        <w:t>...</w:t>
      </w:r>
      <w:r>
        <w:t xml:space="preserve">.2019 pronunţată de Tribunalul </w:t>
      </w:r>
      <w:r w:rsidR="00CB0419">
        <w:t>CC</w:t>
      </w:r>
      <w:r>
        <w:t xml:space="preserve"> în dosarul nr. </w:t>
      </w:r>
      <w:r w:rsidR="00CB0419">
        <w:t>...</w:t>
      </w:r>
      <w:r>
        <w:t xml:space="preserve">, definitivă prin Decizia </w:t>
      </w:r>
      <w:r w:rsidR="00CB0419">
        <w:t>...</w:t>
      </w:r>
      <w:r>
        <w:t xml:space="preserve">.2020, pronunțată de Curtea de Apel </w:t>
      </w:r>
      <w:r w:rsidR="00CB0419">
        <w:t>RR</w:t>
      </w:r>
      <w:r>
        <w:t xml:space="preserve">, prin care s-a stabilit dreptul reclamanților de a beneficia de VRS 605,225 lei, începând cu data de 08.08.2016, fiind depuse la dosar </w:t>
      </w:r>
      <w:proofErr w:type="spellStart"/>
      <w:r>
        <w:t>şi</w:t>
      </w:r>
      <w:proofErr w:type="spellEnd"/>
      <w:r>
        <w:t xml:space="preserve"> alte </w:t>
      </w:r>
      <w:proofErr w:type="spellStart"/>
      <w:r>
        <w:t>hotarari</w:t>
      </w:r>
      <w:proofErr w:type="spellEnd"/>
      <w:r>
        <w:t xml:space="preserve"> </w:t>
      </w:r>
      <w:proofErr w:type="spellStart"/>
      <w:r>
        <w:t>judecatoresti</w:t>
      </w:r>
      <w:proofErr w:type="spellEnd"/>
      <w:r>
        <w:t xml:space="preserve"> </w:t>
      </w:r>
      <w:proofErr w:type="spellStart"/>
      <w:r>
        <w:t>şi</w:t>
      </w:r>
      <w:proofErr w:type="spellEnd"/>
      <w:r>
        <w:t xml:space="preserve"> </w:t>
      </w:r>
      <w:proofErr w:type="spellStart"/>
      <w:r>
        <w:t>extrse</w:t>
      </w:r>
      <w:proofErr w:type="spellEnd"/>
      <w:r>
        <w:t xml:space="preserve"> portal, toate aceste </w:t>
      </w:r>
      <w:proofErr w:type="spellStart"/>
      <w:r>
        <w:t>hotarari</w:t>
      </w:r>
      <w:proofErr w:type="spellEnd"/>
      <w:r>
        <w:t xml:space="preserve"> </w:t>
      </w:r>
      <w:proofErr w:type="spellStart"/>
      <w:r>
        <w:t>judecătoresti</w:t>
      </w:r>
      <w:proofErr w:type="spellEnd"/>
      <w:r>
        <w:t xml:space="preserve"> fiind pronunțate în anul 2020.</w:t>
      </w:r>
    </w:p>
    <w:p w14:paraId="5136F43E" w14:textId="77777777" w:rsidR="00A42FE2" w:rsidRDefault="00FE0B04">
      <w:pPr>
        <w:widowControl w:val="0"/>
        <w:tabs>
          <w:tab w:val="left" w:pos="4382"/>
        </w:tabs>
        <w:ind w:firstLine="669"/>
        <w:jc w:val="both"/>
      </w:pPr>
      <w:r>
        <w:t>Un aspect esențial în soluționarea excepției prescripției îl reprezintă stabilirea normelor aplicabile și a datei nașterii dreptului la acțiune.</w:t>
      </w:r>
    </w:p>
    <w:p w14:paraId="4444E057" w14:textId="77777777" w:rsidR="00A42FE2" w:rsidRDefault="00FE0B04">
      <w:pPr>
        <w:widowControl w:val="0"/>
        <w:tabs>
          <w:tab w:val="left" w:pos="4382"/>
        </w:tabs>
        <w:ind w:firstLine="669"/>
        <w:jc w:val="both"/>
      </w:pPr>
      <w:r>
        <w:t xml:space="preserve">Dispozițiile art. III din OUG nr. 20/2016, nu vizează în mod direct reclamanta, aceasta având calitatea procuror, deci nu are calitatea de consilier de probațiune, iar art. III din OUG nr. 20/2016, are în vedere exclusiv calitatea de </w:t>
      </w:r>
      <w:proofErr w:type="spellStart"/>
      <w:r>
        <w:t>consielieri</w:t>
      </w:r>
      <w:proofErr w:type="spellEnd"/>
      <w:r>
        <w:t xml:space="preserve"> de probațiune, acțiunea reclamantei nefiind întemeiată pe aceste dispoziții, care se aplica doar consilierilor de probațiune, ci acțiunea reclamantei este întemeiate pe dispozițiile care reglementează salarizarea, însă astfel cum se impune a fi interpretate în lumina  Deciziei 794 din 2016 a CCR, Decizia 36 din 2018 a ICCJ, precum și dispozițiile OG 137 din 2000.</w:t>
      </w:r>
    </w:p>
    <w:p w14:paraId="215F4013" w14:textId="77777777" w:rsidR="00A42FE2" w:rsidRDefault="00FE0B04">
      <w:pPr>
        <w:widowControl w:val="0"/>
        <w:tabs>
          <w:tab w:val="left" w:pos="4382"/>
        </w:tabs>
        <w:ind w:firstLine="669"/>
        <w:jc w:val="both"/>
      </w:pPr>
      <w:r>
        <w:lastRenderedPageBreak/>
        <w:t xml:space="preserve">Așa cum au arătat reclamanții, prin </w:t>
      </w:r>
      <w:proofErr w:type="spellStart"/>
      <w:r>
        <w:t>demersal</w:t>
      </w:r>
      <w:proofErr w:type="spellEnd"/>
      <w:r>
        <w:t xml:space="preserve"> judiciar au solicitat </w:t>
      </w:r>
      <w:proofErr w:type="spellStart"/>
      <w:r>
        <w:t>recunoaşterea</w:t>
      </w:r>
      <w:proofErr w:type="spellEnd"/>
      <w:r>
        <w:t xml:space="preserve"> stării de discriminare în care se află din punct de vedere salarial în raport cu </w:t>
      </w:r>
      <w:proofErr w:type="spellStart"/>
      <w:r>
        <w:t>alţi</w:t>
      </w:r>
      <w:proofErr w:type="spellEnd"/>
      <w:r>
        <w:t xml:space="preserve"> </w:t>
      </w:r>
      <w:proofErr w:type="spellStart"/>
      <w:r>
        <w:t>angajaţi</w:t>
      </w:r>
      <w:proofErr w:type="spellEnd"/>
      <w:r>
        <w:t xml:space="preserve"> din cadrul Ministerului </w:t>
      </w:r>
      <w:proofErr w:type="spellStart"/>
      <w:r>
        <w:t>Justiţiei</w:t>
      </w:r>
      <w:proofErr w:type="spellEnd"/>
      <w:r>
        <w:t xml:space="preserve"> (consilierii de </w:t>
      </w:r>
      <w:proofErr w:type="spellStart"/>
      <w:r>
        <w:t>probaţiune</w:t>
      </w:r>
      <w:proofErr w:type="spellEnd"/>
      <w:r>
        <w:t xml:space="preserve"> din </w:t>
      </w:r>
      <w:proofErr w:type="spellStart"/>
      <w:r>
        <w:t>Direcţia</w:t>
      </w:r>
      <w:proofErr w:type="spellEnd"/>
      <w:r>
        <w:t xml:space="preserve"> </w:t>
      </w:r>
      <w:proofErr w:type="spellStart"/>
      <w:r>
        <w:t>Naţională</w:t>
      </w:r>
      <w:proofErr w:type="spellEnd"/>
      <w:r>
        <w:t xml:space="preserve"> de </w:t>
      </w:r>
      <w:proofErr w:type="spellStart"/>
      <w:r>
        <w:t>Probaţiune</w:t>
      </w:r>
      <w:proofErr w:type="spellEnd"/>
      <w:r>
        <w:t>).</w:t>
      </w:r>
    </w:p>
    <w:p w14:paraId="5E29E3E7" w14:textId="77777777" w:rsidR="00A42FE2" w:rsidRDefault="00FE0B04">
      <w:pPr>
        <w:widowControl w:val="0"/>
        <w:tabs>
          <w:tab w:val="left" w:pos="4382"/>
        </w:tabs>
        <w:ind w:firstLine="669"/>
        <w:jc w:val="both"/>
      </w:pPr>
      <w:r>
        <w:t>În acest sens, au invocat dispozițiile din materia salarizării, astfel cum au fost interpretate prin Decizia 794 din 2016 a CCR, Decizia 36 din 2018 a ICCJ, precum și dispozițiile OG 137 din 2000.</w:t>
      </w:r>
    </w:p>
    <w:p w14:paraId="08190E4E" w14:textId="3060BD35" w:rsidR="00A42FE2" w:rsidRDefault="00FE0B04">
      <w:pPr>
        <w:widowControl w:val="0"/>
        <w:tabs>
          <w:tab w:val="left" w:pos="4382"/>
        </w:tabs>
        <w:spacing w:before="48"/>
        <w:ind w:firstLine="669"/>
        <w:jc w:val="both"/>
      </w:pPr>
      <w:r>
        <w:t xml:space="preserve">Instituția prescripției sancționează pasivitatea debitorului, </w:t>
      </w:r>
      <w:r>
        <w:rPr>
          <w:rStyle w:val="Fontdeparagrafimplicit1"/>
          <w:u w:val="single"/>
        </w:rPr>
        <w:t xml:space="preserve">însă instanța a reținut că reclamanții nu au stat în pasivitate, ci nu au avut posibilitatea de a formula şi de a li se admite o astfel de acțiune, având în vedere că nici chiar destinatarii textului de lege, respectiv art. </w:t>
      </w:r>
      <w:r>
        <w:t xml:space="preserve">III din OUG nr. 20/2016, în concret consilierii de probațiune, nu au beneficiat de </w:t>
      </w:r>
      <w:proofErr w:type="spellStart"/>
      <w:r>
        <w:t>reclacularea</w:t>
      </w:r>
      <w:proofErr w:type="spellEnd"/>
      <w:r>
        <w:t xml:space="preserve"> și plata indemnizației de încadrare prin raportare la VRS 605,225 lei, decât ulterior admiterii primei hotărâri </w:t>
      </w:r>
      <w:proofErr w:type="spellStart"/>
      <w:r>
        <w:t>judecatorești</w:t>
      </w:r>
      <w:proofErr w:type="spellEnd"/>
      <w:r>
        <w:t xml:space="preserve">, respectiv </w:t>
      </w:r>
      <w:proofErr w:type="spellStart"/>
      <w:r>
        <w:t>sentinţa</w:t>
      </w:r>
      <w:proofErr w:type="spellEnd"/>
      <w:r>
        <w:t xml:space="preserve"> civilă nr. </w:t>
      </w:r>
      <w:r w:rsidR="00CB0419">
        <w:t>...</w:t>
      </w:r>
      <w:r>
        <w:t xml:space="preserve">.2019 pronunţată de Tribunalul </w:t>
      </w:r>
      <w:r w:rsidR="00CB0419">
        <w:t>CC</w:t>
      </w:r>
      <w:r>
        <w:t xml:space="preserve"> în dosarul nr. </w:t>
      </w:r>
      <w:r w:rsidR="00CB0419">
        <w:t>...</w:t>
      </w:r>
      <w:r>
        <w:t xml:space="preserve">, definitivă prin Decizia </w:t>
      </w:r>
      <w:r w:rsidR="00CB0419">
        <w:t>...</w:t>
      </w:r>
      <w:r>
        <w:t xml:space="preserve">.2020, pronunțată de Curtea de Apel </w:t>
      </w:r>
      <w:r w:rsidR="00CB0419">
        <w:t>RR</w:t>
      </w:r>
      <w:r>
        <w:t>, stabilindu-se dreptul reclamanților de a beneficia de VRS 605,225 lei, începând cu data de 08.08.2016.</w:t>
      </w:r>
    </w:p>
    <w:p w14:paraId="444683B4" w14:textId="77777777" w:rsidR="00A42FE2" w:rsidRDefault="00FE0B04">
      <w:pPr>
        <w:widowControl w:val="0"/>
        <w:tabs>
          <w:tab w:val="left" w:pos="4382"/>
        </w:tabs>
        <w:spacing w:before="48"/>
        <w:ind w:firstLine="669"/>
        <w:jc w:val="both"/>
        <w:rPr>
          <w:rStyle w:val="Fontdeparagrafimplicit1"/>
          <w:u w:val="single"/>
        </w:rPr>
      </w:pPr>
      <w:r>
        <w:t xml:space="preserve">Deosebit de important s-a reţinut a fi faptul că, în cazul consilierilor de probațiune, nu a fost recunoscut acest drept de către angajator, deci acest drept nu a fost recunoscut și stabilit prin acte administrative ale ordonatorilor de credite, anterior pronunțării primei </w:t>
      </w:r>
      <w:proofErr w:type="spellStart"/>
      <w:r>
        <w:t>hotarari</w:t>
      </w:r>
      <w:proofErr w:type="spellEnd"/>
      <w:r>
        <w:t xml:space="preserve">, situație în care instanța avea obligația de a cerceta daca reclamanții au respectat termenul de prescripție (prin ipoteza acesta începând să </w:t>
      </w:r>
      <w:proofErr w:type="spellStart"/>
      <w:r>
        <w:t>curga</w:t>
      </w:r>
      <w:proofErr w:type="spellEnd"/>
      <w:r>
        <w:t xml:space="preserve"> de la data de 01.08.2016), ci acest drept a fost recunoscut doar prin intermediul cererilor de chemare în judecată formulate de reclamanți- </w:t>
      </w:r>
      <w:proofErr w:type="spellStart"/>
      <w:r>
        <w:t>consiglieri</w:t>
      </w:r>
      <w:proofErr w:type="spellEnd"/>
      <w:r>
        <w:t xml:space="preserve"> de probațiune, motiv pentru care nu s-a putut reține că termenul de prescripție a început să </w:t>
      </w:r>
      <w:proofErr w:type="spellStart"/>
      <w:r>
        <w:t>curga</w:t>
      </w:r>
      <w:proofErr w:type="spellEnd"/>
      <w:r>
        <w:t xml:space="preserve"> de la data de 01.08.2016.</w:t>
      </w:r>
    </w:p>
    <w:p w14:paraId="60376129" w14:textId="77777777" w:rsidR="00A42FE2" w:rsidRDefault="00FE0B04">
      <w:pPr>
        <w:widowControl w:val="0"/>
        <w:tabs>
          <w:tab w:val="left" w:pos="4382"/>
        </w:tabs>
        <w:spacing w:before="48"/>
        <w:ind w:firstLine="669"/>
        <w:jc w:val="both"/>
      </w:pPr>
      <w:r>
        <w:t xml:space="preserve">Instanța a apreciat că, anterior pronunțării primei </w:t>
      </w:r>
      <w:proofErr w:type="spellStart"/>
      <w:r>
        <w:t>hotarari</w:t>
      </w:r>
      <w:proofErr w:type="spellEnd"/>
      <w:r>
        <w:t xml:space="preserve"> prin care s-a recunoscut altor salariați din cadrul familiei ocupaționale Justiție, dreptul de a beneficia de plata indemnizației cu luarea în </w:t>
      </w:r>
      <w:proofErr w:type="spellStart"/>
      <w:r>
        <w:t>cosniderare</w:t>
      </w:r>
      <w:proofErr w:type="spellEnd"/>
      <w:r>
        <w:t xml:space="preserve"> a VRS 605,225 lei, reclamanții nu au avut absolut nicio posibilitate reala şi efectiva de a formula și de a li se admite o astfel de acțiune. </w:t>
      </w:r>
    </w:p>
    <w:p w14:paraId="47975AC1" w14:textId="77777777" w:rsidR="00A42FE2" w:rsidRDefault="00FE0B04">
      <w:pPr>
        <w:widowControl w:val="0"/>
        <w:tabs>
          <w:tab w:val="left" w:pos="4382"/>
        </w:tabs>
        <w:spacing w:before="48"/>
        <w:ind w:firstLine="670"/>
        <w:jc w:val="both"/>
      </w:pPr>
      <w:r>
        <w:t>Or, accesul la justiție doar pentru a le fi respinsa reclamanților o astfel de cerere încalcă dispozițiile art. 6 CEDO.</w:t>
      </w:r>
    </w:p>
    <w:p w14:paraId="1481776E" w14:textId="77777777" w:rsidR="00A42FE2" w:rsidRDefault="00FE0B04">
      <w:pPr>
        <w:widowControl w:val="0"/>
        <w:tabs>
          <w:tab w:val="left" w:pos="4382"/>
        </w:tabs>
        <w:spacing w:before="48"/>
        <w:ind w:firstLine="670"/>
        <w:jc w:val="both"/>
      </w:pPr>
      <w:r>
        <w:t xml:space="preserve">Pe de altă parte, chiar acceptând că în speță ar fi incidente dispozițiile legale invocate de pârâți, respectiv art. 2500, art. 2512 din Codul Civil, și / sau art. 268 alin. 1 lit. c din Codul muncii, iar nu dispozițiile </w:t>
      </w:r>
      <w:proofErr w:type="spellStart"/>
      <w:r>
        <w:t>art</w:t>
      </w:r>
      <w:proofErr w:type="spellEnd"/>
      <w:r>
        <w:t xml:space="preserve"> 27 din OG 137 din 2000 reținute de instanța, excepția prescripției se impune a fi respinsă.</w:t>
      </w:r>
    </w:p>
    <w:p w14:paraId="45CF7E38" w14:textId="77777777" w:rsidR="00A42FE2" w:rsidRDefault="00FE0B04">
      <w:pPr>
        <w:widowControl w:val="0"/>
        <w:tabs>
          <w:tab w:val="left" w:pos="4382"/>
        </w:tabs>
        <w:spacing w:before="48"/>
        <w:ind w:firstLine="670"/>
        <w:jc w:val="both"/>
        <w:rPr>
          <w:rStyle w:val="Fontdeparagrafimplicit1"/>
          <w:u w:val="single"/>
        </w:rPr>
      </w:pPr>
      <w:r>
        <w:t xml:space="preserve">Astfel potrivit art. 2517 Cod civil Termenul prescripției este de 3 ani, dacă legea nu prevede un alt termen, iar potrivit art. 2523 Cod civil Prescripția începe să curgă de la </w:t>
      </w:r>
      <w:r>
        <w:rPr>
          <w:rStyle w:val="Fontdeparagrafimplicit1"/>
          <w:u w:val="single"/>
        </w:rPr>
        <w:t>data când titularul dreptului la acțiune a cunoscut sau, după împrejurări, trebuia să cunoască nașterea lui.</w:t>
      </w:r>
    </w:p>
    <w:p w14:paraId="4429FA38" w14:textId="77777777" w:rsidR="00A42FE2" w:rsidRDefault="00FE0B04">
      <w:pPr>
        <w:widowControl w:val="0"/>
        <w:tabs>
          <w:tab w:val="left" w:pos="4382"/>
        </w:tabs>
        <w:ind w:firstLine="670"/>
        <w:jc w:val="both"/>
      </w:pPr>
      <w:r>
        <w:t xml:space="preserve">Potrivit art. 268 alin. 1 lit. c din Codul muncii Cererile în vederea soluţionării unui conflict de muncă pot fi formulate: în termen de </w:t>
      </w:r>
      <w:r>
        <w:rPr>
          <w:rStyle w:val="Fontdeparagrafimplicit1"/>
          <w:u w:val="single"/>
        </w:rPr>
        <w:t xml:space="preserve">3 ani de la data </w:t>
      </w:r>
      <w:proofErr w:type="spellStart"/>
      <w:r>
        <w:rPr>
          <w:rStyle w:val="Fontdeparagrafimplicit1"/>
          <w:u w:val="single"/>
        </w:rPr>
        <w:t>naşterii</w:t>
      </w:r>
      <w:proofErr w:type="spellEnd"/>
      <w:r>
        <w:rPr>
          <w:rStyle w:val="Fontdeparagrafimplicit1"/>
          <w:u w:val="single"/>
        </w:rPr>
        <w:t xml:space="preserve"> dreptului la </w:t>
      </w:r>
      <w:proofErr w:type="spellStart"/>
      <w:r>
        <w:rPr>
          <w:rStyle w:val="Fontdeparagrafimplicit1"/>
          <w:u w:val="single"/>
        </w:rPr>
        <w:t>acţiune</w:t>
      </w:r>
      <w:proofErr w:type="spellEnd"/>
      <w:r>
        <w:t xml:space="preserve">, în situaţia în care obiectul conflictului individual de muncă constă în plata unor drepturi salariale neacordate sau a unor despăgubiri către salariat, precum şi în cazul răspunderii patrimoniale a </w:t>
      </w:r>
      <w:proofErr w:type="spellStart"/>
      <w:r>
        <w:t>salariaţilor</w:t>
      </w:r>
      <w:proofErr w:type="spellEnd"/>
      <w:r>
        <w:t xml:space="preserve"> </w:t>
      </w:r>
      <w:proofErr w:type="spellStart"/>
      <w:r>
        <w:t>faţă</w:t>
      </w:r>
      <w:proofErr w:type="spellEnd"/>
      <w:r>
        <w:t xml:space="preserve"> de angajator;</w:t>
      </w:r>
    </w:p>
    <w:p w14:paraId="197101F3" w14:textId="77777777" w:rsidR="00A42FE2" w:rsidRDefault="00FE0B04">
      <w:pPr>
        <w:widowControl w:val="0"/>
        <w:tabs>
          <w:tab w:val="left" w:pos="4382"/>
        </w:tabs>
        <w:ind w:firstLine="670"/>
        <w:jc w:val="both"/>
        <w:rPr>
          <w:rStyle w:val="Fontdeparagrafimplicit1"/>
          <w:lang w:val="it-IT"/>
        </w:rPr>
      </w:pPr>
      <w:r>
        <w:rPr>
          <w:rStyle w:val="Fontdeparagrafimplicit1"/>
          <w:lang w:val="it-IT"/>
        </w:rPr>
        <w:t>Instanța a apreciat că este esential a se stabili data nasterii dreptului la acțiune.</w:t>
      </w:r>
    </w:p>
    <w:p w14:paraId="1F648552" w14:textId="72C7882E" w:rsidR="00A42FE2" w:rsidRDefault="00FE0B04">
      <w:pPr>
        <w:widowControl w:val="0"/>
        <w:tabs>
          <w:tab w:val="left" w:pos="4382"/>
        </w:tabs>
        <w:ind w:firstLine="670"/>
        <w:jc w:val="both"/>
        <w:rPr>
          <w:rStyle w:val="Fontdeparagrafimplicit1"/>
          <w:lang w:val="it-IT"/>
        </w:rPr>
      </w:pPr>
      <w:r>
        <w:rPr>
          <w:rStyle w:val="Fontdeparagrafimplicit1"/>
          <w:lang w:val="it-IT"/>
        </w:rPr>
        <w:t xml:space="preserve">Data când titularul dreptului la acțiune, în speță reclamanții, au cunoscut sau, după împrejurări, trebuiau să cunoască nașterea dreptului (art.2523 Cod civl) sau data nașterii dreptului la acțiune ( art. 268 alin. 1 lit. c din Codul muncii ) este reprezentată de data pronunțării primei hotarari judecatorești prin care a fost recunoscut dreptul de a beneficia de plata indemnizației prin raportare la VRS 605,225 lei, în favoarea altor salariați din cadrul familiei ocupaționale JUSTITIE, respectiv sentinţa civilă nr. </w:t>
      </w:r>
      <w:r w:rsidR="00CB0419">
        <w:rPr>
          <w:rStyle w:val="Fontdeparagrafimplicit1"/>
          <w:lang w:val="it-IT"/>
        </w:rPr>
        <w:t>...</w:t>
      </w:r>
      <w:r>
        <w:rPr>
          <w:rStyle w:val="Fontdeparagrafimplicit1"/>
          <w:lang w:val="it-IT"/>
        </w:rPr>
        <w:t xml:space="preserve">.2019 pronunţată de Tribunalul </w:t>
      </w:r>
      <w:r w:rsidR="00CB0419">
        <w:rPr>
          <w:rStyle w:val="Fontdeparagrafimplicit1"/>
          <w:lang w:val="it-IT"/>
        </w:rPr>
        <w:t>CC</w:t>
      </w:r>
      <w:r>
        <w:rPr>
          <w:rStyle w:val="Fontdeparagrafimplicit1"/>
          <w:lang w:val="it-IT"/>
        </w:rPr>
        <w:t xml:space="preserve"> în dosarul nr. </w:t>
      </w:r>
      <w:r w:rsidR="00CB0419">
        <w:rPr>
          <w:rStyle w:val="Fontdeparagrafimplicit1"/>
          <w:lang w:val="it-IT"/>
        </w:rPr>
        <w:t>...</w:t>
      </w:r>
      <w:r>
        <w:rPr>
          <w:rStyle w:val="Fontdeparagrafimplicit1"/>
          <w:lang w:val="it-IT"/>
        </w:rPr>
        <w:t xml:space="preserve">, definitivă prin Decizia </w:t>
      </w:r>
      <w:r w:rsidR="00CB0419">
        <w:rPr>
          <w:rStyle w:val="Fontdeparagrafimplicit1"/>
          <w:lang w:val="it-IT"/>
        </w:rPr>
        <w:t>...</w:t>
      </w:r>
      <w:r>
        <w:rPr>
          <w:rStyle w:val="Fontdeparagrafimplicit1"/>
          <w:lang w:val="it-IT"/>
        </w:rPr>
        <w:t xml:space="preserve">.2020, pronunțată de Curtea de Apel </w:t>
      </w:r>
      <w:r w:rsidR="00CB0419">
        <w:rPr>
          <w:rStyle w:val="Fontdeparagrafimplicit1"/>
          <w:lang w:val="it-IT"/>
        </w:rPr>
        <w:t>RR</w:t>
      </w:r>
      <w:r>
        <w:rPr>
          <w:rStyle w:val="Fontdeparagrafimplicit1"/>
          <w:lang w:val="it-IT"/>
        </w:rPr>
        <w:t>.</w:t>
      </w:r>
    </w:p>
    <w:p w14:paraId="6E5B5D8C" w14:textId="77777777" w:rsidR="00A42FE2" w:rsidRDefault="00FE0B04">
      <w:pPr>
        <w:widowControl w:val="0"/>
        <w:tabs>
          <w:tab w:val="left" w:pos="4382"/>
        </w:tabs>
        <w:ind w:firstLine="670"/>
        <w:jc w:val="both"/>
        <w:rPr>
          <w:rStyle w:val="Fontdeparagrafimplicit1"/>
          <w:lang w:val="it-IT"/>
        </w:rPr>
      </w:pPr>
      <w:r>
        <w:rPr>
          <w:rStyle w:val="Fontdeparagrafimplicit1"/>
          <w:lang w:val="it-IT"/>
        </w:rPr>
        <w:t xml:space="preserve">În consecință, chiar și în ipotea admiterii aplicării art. 2523 din Codul Civil, și / sau art. 268 alin. 1 lit. c din Codul muncii, iar nu dispozițiile art 27 din OG 137 din 2000 reținute de </w:t>
      </w:r>
      <w:r>
        <w:rPr>
          <w:rStyle w:val="Fontdeparagrafimplicit1"/>
          <w:lang w:val="it-IT"/>
        </w:rPr>
        <w:lastRenderedPageBreak/>
        <w:t>instanța, termenul de 3 ani tot nu s-a implinit, reclamanții neavând nicio posibilitate reala şi efectiva de a formula prezenta acțiune, anterior momentului indicat în cele ce preced.</w:t>
      </w:r>
    </w:p>
    <w:p w14:paraId="4220BDFE" w14:textId="77777777" w:rsidR="00A42FE2" w:rsidRDefault="00FE0B04">
      <w:pPr>
        <w:widowControl w:val="0"/>
        <w:tabs>
          <w:tab w:val="left" w:pos="4382"/>
        </w:tabs>
        <w:spacing w:before="48"/>
        <w:ind w:firstLine="670"/>
        <w:jc w:val="both"/>
        <w:rPr>
          <w:rStyle w:val="Fontdeparagrafimplicit1"/>
          <w:lang w:val="it-IT"/>
        </w:rPr>
      </w:pPr>
      <w:r>
        <w:rPr>
          <w:rStyle w:val="Fontdeparagrafimplicit1"/>
          <w:lang w:val="it-IT"/>
        </w:rPr>
        <w:t>Pentru toate considerentele de fapt și de drept anterior expuse, instanța a respins excepția prescripției dreptului material la acțiune, ca neîntemeiată.</w:t>
      </w:r>
    </w:p>
    <w:p w14:paraId="7D25961B" w14:textId="67B4B630" w:rsidR="00A42FE2" w:rsidRDefault="00FE0B04">
      <w:pPr>
        <w:ind w:left="71" w:right="43" w:firstLine="707"/>
        <w:jc w:val="both"/>
      </w:pPr>
      <w:r>
        <w:t xml:space="preserve">Pe fondul cauzei, instanța a reținut că reclamanții au calitatea de judecători și asistenți judiciari, în cadrul Tribunalului </w:t>
      </w:r>
      <w:r w:rsidR="00CB0419">
        <w:t>Z</w:t>
      </w:r>
      <w:r>
        <w:t>, fiind așadar încadrați în familia ocupațională „Justiție” în baza prevederilor legilor-cadru de salarizare aplicabile.</w:t>
      </w:r>
    </w:p>
    <w:p w14:paraId="25FC8C09" w14:textId="77777777" w:rsidR="00A42FE2" w:rsidRDefault="00FE0B04">
      <w:pPr>
        <w:tabs>
          <w:tab w:val="left" w:pos="4382"/>
        </w:tabs>
        <w:ind w:right="-2" w:firstLine="708"/>
        <w:jc w:val="both"/>
      </w:pPr>
      <w:r>
        <w:t xml:space="preserve">Prin cererea de chemare în judecată, reclamanții au solicitat obligarea pârâților la </w:t>
      </w:r>
      <w:proofErr w:type="spellStart"/>
      <w:r>
        <w:t>recunoasterea</w:t>
      </w:r>
      <w:proofErr w:type="spellEnd"/>
      <w:r>
        <w:t xml:space="preserve"> stării de discriminare în care se află, repararea prejudiciului creat prin neaplicarea dispozițiilor legale, recalcularea și la plata </w:t>
      </w:r>
      <w:proofErr w:type="spellStart"/>
      <w:r>
        <w:t>indemnizaţiei</w:t>
      </w:r>
      <w:proofErr w:type="spellEnd"/>
      <w:r>
        <w:t xml:space="preserve"> de încadrare </w:t>
      </w:r>
      <w:proofErr w:type="spellStart"/>
      <w:r>
        <w:t>şi</w:t>
      </w:r>
      <w:proofErr w:type="spellEnd"/>
      <w:r>
        <w:t xml:space="preserve"> a celorlalte drepturi aferente, raportat la o valoare de referinţă sectorială de 605,225 lei, începând cu data de 01.08.2016 şi în continuare.</w:t>
      </w:r>
    </w:p>
    <w:p w14:paraId="6495036B" w14:textId="290DCE78" w:rsidR="00A42FE2" w:rsidRDefault="00FE0B04">
      <w:pPr>
        <w:tabs>
          <w:tab w:val="left" w:pos="4382"/>
        </w:tabs>
        <w:ind w:right="-2" w:firstLine="708"/>
        <w:jc w:val="both"/>
      </w:pPr>
      <w:r>
        <w:t xml:space="preserve">Reclamanții și-au întemeiat acțiunea pe existența unei hotărâri definitive prin care altor persoane din cadrul familiei ocupaționale Justiție le-a fost recunoscut dreptul de a beneficia de plata indemnizației cu luarea în considerare a VRS 605,225 lei, respectiv Sentința civilă nr. </w:t>
      </w:r>
      <w:r w:rsidR="00CB0419">
        <w:t>...</w:t>
      </w:r>
      <w:r>
        <w:t xml:space="preserve">.2019, pronunțată de Tribunalul </w:t>
      </w:r>
      <w:r w:rsidR="006E01A0">
        <w:t>...</w:t>
      </w:r>
      <w:r>
        <w:t xml:space="preserve">, definitivă prin Decizia </w:t>
      </w:r>
      <w:r w:rsidR="00CB0419">
        <w:t>...</w:t>
      </w:r>
      <w:r>
        <w:t xml:space="preserve">.2020, pronunțată de Curtea de Apel </w:t>
      </w:r>
      <w:r w:rsidR="00CB0419">
        <w:t>RR</w:t>
      </w:r>
      <w:r>
        <w:t xml:space="preserve">, ambele în dosarul nr. </w:t>
      </w:r>
      <w:r w:rsidR="00CB0419">
        <w:t>...</w:t>
      </w:r>
      <w:r>
        <w:t xml:space="preserve">, cu aplicarea dispozițiilor OG 137 din 2000, Decizia CC nr.794/2016, art. III din OUG nr.20/2016, art. II alin.1 din Legea nr.293/2015, art.3 indice l alin.1 din OUG nr.57/2015, astfel cum au fost modificate prin OUG nr.43/2016, art.253 alin.(1) - (2), art.266, art.270, art.272 şi art.275 din Codul muncii, precum şi prevederile art.14 din </w:t>
      </w:r>
      <w:proofErr w:type="spellStart"/>
      <w:r>
        <w:t>Convenţia</w:t>
      </w:r>
      <w:proofErr w:type="spellEnd"/>
      <w:r>
        <w:t xml:space="preserve"> Europeană a Drepturilor Omului, precum şi cele statuate prin Decizia nr.21/2015 a înaltei Curţi de Casaţie şi Justiţie - Completul pentru dezlegarea unor chestiuni de drept şi Decizia nr.36 din 4 iunie 2018 a înaltei Curţi de Casaţie şi Justiţie - Completul pentru dezlegarea unor chestiuni de drept.</w:t>
      </w:r>
    </w:p>
    <w:p w14:paraId="43B10B05" w14:textId="77777777" w:rsidR="00A42FE2" w:rsidRDefault="00FE0B04">
      <w:pPr>
        <w:tabs>
          <w:tab w:val="left" w:pos="4382"/>
        </w:tabs>
        <w:ind w:firstLine="670"/>
        <w:jc w:val="both"/>
      </w:pPr>
      <w:r>
        <w:t xml:space="preserve">Potrivit dispoziţiilor art. III din O.U.G. nr. 20/2016, pentru modificarea şi completarea O.U.G. nr. 57/2015, începând cu luna august 2016, prevederile art. II alin. (1) din Legea nr. 293/2015 privind aprobarea </w:t>
      </w:r>
      <w:proofErr w:type="spellStart"/>
      <w:r>
        <w:t>Ordonanţei</w:t>
      </w:r>
      <w:proofErr w:type="spellEnd"/>
      <w:r>
        <w:t xml:space="preserve"> de </w:t>
      </w:r>
      <w:proofErr w:type="spellStart"/>
      <w:r>
        <w:t>urgenţă</w:t>
      </w:r>
      <w:proofErr w:type="spellEnd"/>
      <w:r>
        <w:t xml:space="preserve"> a Guvernului nr. 35/2015 pentru modificarea </w:t>
      </w:r>
      <w:proofErr w:type="spellStart"/>
      <w:r>
        <w:t>şi</w:t>
      </w:r>
      <w:proofErr w:type="spellEnd"/>
      <w:r>
        <w:t xml:space="preserve"> completarea </w:t>
      </w:r>
      <w:proofErr w:type="spellStart"/>
      <w:r>
        <w:t>Ordonanţei</w:t>
      </w:r>
      <w:proofErr w:type="spellEnd"/>
      <w:r>
        <w:t xml:space="preserve"> de </w:t>
      </w:r>
      <w:proofErr w:type="spellStart"/>
      <w:r>
        <w:t>urgenţă</w:t>
      </w:r>
      <w:proofErr w:type="spellEnd"/>
      <w:r>
        <w:t xml:space="preserve"> a Guvernului nr. 83/2014 privind salarizarea personalului plătit din fonduri publice în anul 2015, precum şi alte măsuri în domeniul cheltuielilor publice, precum şi pentru modificarea şi completarea Legii nr. 152/1998 privind </w:t>
      </w:r>
      <w:proofErr w:type="spellStart"/>
      <w:r>
        <w:t>înfiinţarea</w:t>
      </w:r>
      <w:proofErr w:type="spellEnd"/>
      <w:r>
        <w:t xml:space="preserve"> </w:t>
      </w:r>
      <w:proofErr w:type="spellStart"/>
      <w:r>
        <w:t>Agenţiei</w:t>
      </w:r>
      <w:proofErr w:type="spellEnd"/>
      <w:r>
        <w:t xml:space="preserve"> </w:t>
      </w:r>
      <w:proofErr w:type="spellStart"/>
      <w:r>
        <w:t>Naţionale</w:t>
      </w:r>
      <w:proofErr w:type="spellEnd"/>
      <w:r>
        <w:t xml:space="preserve"> pentru </w:t>
      </w:r>
      <w:proofErr w:type="spellStart"/>
      <w:r>
        <w:t>Locuinţe</w:t>
      </w:r>
      <w:proofErr w:type="spellEnd"/>
      <w:r>
        <w:t xml:space="preserve"> se aplică </w:t>
      </w:r>
      <w:proofErr w:type="spellStart"/>
      <w:r>
        <w:t>şi</w:t>
      </w:r>
      <w:proofErr w:type="spellEnd"/>
      <w:r>
        <w:t xml:space="preserve"> personalului de </w:t>
      </w:r>
      <w:proofErr w:type="spellStart"/>
      <w:r>
        <w:t>probaţiune</w:t>
      </w:r>
      <w:proofErr w:type="spellEnd"/>
      <w:r>
        <w:t>.</w:t>
      </w:r>
    </w:p>
    <w:p w14:paraId="7A008EE9" w14:textId="77777777" w:rsidR="00A42FE2" w:rsidRDefault="00FE0B04">
      <w:pPr>
        <w:tabs>
          <w:tab w:val="left" w:pos="4382"/>
        </w:tabs>
        <w:ind w:firstLine="670"/>
        <w:jc w:val="both"/>
      </w:pPr>
      <w:r>
        <w:t xml:space="preserve">Conform art. II alin. (1) din Legea nr. 293/2015, (1) începând cu drepturile aferente lunii decembrie 2015, cuantumul brut al salariilor de bază/soldelor funcţiei de bază/salariilor </w:t>
      </w:r>
      <w:proofErr w:type="spellStart"/>
      <w:r>
        <w:t>funcţiei</w:t>
      </w:r>
      <w:proofErr w:type="spellEnd"/>
      <w:r>
        <w:t xml:space="preserve"> de bază/</w:t>
      </w:r>
      <w:proofErr w:type="spellStart"/>
      <w:r>
        <w:t>indemnizaţiilor</w:t>
      </w:r>
      <w:proofErr w:type="spellEnd"/>
      <w:r>
        <w:t xml:space="preserve"> de încadrare de care beneficiază personalul din cadrul sistemului public de </w:t>
      </w:r>
      <w:proofErr w:type="spellStart"/>
      <w:r>
        <w:t>asistenţă</w:t>
      </w:r>
      <w:proofErr w:type="spellEnd"/>
      <w:r>
        <w:t xml:space="preserve"> socială, astfel cum este definit în </w:t>
      </w:r>
      <w:proofErr w:type="spellStart"/>
      <w:r>
        <w:t>Ordonanţa</w:t>
      </w:r>
      <w:proofErr w:type="spellEnd"/>
      <w:r>
        <w:t xml:space="preserve"> de </w:t>
      </w:r>
      <w:proofErr w:type="spellStart"/>
      <w:r>
        <w:t>urgenţă</w:t>
      </w:r>
      <w:proofErr w:type="spellEnd"/>
      <w:r>
        <w:t xml:space="preserve"> a Guvernului nr. 70/2014 privind salarizarea personalului din cadrul sistemului public sanitar şi sistemului public de </w:t>
      </w:r>
      <w:proofErr w:type="spellStart"/>
      <w:r>
        <w:t>asistenţă</w:t>
      </w:r>
      <w:proofErr w:type="spellEnd"/>
      <w:r>
        <w:t xml:space="preserve"> socială în anul 2015, cu modificările ulterioare, aprobată cu modificări şi completări prin Legea nr. 185/2015, </w:t>
      </w:r>
      <w:r>
        <w:rPr>
          <w:rStyle w:val="Fontdeparagrafimplicit1"/>
          <w:u w:val="single"/>
        </w:rPr>
        <w:t>se majorează cu 25%</w:t>
      </w:r>
      <w:r>
        <w:t xml:space="preserve"> faţă de nivelul acordat pentru luna septembrie 2015.</w:t>
      </w:r>
    </w:p>
    <w:p w14:paraId="02778785" w14:textId="77777777" w:rsidR="00A42FE2" w:rsidRDefault="00FE0B04">
      <w:pPr>
        <w:shd w:val="clear" w:color="auto" w:fill="FFFFFF"/>
        <w:tabs>
          <w:tab w:val="left" w:pos="4382"/>
        </w:tabs>
        <w:spacing w:line="225" w:lineRule="atLeast"/>
        <w:ind w:firstLine="708"/>
        <w:jc w:val="both"/>
      </w:pPr>
      <w:r>
        <w:t>S-a reţinut a fi de necontestat faptul că destinatarii acestui text de lege sunt consilierii de probațiune, însă instanța are în vedere că valoarea de referință sectorială se impune a fi unica la nivelul întregii familii ocupaționale Justiție, astfel cum rezultă din decizia CCR 794 din 2016, Decizia ICCJ 36 din 2018, Decizia ICCJ 23 din 2016.</w:t>
      </w:r>
    </w:p>
    <w:p w14:paraId="3E96AAFF" w14:textId="77777777" w:rsidR="00A42FE2" w:rsidRDefault="00FE0B04">
      <w:pPr>
        <w:widowControl w:val="0"/>
        <w:tabs>
          <w:tab w:val="left" w:pos="4382"/>
        </w:tabs>
        <w:spacing w:before="48"/>
        <w:ind w:firstLine="670"/>
        <w:jc w:val="both"/>
      </w:pPr>
      <w:r>
        <w:t xml:space="preserve">În acest sens, instanța a reţinut că au fost pronunțate mai multe </w:t>
      </w:r>
      <w:proofErr w:type="spellStart"/>
      <w:r>
        <w:t>hotarari</w:t>
      </w:r>
      <w:proofErr w:type="spellEnd"/>
      <w:r>
        <w:t xml:space="preserve"> </w:t>
      </w:r>
      <w:proofErr w:type="spellStart"/>
      <w:r>
        <w:t>judecatoresti</w:t>
      </w:r>
      <w:proofErr w:type="spellEnd"/>
      <w:r>
        <w:t xml:space="preserve">, depuse la dosar, prin care s-a stabilit dreptul de a beneficia de plata </w:t>
      </w:r>
      <w:proofErr w:type="spellStart"/>
      <w:r>
        <w:t>indemnizatiei</w:t>
      </w:r>
      <w:proofErr w:type="spellEnd"/>
      <w:r>
        <w:t xml:space="preserve"> prin raportare la VRS 605,225 lei.</w:t>
      </w:r>
    </w:p>
    <w:p w14:paraId="352ABC86" w14:textId="5C89E47E" w:rsidR="00A42FE2" w:rsidRDefault="00FE0B04">
      <w:pPr>
        <w:widowControl w:val="0"/>
        <w:tabs>
          <w:tab w:val="left" w:pos="4382"/>
        </w:tabs>
        <w:spacing w:before="48"/>
        <w:ind w:firstLine="670"/>
        <w:jc w:val="both"/>
      </w:pPr>
      <w:r>
        <w:t xml:space="preserve"> De asemenea, reclamanții au depus la dosarul cauzei, sentinţa civilă nr. </w:t>
      </w:r>
      <w:r w:rsidR="00CB0419">
        <w:t>...</w:t>
      </w:r>
      <w:r>
        <w:t xml:space="preserve">.2019 pronunţată de Tribunalul </w:t>
      </w:r>
      <w:r w:rsidR="00CB0419">
        <w:t>CC</w:t>
      </w:r>
      <w:r>
        <w:t xml:space="preserve"> în dosarul nr. </w:t>
      </w:r>
      <w:r w:rsidR="00CB0419">
        <w:t>...</w:t>
      </w:r>
      <w:r>
        <w:t xml:space="preserve">, definitivă prin Decizia </w:t>
      </w:r>
      <w:r w:rsidR="00CB0419">
        <w:t>...</w:t>
      </w:r>
      <w:r>
        <w:t xml:space="preserve">.2020, pronunțată de Curtea de Apel </w:t>
      </w:r>
      <w:r w:rsidR="00CB0419">
        <w:t>RR</w:t>
      </w:r>
      <w:r>
        <w:t>, prin care s-a stabilit dreptul reclamanților de a beneficia de VRS  605,225 lei, începând cu data de 08.08.2016.</w:t>
      </w:r>
    </w:p>
    <w:p w14:paraId="438F40E3" w14:textId="3F7DAF41" w:rsidR="00A42FE2" w:rsidRDefault="00FE0B04">
      <w:pPr>
        <w:widowControl w:val="0"/>
        <w:tabs>
          <w:tab w:val="left" w:pos="4382"/>
        </w:tabs>
        <w:spacing w:before="48"/>
        <w:ind w:firstLine="670"/>
        <w:jc w:val="both"/>
      </w:pPr>
      <w:r>
        <w:lastRenderedPageBreak/>
        <w:t xml:space="preserve">Este adevărat că reclamanții au depus la dosarul cauzei şi alte hotărâri judecătorești prin care s-a stabilit dreptul reclamanților, consilieri de probațiune, de a beneficia de plata indemnizației de încadrare cu luarea în considerarea a unui VRS 605,225 lei, începând cu data de 01.08.2016, însă reclamanții nu au făcut dovada că aceste </w:t>
      </w:r>
      <w:proofErr w:type="spellStart"/>
      <w:r>
        <w:t>hotarari</w:t>
      </w:r>
      <w:proofErr w:type="spellEnd"/>
      <w:r>
        <w:t xml:space="preserve"> sunt definitive, astfel încât instanța a analizat starea de discriminare, prin raportare la sentinţa civilă nr. </w:t>
      </w:r>
      <w:r w:rsidR="00CB0419">
        <w:t>...</w:t>
      </w:r>
      <w:r>
        <w:t xml:space="preserve">.2019 pronunţată de Tribunalul </w:t>
      </w:r>
      <w:r w:rsidR="00CB0419">
        <w:t>CC</w:t>
      </w:r>
      <w:r>
        <w:t xml:space="preserve"> în dosarul nr. </w:t>
      </w:r>
      <w:r w:rsidR="00CB0419">
        <w:t>...</w:t>
      </w:r>
      <w:r>
        <w:t xml:space="preserve">, definitivă prin Decizia </w:t>
      </w:r>
      <w:r w:rsidR="00CB0419">
        <w:t>...</w:t>
      </w:r>
      <w:r>
        <w:t xml:space="preserve">.2020, pronunțată de Curtea de Apel </w:t>
      </w:r>
      <w:r w:rsidR="00CB0419">
        <w:t>RR</w:t>
      </w:r>
      <w:r>
        <w:t>.</w:t>
      </w:r>
    </w:p>
    <w:p w14:paraId="69B926FE" w14:textId="77777777" w:rsidR="00A42FE2" w:rsidRDefault="00FE0B04">
      <w:pPr>
        <w:tabs>
          <w:tab w:val="left" w:pos="4382"/>
        </w:tabs>
        <w:ind w:firstLine="720"/>
        <w:jc w:val="both"/>
      </w:pPr>
      <w:r>
        <w:t>Instanța a reținut că în speță sunt incidente dispozițiile art. 1 alin. 2 lit. i din OG 137 din 2000, potrivit cărora:</w:t>
      </w:r>
    </w:p>
    <w:p w14:paraId="7F19D901" w14:textId="77777777" w:rsidR="00A42FE2" w:rsidRDefault="00FE0B04">
      <w:pPr>
        <w:tabs>
          <w:tab w:val="left" w:pos="4382"/>
        </w:tabs>
        <w:ind w:firstLine="708"/>
        <w:jc w:val="both"/>
      </w:pPr>
      <w:r>
        <w:t xml:space="preserve">Principiul </w:t>
      </w:r>
      <w:proofErr w:type="spellStart"/>
      <w:r>
        <w:t>egalităţii</w:t>
      </w:r>
      <w:proofErr w:type="spellEnd"/>
      <w:r>
        <w:t xml:space="preserve"> între </w:t>
      </w:r>
      <w:proofErr w:type="spellStart"/>
      <w:r>
        <w:t>cetăţeni</w:t>
      </w:r>
      <w:proofErr w:type="spellEnd"/>
      <w:r>
        <w:t xml:space="preserve">, al excluderii privilegiilor şi discriminării sunt garantate în special în exercitarea următoarelor drepturi: dreptul la muncă, la libera alegere a </w:t>
      </w:r>
      <w:proofErr w:type="spellStart"/>
      <w:r>
        <w:t>ocupaţiei</w:t>
      </w:r>
      <w:proofErr w:type="spellEnd"/>
      <w:r>
        <w:t xml:space="preserve">, la </w:t>
      </w:r>
      <w:proofErr w:type="spellStart"/>
      <w:r>
        <w:t>condiţii</w:t>
      </w:r>
      <w:proofErr w:type="spellEnd"/>
      <w:r>
        <w:t xml:space="preserve"> de muncă echitabile </w:t>
      </w:r>
      <w:proofErr w:type="spellStart"/>
      <w:r>
        <w:t>şi</w:t>
      </w:r>
      <w:proofErr w:type="spellEnd"/>
      <w:r>
        <w:t xml:space="preserve"> satisfăcătoare, la </w:t>
      </w:r>
      <w:proofErr w:type="spellStart"/>
      <w:r>
        <w:t>protecţia</w:t>
      </w:r>
      <w:proofErr w:type="spellEnd"/>
      <w:r>
        <w:t xml:space="preserve"> împotriva </w:t>
      </w:r>
      <w:proofErr w:type="spellStart"/>
      <w:r>
        <w:t>şomajului</w:t>
      </w:r>
      <w:proofErr w:type="spellEnd"/>
      <w:r>
        <w:t xml:space="preserve">, la un salariu egal pentru muncă egală, la o </w:t>
      </w:r>
      <w:proofErr w:type="spellStart"/>
      <w:r>
        <w:t>remuneraţie</w:t>
      </w:r>
      <w:proofErr w:type="spellEnd"/>
      <w:r>
        <w:t xml:space="preserve"> echitabilă </w:t>
      </w:r>
      <w:proofErr w:type="spellStart"/>
      <w:r>
        <w:t>şi</w:t>
      </w:r>
      <w:proofErr w:type="spellEnd"/>
      <w:r>
        <w:t xml:space="preserve"> satisfăcătoare;</w:t>
      </w:r>
    </w:p>
    <w:p w14:paraId="1DA6E96F" w14:textId="77777777" w:rsidR="00A42FE2" w:rsidRDefault="00FE0B04">
      <w:pPr>
        <w:tabs>
          <w:tab w:val="left" w:pos="4382"/>
        </w:tabs>
        <w:ind w:firstLine="708"/>
        <w:jc w:val="both"/>
      </w:pPr>
      <w:r>
        <w:t xml:space="preserve">Totodată, potrivit </w:t>
      </w:r>
      <w:proofErr w:type="spellStart"/>
      <w:r>
        <w:t>art</w:t>
      </w:r>
      <w:proofErr w:type="spellEnd"/>
      <w:r>
        <w:t xml:space="preserve"> 2 alin. 1 – alin. 4 din OG 137 din 2000 Potrivit prezentei </w:t>
      </w:r>
      <w:proofErr w:type="spellStart"/>
      <w:r>
        <w:t>ordonanţe</w:t>
      </w:r>
      <w:proofErr w:type="spellEnd"/>
      <w:r>
        <w:t xml:space="preserve">, prin discriminare se înţelege orice deosebire, excludere, </w:t>
      </w:r>
      <w:proofErr w:type="spellStart"/>
      <w:r>
        <w:t>restricţie</w:t>
      </w:r>
      <w:proofErr w:type="spellEnd"/>
      <w:r>
        <w:t xml:space="preserve"> sau </w:t>
      </w:r>
      <w:proofErr w:type="spellStart"/>
      <w:r>
        <w:t>preferinţă</w:t>
      </w:r>
      <w:proofErr w:type="spellEnd"/>
      <w:r>
        <w:t xml:space="preserve">, pe bază de rasă, </w:t>
      </w:r>
      <w:proofErr w:type="spellStart"/>
      <w:r>
        <w:t>naţionalitate</w:t>
      </w:r>
      <w:proofErr w:type="spellEnd"/>
      <w:r>
        <w:t xml:space="preserve">, etnie, limbă, religie, categorie socială, convingeri, sex, orientare sexuală, vârstă, handicap, boală cronică necontagioasă, infectare HIV, apartenenţă la o categorie defavorizată, precum şi orice alt criteriu care are ca scop sau efect restrângerea, înlăturarea </w:t>
      </w:r>
      <w:proofErr w:type="spellStart"/>
      <w:r>
        <w:t>recunoaşterii</w:t>
      </w:r>
      <w:proofErr w:type="spellEnd"/>
      <w:r>
        <w:t xml:space="preserve">, </w:t>
      </w:r>
      <w:proofErr w:type="spellStart"/>
      <w:r>
        <w:t>folosinţei</w:t>
      </w:r>
      <w:proofErr w:type="spellEnd"/>
      <w:r>
        <w:t xml:space="preserve"> sau exercitării, în condiţii de egalitate, a drepturilor omului </w:t>
      </w:r>
      <w:proofErr w:type="spellStart"/>
      <w:r>
        <w:t>şi</w:t>
      </w:r>
      <w:proofErr w:type="spellEnd"/>
      <w:r>
        <w:t xml:space="preserve"> a </w:t>
      </w:r>
      <w:proofErr w:type="spellStart"/>
      <w:r>
        <w:t>libertăţilor</w:t>
      </w:r>
      <w:proofErr w:type="spellEnd"/>
      <w:r>
        <w:t xml:space="preserve"> fundamentale sau a drepturilor recunoscute de lege, în domeniul politic, economic, social şi cultural sau în orice alte domenii ale </w:t>
      </w:r>
      <w:proofErr w:type="spellStart"/>
      <w:r>
        <w:t>vieţii</w:t>
      </w:r>
      <w:proofErr w:type="spellEnd"/>
      <w:r>
        <w:t xml:space="preserve"> publice.</w:t>
      </w:r>
    </w:p>
    <w:p w14:paraId="27561AB9" w14:textId="77777777" w:rsidR="00A42FE2" w:rsidRDefault="00FE0B04">
      <w:pPr>
        <w:tabs>
          <w:tab w:val="left" w:pos="4382"/>
        </w:tabs>
        <w:jc w:val="both"/>
      </w:pPr>
      <w:r>
        <w:t xml:space="preserve">          (2) Dispoziţia de a discrimina persoanele pe oricare dintre temeiurile prevăzute la alin. (1) este considerată discriminare în </w:t>
      </w:r>
      <w:proofErr w:type="spellStart"/>
      <w:r>
        <w:t>înţelesul</w:t>
      </w:r>
      <w:proofErr w:type="spellEnd"/>
      <w:r>
        <w:t xml:space="preserve"> prezentei </w:t>
      </w:r>
      <w:proofErr w:type="spellStart"/>
      <w:r>
        <w:t>ordonanţe</w:t>
      </w:r>
      <w:proofErr w:type="spellEnd"/>
      <w:r>
        <w:t>.</w:t>
      </w:r>
    </w:p>
    <w:p w14:paraId="2D4BE50E" w14:textId="77777777" w:rsidR="00A42FE2" w:rsidRDefault="00FE0B04">
      <w:pPr>
        <w:tabs>
          <w:tab w:val="left" w:pos="4382"/>
        </w:tabs>
        <w:jc w:val="both"/>
      </w:pPr>
      <w:r>
        <w:t xml:space="preserve">           (3)*) Sunt discriminatorii, potrivit prezentei </w:t>
      </w:r>
      <w:proofErr w:type="spellStart"/>
      <w:r>
        <w:t>ordonanţe</w:t>
      </w:r>
      <w:proofErr w:type="spellEnd"/>
      <w:r>
        <w:t>, prevederile, criteriile sau practicile aparent neutre care dezavantajează anumite persoane, pe baza criteriilor prevăzute la alin. (1), faţă de alte persoane, în afara cazului în care aceste prevederi, criterii sau practici sunt justificate obiectiv de un scop legitim, iar metodele de atingere a acelui scop sunt adecvate şi necesare.</w:t>
      </w:r>
    </w:p>
    <w:p w14:paraId="539F0641" w14:textId="77777777" w:rsidR="00A42FE2" w:rsidRDefault="00FE0B04">
      <w:pPr>
        <w:tabs>
          <w:tab w:val="left" w:pos="4382"/>
        </w:tabs>
        <w:jc w:val="both"/>
      </w:pPr>
      <w:r>
        <w:t xml:space="preserve">          (4) Orice comportament activ ori pasiv care, prin efectele pe care le generează, favorizează sau defavorizează nejustificat ori supune unui tratament injust sau degradant o persoană, un grup de persoane sau o comunitate faţă de alte persoane, grupuri de persoane sau </w:t>
      </w:r>
      <w:proofErr w:type="spellStart"/>
      <w:r>
        <w:t>comunităţi</w:t>
      </w:r>
      <w:proofErr w:type="spellEnd"/>
      <w:r>
        <w:t xml:space="preserve"> atrage răspunderea </w:t>
      </w:r>
      <w:proofErr w:type="spellStart"/>
      <w:r>
        <w:t>contravenţională</w:t>
      </w:r>
      <w:proofErr w:type="spellEnd"/>
      <w:r>
        <w:t xml:space="preserve"> conform prezentei </w:t>
      </w:r>
      <w:proofErr w:type="spellStart"/>
      <w:r>
        <w:t>ordonanţe</w:t>
      </w:r>
      <w:proofErr w:type="spellEnd"/>
      <w:r>
        <w:t xml:space="preserve">, dacă nu intră sub </w:t>
      </w:r>
      <w:proofErr w:type="spellStart"/>
      <w:r>
        <w:t>incidenţa</w:t>
      </w:r>
      <w:proofErr w:type="spellEnd"/>
      <w:r>
        <w:t xml:space="preserve"> legii penale.</w:t>
      </w:r>
    </w:p>
    <w:p w14:paraId="16BFBFFC" w14:textId="77777777" w:rsidR="00A42FE2" w:rsidRDefault="00FE0B04">
      <w:pPr>
        <w:tabs>
          <w:tab w:val="left" w:pos="4382"/>
        </w:tabs>
        <w:ind w:firstLine="720"/>
        <w:jc w:val="both"/>
      </w:pPr>
      <w:r>
        <w:t xml:space="preserve">Potrivit art. 5 alin. 1 din Codul muncii, în cadrul </w:t>
      </w:r>
      <w:proofErr w:type="spellStart"/>
      <w:r>
        <w:t>relaţiilor</w:t>
      </w:r>
      <w:proofErr w:type="spellEnd"/>
      <w:r>
        <w:t xml:space="preserve"> de muncă </w:t>
      </w:r>
      <w:proofErr w:type="spellStart"/>
      <w:r>
        <w:t>funcţionează</w:t>
      </w:r>
      <w:proofErr w:type="spellEnd"/>
      <w:r>
        <w:t xml:space="preserve"> principiul egalităţii de tratament </w:t>
      </w:r>
      <w:proofErr w:type="spellStart"/>
      <w:r>
        <w:t>faţă</w:t>
      </w:r>
      <w:proofErr w:type="spellEnd"/>
      <w:r>
        <w:t xml:space="preserve"> de </w:t>
      </w:r>
      <w:proofErr w:type="spellStart"/>
      <w:r>
        <w:t>toţi</w:t>
      </w:r>
      <w:proofErr w:type="spellEnd"/>
      <w:r>
        <w:t xml:space="preserve"> </w:t>
      </w:r>
      <w:proofErr w:type="spellStart"/>
      <w:r>
        <w:t>salariaţii</w:t>
      </w:r>
      <w:proofErr w:type="spellEnd"/>
      <w:r>
        <w:t xml:space="preserve"> </w:t>
      </w:r>
      <w:proofErr w:type="spellStart"/>
      <w:r>
        <w:t>şi</w:t>
      </w:r>
      <w:proofErr w:type="spellEnd"/>
      <w:r>
        <w:t xml:space="preserve"> angajatorii, iar potrivit art. 159 alin. 3 Codul muncii La stabilirea şi la acordarea salariului este interzisă orice discriminare pe criterii de sex, orientare sexuală, caracteristici genetice, vârstă, </w:t>
      </w:r>
      <w:proofErr w:type="spellStart"/>
      <w:r>
        <w:t>apartenenţă</w:t>
      </w:r>
      <w:proofErr w:type="spellEnd"/>
      <w:r>
        <w:t xml:space="preserve"> </w:t>
      </w:r>
      <w:proofErr w:type="spellStart"/>
      <w:r>
        <w:t>naţională</w:t>
      </w:r>
      <w:proofErr w:type="spellEnd"/>
      <w:r>
        <w:t>, rasă, culoare, etnie, religie, opţiune politică, origine socială, handicap, situaţie sau responsabilitate familială, apartenenţă ori activitate sindicală.</w:t>
      </w:r>
    </w:p>
    <w:p w14:paraId="5534EE41" w14:textId="77777777" w:rsidR="00A42FE2" w:rsidRDefault="00FE0B04">
      <w:pPr>
        <w:tabs>
          <w:tab w:val="left" w:pos="4382"/>
        </w:tabs>
        <w:ind w:firstLine="708"/>
        <w:jc w:val="both"/>
      </w:pPr>
      <w:r>
        <w:t xml:space="preserve">Ca atare, principiul egalităţii de tratament în salarizare implică </w:t>
      </w:r>
      <w:proofErr w:type="spellStart"/>
      <w:r>
        <w:t>recunoaşterea</w:t>
      </w:r>
      <w:proofErr w:type="spellEnd"/>
      <w:r>
        <w:t xml:space="preserve"> </w:t>
      </w:r>
      <w:proofErr w:type="spellStart"/>
      <w:r>
        <w:t>aceloraşi</w:t>
      </w:r>
      <w:proofErr w:type="spellEnd"/>
      <w:r>
        <w:t xml:space="preserve"> obiective </w:t>
      </w:r>
      <w:proofErr w:type="spellStart"/>
      <w:r>
        <w:t>şi</w:t>
      </w:r>
      <w:proofErr w:type="spellEnd"/>
      <w:r>
        <w:t xml:space="preserve"> elemente de salarizare tuturor persoanelor aflate într-o situaţie comparabilă.</w:t>
      </w:r>
    </w:p>
    <w:p w14:paraId="6AA506EE" w14:textId="37B6CF83" w:rsidR="00A42FE2" w:rsidRDefault="00FE0B04">
      <w:pPr>
        <w:tabs>
          <w:tab w:val="left" w:pos="4382"/>
        </w:tabs>
        <w:jc w:val="both"/>
      </w:pPr>
      <w:r>
        <w:t xml:space="preserve">          De altfel, doctrina juridică şi practica judiciară au statuat în mod unanim şi constant existenţa discriminării în materie de muncă, ori de câte ori un drept salarial nu a fost acordat tuturor categoriilor profesionale (deci indiferent de funcţie) care întruneau elementul generator al respectivului spor sau adaos specific (de exemplu, acordarea adaosului salarial reprezentând cota din profitul </w:t>
      </w:r>
      <w:proofErr w:type="spellStart"/>
      <w:r>
        <w:t>unităţii</w:t>
      </w:r>
      <w:proofErr w:type="spellEnd"/>
      <w:r>
        <w:t xml:space="preserve"> numai </w:t>
      </w:r>
      <w:proofErr w:type="spellStart"/>
      <w:r>
        <w:t>şefilor</w:t>
      </w:r>
      <w:proofErr w:type="spellEnd"/>
      <w:r>
        <w:t xml:space="preserve"> de proiecte şi respingerea acordării acestuia şi cadrelor medii, echivalează cu o discriminare - Curtea de Apel </w:t>
      </w:r>
      <w:r w:rsidR="00CB0419">
        <w:t>B</w:t>
      </w:r>
      <w:r>
        <w:t xml:space="preserve">, secţia a VH-a, Decizia civilă nr. 2814/R/2006, în Al. </w:t>
      </w:r>
      <w:proofErr w:type="spellStart"/>
      <w:r>
        <w:t>Ţiclea</w:t>
      </w:r>
      <w:proofErr w:type="spellEnd"/>
      <w:r>
        <w:t>, Tratat de dreptul muncii", 2007, pag. 617).</w:t>
      </w:r>
    </w:p>
    <w:p w14:paraId="5807D810" w14:textId="77777777" w:rsidR="00A42FE2" w:rsidRDefault="00FE0B04">
      <w:pPr>
        <w:tabs>
          <w:tab w:val="left" w:pos="4382"/>
        </w:tabs>
        <w:ind w:right="-87" w:firstLine="708"/>
        <w:jc w:val="both"/>
      </w:pPr>
      <w:r>
        <w:t>Prin Decizia nr. 794/2016 a Curţii Constituţionale, care a statuat că nivelul maxim al salariului de bază/</w:t>
      </w:r>
      <w:proofErr w:type="spellStart"/>
      <w:r>
        <w:t>indemnizaţiei</w:t>
      </w:r>
      <w:proofErr w:type="spellEnd"/>
      <w:r>
        <w:t xml:space="preserve"> de încadrare trebuie să se stabilească prin raportare la întreaga categorie profesională, respectiv familie </w:t>
      </w:r>
      <w:proofErr w:type="spellStart"/>
      <w:r>
        <w:t>ocupaţională</w:t>
      </w:r>
      <w:proofErr w:type="spellEnd"/>
      <w:r>
        <w:t xml:space="preserve">, indiferent de </w:t>
      </w:r>
      <w:proofErr w:type="spellStart"/>
      <w:r>
        <w:t>instituţie</w:t>
      </w:r>
      <w:proofErr w:type="spellEnd"/>
      <w:r>
        <w:t xml:space="preserve"> sau autoritate publică, ţinând cont de hotărârile judecătoreşti menţionate mai sus, precum şi de valoarea de </w:t>
      </w:r>
      <w:r>
        <w:lastRenderedPageBreak/>
        <w:t xml:space="preserve">referinţă sectorială aplicată la nivelul instanţelor judecătoreşti, rezultă că valoarea de referinţă sectorială trebuie să fie unică pentru întreaga familie </w:t>
      </w:r>
      <w:proofErr w:type="spellStart"/>
      <w:r>
        <w:t>ocupaţională</w:t>
      </w:r>
      <w:proofErr w:type="spellEnd"/>
      <w:r>
        <w:t xml:space="preserve"> </w:t>
      </w:r>
      <w:proofErr w:type="spellStart"/>
      <w:r>
        <w:t>justiţie</w:t>
      </w:r>
      <w:proofErr w:type="spellEnd"/>
      <w:r>
        <w:t>.</w:t>
      </w:r>
    </w:p>
    <w:p w14:paraId="3FF8C477" w14:textId="77777777" w:rsidR="00A42FE2" w:rsidRDefault="00FE0B04">
      <w:pPr>
        <w:tabs>
          <w:tab w:val="left" w:pos="4382"/>
        </w:tabs>
        <w:ind w:right="-87" w:firstLine="708"/>
        <w:jc w:val="both"/>
      </w:pPr>
      <w:r>
        <w:t xml:space="preserve">Curtea </w:t>
      </w:r>
      <w:proofErr w:type="spellStart"/>
      <w:r>
        <w:t>Constituţională</w:t>
      </w:r>
      <w:proofErr w:type="spellEnd"/>
      <w:r>
        <w:t xml:space="preserve"> a amintit că, prin respectarea principiului </w:t>
      </w:r>
      <w:proofErr w:type="spellStart"/>
      <w:r>
        <w:t>constituţional</w:t>
      </w:r>
      <w:proofErr w:type="spellEnd"/>
      <w:r>
        <w:t xml:space="preserve"> al </w:t>
      </w:r>
      <w:proofErr w:type="spellStart"/>
      <w:r>
        <w:t>egalităţii</w:t>
      </w:r>
      <w:proofErr w:type="spellEnd"/>
      <w:r>
        <w:t xml:space="preserve"> în faţa legii, nivelul maxim al salariului de bază/</w:t>
      </w:r>
      <w:proofErr w:type="spellStart"/>
      <w:r>
        <w:t>indemnizaţiei</w:t>
      </w:r>
      <w:proofErr w:type="spellEnd"/>
      <w:r>
        <w:t xml:space="preserve"> de încadrare, prevăzut de </w:t>
      </w:r>
      <w:proofErr w:type="spellStart"/>
      <w:r>
        <w:t>Ordonanţa</w:t>
      </w:r>
      <w:proofErr w:type="spellEnd"/>
      <w:r>
        <w:t xml:space="preserve"> de </w:t>
      </w:r>
      <w:proofErr w:type="spellStart"/>
      <w:r>
        <w:t>Urgenţă</w:t>
      </w:r>
      <w:proofErr w:type="spellEnd"/>
      <w:r>
        <w:t xml:space="preserve"> a Guvernului nr. 57/2015 (introdus prin </w:t>
      </w:r>
      <w:proofErr w:type="spellStart"/>
      <w:r>
        <w:t>Ordonanţa</w:t>
      </w:r>
      <w:proofErr w:type="spellEnd"/>
      <w:r>
        <w:t xml:space="preserve"> de </w:t>
      </w:r>
      <w:proofErr w:type="spellStart"/>
      <w:r>
        <w:t>urgenţă</w:t>
      </w:r>
      <w:proofErr w:type="spellEnd"/>
      <w:r>
        <w:t xml:space="preserve"> a Guvernului nr.20/2016), corespunzător fiecărei </w:t>
      </w:r>
      <w:proofErr w:type="spellStart"/>
      <w:r>
        <w:t>funcţii</w:t>
      </w:r>
      <w:proofErr w:type="spellEnd"/>
      <w:r>
        <w:t xml:space="preserve">, grad/treaptă, </w:t>
      </w:r>
      <w:proofErr w:type="spellStart"/>
      <w:r>
        <w:t>gradaţie</w:t>
      </w:r>
      <w:proofErr w:type="spellEnd"/>
      <w:r>
        <w:t xml:space="preserve">, vechime în </w:t>
      </w:r>
      <w:proofErr w:type="spellStart"/>
      <w:r>
        <w:t>funcţie</w:t>
      </w:r>
      <w:proofErr w:type="spellEnd"/>
      <w:r>
        <w:t xml:space="preserve"> sau în specialitate, trebuie să includă majorările (indexările) stabilite prin hotărâri judecătoreşti şi să fie acelaşi pentru tot personalul salarizat potrivit dispoziţiilor de lege aplicabile în cadrul aceleiaşi categorii profesionale, respectiv familii </w:t>
      </w:r>
      <w:proofErr w:type="spellStart"/>
      <w:r>
        <w:t>ocupaţionale</w:t>
      </w:r>
      <w:proofErr w:type="spellEnd"/>
      <w:r>
        <w:t xml:space="preserve"> prevăzute de legea-cadru nr. 284/2010 privind salarizarea unitară a personalului plătit din fonduri publice.</w:t>
      </w:r>
    </w:p>
    <w:p w14:paraId="4595DD3A" w14:textId="77777777" w:rsidR="00A42FE2" w:rsidRDefault="00FE0B04">
      <w:pPr>
        <w:tabs>
          <w:tab w:val="left" w:pos="4382"/>
        </w:tabs>
        <w:ind w:right="-87" w:firstLine="708"/>
        <w:jc w:val="both"/>
      </w:pPr>
      <w:r>
        <w:t xml:space="preserve">Acest nivel maxim urmează să se stabilească prin raportare la </w:t>
      </w:r>
      <w:proofErr w:type="spellStart"/>
      <w:r>
        <w:t>aceeaşi</w:t>
      </w:r>
      <w:proofErr w:type="spellEnd"/>
      <w:r>
        <w:t xml:space="preserve"> </w:t>
      </w:r>
      <w:proofErr w:type="spellStart"/>
      <w:r>
        <w:t>funcţie</w:t>
      </w:r>
      <w:proofErr w:type="spellEnd"/>
      <w:r>
        <w:t xml:space="preserve">, grad, </w:t>
      </w:r>
      <w:proofErr w:type="spellStart"/>
      <w:r>
        <w:t>gradaţie</w:t>
      </w:r>
      <w:proofErr w:type="spellEnd"/>
      <w:r>
        <w:t xml:space="preserve">, vechime în muncă </w:t>
      </w:r>
      <w:proofErr w:type="spellStart"/>
      <w:r>
        <w:t>şi</w:t>
      </w:r>
      <w:proofErr w:type="spellEnd"/>
      <w:r>
        <w:t xml:space="preserve"> în specialitate, </w:t>
      </w:r>
      <w:proofErr w:type="spellStart"/>
      <w:r>
        <w:t>aceleaşi</w:t>
      </w:r>
      <w:proofErr w:type="spellEnd"/>
      <w:r>
        <w:t xml:space="preserve"> </w:t>
      </w:r>
      <w:proofErr w:type="spellStart"/>
      <w:r>
        <w:t>condiţii</w:t>
      </w:r>
      <w:proofErr w:type="spellEnd"/>
      <w:r>
        <w:t xml:space="preserve"> de studii, din cadrul întregii categorii profesionale, respectiv familii </w:t>
      </w:r>
      <w:proofErr w:type="spellStart"/>
      <w:r>
        <w:t>ocupaţionale</w:t>
      </w:r>
      <w:proofErr w:type="spellEnd"/>
      <w:r>
        <w:t xml:space="preserve">, indiferent de </w:t>
      </w:r>
      <w:proofErr w:type="spellStart"/>
      <w:r>
        <w:t>instituţie</w:t>
      </w:r>
      <w:proofErr w:type="spellEnd"/>
      <w:r>
        <w:t xml:space="preserve"> sau autoritate publică.</w:t>
      </w:r>
    </w:p>
    <w:p w14:paraId="2154C54D" w14:textId="77777777" w:rsidR="00A42FE2" w:rsidRDefault="00FE0B04">
      <w:pPr>
        <w:tabs>
          <w:tab w:val="left" w:pos="4382"/>
        </w:tabs>
        <w:ind w:right="-87" w:firstLine="708"/>
        <w:jc w:val="both"/>
      </w:pPr>
      <w:r>
        <w:t xml:space="preserve">Potrivit punctului 8 din Ordinea de zi soluţionată a Şedinţei Plenului CSM din data de 15 mai 2018, Consiliul Superior al Magistraturii a hotărât cu privire la Nota Direcţiei resurse umane şi organizare nr. 9578/2018 privind unele aspecte legate de salarizarea personalului din cadrul </w:t>
      </w:r>
      <w:proofErr w:type="spellStart"/>
      <w:r>
        <w:t>autorităţii</w:t>
      </w:r>
      <w:proofErr w:type="spellEnd"/>
      <w:r>
        <w:t xml:space="preserve"> </w:t>
      </w:r>
      <w:proofErr w:type="spellStart"/>
      <w:r>
        <w:t>judecătoreşti</w:t>
      </w:r>
      <w:proofErr w:type="spellEnd"/>
      <w:r>
        <w:t>.</w:t>
      </w:r>
    </w:p>
    <w:p w14:paraId="4C21DC89" w14:textId="77777777" w:rsidR="00A42FE2" w:rsidRDefault="00FE0B04">
      <w:pPr>
        <w:tabs>
          <w:tab w:val="left" w:pos="4382"/>
        </w:tabs>
        <w:ind w:right="-87" w:firstLine="708"/>
        <w:jc w:val="both"/>
      </w:pPr>
      <w:r>
        <w:t>Astfel, Plenul Consiliului Superior ai Magistraturii, în raport cu Decizia nr.794/15.12.2016 a Curţii Constituţionale, plecând de la necesitatea ca în cadrul aceleiaşi categorii profesionale şi familii ocupaționale să nu existe o salarizare diferită, raportată la mai multe valori sectoriale, valoarea de referinţă sectorială fiind o constantă, a recomandat ordonatorilor de credite stabilirea unei valori de referinţă sectorială unică.</w:t>
      </w:r>
    </w:p>
    <w:p w14:paraId="4A164B23" w14:textId="77777777" w:rsidR="00A42FE2" w:rsidRDefault="00FE0B04">
      <w:pPr>
        <w:tabs>
          <w:tab w:val="left" w:pos="4382"/>
        </w:tabs>
        <w:ind w:right="-87" w:firstLine="708"/>
        <w:jc w:val="both"/>
      </w:pPr>
      <w:r>
        <w:t xml:space="preserve">Aşa cum a stabilit Înalta Curte de Casaţie şi Justiţie - Completul pentru dezlegarea unor chestiuni de drept, prin Decizia nr. 36 din 4 iunie 2018, în interpretarea şi aplicarea dispoziţiilor art. 1 alin. (51) din </w:t>
      </w:r>
      <w:proofErr w:type="spellStart"/>
      <w:r>
        <w:t>Ordonanţa</w:t>
      </w:r>
      <w:proofErr w:type="spellEnd"/>
      <w:r>
        <w:t xml:space="preserve"> de </w:t>
      </w:r>
      <w:proofErr w:type="spellStart"/>
      <w:r>
        <w:t>urgenţă</w:t>
      </w:r>
      <w:proofErr w:type="spellEnd"/>
      <w:r>
        <w:t xml:space="preserve"> a Guvernului nr. 83/2014 privind salarizarea personalului plătit din fonduri publice în anul 2015, precum şi alte măsuri în domeniul cheltuielilor publice, aprobată cu modificări şi completări prin Legea nr.71/2015, cu modificările şi completările ulterioare, </w:t>
      </w:r>
      <w:proofErr w:type="spellStart"/>
      <w:r>
        <w:t>soluţia</w:t>
      </w:r>
      <w:proofErr w:type="spellEnd"/>
      <w:r>
        <w:t xml:space="preserve"> egalizării </w:t>
      </w:r>
      <w:proofErr w:type="spellStart"/>
      <w:r>
        <w:t>indemnizaţiilor</w:t>
      </w:r>
      <w:proofErr w:type="spellEnd"/>
      <w:r>
        <w:t xml:space="preserve"> la nivel maxim are în vedere şi majorările şi indexările recunoscute prin hotărâri </w:t>
      </w:r>
      <w:proofErr w:type="spellStart"/>
      <w:r>
        <w:t>judecătoreşti</w:t>
      </w:r>
      <w:proofErr w:type="spellEnd"/>
      <w:r>
        <w:t xml:space="preserve"> unor </w:t>
      </w:r>
      <w:proofErr w:type="spellStart"/>
      <w:r>
        <w:t>magistraţi</w:t>
      </w:r>
      <w:proofErr w:type="spellEnd"/>
      <w:r>
        <w:t xml:space="preserve"> sau membri ai personalului auxiliar, indiferent dacă ordonatorul de credite a emis sau nu ordine de salarizare corespunzătoare.</w:t>
      </w:r>
    </w:p>
    <w:p w14:paraId="544D4F9C" w14:textId="77777777" w:rsidR="00A42FE2" w:rsidRDefault="00FE0B04">
      <w:pPr>
        <w:tabs>
          <w:tab w:val="left" w:pos="4382"/>
        </w:tabs>
        <w:ind w:right="-87" w:firstLine="708"/>
        <w:jc w:val="both"/>
      </w:pPr>
      <w:r>
        <w:t xml:space="preserve">Înalta Curte de Casaţie şi Justiţie - Completul pentru dezlegarea unor chestiuni de drept a observat că toate considerentele expuse de Curtea </w:t>
      </w:r>
      <w:proofErr w:type="spellStart"/>
      <w:r>
        <w:t>Constituţională</w:t>
      </w:r>
      <w:proofErr w:type="spellEnd"/>
      <w:r>
        <w:t xml:space="preserve"> nr.794 din 15 decembrie 2016, publicată în Monitorul Oficial al României, Partea I, nr.1.029 din 21 decembrie 2016 se verifică şi în privinţa textelor de lege menţionate anterior.</w:t>
      </w:r>
    </w:p>
    <w:p w14:paraId="34F401F8" w14:textId="77777777" w:rsidR="00A42FE2" w:rsidRDefault="00FE0B04">
      <w:pPr>
        <w:tabs>
          <w:tab w:val="left" w:pos="4382"/>
        </w:tabs>
        <w:ind w:right="-87" w:firstLine="708"/>
        <w:jc w:val="both"/>
      </w:pPr>
      <w:r>
        <w:t xml:space="preserve">S-a arătat de asemenea că, a accepta o interpretare contrară ar însemna să fie golit de conţinut raţionamentul avut în vedere în decizia mai sus citată şi să fie negat rolul </w:t>
      </w:r>
      <w:proofErr w:type="spellStart"/>
      <w:r>
        <w:t>Curţii</w:t>
      </w:r>
      <w:proofErr w:type="spellEnd"/>
      <w:r>
        <w:t xml:space="preserve"> </w:t>
      </w:r>
      <w:proofErr w:type="spellStart"/>
      <w:r>
        <w:t>Constituţionale</w:t>
      </w:r>
      <w:proofErr w:type="spellEnd"/>
      <w:r>
        <w:t xml:space="preserve"> de </w:t>
      </w:r>
      <w:proofErr w:type="spellStart"/>
      <w:r>
        <w:t>aşezare</w:t>
      </w:r>
      <w:proofErr w:type="spellEnd"/>
      <w:r>
        <w:t xml:space="preserve"> a interpretărilor legale în acord cu Legea fundamentală.</w:t>
      </w:r>
    </w:p>
    <w:p w14:paraId="0FFC48F5" w14:textId="77777777" w:rsidR="00A42FE2" w:rsidRDefault="00FE0B04">
      <w:pPr>
        <w:tabs>
          <w:tab w:val="left" w:pos="4382"/>
        </w:tabs>
        <w:ind w:right="-87" w:firstLine="708"/>
        <w:jc w:val="both"/>
      </w:pPr>
      <w:r>
        <w:t>Astfel, a aprecia că nivelul maxim al salarizării nu poate include drepturile obţinute prin hotărâri judecătoreşti definitive decât dacă au fost emise ordine de salarizare, ar însemna să fie lăsată la latitudinea ordonatorilor de credite consecinţa aplicării sau neaplicării prevederilor legale. Cu alte cuvinte, ar însemna ca neexecutarea unei hotărâri judecătoreşti definitive să producă consecinţe juridice în sensul privării unor titulari de drepturile lor specifice.</w:t>
      </w:r>
    </w:p>
    <w:p w14:paraId="5C87ABE1" w14:textId="77777777" w:rsidR="00A42FE2" w:rsidRDefault="00FE0B04">
      <w:pPr>
        <w:tabs>
          <w:tab w:val="left" w:pos="4382"/>
        </w:tabs>
        <w:ind w:right="-87" w:firstLine="708"/>
        <w:jc w:val="both"/>
      </w:pPr>
      <w:r>
        <w:t xml:space="preserve">S-au apreciat a fi întemeiate susținerile reclamanților, în sensul că, hotărârile judecătoreşti prin care s-a recunoscut majorarea valorilor de referinţă sectorială - care prin </w:t>
      </w:r>
      <w:proofErr w:type="spellStart"/>
      <w:r>
        <w:t>definiţie</w:t>
      </w:r>
      <w:proofErr w:type="spellEnd"/>
      <w:r>
        <w:t xml:space="preserve"> vizează aplicabilitatea </w:t>
      </w:r>
      <w:proofErr w:type="spellStart"/>
      <w:r>
        <w:t>aceluiaşi</w:t>
      </w:r>
      <w:proofErr w:type="spellEnd"/>
      <w:r>
        <w:t xml:space="preserve"> criteriu de salarizare unui întreg sector de activitate, nu vizează situaţii de fapt particulare, ci aplicarea unor prevederi legale cuprinse în acte normative, care au aplicabilitate generală, astfel cum a reţinut ÎCCJ în decizia mai sus menţionată.</w:t>
      </w:r>
    </w:p>
    <w:p w14:paraId="5BD9BE83" w14:textId="77777777" w:rsidR="00A42FE2" w:rsidRDefault="00FE0B04">
      <w:pPr>
        <w:tabs>
          <w:tab w:val="left" w:pos="4382"/>
        </w:tabs>
        <w:ind w:right="-87" w:firstLine="708"/>
        <w:jc w:val="both"/>
      </w:pPr>
      <w:r>
        <w:lastRenderedPageBreak/>
        <w:t xml:space="preserve">În aceste condiţii, s-a reţinut că devin pe deplin valabile concluziile ÎCCJ , potrivit cărora, dacă s-ar da o altă interpretare, aceasta ar fi contrară scopului </w:t>
      </w:r>
      <w:proofErr w:type="spellStart"/>
      <w:r>
        <w:t>şi</w:t>
      </w:r>
      <w:proofErr w:type="spellEnd"/>
      <w:r>
        <w:t xml:space="preserve"> </w:t>
      </w:r>
      <w:proofErr w:type="spellStart"/>
      <w:r>
        <w:t>substanţei</w:t>
      </w:r>
      <w:proofErr w:type="spellEnd"/>
      <w:r>
        <w:t xml:space="preserve"> normei, s-ar </w:t>
      </w:r>
      <w:proofErr w:type="spellStart"/>
      <w:r>
        <w:t>menţine</w:t>
      </w:r>
      <w:proofErr w:type="spellEnd"/>
      <w:r>
        <w:t xml:space="preserve"> </w:t>
      </w:r>
      <w:proofErr w:type="spellStart"/>
      <w:r>
        <w:t>inechităţile</w:t>
      </w:r>
      <w:proofErr w:type="spellEnd"/>
      <w:r>
        <w:t xml:space="preserve"> salariale în cadrul aceleiaşi categorii de personal şi, în consecinţă, ar persista discriminarea pe care legiuitorul a </w:t>
      </w:r>
      <w:proofErr w:type="spellStart"/>
      <w:r>
        <w:t>intenţionat</w:t>
      </w:r>
      <w:proofErr w:type="spellEnd"/>
      <w:r>
        <w:t xml:space="preserve"> să o elimine prin edictarea acestei reglementări.</w:t>
      </w:r>
    </w:p>
    <w:p w14:paraId="4B6E9762" w14:textId="6DF8F8C4" w:rsidR="00A42FE2" w:rsidRDefault="00FE0B04">
      <w:pPr>
        <w:tabs>
          <w:tab w:val="left" w:pos="4382"/>
        </w:tabs>
        <w:ind w:right="-87" w:firstLine="708"/>
        <w:jc w:val="both"/>
      </w:pPr>
      <w:r>
        <w:t xml:space="preserve">De asemenea, prin Decizia nr. 56 din 17 septembrie 2018, pronunţată în dosar nr. 1.356/1/2018, ÎCCJ - Completul pentru dezlegarea unor chestiuni de drept a respins ca inadmisibilă, sesizarea formulată de Curtea de Apel </w:t>
      </w:r>
      <w:r w:rsidR="00CB0419">
        <w:t>ABC</w:t>
      </w:r>
      <w:r>
        <w:t xml:space="preserve"> — Secţia a IV-a pentru litigii de muncă şi asigurări sociale, în Dosarul nr. 2.402/84/2017, cu privire la pronunţarea unei hotărâri prealabile pentru dezlegarea chestiunii de drept în ceea ce priveşte acordarea aceleiaşi valori de referinţă sectorială pentru </w:t>
      </w:r>
      <w:proofErr w:type="spellStart"/>
      <w:r>
        <w:t>toţi</w:t>
      </w:r>
      <w:proofErr w:type="spellEnd"/>
      <w:r>
        <w:t xml:space="preserve"> </w:t>
      </w:r>
      <w:proofErr w:type="spellStart"/>
      <w:r>
        <w:t>angajaţii</w:t>
      </w:r>
      <w:proofErr w:type="spellEnd"/>
      <w:r>
        <w:t xml:space="preserve"> din cadrul familiei </w:t>
      </w:r>
      <w:proofErr w:type="spellStart"/>
      <w:r>
        <w:t>ocupaţionale</w:t>
      </w:r>
      <w:proofErr w:type="spellEnd"/>
      <w:r>
        <w:t xml:space="preserve"> de </w:t>
      </w:r>
      <w:proofErr w:type="spellStart"/>
      <w:r>
        <w:t>funcţii</w:t>
      </w:r>
      <w:proofErr w:type="spellEnd"/>
      <w:r>
        <w:t xml:space="preserve"> bugetare „Justiţie" de la data punerii acesteia în plată pentru </w:t>
      </w:r>
      <w:proofErr w:type="spellStart"/>
      <w:r>
        <w:t>salariaţi</w:t>
      </w:r>
      <w:proofErr w:type="spellEnd"/>
      <w:r>
        <w:t xml:space="preserve"> făcând parte din </w:t>
      </w:r>
      <w:proofErr w:type="spellStart"/>
      <w:r>
        <w:t>aceeaşi</w:t>
      </w:r>
      <w:proofErr w:type="spellEnd"/>
      <w:r>
        <w:t xml:space="preserve"> familie </w:t>
      </w:r>
      <w:proofErr w:type="spellStart"/>
      <w:r>
        <w:t>ocupaţională</w:t>
      </w:r>
      <w:proofErr w:type="spellEnd"/>
      <w:r>
        <w:t xml:space="preserve"> </w:t>
      </w:r>
      <w:proofErr w:type="spellStart"/>
      <w:r>
        <w:t>reţinând</w:t>
      </w:r>
      <w:proofErr w:type="spellEnd"/>
      <w:r>
        <w:t xml:space="preserve"> că practica judiciară înregistrată la nivelul instanţelor naţionale denotă o interpretare unitară a dispoziţiilor legale în discuţie, [în sensul admiterii unor asemenea </w:t>
      </w:r>
      <w:proofErr w:type="spellStart"/>
      <w:r>
        <w:t>acţiuni</w:t>
      </w:r>
      <w:proofErr w:type="spellEnd"/>
      <w:r>
        <w:t xml:space="preserve"> - </w:t>
      </w:r>
      <w:proofErr w:type="spellStart"/>
      <w:r>
        <w:t>n.n</w:t>
      </w:r>
      <w:proofErr w:type="spellEnd"/>
      <w:r>
        <w:t>)., fiind valorificate totodată deciziile mai sus menţionate ale înaltei Curţi de Casaţie şi Justiţie şi a Curţii Constituţionale.</w:t>
      </w:r>
    </w:p>
    <w:p w14:paraId="6CB264BD" w14:textId="6D3732C3" w:rsidR="00A42FE2" w:rsidRDefault="00FE0B04">
      <w:pPr>
        <w:tabs>
          <w:tab w:val="left" w:pos="4382"/>
        </w:tabs>
        <w:ind w:firstLine="708"/>
        <w:jc w:val="both"/>
      </w:pPr>
      <w:r>
        <w:t xml:space="preserve">Prin Decizia nr. 23 din 26.09.2016 a Înaltei Curţi de Casaţie şi Justiţie în dosarul nr. 1733/1/2016, prin care s-a admis sesizarea formulată de Curtea de Apel </w:t>
      </w:r>
      <w:r w:rsidR="00CB0419">
        <w:t>B</w:t>
      </w:r>
      <w:r>
        <w:t xml:space="preserve"> - Secţia a VIII-a contencios administrativ şi fiscal, în dosarul nr. 28.884/3/2015, privind pronunţarea unei hotărâri prealabile şi s-a stabilit că: „În interpretarea şi aplicarea dispoziţiilor art. 1 alin. (5</w:t>
      </w:r>
      <w:r>
        <w:rPr>
          <w:rStyle w:val="Fontdeparagrafimplicit1"/>
          <w:vertAlign w:val="superscript"/>
        </w:rPr>
        <w:t>1</w:t>
      </w:r>
      <w:r>
        <w:t xml:space="preserve">) din </w:t>
      </w:r>
      <w:proofErr w:type="spellStart"/>
      <w:r>
        <w:t>Ordonanţa</w:t>
      </w:r>
      <w:proofErr w:type="spellEnd"/>
      <w:r>
        <w:t xml:space="preserve"> de </w:t>
      </w:r>
      <w:proofErr w:type="spellStart"/>
      <w:r>
        <w:t>urgenţă</w:t>
      </w:r>
      <w:proofErr w:type="spellEnd"/>
      <w:r>
        <w:t xml:space="preserve"> a  Guvernului nr. 83/2014 privind salarizarea personalului plătit din fonduri publice în anul 2015, precum şi alte măsuri în domeniul cheltuielilor publice, aprobată cu modificări şi completări prin Legea nr. 71/2015, cu modificările şi completările ulterioare, sintagma "salarizat la acelaşi nivel", are în vedere personalul din cadrul aparatului de lucru al Parlamentului, personalul din cadrul Consiliului </w:t>
      </w:r>
      <w:proofErr w:type="spellStart"/>
      <w:r>
        <w:t>Concurenţei</w:t>
      </w:r>
      <w:proofErr w:type="spellEnd"/>
      <w:r>
        <w:t xml:space="preserve">, al </w:t>
      </w:r>
      <w:proofErr w:type="spellStart"/>
      <w:r>
        <w:t>Curţii</w:t>
      </w:r>
      <w:proofErr w:type="spellEnd"/>
      <w:r>
        <w:t xml:space="preserve"> de Conturi, precum şi din cadrul celorlalte </w:t>
      </w:r>
      <w:proofErr w:type="spellStart"/>
      <w:r>
        <w:t>autorităţi</w:t>
      </w:r>
      <w:proofErr w:type="spellEnd"/>
      <w:r>
        <w:t xml:space="preserve"> </w:t>
      </w:r>
      <w:proofErr w:type="spellStart"/>
      <w:r>
        <w:t>şi</w:t>
      </w:r>
      <w:proofErr w:type="spellEnd"/>
      <w:r>
        <w:t xml:space="preserve"> </w:t>
      </w:r>
      <w:proofErr w:type="spellStart"/>
      <w:r>
        <w:t>instituţii</w:t>
      </w:r>
      <w:proofErr w:type="spellEnd"/>
      <w:r>
        <w:t xml:space="preserve"> publice enumerate de art. 2 alin. (1) lit. a) din Legea-cadru nr. 284/2010 privind salarizarea unitară a personalului plătit din fonduri publice, cu modificările şi completările ulterioare şi că nivelul de salarizare ce va fi avut în vedere în interpretarea şi aplicarea aceleiaşi norme este cel determinat prin aplicarea prevederilor art. 1 alin. (1) </w:t>
      </w:r>
      <w:proofErr w:type="spellStart"/>
      <w:r>
        <w:t>şi</w:t>
      </w:r>
      <w:proofErr w:type="spellEnd"/>
      <w:r>
        <w:t xml:space="preserve"> (2) din </w:t>
      </w:r>
      <w:proofErr w:type="spellStart"/>
      <w:r>
        <w:t>Ordonanţa</w:t>
      </w:r>
      <w:proofErr w:type="spellEnd"/>
      <w:r>
        <w:t xml:space="preserve"> de </w:t>
      </w:r>
      <w:proofErr w:type="spellStart"/>
      <w:r>
        <w:t>urgenţă</w:t>
      </w:r>
      <w:proofErr w:type="spellEnd"/>
      <w:r>
        <w:t xml:space="preserve"> a  Guvernului nr. 83/2014, aprobată cu modificări şi completări prin Legea nr. 71/2015, cu modificările şi completările ulterioare, în cadrul </w:t>
      </w:r>
      <w:proofErr w:type="spellStart"/>
      <w:r>
        <w:t>aceleiaşi</w:t>
      </w:r>
      <w:proofErr w:type="spellEnd"/>
      <w:r>
        <w:t xml:space="preserve"> </w:t>
      </w:r>
      <w:proofErr w:type="spellStart"/>
      <w:r>
        <w:t>autorităţi</w:t>
      </w:r>
      <w:proofErr w:type="spellEnd"/>
      <w:r>
        <w:t xml:space="preserve"> sau </w:t>
      </w:r>
      <w:proofErr w:type="spellStart"/>
      <w:r>
        <w:t>instituţii</w:t>
      </w:r>
      <w:proofErr w:type="spellEnd"/>
      <w:r>
        <w:t xml:space="preserve"> publice.</w:t>
      </w:r>
    </w:p>
    <w:p w14:paraId="12CF9435" w14:textId="03A99E47" w:rsidR="00A42FE2" w:rsidRDefault="00FE0B04">
      <w:pPr>
        <w:keepNext/>
        <w:tabs>
          <w:tab w:val="left" w:pos="4382"/>
        </w:tabs>
        <w:ind w:firstLine="708"/>
        <w:jc w:val="both"/>
        <w:outlineLvl w:val="0"/>
      </w:pPr>
      <w:r>
        <w:t xml:space="preserve">Pentru aceste considerente, instanța a apreciat că reclamanții au făcut dovada că la acest moment există în cadrul familiei ocupaționale JUSTIȚIE personal care beneficiază de indemnizația de încadrare prin raportare la VRS 605,225 lei, începând cu data de 08.08.2016 astfel cum rezultă din sentinţa civilă nr. </w:t>
      </w:r>
      <w:r w:rsidR="00CB0419">
        <w:t>...</w:t>
      </w:r>
      <w:r>
        <w:t xml:space="preserve">.2019 pronunţată de Tribunalul </w:t>
      </w:r>
      <w:r w:rsidR="00CB0419">
        <w:t>CC</w:t>
      </w:r>
      <w:r>
        <w:t xml:space="preserve"> în dosarul nr. </w:t>
      </w:r>
      <w:r w:rsidR="00CB0419">
        <w:t>...</w:t>
      </w:r>
      <w:r>
        <w:t xml:space="preserve">, definitivă prin Decizia </w:t>
      </w:r>
      <w:r w:rsidR="00CB0419">
        <w:t>...</w:t>
      </w:r>
      <w:r>
        <w:t xml:space="preserve">.2020, pronunțată de Curtea de Apel </w:t>
      </w:r>
      <w:r w:rsidR="00CB0419">
        <w:t>RR</w:t>
      </w:r>
      <w:r>
        <w:t>.</w:t>
      </w:r>
    </w:p>
    <w:p w14:paraId="40757E4F" w14:textId="10A927C6" w:rsidR="00A42FE2" w:rsidRDefault="00FE0B04">
      <w:pPr>
        <w:tabs>
          <w:tab w:val="left" w:pos="4382"/>
        </w:tabs>
        <w:ind w:firstLine="708"/>
        <w:jc w:val="both"/>
      </w:pPr>
      <w:r>
        <w:t xml:space="preserve">În consecință, reclamanții au făcut dovada existenţei unei discriminări în materie de salarizare, iar conform </w:t>
      </w:r>
      <w:proofErr w:type="spellStart"/>
      <w:r>
        <w:t>prezumţiei</w:t>
      </w:r>
      <w:proofErr w:type="spellEnd"/>
      <w:r>
        <w:t xml:space="preserve"> instituite de art. 27 alin. 4 din OG nr. 137/2000, potrivit cărora Persoana interesată va prezenta fapte pe baza cărora poate fi prezumată existența unei discriminări directe sau indirecte, iar persoanei împotriva căreia s-a formulat sesizarea îi revine sarcina de a dovedi că nu a avut loc o încălcare a principiului egalității de tratament, pârâților Tribunalul </w:t>
      </w:r>
      <w:r w:rsidR="00CB0419">
        <w:t>Z</w:t>
      </w:r>
      <w:r>
        <w:t xml:space="preserve"> și Ministerul Justiției, le revenea sarcina de a face dovada contrară, în sensul că nu există nicio discriminare între reclamanți şi personalul din cadrul familiei ocupaționale JUSTIȚIE care beneficiază de indemnizația de încadrare prin raportare la VRS 605,225 lei, ceea ce pârâții nu au dovedit.</w:t>
      </w:r>
    </w:p>
    <w:p w14:paraId="767B7A5B" w14:textId="77777777" w:rsidR="00A42FE2" w:rsidRDefault="00FE0B04">
      <w:pPr>
        <w:tabs>
          <w:tab w:val="left" w:pos="4382"/>
        </w:tabs>
        <w:ind w:right="-87" w:firstLine="708"/>
        <w:jc w:val="both"/>
      </w:pPr>
      <w:r>
        <w:t>În consecință, s-a reţinut că existența unor hotărâri judecătorești prin care au fost recunoscute aceleași drepturi, altor salariați din cadrul familiei ocupaționale Justiție, este suficientă pentru a fi admisă acțiunea.</w:t>
      </w:r>
    </w:p>
    <w:p w14:paraId="7A11F735" w14:textId="52835178" w:rsidR="00A42FE2" w:rsidRDefault="00FE0B04">
      <w:pPr>
        <w:tabs>
          <w:tab w:val="left" w:pos="4382"/>
        </w:tabs>
        <w:ind w:right="-87" w:firstLine="708"/>
        <w:jc w:val="both"/>
      </w:pPr>
      <w:r>
        <w:t xml:space="preserve">Pârâtul Tribunalul </w:t>
      </w:r>
      <w:r w:rsidR="00CB0419">
        <w:t>Z</w:t>
      </w:r>
      <w:r>
        <w:t xml:space="preserve"> a susținut că, la nivelul acestei instanței, nu există personal care să aibă în plată un VRS 605,225 lei, susțineri care nu pot fi primite de instanță, cu  consecința respingerii prezentei acțiuni, având în vedere cele statuate de ÎCCJ prin Decizia 36/2018, prin </w:t>
      </w:r>
      <w:r>
        <w:lastRenderedPageBreak/>
        <w:t xml:space="preserve">care instanța supremă a stabilit că </w:t>
      </w:r>
      <w:proofErr w:type="spellStart"/>
      <w:r>
        <w:t>soluţia</w:t>
      </w:r>
      <w:proofErr w:type="spellEnd"/>
      <w:r>
        <w:t xml:space="preserve"> egalizării </w:t>
      </w:r>
      <w:proofErr w:type="spellStart"/>
      <w:r>
        <w:t>indemnizaţiilor</w:t>
      </w:r>
      <w:proofErr w:type="spellEnd"/>
      <w:r>
        <w:t xml:space="preserve"> la nivel maxim are în vedere şi majorările şi indexările recunoscute prin hotărâri </w:t>
      </w:r>
      <w:proofErr w:type="spellStart"/>
      <w:r>
        <w:t>judecătoreşti</w:t>
      </w:r>
      <w:proofErr w:type="spellEnd"/>
      <w:r>
        <w:t xml:space="preserve"> unor </w:t>
      </w:r>
      <w:proofErr w:type="spellStart"/>
      <w:r>
        <w:t>magistraţi</w:t>
      </w:r>
      <w:proofErr w:type="spellEnd"/>
      <w:r>
        <w:t xml:space="preserve"> sau membri ai personalului auxiliar, indiferent dacă ordonatorul de credite a emis sau nu ordine de salarizare corespunzătoare.</w:t>
      </w:r>
    </w:p>
    <w:p w14:paraId="1E4599BA" w14:textId="67D2B4C4" w:rsidR="00A42FE2" w:rsidRDefault="00FE0B04">
      <w:pPr>
        <w:keepNext/>
        <w:tabs>
          <w:tab w:val="left" w:pos="4382"/>
        </w:tabs>
        <w:ind w:firstLine="708"/>
        <w:jc w:val="both"/>
        <w:outlineLvl w:val="0"/>
      </w:pPr>
      <w:r>
        <w:t xml:space="preserve">Instanța a respins cererea reclamanților privind perioada anterioară datei de 08.08.2016, în concret va respinge pretenţiile aferente perioadei 01.08.2016-07.08.2016, având în vedere că hotărârile judecătorești depuse la dosar, prin care s-a stabilit dreptul de a beneficia de plata indemnizației cu luarea în considerare a unui VRS 605,225 lei, începând cu data de 01.08.2016, nu sunt definitive, singura </w:t>
      </w:r>
      <w:proofErr w:type="spellStart"/>
      <w:r>
        <w:t>hotarare</w:t>
      </w:r>
      <w:proofErr w:type="spellEnd"/>
      <w:r>
        <w:t xml:space="preserve"> definitivă fiind </w:t>
      </w:r>
      <w:proofErr w:type="spellStart"/>
      <w:r>
        <w:t>sentinţa</w:t>
      </w:r>
      <w:proofErr w:type="spellEnd"/>
      <w:r>
        <w:t xml:space="preserve"> civilă nr. </w:t>
      </w:r>
      <w:r w:rsidR="00CB0419">
        <w:t>...</w:t>
      </w:r>
      <w:r>
        <w:t xml:space="preserve">.2019 pronunţată de Tribunalul </w:t>
      </w:r>
      <w:r w:rsidR="00CB0419">
        <w:t>CC</w:t>
      </w:r>
      <w:r>
        <w:t xml:space="preserve"> în dosarul nr. </w:t>
      </w:r>
      <w:r w:rsidR="00CB0419">
        <w:t>...</w:t>
      </w:r>
      <w:r>
        <w:t xml:space="preserve">, definitivă prin Decizia </w:t>
      </w:r>
      <w:r w:rsidR="00CB0419">
        <w:t>...</w:t>
      </w:r>
      <w:r>
        <w:t xml:space="preserve">.2020, pronunțată de Curtea de Apel </w:t>
      </w:r>
      <w:r w:rsidR="00CB0419">
        <w:t>RR</w:t>
      </w:r>
      <w:r>
        <w:t>, prin care s-a stabilit dreptul reclamanților de a beneficia de VRS 605,225 lei, începând cu data de 08.08.2016.</w:t>
      </w:r>
    </w:p>
    <w:p w14:paraId="6F273694" w14:textId="77777777" w:rsidR="00A42FE2" w:rsidRDefault="00FE0B04">
      <w:pPr>
        <w:tabs>
          <w:tab w:val="left" w:pos="4382"/>
        </w:tabs>
        <w:ind w:firstLine="708"/>
        <w:jc w:val="both"/>
      </w:pPr>
      <w:r>
        <w:t xml:space="preserve">În ceea ce priveşte cererea privind actualizarea cu indicele de </w:t>
      </w:r>
      <w:proofErr w:type="spellStart"/>
      <w:r>
        <w:t>inflaţie</w:t>
      </w:r>
      <w:proofErr w:type="spellEnd"/>
      <w:r>
        <w:t>, precum și obligarea pârâților la plata dobânzii legale penalizatoare, instanţa a reţinut următoarele:</w:t>
      </w:r>
    </w:p>
    <w:p w14:paraId="4E65CCF1" w14:textId="77777777" w:rsidR="00A42FE2" w:rsidRDefault="00FE0B04">
      <w:pPr>
        <w:tabs>
          <w:tab w:val="left" w:pos="4382"/>
        </w:tabs>
        <w:ind w:firstLine="708"/>
        <w:jc w:val="both"/>
      </w:pPr>
      <w:r>
        <w:t>În cazul executării cu întârziere a obligaţiei de plata a unei sume de bani, indiferent de izvorul contractual ori delictual al obligaţiei, daunele-interese sub forma dobânzii legale se datorează, fără a se face dovada unui prejudiciu şi fără ca principiul reparării integrale a prejudiciului sa poată fi nesocotit. Devine evident faptul că, prin executarea cu întârziere a obligaţiei de plată, creditorul a suferit un prejudiciu patrimonial.</w:t>
      </w:r>
    </w:p>
    <w:p w14:paraId="32741916" w14:textId="77777777" w:rsidR="00A42FE2" w:rsidRDefault="00FE0B04">
      <w:pPr>
        <w:tabs>
          <w:tab w:val="left" w:pos="4382"/>
        </w:tabs>
        <w:ind w:firstLine="708"/>
        <w:jc w:val="both"/>
      </w:pPr>
      <w:r>
        <w:t>Ca urmare, s-au reţinut a fi incidente dispoziţiile art. 1 raportat la art. 166 alin. 1 şi art. 278 alin.1 din Codul muncii raportate la art. 1531 alin. 1, alin. 2 teza întâi şi art. 1535 alin. 1 din Codul civil, respectiv art. 1 alin. 3, art. 2 şi art. 3 alin. 2 din O.G. nr. 13/2011, care consacră principiul reparării integrale a prejudiciului suferit de creditor ca urmare a neexecutării de către debitor a obligaţiei de plată, principiu conform căruia prejudiciul cuprinde atât pierderea efectiv suferită de creditor („</w:t>
      </w:r>
      <w:proofErr w:type="spellStart"/>
      <w:r>
        <w:t>damnum</w:t>
      </w:r>
      <w:proofErr w:type="spellEnd"/>
      <w:r>
        <w:t xml:space="preserve"> </w:t>
      </w:r>
      <w:proofErr w:type="spellStart"/>
      <w:r>
        <w:t>emergens</w:t>
      </w:r>
      <w:proofErr w:type="spellEnd"/>
      <w:r>
        <w:t xml:space="preserve">”), cât </w:t>
      </w:r>
      <w:proofErr w:type="spellStart"/>
      <w:r>
        <w:t>şi</w:t>
      </w:r>
      <w:proofErr w:type="spellEnd"/>
      <w:r>
        <w:t xml:space="preserve"> beneficiul de care acesta este lipsit („</w:t>
      </w:r>
      <w:proofErr w:type="spellStart"/>
      <w:r>
        <w:t>lucrum</w:t>
      </w:r>
      <w:proofErr w:type="spellEnd"/>
      <w:r>
        <w:t xml:space="preserve"> </w:t>
      </w:r>
      <w:proofErr w:type="spellStart"/>
      <w:r>
        <w:t>cessans</w:t>
      </w:r>
      <w:proofErr w:type="spellEnd"/>
      <w:r>
        <w:t xml:space="preserve">”). </w:t>
      </w:r>
    </w:p>
    <w:p w14:paraId="2AF32B2C" w14:textId="77777777" w:rsidR="00A42FE2" w:rsidRDefault="00FE0B04">
      <w:pPr>
        <w:tabs>
          <w:tab w:val="left" w:pos="4382"/>
        </w:tabs>
        <w:ind w:firstLine="708"/>
        <w:jc w:val="both"/>
      </w:pPr>
      <w:r>
        <w:t xml:space="preserve">Potrivit </w:t>
      </w:r>
      <w:proofErr w:type="spellStart"/>
      <w:r>
        <w:t>aceloraşi</w:t>
      </w:r>
      <w:proofErr w:type="spellEnd"/>
      <w:r>
        <w:t xml:space="preserve"> </w:t>
      </w:r>
      <w:proofErr w:type="spellStart"/>
      <w:r>
        <w:t>dispoziţii</w:t>
      </w:r>
      <w:proofErr w:type="spellEnd"/>
      <w:r>
        <w:t xml:space="preserve">, în cazul în care o sumă de bani nu este plătită la </w:t>
      </w:r>
      <w:proofErr w:type="spellStart"/>
      <w:r>
        <w:t>scadenţă</w:t>
      </w:r>
      <w:proofErr w:type="spellEnd"/>
      <w:r>
        <w:t>, creditorul are dreptul la daune moratorii fără a trebui să dovedească vreun prejudiciu.</w:t>
      </w:r>
    </w:p>
    <w:p w14:paraId="4DCC0A14" w14:textId="77777777" w:rsidR="00A42FE2" w:rsidRDefault="00FE0B04">
      <w:pPr>
        <w:tabs>
          <w:tab w:val="left" w:pos="4382"/>
        </w:tabs>
        <w:ind w:firstLine="708"/>
        <w:jc w:val="both"/>
      </w:pPr>
      <w:r>
        <w:t xml:space="preserve">În speţă, pierderea efectiv suferită de creditoare, ca prim element de reparare integrală a prejudiciului, trebuie remediată prin măsura actualizării sumelor datorate cu indicele </w:t>
      </w:r>
      <w:proofErr w:type="spellStart"/>
      <w:r>
        <w:t>preţurilor</w:t>
      </w:r>
      <w:proofErr w:type="spellEnd"/>
      <w:r>
        <w:t xml:space="preserve"> de consum comunicat de Institutul Naţional de Statistică.</w:t>
      </w:r>
    </w:p>
    <w:p w14:paraId="27AB8BF7" w14:textId="77777777" w:rsidR="00A42FE2" w:rsidRDefault="00FE0B04">
      <w:pPr>
        <w:tabs>
          <w:tab w:val="left" w:pos="4382"/>
        </w:tabs>
        <w:ind w:firstLine="708"/>
        <w:jc w:val="both"/>
      </w:pPr>
      <w:r>
        <w:t xml:space="preserve">Prin actualizarea sumei debitului cu indicele </w:t>
      </w:r>
      <w:proofErr w:type="spellStart"/>
      <w:r>
        <w:t>preţurilor</w:t>
      </w:r>
      <w:proofErr w:type="spellEnd"/>
      <w:r>
        <w:t xml:space="preserve"> de consum, se realizează o </w:t>
      </w:r>
      <w:proofErr w:type="spellStart"/>
      <w:r>
        <w:t>reparaţie</w:t>
      </w:r>
      <w:proofErr w:type="spellEnd"/>
      <w:r>
        <w:t xml:space="preserve"> </w:t>
      </w:r>
      <w:proofErr w:type="spellStart"/>
      <w:r>
        <w:t>parţială</w:t>
      </w:r>
      <w:proofErr w:type="spellEnd"/>
      <w:r>
        <w:t>, prin acordarea de daune-interese compensatorii („</w:t>
      </w:r>
      <w:proofErr w:type="spellStart"/>
      <w:r>
        <w:t>damnum</w:t>
      </w:r>
      <w:proofErr w:type="spellEnd"/>
      <w:r>
        <w:t xml:space="preserve"> </w:t>
      </w:r>
      <w:proofErr w:type="spellStart"/>
      <w:r>
        <w:t>emergens</w:t>
      </w:r>
      <w:proofErr w:type="spellEnd"/>
      <w:r>
        <w:t>”).</w:t>
      </w:r>
    </w:p>
    <w:p w14:paraId="7B254F61" w14:textId="77777777" w:rsidR="00A42FE2" w:rsidRDefault="00FE0B04">
      <w:pPr>
        <w:tabs>
          <w:tab w:val="left" w:pos="4382"/>
        </w:tabs>
        <w:ind w:firstLine="708"/>
        <w:jc w:val="both"/>
      </w:pPr>
      <w:r>
        <w:t>Dar principiul reparării integrale a prejudiciului suferit de creditor, ca efect al executării cu întârziere a obligaţiei de plată, impune şi remedierea celui de-al doilea element constitutiv al prejudiciului, prin acordarea beneficiului de care creditorul a fost lipsit („</w:t>
      </w:r>
      <w:proofErr w:type="spellStart"/>
      <w:r>
        <w:t>lucrum</w:t>
      </w:r>
      <w:proofErr w:type="spellEnd"/>
      <w:r>
        <w:t xml:space="preserve"> </w:t>
      </w:r>
      <w:proofErr w:type="spellStart"/>
      <w:r>
        <w:t>cessans</w:t>
      </w:r>
      <w:proofErr w:type="spellEnd"/>
      <w:r>
        <w:t>”), respectiv daune-interese moratorii, sub forma dobânzii legale penalizatoare.</w:t>
      </w:r>
    </w:p>
    <w:p w14:paraId="61633578" w14:textId="77777777" w:rsidR="00A42FE2" w:rsidRDefault="00FE0B04">
      <w:pPr>
        <w:keepNext/>
        <w:tabs>
          <w:tab w:val="left" w:pos="4382"/>
        </w:tabs>
        <w:ind w:firstLine="708"/>
        <w:jc w:val="both"/>
        <w:outlineLvl w:val="0"/>
      </w:pPr>
      <w:r>
        <w:t>În consecință, s-a apreciat a fi întemeiat și acest capăt de cerere.</w:t>
      </w:r>
    </w:p>
    <w:p w14:paraId="360738E7" w14:textId="77777777" w:rsidR="00A42FE2" w:rsidRDefault="00FE0B04">
      <w:pPr>
        <w:ind w:firstLine="708"/>
        <w:jc w:val="both"/>
      </w:pPr>
      <w:r>
        <w:t xml:space="preserve">Pentru toate considerentele de fapt și de drept anterior expuse, instanța a admis </w:t>
      </w:r>
      <w:proofErr w:type="spellStart"/>
      <w:r>
        <w:t>actiunea</w:t>
      </w:r>
      <w:proofErr w:type="spellEnd"/>
      <w:r>
        <w:t xml:space="preserve">, conform dispozitivului </w:t>
      </w:r>
      <w:proofErr w:type="spellStart"/>
      <w:r>
        <w:t>sentinţei</w:t>
      </w:r>
      <w:proofErr w:type="spellEnd"/>
      <w:r>
        <w:t>.</w:t>
      </w:r>
    </w:p>
    <w:p w14:paraId="4E1EB681" w14:textId="77777777" w:rsidR="00A42FE2" w:rsidRDefault="00FE0B04">
      <w:pPr>
        <w:ind w:firstLine="708"/>
        <w:jc w:val="both"/>
      </w:pPr>
      <w:r>
        <w:rPr>
          <w:rStyle w:val="Fontdeparagrafimplicit1"/>
          <w:b/>
        </w:rPr>
        <w:t>Împotriva acestei hotărâri a declarat apel apelantul Ministerul Justiţiei</w:t>
      </w:r>
      <w:r>
        <w:t>,</w:t>
      </w:r>
      <w:r>
        <w:rPr>
          <w:rStyle w:val="Fontdeparagrafimplicit1"/>
          <w:b/>
        </w:rPr>
        <w:t xml:space="preserve"> </w:t>
      </w:r>
      <w:r>
        <w:t>solicitând admiterea apelului, modificarea în tot a hotărârii apelate și, în consecință, admiterea acțiunii astfel cum a fost formulată.</w:t>
      </w:r>
    </w:p>
    <w:p w14:paraId="0B4C62BC" w14:textId="77777777" w:rsidR="00A42FE2" w:rsidRDefault="00FE0B04">
      <w:pPr>
        <w:ind w:firstLine="708"/>
        <w:jc w:val="both"/>
      </w:pPr>
      <w:r>
        <w:t>În dezvoltarea motivelor de apel, apelantul a arătat, în primul rând, că raportat la obiectul cauzei, respectiv recalcularea drepturilor, operațiune ce impune emiterea unui ordin de stabilire a drepturilor salariale, în mod greșit a respins prima instanță excepția necompetenței materiale a tribunalului, raportat la prevederile art. 7 cap. VIII din Anexa VI la Legea nr. 284/2010, precum și la considerentele Deciziei nr. 9/2017 a Înaltei Curți de Casație și Justiție.</w:t>
      </w:r>
    </w:p>
    <w:p w14:paraId="0C74810B" w14:textId="0991CBF9" w:rsidR="00A42FE2" w:rsidRDefault="00FE0B04">
      <w:pPr>
        <w:ind w:firstLine="708"/>
        <w:jc w:val="both"/>
      </w:pPr>
      <w:r>
        <w:t xml:space="preserve">A arătat apelantul, prin urmare, că instanța competentă material pentru judecarea cauzei este Curtea de Apel </w:t>
      </w:r>
      <w:r w:rsidR="00CB0419">
        <w:t>B</w:t>
      </w:r>
      <w:r>
        <w:t>.</w:t>
      </w:r>
    </w:p>
    <w:p w14:paraId="6C87460E" w14:textId="77777777" w:rsidR="00A42FE2" w:rsidRDefault="00FE0B04">
      <w:pPr>
        <w:ind w:firstLine="708"/>
        <w:jc w:val="both"/>
      </w:pPr>
      <w:r>
        <w:lastRenderedPageBreak/>
        <w:t>În al doilea rând, apelatul a arătat că susține excepția inadmisibilității acțiunii, arătând că intimații nu au contestat actele administrative privind stabilirea drepturilor lor salariale în termenele prevăzute de lege.</w:t>
      </w:r>
    </w:p>
    <w:p w14:paraId="1C9776BB" w14:textId="77777777" w:rsidR="00A42FE2" w:rsidRDefault="00FE0B04">
      <w:pPr>
        <w:ind w:firstLine="708"/>
        <w:jc w:val="both"/>
      </w:pPr>
      <w:r>
        <w:t>A mai arătat apelantul că în mod greșit a respins prima instanță excepția lipsei calității sale procesuale pasive, având în vedere considerentele Înaltei Curți de Casație și Justiție din cadrul deciziei nr. 13/2016 în sensul că ordonatorul principal de credite nu are calitate procesuală pasivă în litigiile dintre angajați și instituțiile/unitățile cu personalitate juridică aflate în subordinea sa, având ca obiect solicitarea unor drepturi de natură salarială.</w:t>
      </w:r>
    </w:p>
    <w:p w14:paraId="79B2B048" w14:textId="06BA3EC1" w:rsidR="00A42FE2" w:rsidRDefault="00FE0B04">
      <w:pPr>
        <w:ind w:firstLine="708"/>
        <w:jc w:val="both"/>
      </w:pPr>
      <w:r>
        <w:t xml:space="preserve">A invocat apelantul, în susținerea acestei excepții, cu titlu de practică judiciară, Decizia nr. 3301/12.10.2018 pronunțată de Înalta Curte de Casație și Justiție în dosar nr. 6317/2/2015, decizia nr. 1900/04.04.2019 pronunțată de Înalta Curte de Casație și Justiție în dosar nr. 7468/2/2015, decizia nr. 4983/14.11.2018 pronunțată de Curtea de Apel </w:t>
      </w:r>
      <w:r w:rsidR="00CB0419">
        <w:t>B</w:t>
      </w:r>
      <w:r>
        <w:t>.</w:t>
      </w:r>
    </w:p>
    <w:p w14:paraId="5721BDE1" w14:textId="77777777" w:rsidR="00A42FE2" w:rsidRDefault="00FE0B04">
      <w:pPr>
        <w:ind w:firstLine="708"/>
        <w:jc w:val="both"/>
      </w:pPr>
      <w:r>
        <w:t>A susținut apelantul că în mod greșit a respins prima instanță excepția prescripției dreptului la acțiune, având în vedere faptul că suntem în prezența unor prestații periodice, pentru fiecare dintre acestea curgând un termen distinct de prescripție, astfel încât pretențiile afirmate ar fi trebuit examinate numai pentru perioada de 3 ani anterior momentului introducerii acțiunii, pretențiile anterioare datei de 18.12.2017 fiind, așadar, prescrise.</w:t>
      </w:r>
    </w:p>
    <w:p w14:paraId="447E472A" w14:textId="77777777" w:rsidR="00A42FE2" w:rsidRDefault="00FE0B04">
      <w:pPr>
        <w:ind w:firstLine="708"/>
        <w:jc w:val="both"/>
      </w:pPr>
      <w:r>
        <w:t>A mai arătat apelantul că ceea ce s-a recunoscut consilierilor de probațiune prin OMJ nr. 2883/C/2018 și OMJ nr. 28/C/07.01.2020 a fost dreptul la recalcularea salariilor de bază în raport de o valoare de referință sectorială de 421,36 în perioada 09.04.2015-30.11.2025 și de 463,5 lei în perioada 01.12.2015-31.12.2017, respectiv 484,18 lei începând cu 01.12.2016, iar nu cea de 605,226 lei, pe care reclamanții au pretins-o prin acțiune începând cu data de 01.08.2016, astfel că emiterea celor două ordine nu are valoarea unei recunoașteri.</w:t>
      </w:r>
    </w:p>
    <w:p w14:paraId="3B7CFBB6" w14:textId="77777777" w:rsidR="00A42FE2" w:rsidRDefault="00FE0B04">
      <w:pPr>
        <w:ind w:firstLine="708"/>
        <w:jc w:val="both"/>
      </w:pPr>
      <w:r>
        <w:t>Cu privire la fondul cauzei, apelantul a învederat că nu există o sentință prin care să se fi acordat valoarea de referință sectorială de 605,225 lei în familia ocupațională Justiție, practica judiciară fiind în sensul respingerii acestui tip de cauze.</w:t>
      </w:r>
    </w:p>
    <w:p w14:paraId="44D14CB5" w14:textId="327AD0E8" w:rsidR="00A42FE2" w:rsidRDefault="00FE0B04">
      <w:pPr>
        <w:ind w:firstLine="708"/>
        <w:jc w:val="both"/>
      </w:pPr>
      <w:r>
        <w:t xml:space="preserve">A învederat apelantul că textul art. III din OUG nr. 20/2016 stabilește în mod expres că baza de calcul a majorării cu 25% se raportează la cuantumul brut al salariilor de bază aferent lunii iulie 2016, iar nu la VRS, așa cum neîntemeiat susțin intimații, invocând în acest sens, cu titlu de practică judiciară, mai multe hotărâri ale Curții de Apel </w:t>
      </w:r>
      <w:r w:rsidR="00CB0419">
        <w:t>B</w:t>
      </w:r>
      <w:r>
        <w:t>.</w:t>
      </w:r>
    </w:p>
    <w:p w14:paraId="2C78A28F" w14:textId="77777777" w:rsidR="00A42FE2" w:rsidRDefault="00FE0B04">
      <w:pPr>
        <w:ind w:firstLine="708"/>
        <w:jc w:val="both"/>
      </w:pPr>
      <w:r>
        <w:t xml:space="preserve">A susținut apelantul că și acordarea dobânzii penalizatoare este neîntemeiată, relevantă în acest sens fiind Decizia ÎCCJ nr. 21/2015, prin care se reține că dobânzile penalizatoare datorate de stat pentru executarea cu întârziere a obligațiilor de plată pot fi solicitate pentru termenul de 3 ani anterior datei introducerii acțiunii, însă în condițiile existenței unui titlu care stabilește obligația de plată a unei sume de bani, iar executarea acestuia este amânată, ceea ce nu este cazul, în speță </w:t>
      </w:r>
      <w:proofErr w:type="spellStart"/>
      <w:r>
        <w:t>tinzându-se</w:t>
      </w:r>
      <w:proofErr w:type="spellEnd"/>
      <w:r>
        <w:t xml:space="preserve"> la obținerea unei hotărâri judecătorești care să oblige la plata unor diferențe bănești, acestea neputând fi purtătoare de dobânzi penalizatoare pentru un interval de timp anterior momentului stabilirii dreptului prin hotărâre judecătorească.</w:t>
      </w:r>
    </w:p>
    <w:p w14:paraId="2B010385" w14:textId="77777777" w:rsidR="00A42FE2" w:rsidRDefault="00FE0B04">
      <w:pPr>
        <w:ind w:firstLine="708"/>
        <w:jc w:val="both"/>
      </w:pPr>
      <w:r>
        <w:t>Pentru aceste considerente, s-a solicitat admiterea apelului astfel cum a fost formulat.</w:t>
      </w:r>
    </w:p>
    <w:p w14:paraId="60F0C84D" w14:textId="77777777" w:rsidR="00A42FE2" w:rsidRDefault="00FE0B04">
      <w:pPr>
        <w:ind w:firstLine="708"/>
        <w:jc w:val="both"/>
        <w:rPr>
          <w:rStyle w:val="Fontdeparagrafimplicit1"/>
        </w:rPr>
      </w:pPr>
      <w:r>
        <w:rPr>
          <w:rStyle w:val="Fontdeparagrafimplicit1"/>
          <w:b/>
        </w:rPr>
        <w:t>Intimații nu au formulat întâmpinare în apel.</w:t>
      </w:r>
    </w:p>
    <w:p w14:paraId="10411AA7" w14:textId="77777777" w:rsidR="00A42FE2" w:rsidRDefault="00FE0B04">
      <w:pPr>
        <w:ind w:firstLine="557"/>
        <w:jc w:val="both"/>
        <w:rPr>
          <w:rStyle w:val="Fontdeparagrafimplicit1"/>
          <w:b/>
        </w:rPr>
      </w:pPr>
      <w:r>
        <w:rPr>
          <w:rStyle w:val="Fontdeparagrafimplicit1"/>
          <w:b/>
        </w:rPr>
        <w:t xml:space="preserve">  Examinând hotărârea apelată prin prisma motivelor de apel invocate, instanța reţine următoarele:</w:t>
      </w:r>
    </w:p>
    <w:p w14:paraId="2CA822A1" w14:textId="3790C310" w:rsidR="00A42FE2" w:rsidRDefault="00FE0B04">
      <w:pPr>
        <w:ind w:firstLine="708"/>
        <w:jc w:val="both"/>
      </w:pPr>
      <w:r>
        <w:t xml:space="preserve">În fapt reclamanții, având funcția de judecători în cadrul Tribunalului </w:t>
      </w:r>
      <w:r w:rsidR="00CB0419">
        <w:t>Z</w:t>
      </w:r>
      <w:r>
        <w:t xml:space="preserve"> au solicitat în contradictoriu cu pârâţii, plata drepturilor salariale la care se consideră îndreptățiți, respectiv a diferenței dintre venitul calculat cu luarea în considerare a unui VRS de 605,225 lei și venitul plătit, până la recunoașterea efectivă a dreptului, cu începere din 01.08.2016.</w:t>
      </w:r>
    </w:p>
    <w:p w14:paraId="4945498A" w14:textId="2CC74317" w:rsidR="00A42FE2" w:rsidRDefault="00FE0B04">
      <w:pPr>
        <w:ind w:firstLine="708"/>
        <w:jc w:val="both"/>
      </w:pPr>
      <w:r>
        <w:t xml:space="preserve">Instanța de fond a respins excepția prescripției extinctive </w:t>
      </w:r>
      <w:proofErr w:type="spellStart"/>
      <w:r>
        <w:t>şi</w:t>
      </w:r>
      <w:proofErr w:type="spellEnd"/>
      <w:r>
        <w:t xml:space="preserve"> a </w:t>
      </w:r>
      <w:proofErr w:type="spellStart"/>
      <w:r>
        <w:t>inadmisibilităţii</w:t>
      </w:r>
      <w:proofErr w:type="spellEnd"/>
      <w:r>
        <w:t xml:space="preserve">, excepții invocate de pârâții Ministerul Justiției şi Tribunalul </w:t>
      </w:r>
      <w:r w:rsidR="00CB0419">
        <w:t>Z</w:t>
      </w:r>
      <w:r>
        <w:t xml:space="preserve"> și a admis în parte acțiunea reclamanților, obligând pârâții la plata drepturilor salariale  începând cu data de 08.08.2016.</w:t>
      </w:r>
    </w:p>
    <w:p w14:paraId="0222FED1" w14:textId="193DD48A" w:rsidR="00A42FE2" w:rsidRDefault="00FE0B04">
      <w:pPr>
        <w:ind w:firstLine="708"/>
        <w:jc w:val="both"/>
      </w:pPr>
      <w:r>
        <w:t xml:space="preserve">Numai pârâtul Ministerul Justiţiei a formulat apel, iar criticile sale concrete vizează modul de soluționare a excepției inadmisibilității și a excepției prescripției extinctive a dreptului material la acțiune, susținând că acestea în mod eronat au fost respinse de instanța </w:t>
      </w:r>
      <w:r>
        <w:lastRenderedPageBreak/>
        <w:t xml:space="preserve">de fond. Curtea relevă că excepția lipsei competenței materiale a Tribunalului </w:t>
      </w:r>
      <w:r w:rsidR="00CB0419">
        <w:t>BB</w:t>
      </w:r>
      <w:r>
        <w:t xml:space="preserve"> vizează aceleași argumente pe care instanța le va expune în soluționarea excepției inadmisibilității.</w:t>
      </w:r>
    </w:p>
    <w:p w14:paraId="13963693" w14:textId="77777777" w:rsidR="00A42FE2" w:rsidRDefault="00FE0B04">
      <w:pPr>
        <w:ind w:firstLine="708"/>
        <w:jc w:val="both"/>
      </w:pPr>
      <w:r>
        <w:t>Excepția inadmisibilității cererii invocată de pârâtul Ministerul Justiției a fost în mod legal respinsă de instanța de fond, deoarece nu se poate reține că există o procedură distinctă derogatorie, exclusivă, reglementată de art.7 din Anexa V din Legea Cadru nr.153/2017, care împiedică posibilitatea formulării unei cereri în condițiile legislației muncii, așa cum susține apelanta.</w:t>
      </w:r>
    </w:p>
    <w:p w14:paraId="04B8640C" w14:textId="77777777" w:rsidR="00A42FE2" w:rsidRDefault="00FE0B04">
      <w:pPr>
        <w:ind w:firstLine="708"/>
        <w:jc w:val="both"/>
      </w:pPr>
      <w:r>
        <w:t>În realitate există două proceduri distincte care nu se exclud reciproc, reclamanții având posibilitatea de a face o contestație împotriva modului de stabilire a salariului în condițiile de art.7 din Anexa V din Legea Cadru nr.153/2017 atacând în condițiile și termenele prevăzute de lege ordinele de salarizare emise de Ministrul Justiției, într-un proces de competența instanțelor  de contencios administrativ, care însă nu exclude posibilitatea formulării unei acțiuni distincte sub forma unui litigiu de muncă în care reclamanții se judecă în contradictoriu cu instanța la care își desfășoară activitatea și care le plătește efectiv drepturile salariale, solicitând plata efectivă a acestor drepturi salariale de la angajator, împrejurare care rezultă în mod indubitabil si din considerentele Deciziei nr.9 din 2017 a ICCJ pronunțată în Recurs în Interesul Legii, așa cum au fost reținute de instanța de fond.</w:t>
      </w:r>
    </w:p>
    <w:p w14:paraId="30E2E525" w14:textId="77777777" w:rsidR="00A42FE2" w:rsidRDefault="00FE0B04">
      <w:pPr>
        <w:ind w:firstLine="708"/>
        <w:jc w:val="both"/>
      </w:pPr>
      <w:r>
        <w:t>În consecință criticile apelantului Ministerul Justiției vizând modul de soluționare a excepției inadmisibilității se vor respinge ca nefondate.</w:t>
      </w:r>
    </w:p>
    <w:p w14:paraId="0B7D8C8B" w14:textId="77777777" w:rsidR="00A42FE2" w:rsidRDefault="00FE0B04">
      <w:pPr>
        <w:ind w:firstLine="708"/>
        <w:jc w:val="both"/>
      </w:pPr>
      <w:r>
        <w:t>Cu privire la excepția prescripției extinctive a dreptului material la acțiune, instanța reține că  instanța de fond, în urma unei analize extrem de ample dar pe alocuri contradictorii reține că excepția prescripției extinctive a dreptului la acțiune se impune a fi respinsă.</w:t>
      </w:r>
    </w:p>
    <w:p w14:paraId="6A856AA3" w14:textId="77777777" w:rsidR="00A42FE2" w:rsidRDefault="00FE0B04">
      <w:pPr>
        <w:ind w:firstLine="708"/>
        <w:jc w:val="both"/>
      </w:pPr>
      <w:r>
        <w:t xml:space="preserve">În motivare acestei soluții se pornește însă de la o premisă greșită deoarece, deși recunoaște în mod neechivoc faptul că prezentul litigiu este un litigiu de muncă totuși susține că dispozițiile art.2500, art.2512 Cod Civil și art.268 alin 1 </w:t>
      </w:r>
      <w:proofErr w:type="spellStart"/>
      <w:r>
        <w:t>lit.c</w:t>
      </w:r>
      <w:proofErr w:type="spellEnd"/>
      <w:r>
        <w:t xml:space="preserve"> din Codul Muncii nu sunt aplicabile în speță, deoarece invocându-se de reclamanți dispozițiile O.G. nr.137/2000 privind interzicerea discriminării, dispozițiile acestei legi, respectiv art.27 alin 2 din O.G.137/2000, trebuie să fie aplicate cu prioritate potrivit principiului </w:t>
      </w:r>
      <w:proofErr w:type="spellStart"/>
      <w:r>
        <w:t>specialia</w:t>
      </w:r>
      <w:proofErr w:type="spellEnd"/>
      <w:r>
        <w:t xml:space="preserve"> </w:t>
      </w:r>
      <w:proofErr w:type="spellStart"/>
      <w:r>
        <w:t>generalibus</w:t>
      </w:r>
      <w:proofErr w:type="spellEnd"/>
      <w:r>
        <w:t xml:space="preserve"> </w:t>
      </w:r>
      <w:proofErr w:type="spellStart"/>
      <w:r>
        <w:t>derongant</w:t>
      </w:r>
      <w:proofErr w:type="spellEnd"/>
      <w:r>
        <w:t>, în sensul că termenul de prescripție curge de la data săvârșirii faptei sau de la data la care persona interesată putea să cunoască săvârșirea ei.</w:t>
      </w:r>
    </w:p>
    <w:p w14:paraId="1B58ED9F" w14:textId="33BEF756" w:rsidR="00A42FE2" w:rsidRDefault="00FE0B04">
      <w:pPr>
        <w:ind w:firstLine="708"/>
        <w:jc w:val="both"/>
      </w:pPr>
      <w:r>
        <w:t xml:space="preserve">Totodată se apreciază că această concluzie se menține și prin raportare la Decizia nr.10 din 2016 a ICCJ pronunțată în recurs în interesul legii, iar în concret reține instanța de fond, că fiind invocată discriminarea prin raportare la alți judecători și procurori care au beneficiat de hotărâri judecătorești definitive prin care li s-a recunoscut dreptul la un VRS de 605,225 lei, termenul de prescripție începe să curgă de la data pronunțării primei hotărâri judecătorești depuse la dosar prin care a fost recunoscut acest drept, respectiv sentința civilă nr. </w:t>
      </w:r>
      <w:r w:rsidR="00CB0419">
        <w:t>...</w:t>
      </w:r>
      <w:r>
        <w:t xml:space="preserve">.2019 a Tribunalului </w:t>
      </w:r>
      <w:r w:rsidR="006E01A0">
        <w:t>...</w:t>
      </w:r>
      <w:r>
        <w:t xml:space="preserve"> pronunțată în dosarul civil nr.</w:t>
      </w:r>
      <w:r w:rsidR="00CB0419">
        <w:t>...</w:t>
      </w:r>
      <w:r>
        <w:t xml:space="preserve"> rămasă definitivă prin decizia civilă nr. </w:t>
      </w:r>
      <w:r w:rsidR="00CB0419">
        <w:t>...</w:t>
      </w:r>
      <w:r>
        <w:t xml:space="preserve">.2020 a Curții de Apel </w:t>
      </w:r>
      <w:r w:rsidR="00CB0419">
        <w:t>RR</w:t>
      </w:r>
      <w:r>
        <w:t>.</w:t>
      </w:r>
    </w:p>
    <w:p w14:paraId="3DA0B0A6" w14:textId="77777777" w:rsidR="00A42FE2" w:rsidRDefault="00FE0B04">
      <w:pPr>
        <w:ind w:firstLine="708"/>
        <w:jc w:val="both"/>
      </w:pPr>
      <w:r>
        <w:t xml:space="preserve">În final susține instanța de fond că, și dacă s-ar accepta aplicabilitatea dispozițiilor art.2532 Cod Civil și art.268 alin 1 </w:t>
      </w:r>
      <w:proofErr w:type="spellStart"/>
      <w:r>
        <w:t>lit.c</w:t>
      </w:r>
      <w:proofErr w:type="spellEnd"/>
      <w:r>
        <w:t xml:space="preserve"> Codul Muncii, concluzia ar fi aceeași deoarece data la care reclamanții au cunoscut nașterea dreptului la acțiune este data pronunțării hotărârii judecătorești </w:t>
      </w:r>
      <w:proofErr w:type="spellStart"/>
      <w:r>
        <w:t>precitate</w:t>
      </w:r>
      <w:proofErr w:type="spellEnd"/>
      <w:r>
        <w:t xml:space="preserve"> prin care alți colegi judecători sau procurori au obținut recunoașterea în instanță a îndreptățirii la un VRS de 605,225 lei.</w:t>
      </w:r>
    </w:p>
    <w:p w14:paraId="58A59982" w14:textId="77777777" w:rsidR="00A42FE2" w:rsidRDefault="00FE0B04">
      <w:pPr>
        <w:ind w:firstLine="708"/>
        <w:jc w:val="both"/>
      </w:pPr>
      <w:r>
        <w:t>Prin</w:t>
      </w:r>
      <w:r>
        <w:rPr>
          <w:rStyle w:val="Fontdeparagrafimplicit1"/>
          <w:color w:val="92D050"/>
        </w:rPr>
        <w:t xml:space="preserve"> </w:t>
      </w:r>
      <w:r>
        <w:t>apelul formulat se susține că excepția prescripției extinctive a dreptului material la acțiune a fost în mod greșit respinsă.</w:t>
      </w:r>
    </w:p>
    <w:p w14:paraId="63FEFBD2" w14:textId="77777777" w:rsidR="00A42FE2" w:rsidRDefault="00FE0B04">
      <w:pPr>
        <w:ind w:firstLine="708"/>
        <w:jc w:val="both"/>
      </w:pPr>
      <w:r>
        <w:t xml:space="preserve">Se susține că prezintă relevanță în speță interpretarea dată dispozițiilor art.27 alin 1 din O.G.137/2000 de ICCJ prin Decizia nr.10 din 2016 a ICCJ pronunțată în recurs în interesul legii, iar după expunerea unor paragrafe din conținutul acesteia se concluzionează că în speța prezentă dispozițiile O.G.137/2000 reprezintă o normă generală în timp ce dispozițiile din legislația muncii, reprezintă reglementările speciale în materia care trebuie aplicate cu prioritate. În concret se invocă art.211 lit. c) din Legea nr.62/2011 potrivit căruia termenul de  prescripție extinctivă de 3 ani începe să curgă de la data producerii pagubei, respectiv când </w:t>
      </w:r>
      <w:r>
        <w:lastRenderedPageBreak/>
        <w:t xml:space="preserve">angajatorul a săvârșit fapta de discriminare salarială a angajaților, neprezentând relevanță sub aspectul curgerii termenului de prescripție, momentul la care angajatul a cunoscut sau putea cunoaște conduita ilicită a angajatorului, motive pentru care solicită admiterea excepției prescripției și respingerea ca fiind prescrise a pretențiilor pentru drepturile solicitate </w:t>
      </w:r>
      <w:proofErr w:type="spellStart"/>
      <w:r>
        <w:t>anterioar</w:t>
      </w:r>
      <w:proofErr w:type="spellEnd"/>
      <w:r>
        <w:t xml:space="preserve"> datei de 04.12.2017. </w:t>
      </w:r>
    </w:p>
    <w:p w14:paraId="480FA132" w14:textId="705C22E9" w:rsidR="00A42FE2" w:rsidRDefault="00FE0B04">
      <w:pPr>
        <w:ind w:firstLine="708"/>
        <w:jc w:val="both"/>
      </w:pPr>
      <w:r>
        <w:t xml:space="preserve">Rezultă din aspectele expuse că există o controversă juridică între instanța de fond care apreciază că în speță norma specială care guvernează instituția prescripției este art.27 alin 1 din O.G.137/2000 fiind invocată o discriminare salarială în timp ce apelanta Curtea de Apel </w:t>
      </w:r>
      <w:r w:rsidR="00CB0419">
        <w:t>ABC</w:t>
      </w:r>
      <w:r>
        <w:t xml:space="preserve"> susține, pornind și de la interpretarea obligatorie din Decizia nr.10 din 2016 a ICCJ pronunțată în recurs în interesul legii, că norma specială care guvernează prescripția într-un litigiu e muncă în care se invocă discriminări salariale este cea din legislația muncii cu precădere art.211 lit. c) din Legea nr.62/2011 iar pretențiile anterioare datei de 18.12.2017 sunt prescrise extinctiv.</w:t>
      </w:r>
    </w:p>
    <w:p w14:paraId="1AA7E950" w14:textId="0987E1B6" w:rsidR="00A42FE2" w:rsidRDefault="00FE0B04">
      <w:pPr>
        <w:ind w:firstLine="708"/>
        <w:jc w:val="both"/>
      </w:pPr>
      <w:r>
        <w:t xml:space="preserve">Problema juridică a aplicării normelor care reglementează materia prescripției extinctive în litigii de muncă ce au ca obiect, recunoașterea unui VRS la un nivel mai mare decât cel aflat în plată pentru persoanele din familia ocupațională Justiție și plata acestor drepturi, așa cum au fost ele recunoscute altor judecători sau procurori anterior, invocându-se o discriminare salarială (spre exemplu acțiuni vizând calcularea și acordarea drepturilor salariale ale magistraților raportat la un VRS 405 lei, VRS 445,5 lei, VRS 484,18 lei), nu este nouă, existând o jurisprudență vastă în materie aparținând curților de apel, cum ar fi Curtea de Apel </w:t>
      </w:r>
      <w:r w:rsidR="00CB0419">
        <w:t>B</w:t>
      </w:r>
      <w:r>
        <w:t xml:space="preserve">, Curtea de Apel </w:t>
      </w:r>
      <w:r w:rsidR="00CB0419">
        <w:t>ABC</w:t>
      </w:r>
      <w:r>
        <w:t xml:space="preserve">, Curtea de Apel </w:t>
      </w:r>
      <w:r w:rsidR="00CB0419">
        <w:t>RR</w:t>
      </w:r>
      <w:r>
        <w:t xml:space="preserve">, Curtea de Apel </w:t>
      </w:r>
      <w:r w:rsidR="00CB0419">
        <w:t>X</w:t>
      </w:r>
      <w:r>
        <w:t xml:space="preserve"> similară cu jurisprudența adoptată de majoritatea instanțelor din țară, prin care s-a recunoscut constant că termenul de prescripție de 3 ani aplicabil în această materie este guvernat de dispozițiile speciale ale Codului Muncii completate cu Codul Civil si Legea nr.62/2011 a dialogului social.</w:t>
      </w:r>
    </w:p>
    <w:p w14:paraId="36AE55FD" w14:textId="77777777" w:rsidR="00A42FE2" w:rsidRDefault="00FE0B04">
      <w:pPr>
        <w:ind w:firstLine="708"/>
        <w:jc w:val="both"/>
      </w:pPr>
      <w:r>
        <w:t>Discriminarea atât în dreptul intern cât și în dreptul internațional, (cu precădere în materia aplicării art.14 din Convenția EDO și jurisprudența vastă în această materie a CEDO), nu este o instituție juridică cu o existență de sine stătătoare ci există întotdeauna doar prin raportare la un alt drept fundamental, discriminarea neputând fi invocată decât cu privire la drepturi și libertăți fundamentale protejate de dreptul intern cât și de Convenție.</w:t>
      </w:r>
    </w:p>
    <w:p w14:paraId="5925A007" w14:textId="77777777" w:rsidR="00A42FE2" w:rsidRDefault="00FE0B04">
      <w:pPr>
        <w:ind w:firstLine="708"/>
        <w:jc w:val="both"/>
      </w:pPr>
      <w:r>
        <w:t>Este evident că în speță dreptul fundamental a cărui protecție se urmărește este dreptul la muncă și remunerarea muncii în condiții egale, fără discriminare dacă se desfășoară în aceleași condiții.</w:t>
      </w:r>
    </w:p>
    <w:p w14:paraId="13791393" w14:textId="77777777" w:rsidR="00A42FE2" w:rsidRDefault="00FE0B04">
      <w:pPr>
        <w:ind w:firstLine="708"/>
        <w:jc w:val="both"/>
      </w:pPr>
      <w:r>
        <w:t xml:space="preserve">În Decizia nr. 10 din 23.05.2016 dată în recurs în interesul legii, ICCJ a dispus următoarele: ”În interpretarea şi aplicarea dispozițiilor art. 27 alin. (1) din Ordonanța Guvernului nr. 137/2000 privind prevenirea </w:t>
      </w:r>
      <w:proofErr w:type="spellStart"/>
      <w:r>
        <w:t>şi</w:t>
      </w:r>
      <w:proofErr w:type="spellEnd"/>
      <w:r>
        <w:t xml:space="preserve"> </w:t>
      </w:r>
      <w:proofErr w:type="spellStart"/>
      <w:r>
        <w:t>sancţionarea</w:t>
      </w:r>
      <w:proofErr w:type="spellEnd"/>
      <w:r>
        <w:t xml:space="preserve"> tuturor formelor de discriminare, republicată, </w:t>
      </w:r>
      <w:proofErr w:type="spellStart"/>
      <w:r>
        <w:t>instanţa</w:t>
      </w:r>
      <w:proofErr w:type="spellEnd"/>
      <w:r>
        <w:t xml:space="preserve"> competentă să </w:t>
      </w:r>
      <w:proofErr w:type="spellStart"/>
      <w:r>
        <w:t>soluţioneze</w:t>
      </w:r>
      <w:proofErr w:type="spellEnd"/>
      <w:r>
        <w:t xml:space="preserve"> cererile pentru acordarea de despăgubiri şi restabilirea situaţiei anterioare discriminării sau anularea situaţiei create prin discriminare este judecătoria sau tribunalul, după caz, ca instanţe de drept civil, în raport cu obiectul învestirii şi valoarea acestuia, cu excepţia cererilor în care discriminarea a survenit în contextul unor raporturi juridice guvernate de legi speciale </w:t>
      </w:r>
      <w:proofErr w:type="spellStart"/>
      <w:r>
        <w:t>şi</w:t>
      </w:r>
      <w:proofErr w:type="spellEnd"/>
      <w:r>
        <w:t xml:space="preserve"> în care </w:t>
      </w:r>
      <w:proofErr w:type="spellStart"/>
      <w:r>
        <w:t>protecţia</w:t>
      </w:r>
      <w:proofErr w:type="spellEnd"/>
      <w:r>
        <w:t xml:space="preserve"> drepturilor subiective se realizează în </w:t>
      </w:r>
      <w:proofErr w:type="spellStart"/>
      <w:r>
        <w:t>faţa</w:t>
      </w:r>
      <w:proofErr w:type="spellEnd"/>
      <w:r>
        <w:t xml:space="preserve"> unor </w:t>
      </w:r>
      <w:proofErr w:type="spellStart"/>
      <w:r>
        <w:t>jurisdicţii</w:t>
      </w:r>
      <w:proofErr w:type="spellEnd"/>
      <w:r>
        <w:t xml:space="preserve"> speciale, cazuri în care cererile vor fi judecate de aceste instanţe, potrivit dispoziţiilor legale speciale.”</w:t>
      </w:r>
    </w:p>
    <w:p w14:paraId="26F09884" w14:textId="77777777" w:rsidR="00A42FE2" w:rsidRDefault="00FE0B04">
      <w:pPr>
        <w:ind w:firstLine="708"/>
        <w:jc w:val="both"/>
      </w:pPr>
      <w:r>
        <w:t>Rezultă clar din teza a doua a dispozitivului hotărârii obligatorii pentru instanțe că atunci când cererile privind discriminarea survin în sfera unor raporturi juridice guvernate de legi speciale, după o procedură specială, cum sunt și cele din materia dreptului muncii, aceste cereri se judecă potrivit dispozițiilor legii speciale ce guvernează materia respectivă, în concret legislația muncii.</w:t>
      </w:r>
    </w:p>
    <w:p w14:paraId="7717B693" w14:textId="77777777" w:rsidR="00A42FE2" w:rsidRDefault="00FE0B04">
      <w:pPr>
        <w:ind w:firstLine="708"/>
        <w:jc w:val="both"/>
      </w:pPr>
      <w:r>
        <w:t xml:space="preserve">În </w:t>
      </w:r>
      <w:proofErr w:type="spellStart"/>
      <w:r>
        <w:t>considentele</w:t>
      </w:r>
      <w:proofErr w:type="spellEnd"/>
      <w:r>
        <w:t xml:space="preserve"> acestei decizii ICCJ reține următoarele:</w:t>
      </w:r>
    </w:p>
    <w:p w14:paraId="63C40F33" w14:textId="77777777" w:rsidR="00A42FE2" w:rsidRDefault="00FE0B04">
      <w:pPr>
        <w:ind w:firstLine="708"/>
        <w:jc w:val="both"/>
      </w:pPr>
      <w:r>
        <w:t xml:space="preserve">“29. Cererea adresată instanţei "potrivit dreptului comun" de către persoana care se consideră discriminată, semnifică - în termenii art. 27 alin. (1) din </w:t>
      </w:r>
      <w:proofErr w:type="spellStart"/>
      <w:r>
        <w:t>Ordonanţa</w:t>
      </w:r>
      <w:proofErr w:type="spellEnd"/>
      <w:r>
        <w:t xml:space="preserve"> Guvernului nr. 137/2000 - posibilitatea de a sesiza instanţa judecătorească în mod direct </w:t>
      </w:r>
      <w:proofErr w:type="spellStart"/>
      <w:r>
        <w:t>şi</w:t>
      </w:r>
      <w:proofErr w:type="spellEnd"/>
      <w:r>
        <w:t xml:space="preserve"> </w:t>
      </w:r>
      <w:proofErr w:type="spellStart"/>
      <w:r>
        <w:t>necondiţionat</w:t>
      </w:r>
      <w:proofErr w:type="spellEnd"/>
      <w:r>
        <w:t xml:space="preserve"> de parcurgerea prealabilă a unor proceduri, de sesizarea altor organisme (spre exemplu, de </w:t>
      </w:r>
      <w:r>
        <w:lastRenderedPageBreak/>
        <w:t xml:space="preserve">sesizarea Consiliului Naţional pentru Combaterea Discriminării) ori de respectarea unor termene speciale [altele decât cele din dreptul comun, după cum se arată prin alin. (2) al art. 27 din acelaşi act normativ, cu trimitere la termenul general de </w:t>
      </w:r>
      <w:proofErr w:type="spellStart"/>
      <w:r>
        <w:t>prescripţie</w:t>
      </w:r>
      <w:proofErr w:type="spellEnd"/>
      <w:r>
        <w:t xml:space="preserve"> de 3 ani].</w:t>
      </w:r>
    </w:p>
    <w:p w14:paraId="738803A5" w14:textId="77777777" w:rsidR="00A42FE2" w:rsidRDefault="00FE0B04">
      <w:pPr>
        <w:ind w:firstLine="708"/>
        <w:jc w:val="both"/>
      </w:pPr>
      <w:r>
        <w:t xml:space="preserve"> 30. În </w:t>
      </w:r>
      <w:proofErr w:type="spellStart"/>
      <w:r>
        <w:t>sfârşit</w:t>
      </w:r>
      <w:proofErr w:type="spellEnd"/>
      <w:r>
        <w:t>, sintagma "potrivit dreptului comun" semnifică inclusiv aspectul că, de regulă, dar nu în mod necesar şi absolut, instanţa sesizată va fi cea de drept comun, respectiv cea civilă.</w:t>
      </w:r>
    </w:p>
    <w:p w14:paraId="4400D544" w14:textId="77777777" w:rsidR="00A42FE2" w:rsidRDefault="00FE0B04">
      <w:pPr>
        <w:ind w:firstLine="708"/>
        <w:jc w:val="both"/>
      </w:pPr>
      <w:r>
        <w:t xml:space="preserve"> 31. Ori de câte ori, însă, actul sau faptul discriminatoriu a cărui </w:t>
      </w:r>
      <w:proofErr w:type="spellStart"/>
      <w:r>
        <w:t>sancţionare</w:t>
      </w:r>
      <w:proofErr w:type="spellEnd"/>
      <w:r>
        <w:t xml:space="preserve"> se </w:t>
      </w:r>
      <w:proofErr w:type="spellStart"/>
      <w:r>
        <w:t>urmăreşte</w:t>
      </w:r>
      <w:proofErr w:type="spellEnd"/>
      <w:r>
        <w:t xml:space="preserve"> intră în sfera ori a fost </w:t>
      </w:r>
      <w:proofErr w:type="spellStart"/>
      <w:r>
        <w:t>săvârşit</w:t>
      </w:r>
      <w:proofErr w:type="spellEnd"/>
      <w:r>
        <w:t xml:space="preserve"> în raporturile juridice care </w:t>
      </w:r>
      <w:proofErr w:type="spellStart"/>
      <w:r>
        <w:t>aparţin</w:t>
      </w:r>
      <w:proofErr w:type="spellEnd"/>
      <w:r>
        <w:t xml:space="preserve"> altor domenii/ramuri ale dreptului - dreptul muncii şi asigurărilor sociale ori dreptului administrativ, dreptul </w:t>
      </w:r>
      <w:proofErr w:type="spellStart"/>
      <w:r>
        <w:t>concurenţei</w:t>
      </w:r>
      <w:proofErr w:type="spellEnd"/>
      <w:r>
        <w:t xml:space="preserve"> etc. - </w:t>
      </w:r>
      <w:proofErr w:type="spellStart"/>
      <w:r>
        <w:t>şi</w:t>
      </w:r>
      <w:proofErr w:type="spellEnd"/>
      <w:r>
        <w:t xml:space="preserve"> în care </w:t>
      </w:r>
      <w:proofErr w:type="spellStart"/>
      <w:r>
        <w:t>protecţia</w:t>
      </w:r>
      <w:proofErr w:type="spellEnd"/>
      <w:r>
        <w:t xml:space="preserve"> drepturilor subiective se realizează în condiţiile unor legi speciale, în </w:t>
      </w:r>
      <w:proofErr w:type="spellStart"/>
      <w:r>
        <w:t>faţa</w:t>
      </w:r>
      <w:proofErr w:type="spellEnd"/>
      <w:r>
        <w:t xml:space="preserve"> unor </w:t>
      </w:r>
      <w:proofErr w:type="spellStart"/>
      <w:r>
        <w:t>jurisdicţii</w:t>
      </w:r>
      <w:proofErr w:type="spellEnd"/>
      <w:r>
        <w:t xml:space="preserve"> speciale, angajarea răspunderii civile (</w:t>
      </w:r>
      <w:proofErr w:type="spellStart"/>
      <w:r>
        <w:t>lato</w:t>
      </w:r>
      <w:proofErr w:type="spellEnd"/>
      <w:r>
        <w:t xml:space="preserve"> </w:t>
      </w:r>
      <w:proofErr w:type="spellStart"/>
      <w:r>
        <w:t>sensu</w:t>
      </w:r>
      <w:proofErr w:type="spellEnd"/>
      <w:r>
        <w:t xml:space="preserve">) pentru actele/faptele acuzate drept discriminatorii va avea loc, în virtutea principiului de drept </w:t>
      </w:r>
      <w:proofErr w:type="spellStart"/>
      <w:r>
        <w:t>specialia</w:t>
      </w:r>
      <w:proofErr w:type="spellEnd"/>
      <w:r>
        <w:t xml:space="preserve"> </w:t>
      </w:r>
      <w:proofErr w:type="spellStart"/>
      <w:r>
        <w:t>generalibus</w:t>
      </w:r>
      <w:proofErr w:type="spellEnd"/>
      <w:r>
        <w:t xml:space="preserve"> </w:t>
      </w:r>
      <w:proofErr w:type="spellStart"/>
      <w:r>
        <w:t>derogant</w:t>
      </w:r>
      <w:proofErr w:type="spellEnd"/>
      <w:r>
        <w:t xml:space="preserve">, chiar pe calea respectivelor legi speciale, aşadar în condiţiile acestora </w:t>
      </w:r>
      <w:proofErr w:type="spellStart"/>
      <w:r>
        <w:t>şi</w:t>
      </w:r>
      <w:proofErr w:type="spellEnd"/>
      <w:r>
        <w:t xml:space="preserve"> în </w:t>
      </w:r>
      <w:proofErr w:type="spellStart"/>
      <w:r>
        <w:t>faţa</w:t>
      </w:r>
      <w:proofErr w:type="spellEnd"/>
      <w:r>
        <w:t xml:space="preserve"> </w:t>
      </w:r>
      <w:proofErr w:type="spellStart"/>
      <w:r>
        <w:t>jurisdicţiilor</w:t>
      </w:r>
      <w:proofErr w:type="spellEnd"/>
      <w:r>
        <w:t xml:space="preserve"> speciale, aceasta însemnând inclusiv în faţa unor instanţe cu competenţă materială specială, derogatorie de la dreptul comun.(…)</w:t>
      </w:r>
    </w:p>
    <w:p w14:paraId="6F026326" w14:textId="77777777" w:rsidR="00A42FE2" w:rsidRDefault="00FE0B04">
      <w:pPr>
        <w:ind w:firstLine="708"/>
        <w:jc w:val="both"/>
      </w:pPr>
      <w:r>
        <w:t xml:space="preserve">36. </w:t>
      </w:r>
      <w:proofErr w:type="spellStart"/>
      <w:r>
        <w:t>Ordonanţa</w:t>
      </w:r>
      <w:proofErr w:type="spellEnd"/>
      <w:r>
        <w:t xml:space="preserve"> Guvernului nr. 137/2000 nu a creat o formă specială de răspundere dată de motivul ori criteriul discriminării şi nu a instituit o </w:t>
      </w:r>
      <w:proofErr w:type="spellStart"/>
      <w:r>
        <w:t>jurisdicţie</w:t>
      </w:r>
      <w:proofErr w:type="spellEnd"/>
      <w:r>
        <w:t xml:space="preserve"> specială pentru cazurile având ca obiect </w:t>
      </w:r>
      <w:proofErr w:type="spellStart"/>
      <w:r>
        <w:t>sancţionarea</w:t>
      </w:r>
      <w:proofErr w:type="spellEnd"/>
      <w:r>
        <w:t xml:space="preserve"> comportamentelor discriminatorii, pentru a se înţelege că a atribuit o competenţă materială de soluţionare a unor astfel de litigii, deferită chiar instanţelor de drept comun, cu sacrificarea (sau încălcarea) competenţelor materiale speciale existente în </w:t>
      </w:r>
      <w:proofErr w:type="spellStart"/>
      <w:r>
        <w:t>legislaţie</w:t>
      </w:r>
      <w:proofErr w:type="spellEnd"/>
      <w:r>
        <w:t>.</w:t>
      </w:r>
    </w:p>
    <w:p w14:paraId="49A293A7" w14:textId="77777777" w:rsidR="00A42FE2" w:rsidRDefault="00FE0B04">
      <w:pPr>
        <w:ind w:firstLine="708"/>
        <w:jc w:val="both"/>
      </w:pPr>
      <w:r>
        <w:t xml:space="preserve">37. Rolul reglementării cuprinse în art. 27 alin. (1) din </w:t>
      </w:r>
      <w:proofErr w:type="spellStart"/>
      <w:r>
        <w:t>Ordonanţa</w:t>
      </w:r>
      <w:proofErr w:type="spellEnd"/>
      <w:r>
        <w:t xml:space="preserve"> Guvernului nr. 137/2000 a fost acela de a asigura întotdeauna existenţa unei căi în justiţie pentru reclamarea cazurilor de discriminare. Dacă o astfel de cale există deja la nivelul legii speciale care reglementează </w:t>
      </w:r>
      <w:proofErr w:type="spellStart"/>
      <w:r>
        <w:t>relaţiile</w:t>
      </w:r>
      <w:proofErr w:type="spellEnd"/>
      <w:r>
        <w:t xml:space="preserve"> sociale </w:t>
      </w:r>
      <w:proofErr w:type="spellStart"/>
      <w:r>
        <w:t>aparţinând</w:t>
      </w:r>
      <w:proofErr w:type="spellEnd"/>
      <w:r>
        <w:t xml:space="preserve"> altor ramuri ori domenii ale dreptului în contextul cărora s-a manifestat comportamentul discriminatoriu, legea specială se va aplica cu întâietate, sub toate aspectele, atât în ceea ce priveşte condiţiile de fond şi de formă cărora va fi supusă acţiunea, cât şi în ceea ce priveşte instanţa competentă.</w:t>
      </w:r>
    </w:p>
    <w:p w14:paraId="7D074867" w14:textId="77777777" w:rsidR="00A42FE2" w:rsidRDefault="00FE0B04">
      <w:pPr>
        <w:ind w:firstLine="708"/>
        <w:jc w:val="both"/>
      </w:pPr>
      <w:r>
        <w:t xml:space="preserve">38. Este - în analiza </w:t>
      </w:r>
      <w:proofErr w:type="spellStart"/>
      <w:r>
        <w:t>jurisprudenţială</w:t>
      </w:r>
      <w:proofErr w:type="spellEnd"/>
      <w:r>
        <w:t xml:space="preserve"> rezumată anterior - chiar cazul </w:t>
      </w:r>
      <w:proofErr w:type="spellStart"/>
      <w:r>
        <w:t>acţiunilor</w:t>
      </w:r>
      <w:proofErr w:type="spellEnd"/>
      <w:r>
        <w:t xml:space="preserve"> prin care s-a urmărit </w:t>
      </w:r>
      <w:proofErr w:type="spellStart"/>
      <w:r>
        <w:t>sancţionarea</w:t>
      </w:r>
      <w:proofErr w:type="spellEnd"/>
      <w:r>
        <w:t xml:space="preserve"> discriminării salariale din raporturile de muncă ori cele de serviciu ale </w:t>
      </w:r>
      <w:proofErr w:type="spellStart"/>
      <w:r>
        <w:t>funcţionarilor</w:t>
      </w:r>
      <w:proofErr w:type="spellEnd"/>
      <w:r>
        <w:t xml:space="preserve"> publici, ca </w:t>
      </w:r>
      <w:proofErr w:type="spellStart"/>
      <w:r>
        <w:t>şi</w:t>
      </w:r>
      <w:proofErr w:type="spellEnd"/>
      <w:r>
        <w:t xml:space="preserve"> al </w:t>
      </w:r>
      <w:proofErr w:type="spellStart"/>
      <w:r>
        <w:t>acţiunilor</w:t>
      </w:r>
      <w:proofErr w:type="spellEnd"/>
      <w:r>
        <w:t xml:space="preserve"> de contencios administrativ prin care s-a solicitat anularea actului administrativ pretins discriminatoriu, cazuri în care competenţa de soluţionare nu poate fi a altei instanţe decât a celei specifice </w:t>
      </w:r>
      <w:proofErr w:type="spellStart"/>
      <w:r>
        <w:t>jurisdicţiei</w:t>
      </w:r>
      <w:proofErr w:type="spellEnd"/>
      <w:r>
        <w:t xml:space="preserve"> muncii ori celei de contencios administrativ, după caz.</w:t>
      </w:r>
    </w:p>
    <w:p w14:paraId="1B719659" w14:textId="77777777" w:rsidR="00A42FE2" w:rsidRDefault="00FE0B04">
      <w:pPr>
        <w:ind w:firstLine="708"/>
        <w:jc w:val="both"/>
      </w:pPr>
      <w:r>
        <w:t xml:space="preserve">39. Chiar în </w:t>
      </w:r>
      <w:proofErr w:type="spellStart"/>
      <w:r>
        <w:t>condiţiile</w:t>
      </w:r>
      <w:proofErr w:type="spellEnd"/>
      <w:r>
        <w:t xml:space="preserve"> în care </w:t>
      </w:r>
      <w:proofErr w:type="spellStart"/>
      <w:r>
        <w:t>recunoaşterea</w:t>
      </w:r>
      <w:proofErr w:type="spellEnd"/>
      <w:r>
        <w:t xml:space="preserve"> unor drepturi salariale mai largi decât cele deja acordate ori anularea actului administrativ vătămător au fost justificate exclusiv pe argumente de discriminare, litigiile deduse judecăţii şi-au păstrat natura lor proprie, a conflictului de muncă, respectiv de drept administrativ, principiul nediscriminării </w:t>
      </w:r>
      <w:proofErr w:type="spellStart"/>
      <w:r>
        <w:t>şi</w:t>
      </w:r>
      <w:proofErr w:type="spellEnd"/>
      <w:r>
        <w:t xml:space="preserve"> </w:t>
      </w:r>
      <w:proofErr w:type="spellStart"/>
      <w:r>
        <w:t>egalităţii</w:t>
      </w:r>
      <w:proofErr w:type="spellEnd"/>
      <w:r>
        <w:t xml:space="preserve"> de </w:t>
      </w:r>
      <w:proofErr w:type="spellStart"/>
      <w:r>
        <w:t>şanse</w:t>
      </w:r>
      <w:proofErr w:type="spellEnd"/>
      <w:r>
        <w:t xml:space="preserve"> fiind unul de ordin </w:t>
      </w:r>
      <w:proofErr w:type="spellStart"/>
      <w:r>
        <w:t>constituţional</w:t>
      </w:r>
      <w:proofErr w:type="spellEnd"/>
      <w:r>
        <w:t xml:space="preserve">, </w:t>
      </w:r>
      <w:proofErr w:type="spellStart"/>
      <w:r>
        <w:t>aşadar</w:t>
      </w:r>
      <w:proofErr w:type="spellEnd"/>
      <w:r>
        <w:t xml:space="preserve"> valabil </w:t>
      </w:r>
      <w:proofErr w:type="spellStart"/>
      <w:r>
        <w:t>şi</w:t>
      </w:r>
      <w:proofErr w:type="spellEnd"/>
      <w:r>
        <w:t xml:space="preserve"> general aplicabil în orice domeniu al </w:t>
      </w:r>
      <w:proofErr w:type="spellStart"/>
      <w:r>
        <w:t>vieţii</w:t>
      </w:r>
      <w:proofErr w:type="spellEnd"/>
      <w:r>
        <w:t xml:space="preserve"> sociale, indiferent de raportul de drept analizat, fără a-i schimba natura juridică a acestuia. »</w:t>
      </w:r>
    </w:p>
    <w:p w14:paraId="6FA1A2C8" w14:textId="77777777" w:rsidR="00A42FE2" w:rsidRDefault="00FE0B04">
      <w:pPr>
        <w:ind w:firstLine="708"/>
        <w:jc w:val="both"/>
      </w:pPr>
      <w:r>
        <w:t xml:space="preserve">Rezultă cu claritate din considerentele Deciziei nr.10/2016 a ICCJ </w:t>
      </w:r>
      <w:proofErr w:type="spellStart"/>
      <w:r>
        <w:t>precitate</w:t>
      </w:r>
      <w:proofErr w:type="spellEnd"/>
      <w:r>
        <w:t xml:space="preserve"> că legea aplicabilă litigiului prezent, care este un litigiu de muncă, inclusiv sub aspectul normelor juridice care guvernează prescripția extinctivă a dreptului material la acțiune este legislația specială din materia dreptului muncii și nu normele generale din O.G.137/2000, lege care nu instituie o formă specială de răspundere în materia discriminării și nici o jurisdicție specială cu acest obiect, rolul art. 27 alin. (1) din </w:t>
      </w:r>
      <w:proofErr w:type="spellStart"/>
      <w:r>
        <w:t>Ordonanţa</w:t>
      </w:r>
      <w:proofErr w:type="spellEnd"/>
      <w:r>
        <w:t xml:space="preserve"> Guvernului nr. 137/2000 fiind acela de a asigura întotdeauna existenţa unei căi în justiţie pentru reclamarea cazurilor de discriminare. Dacă însă o astfel de cale există deja la nivelul legii speciale care reglementează relaţiile sociale, cum este calea reglementată de legislația muncii, legea specială se va aplica cu întâietate.</w:t>
      </w:r>
    </w:p>
    <w:p w14:paraId="26EEB351" w14:textId="21701A8E" w:rsidR="00A42FE2" w:rsidRDefault="00FE0B04">
      <w:pPr>
        <w:ind w:firstLine="708"/>
        <w:jc w:val="both"/>
      </w:pPr>
      <w:r>
        <w:lastRenderedPageBreak/>
        <w:t xml:space="preserve">În consecință sunt întemeiate criticile apelantei Curtea de Apel </w:t>
      </w:r>
      <w:r w:rsidR="00CB0419">
        <w:t>ABC</w:t>
      </w:r>
      <w:r>
        <w:t xml:space="preserve"> în sensul că în analiza prescripției extinctive instanța de fond a dat întâietate și a aplicat în mod greșit dispozițiile art. 27 alin. (1) din </w:t>
      </w:r>
      <w:proofErr w:type="spellStart"/>
      <w:r>
        <w:t>Ordonanţa</w:t>
      </w:r>
      <w:proofErr w:type="spellEnd"/>
      <w:r>
        <w:t xml:space="preserve"> Guvernului nr. 137/2000, pe care le-a calificat printr-o interpretare eronată a Deciziei nr.10/2016 a ICCJ ca fiind norme speciale, când în realitate rezultă cu puterea evidenței din considerentele deciziei, cu precădere cele de la punctele 31-39 că norma specială ce se impune a fi aplicată în cauză în materia prescripției extinctive este cea din materia dreptului muncii în concret dispozițiile incidente din Codul Muncii completate cu Codul Civil și cu Legea 62/2011 a dialogului social.</w:t>
      </w:r>
    </w:p>
    <w:p w14:paraId="2E61EA31" w14:textId="77777777" w:rsidR="00A42FE2" w:rsidRDefault="00FE0B04">
      <w:pPr>
        <w:ind w:firstLine="708"/>
      </w:pPr>
      <w:r>
        <w:t xml:space="preserve">Nu pot fi acceptate susținerile intimaților reclamanți din notele de ședință în sensul că dispozițiile art.211 </w:t>
      </w:r>
      <w:proofErr w:type="spellStart"/>
      <w:r>
        <w:t>lit.c</w:t>
      </w:r>
      <w:proofErr w:type="spellEnd"/>
      <w:r>
        <w:t xml:space="preserve"> din Legea 62/2011 nu pot fi aplicate nefiind invocate în fața instanței de fond de intimata apelantă în susținerea excepției.</w:t>
      </w:r>
    </w:p>
    <w:p w14:paraId="7D622360" w14:textId="77777777" w:rsidR="00A42FE2" w:rsidRDefault="00FE0B04">
      <w:pPr>
        <w:ind w:firstLine="708"/>
        <w:jc w:val="both"/>
      </w:pPr>
      <w:r>
        <w:t>Excepția prescripției a fost invocată și fundamentată juridic de pârâta apelantă prin raportate la mai multe dispoziții legale aplicabile din Codul Muncii și Codul Civil.</w:t>
      </w:r>
    </w:p>
    <w:p w14:paraId="38F42850" w14:textId="77777777" w:rsidR="00A42FE2" w:rsidRDefault="00FE0B04">
      <w:pPr>
        <w:ind w:firstLine="708"/>
        <w:jc w:val="both"/>
      </w:pPr>
      <w:r>
        <w:t>Calificarea juridică a actelor și faptelor deduse judecății aparține judecătorului în condițiile art.22 alin 4 Cod de Procedură Civilă, la fel și identificarea corectă a normei juridice care guvernează raportul juridic dedus judecății, iar invocarea unui temei juridic nou dar din aceeași legislație specială din materia dreptului muncii, alături de altele invocate deja la fond, în susținerea excepției prescripției extinctive, temeiuri indicate în cererea de apel și asupra aplicabilității cărora intimații reclamanți au avut posibilitatea să își exprime poziția procesuală, nu poate fi considerată o cerere nouă formulată direct în apel ci mai degrabă o suplimentare a fundamentării în drept a motivului de apel vizând soluția pe excepția prescripției.</w:t>
      </w:r>
    </w:p>
    <w:p w14:paraId="09BB6A72" w14:textId="77777777" w:rsidR="00A42FE2" w:rsidRDefault="00FE0B04">
      <w:pPr>
        <w:ind w:firstLine="708"/>
        <w:jc w:val="both"/>
      </w:pPr>
      <w:r>
        <w:t>Chiar și în situația în care partea care invocă o excepție identifică greșit norma aplicabilă sau nu identifică toate normele juridice incidente rolul esențial al judecătorului este acela de a încadra în drept și a aplica legea la situația juridică dedusă judecății iar rolul instanței de control judiciar este acela de a verifica dacă instanța de fond a aplicat corect normele incidente or, se impunea să se raporteze la alte norme juridice în analiza prescripției extinctive.</w:t>
      </w:r>
    </w:p>
    <w:p w14:paraId="75EF41AC" w14:textId="77777777" w:rsidR="00A42FE2" w:rsidRDefault="00FE0B04">
      <w:pPr>
        <w:ind w:firstLine="708"/>
        <w:jc w:val="both"/>
      </w:pPr>
      <w:r>
        <w:t>În speță instanța de fond a identificat și aplicat greșit norma aplicabilă.</w:t>
      </w:r>
    </w:p>
    <w:p w14:paraId="76B74E67" w14:textId="77777777" w:rsidR="00A42FE2" w:rsidRDefault="00FE0B04">
      <w:pPr>
        <w:ind w:firstLine="708"/>
        <w:jc w:val="both"/>
      </w:pPr>
      <w:r>
        <w:t>În concret conform art.268 alin 1 lit. c din Codul Muncii -Legea 53/2003 actualizată, prevăd că cererile pentru soluționarea unui conflict de muncă se soluționează în termen de 3 ani de la nașterea dreptului la acțiune, în situația în care obiectul conflictului individual de muncă constă în plata unor drepturi salariale neacordate.</w:t>
      </w:r>
    </w:p>
    <w:p w14:paraId="7147CD69" w14:textId="77777777" w:rsidR="00A42FE2" w:rsidRDefault="00FE0B04">
      <w:pPr>
        <w:ind w:firstLine="708"/>
        <w:jc w:val="both"/>
      </w:pPr>
      <w:r>
        <w:t>În același sens dispozițiile art.2517 Cod Civil reglementează un termen general e prescripție de 3 ani, dacă legea nu prevede un alt termen iar dispozițiile art. 2523 Cod Civil prevăd că prescripția extinctivă începe să curgă de la data la care titularul a cunoscut sau trebuia să cunoască, după împrejurări nașterea lui. Totodată potrivit art.2424 alin 1 Cod Civil în cazul obligațiilor contractuale de a da sau de a face prescripția începe să curgă de la data la care obligația devine exigibilă și debitorul trebuie să o execute. De asemenea având în vedere că drepturile solicitate fac parte din cuprinsul drepturilor salariale care se execută succesiv în fiecare lună, sunt incidente prevederile art. 2503 alin 2 Cod Civil potrivit cărora atunci când debitorul este obligat la prestații succesive, dreptul la acțiune cu privire la fiecare dintre aceste prestații se stinge printr-o prescripție deosebită, chiar dacă debitorul continuă să execute una sau alta dintre prestațiile datorate.</w:t>
      </w:r>
    </w:p>
    <w:p w14:paraId="6AA0290E" w14:textId="77777777" w:rsidR="00A42FE2" w:rsidRDefault="00FE0B04">
      <w:pPr>
        <w:ind w:firstLine="708"/>
        <w:jc w:val="both"/>
      </w:pPr>
      <w:r>
        <w:t>Totodată art. 171 alin 1 din Codul Muncii -Legea 53/2003 actualizată, prevede că dreptul la acțiune cu privire la drepturile salariale, precum și cu privire la neexecutarea în totalitatea sau în parte a obligațiilor privind plata salariilor se prescrie în 3 ani de la data la care drepturile respective erau datorate.</w:t>
      </w:r>
    </w:p>
    <w:p w14:paraId="1D53FE4A" w14:textId="77777777" w:rsidR="00A42FE2" w:rsidRDefault="00FE0B04">
      <w:pPr>
        <w:ind w:firstLine="708"/>
        <w:jc w:val="both"/>
      </w:pPr>
      <w:r>
        <w:t>Nu în ultimul rând conform art.211 lit. c din Legea nr.62/2011 c) plata despăgubirilor pentru pagubele cauzate şi restituirea unor sume care au format obiectul unor plăti nedatorate pot fi cerute în termen de 3 ani de la data producerii pagubei.</w:t>
      </w:r>
    </w:p>
    <w:p w14:paraId="3A4F2E8E" w14:textId="77777777" w:rsidR="00A42FE2" w:rsidRDefault="00FE0B04">
      <w:pPr>
        <w:ind w:firstLine="708"/>
        <w:jc w:val="both"/>
      </w:pPr>
      <w:r>
        <w:lastRenderedPageBreak/>
        <w:t xml:space="preserve">Din coroborarea dispozițiilor din legislația specială a muncii </w:t>
      </w:r>
      <w:proofErr w:type="spellStart"/>
      <w:r>
        <w:t>precitate</w:t>
      </w:r>
      <w:proofErr w:type="spellEnd"/>
      <w:r>
        <w:t xml:space="preserve"> ce se completează normele Codului Civil, rezultă că în prezenta cauză termenul general de prescripție de 3 ani curge de la data la care s-a produs paguba, dată de la care drepturile respective erau datorate, respectiv de la data plății drepturilor salariale calculate fără a cuprinde majorarea pretinsă din prezenta cerere deoarece la acel moment reclamanții trebuiau să cunoască conduita nelegală a debitorului.</w:t>
      </w:r>
    </w:p>
    <w:p w14:paraId="0AB9D6FB" w14:textId="77777777" w:rsidR="00A42FE2" w:rsidRDefault="00FE0B04">
      <w:pPr>
        <w:ind w:firstLine="708"/>
        <w:jc w:val="both"/>
      </w:pPr>
      <w:r>
        <w:t>Nu trebuie uitat faptul că reclamanții invocă în esență ca temei al acțiunii încălcarea unor dispoziții legale în calculul drepturilor salariale, în concret art. III din OUG 20/2016 dispoziții legale, accesibile, clare și previzibile precum și o jurisprudență a Curții Constituționale ce datează din 2016 în interpretarea acestui act normativ cât și alte decizii relevante ale Înaltei Curți de Casație și Justiție.</w:t>
      </w:r>
    </w:p>
    <w:p w14:paraId="1679030C" w14:textId="77777777" w:rsidR="00A42FE2" w:rsidRDefault="00FE0B04">
      <w:pPr>
        <w:ind w:firstLine="708"/>
        <w:jc w:val="both"/>
      </w:pPr>
      <w:r>
        <w:t>De altfel având în vedere că obiectul cererii vizează plata unor drepturi salariale ale magistraților, ale căror indemnizații pot fi reglementate doar prin lege, remunerați exclusiv din surse ce provin de la bugetul de stat, alocate în condițiile legii ordonatorilor de credite, singurul izvor al obligației de plată poate fi doar legea, a cărei aplicare și interpretare trebuie să respecte deciziile obligatorii ale Curții Constituționale și ale Înaltei Curți de Casație și Justiție.</w:t>
      </w:r>
    </w:p>
    <w:p w14:paraId="3B76AF1D" w14:textId="3277FBD2" w:rsidR="00A42FE2" w:rsidRDefault="00FE0B04">
      <w:pPr>
        <w:ind w:firstLine="708"/>
        <w:jc w:val="both"/>
      </w:pPr>
      <w:r>
        <w:t>In concret din dispozitivul sentinței civile nr.</w:t>
      </w:r>
      <w:r w:rsidR="006E01A0">
        <w:t>...</w:t>
      </w:r>
      <w:r>
        <w:t xml:space="preserve"> din </w:t>
      </w:r>
      <w:r w:rsidR="006E01A0">
        <w:t>...</w:t>
      </w:r>
      <w:r>
        <w:t xml:space="preserve">2020 a Tribunalului </w:t>
      </w:r>
      <w:r w:rsidR="00CB0419">
        <w:t>B</w:t>
      </w:r>
      <w:r>
        <w:t>, invocate în motivarea cererii de chemare în judecată, de la pronunțarea căreia apreciază instanța de fond că ar curge termenul de prescripție, se recunoaște reclamanților din acel dosar o valoare de referință sectorială de 484,18 lei la care se adaugă o majorare de 25% prevăzută de art. III din OUG 20/2016, rezultând astfel chiar din hotărârea invocată de reclamanți că îndreptățirea la un VRS majorat cu 25% față de cel aflat în plată rezultă din lege, a cărei neaplicare a dus la crearea prejudiciului în patrimoniul reclamanților, termenul de prescripție începând să curgă de la data la care aceste drepturi au fost acordate și calculate greșit fără majorări, dată la care reclamanții trebuiau să cunoască în baza legii prejudiciul ce li s-a creat.</w:t>
      </w:r>
    </w:p>
    <w:p w14:paraId="5328B783" w14:textId="77777777" w:rsidR="00A42FE2" w:rsidRDefault="00FE0B04">
      <w:pPr>
        <w:ind w:firstLine="708"/>
        <w:jc w:val="both"/>
      </w:pPr>
      <w:r>
        <w:t>În consecință Curtea va reține că excepția prescripției extinctive a dreptului material la acțiune invocată de Ministerul Justiției este fondată și se impune a fi admisă pentru pretențiile anterioare datei de 18.12.2017 și în consecință se vor respinge ca fiind prescrise pretențiile reclamanților anterioare datei de 18.12.2017.</w:t>
      </w:r>
    </w:p>
    <w:p w14:paraId="5C14FD79" w14:textId="77777777" w:rsidR="00A42FE2" w:rsidRDefault="00FE0B04">
      <w:pPr>
        <w:ind w:firstLine="708"/>
        <w:jc w:val="both"/>
      </w:pPr>
      <w:r>
        <w:t>Cu privire la fondul cauzei apelantul susține în esență că în mod greșit a fost admisă cererea de chemare în judecată, creșterea de 25% a fost în mod eronat acordată pentru reclamanții judecători, deoarece ea a vizat în mod exclusiv cuantumul brut al salariului de bază pentru alte categorii de personal și nu o valoare de referință sectorială, ea nefiind aplicată personalului din justiție care nu beneficiază în prezent de o valoare sectorială în cuantum de 605,225 lei, neexistând practic în prezent o valoare sectorială de 605,225 lei din data de 01.08.2016 ci o majorare cu 25% a salariilor personalului din probațiune în temeiul art. III din OUG nr.20/2016.</w:t>
      </w:r>
    </w:p>
    <w:p w14:paraId="2C4CDF7A" w14:textId="77777777" w:rsidR="00A42FE2" w:rsidRDefault="00FE0B04">
      <w:pPr>
        <w:ind w:firstLine="708"/>
      </w:pPr>
      <w:r>
        <w:t>Aceste critici ale apelanților sunt nefondate pentru argumentele ce succed:</w:t>
      </w:r>
    </w:p>
    <w:p w14:paraId="1C2620F7" w14:textId="77777777" w:rsidR="00A42FE2" w:rsidRDefault="00FE0B04">
      <w:pPr>
        <w:ind w:firstLine="708"/>
        <w:jc w:val="both"/>
      </w:pPr>
      <w:r>
        <w:t>Nu sunt reale susținerile apelantului în sensul că în acest moment nu există la nivelul familiei ocupaționale Justiție recunoscută o valoare de referință sectorială de 605,225 lei.</w:t>
      </w:r>
    </w:p>
    <w:p w14:paraId="7DCB6ECE" w14:textId="77777777" w:rsidR="00A42FE2" w:rsidRDefault="00FE0B04">
      <w:pPr>
        <w:ind w:firstLine="708"/>
        <w:jc w:val="both"/>
      </w:pPr>
      <w:r>
        <w:t xml:space="preserve">Din contră reclamanții au făcut dovada indubitabilă a faptului că există în acest moment hotărâri judecătorești rămase definitive prin care magistraților judecători li s-a recunoscut o valoare de referință sectorială de 605,225 lei determinată prin aplicarea majorării de 25% la VRS </w:t>
      </w:r>
      <w:proofErr w:type="spellStart"/>
      <w:r>
        <w:t>ul</w:t>
      </w:r>
      <w:proofErr w:type="spellEnd"/>
      <w:r>
        <w:t xml:space="preserve"> de 484,18 lei aflat în plată, prevăzută de </w:t>
      </w:r>
      <w:proofErr w:type="spellStart"/>
      <w:r>
        <w:t>art.III</w:t>
      </w:r>
      <w:proofErr w:type="spellEnd"/>
      <w:r>
        <w:t xml:space="preserve"> din OUG nr.20/2016.</w:t>
      </w:r>
    </w:p>
    <w:p w14:paraId="0066D531" w14:textId="77777777" w:rsidR="00A42FE2" w:rsidRDefault="00FE0B04">
      <w:pPr>
        <w:ind w:firstLine="708"/>
        <w:jc w:val="both"/>
      </w:pPr>
      <w:r>
        <w:t xml:space="preserve">Curtea reține că potrivit art.1 alin 1 și 2 din OUG nr.57/2015 la care se raportează în drept reclamanții în cererea de chemare în judecată, cu privire la salarizarea personalului plătit din fondurile publice pe anul 2016, în forma </w:t>
      </w:r>
      <w:proofErr w:type="spellStart"/>
      <w:r>
        <w:t>ințială</w:t>
      </w:r>
      <w:proofErr w:type="spellEnd"/>
      <w:r>
        <w:t xml:space="preserve"> a legii se prevedea că:</w:t>
      </w:r>
    </w:p>
    <w:p w14:paraId="040D7220" w14:textId="77777777" w:rsidR="00A42FE2" w:rsidRDefault="00FE0B04">
      <w:pPr>
        <w:ind w:firstLine="708"/>
        <w:jc w:val="both"/>
      </w:pPr>
      <w:r>
        <w:t xml:space="preserve">“(1) În anul 2016, cuantumul brut al salariilor de bază/soldelor funcţiei de bază/salariilor </w:t>
      </w:r>
      <w:proofErr w:type="spellStart"/>
      <w:r>
        <w:t>funcţiei</w:t>
      </w:r>
      <w:proofErr w:type="spellEnd"/>
      <w:r>
        <w:t xml:space="preserve"> de bază/</w:t>
      </w:r>
      <w:proofErr w:type="spellStart"/>
      <w:r>
        <w:t>indemnizaţiilor</w:t>
      </w:r>
      <w:proofErr w:type="spellEnd"/>
      <w:r>
        <w:t xml:space="preserve"> de încadrare de care beneficiază personalul plătit din fonduri publice se </w:t>
      </w:r>
      <w:proofErr w:type="spellStart"/>
      <w:r>
        <w:t>menţine</w:t>
      </w:r>
      <w:proofErr w:type="spellEnd"/>
      <w:r>
        <w:t xml:space="preserve"> la </w:t>
      </w:r>
      <w:proofErr w:type="spellStart"/>
      <w:r>
        <w:t>acelaşi</w:t>
      </w:r>
      <w:proofErr w:type="spellEnd"/>
      <w:r>
        <w:t xml:space="preserve"> nivel cu cel ce se acordă pentru luna decembrie 2015, în măsura în care personalul îşi </w:t>
      </w:r>
      <w:proofErr w:type="spellStart"/>
      <w:r>
        <w:t>desfăşoară</w:t>
      </w:r>
      <w:proofErr w:type="spellEnd"/>
      <w:r>
        <w:t xml:space="preserve"> activitatea în </w:t>
      </w:r>
      <w:proofErr w:type="spellStart"/>
      <w:r>
        <w:t>aceleaşi</w:t>
      </w:r>
      <w:proofErr w:type="spellEnd"/>
      <w:r>
        <w:t xml:space="preserve"> </w:t>
      </w:r>
      <w:proofErr w:type="spellStart"/>
      <w:r>
        <w:t>condiţii</w:t>
      </w:r>
      <w:proofErr w:type="spellEnd"/>
      <w:r>
        <w:t xml:space="preserve"> </w:t>
      </w:r>
      <w:proofErr w:type="spellStart"/>
      <w:r>
        <w:t>şi</w:t>
      </w:r>
      <w:proofErr w:type="spellEnd"/>
      <w:r>
        <w:t xml:space="preserve"> nu se aplică </w:t>
      </w:r>
      <w:r>
        <w:lastRenderedPageBreak/>
        <w:t xml:space="preserve">valoarea de </w:t>
      </w:r>
      <w:proofErr w:type="spellStart"/>
      <w:r>
        <w:t>referinţă</w:t>
      </w:r>
      <w:proofErr w:type="spellEnd"/>
      <w:r>
        <w:t xml:space="preserve"> </w:t>
      </w:r>
      <w:proofErr w:type="spellStart"/>
      <w:r>
        <w:t>şi</w:t>
      </w:r>
      <w:proofErr w:type="spellEnd"/>
      <w:r>
        <w:t xml:space="preserve"> </w:t>
      </w:r>
      <w:proofErr w:type="spellStart"/>
      <w:r>
        <w:t>coeficienţii</w:t>
      </w:r>
      <w:proofErr w:type="spellEnd"/>
      <w:r>
        <w:t xml:space="preserve"> de ierarhizare corespunzători claselor de salarizare </w:t>
      </w:r>
      <w:proofErr w:type="spellStart"/>
      <w:r>
        <w:t>prevăzuţi</w:t>
      </w:r>
      <w:proofErr w:type="spellEnd"/>
      <w:r>
        <w:t xml:space="preserve"> în anexele la Legea-cadru nr. 284/2010 privind salarizarea unitară a personalului plătit din fonduri publice, cu modificările şi completările ulterioare.</w:t>
      </w:r>
    </w:p>
    <w:p w14:paraId="12DFE762" w14:textId="77777777" w:rsidR="00A42FE2" w:rsidRDefault="00FE0B04">
      <w:pPr>
        <w:ind w:firstLine="708"/>
        <w:jc w:val="both"/>
      </w:pPr>
      <w:r>
        <w:t xml:space="preserve">(2) În anul 2016, cuantumul sporurilor, </w:t>
      </w:r>
      <w:proofErr w:type="spellStart"/>
      <w:r>
        <w:t>indemnizaţiilor</w:t>
      </w:r>
      <w:proofErr w:type="spellEnd"/>
      <w:r>
        <w:t xml:space="preserve">, </w:t>
      </w:r>
      <w:proofErr w:type="spellStart"/>
      <w:r>
        <w:t>compensaţiilor</w:t>
      </w:r>
      <w:proofErr w:type="spellEnd"/>
      <w:r>
        <w:t xml:space="preserve"> </w:t>
      </w:r>
      <w:proofErr w:type="spellStart"/>
      <w:r>
        <w:t>şi</w:t>
      </w:r>
      <w:proofErr w:type="spellEnd"/>
      <w:r>
        <w:t xml:space="preserve"> al celorlalte elemente ale sistemului de salarizare, care fac parte, potrivit legii, din salariul brut, solda lunară brută/salariul lunar brut, </w:t>
      </w:r>
      <w:proofErr w:type="spellStart"/>
      <w:r>
        <w:t>indemnizaţia</w:t>
      </w:r>
      <w:proofErr w:type="spellEnd"/>
      <w:r>
        <w:t xml:space="preserve"> lunară brută de încadrare, se </w:t>
      </w:r>
      <w:proofErr w:type="spellStart"/>
      <w:r>
        <w:t>menţine</w:t>
      </w:r>
      <w:proofErr w:type="spellEnd"/>
      <w:r>
        <w:t xml:space="preserve"> la </w:t>
      </w:r>
      <w:proofErr w:type="spellStart"/>
      <w:r>
        <w:t>acelaşi</w:t>
      </w:r>
      <w:proofErr w:type="spellEnd"/>
      <w:r>
        <w:t xml:space="preserve"> nivel cu cel ce se acordă personalului plătit din fonduri publice pentru luna decembrie 2015, în măsura în care personalul îşi </w:t>
      </w:r>
      <w:proofErr w:type="spellStart"/>
      <w:r>
        <w:t>desfăşoară</w:t>
      </w:r>
      <w:proofErr w:type="spellEnd"/>
      <w:r>
        <w:t xml:space="preserve"> activitatea în </w:t>
      </w:r>
      <w:proofErr w:type="spellStart"/>
      <w:r>
        <w:t>aceleaşi</w:t>
      </w:r>
      <w:proofErr w:type="spellEnd"/>
      <w:r>
        <w:t xml:space="preserve"> </w:t>
      </w:r>
      <w:proofErr w:type="spellStart"/>
      <w:r>
        <w:t>condiţii</w:t>
      </w:r>
      <w:proofErr w:type="spellEnd"/>
      <w:r>
        <w:t>. ”</w:t>
      </w:r>
    </w:p>
    <w:p w14:paraId="32BC4D77" w14:textId="77777777" w:rsidR="00A42FE2" w:rsidRDefault="00FE0B04">
      <w:pPr>
        <w:ind w:firstLine="708"/>
        <w:jc w:val="both"/>
      </w:pPr>
      <w:r>
        <w:t xml:space="preserve">Prin O.U.G nr.20/2016 din 8 iunie 2016 a  fost modificată </w:t>
      </w:r>
      <w:proofErr w:type="spellStart"/>
      <w:r>
        <w:t>şi</w:t>
      </w:r>
      <w:proofErr w:type="spellEnd"/>
      <w:r>
        <w:t xml:space="preserve"> completată </w:t>
      </w:r>
      <w:proofErr w:type="spellStart"/>
      <w:r>
        <w:t>Ordonanţa</w:t>
      </w:r>
      <w:proofErr w:type="spellEnd"/>
      <w:r>
        <w:t xml:space="preserve"> de </w:t>
      </w:r>
      <w:proofErr w:type="spellStart"/>
      <w:r>
        <w:t>urgenţă</w:t>
      </w:r>
      <w:proofErr w:type="spellEnd"/>
      <w:r>
        <w:t xml:space="preserve"> a Guvernului nr. 57/2015 privind salarizarea personalului plătit din fonduri publice în anul 2016, prorogarea unor termene, precum şi unele măsuri fiscal-bugetare şi pentru modificarea şi completarea unor acte normative în sensul că prin ART. III s-a prevăzut că:</w:t>
      </w:r>
    </w:p>
    <w:p w14:paraId="7CF49DFD" w14:textId="77777777" w:rsidR="00A42FE2" w:rsidRDefault="00FE0B04">
      <w:pPr>
        <w:ind w:firstLine="708"/>
        <w:jc w:val="both"/>
      </w:pPr>
      <w:r>
        <w:t xml:space="preserve">Începând cu luna august 2016, prevederile art. II alin. (1) din Legea nr. 293/2015 privind aprobarea </w:t>
      </w:r>
      <w:proofErr w:type="spellStart"/>
      <w:r>
        <w:t>Ordonanţei</w:t>
      </w:r>
      <w:proofErr w:type="spellEnd"/>
      <w:r>
        <w:t xml:space="preserve"> de </w:t>
      </w:r>
      <w:proofErr w:type="spellStart"/>
      <w:r>
        <w:t>urgenţă</w:t>
      </w:r>
      <w:proofErr w:type="spellEnd"/>
      <w:r>
        <w:t xml:space="preserve"> a Guvernului nr. 35/2015 pentru modificarea </w:t>
      </w:r>
      <w:proofErr w:type="spellStart"/>
      <w:r>
        <w:t>şi</w:t>
      </w:r>
      <w:proofErr w:type="spellEnd"/>
      <w:r>
        <w:t xml:space="preserve"> completarea </w:t>
      </w:r>
      <w:proofErr w:type="spellStart"/>
      <w:r>
        <w:t>Ordonanţei</w:t>
      </w:r>
      <w:proofErr w:type="spellEnd"/>
      <w:r>
        <w:t xml:space="preserve"> de </w:t>
      </w:r>
      <w:proofErr w:type="spellStart"/>
      <w:r>
        <w:t>urgenţă</w:t>
      </w:r>
      <w:proofErr w:type="spellEnd"/>
      <w:r>
        <w:t xml:space="preserve"> a Guvernului nr. 83/2014 privind salarizarea personalului plătit din fonduri publice în anul 2015, precum şi alte măsuri în domeniul cheltuielilor publice, precum şi pentru modificarea şi completarea Legii nr. 152/1998 privind </w:t>
      </w:r>
      <w:proofErr w:type="spellStart"/>
      <w:r>
        <w:t>înfiinţarea</w:t>
      </w:r>
      <w:proofErr w:type="spellEnd"/>
      <w:r>
        <w:t xml:space="preserve"> </w:t>
      </w:r>
      <w:proofErr w:type="spellStart"/>
      <w:r>
        <w:t>Agenţiei</w:t>
      </w:r>
      <w:proofErr w:type="spellEnd"/>
      <w:r>
        <w:t xml:space="preserve"> </w:t>
      </w:r>
      <w:proofErr w:type="spellStart"/>
      <w:r>
        <w:t>Naţionale</w:t>
      </w:r>
      <w:proofErr w:type="spellEnd"/>
      <w:r>
        <w:t xml:space="preserve"> pentru </w:t>
      </w:r>
      <w:proofErr w:type="spellStart"/>
      <w:r>
        <w:t>Locuinţe</w:t>
      </w:r>
      <w:proofErr w:type="spellEnd"/>
      <w:r>
        <w:t xml:space="preserve"> se aplică </w:t>
      </w:r>
      <w:proofErr w:type="spellStart"/>
      <w:r>
        <w:t>şi</w:t>
      </w:r>
      <w:proofErr w:type="spellEnd"/>
      <w:r>
        <w:t xml:space="preserve"> personalului de </w:t>
      </w:r>
      <w:proofErr w:type="spellStart"/>
      <w:r>
        <w:t>probaţiune</w:t>
      </w:r>
      <w:proofErr w:type="spellEnd"/>
      <w:r>
        <w:t>, prin raportare la cuantumul brut al salariilor de bază aferent lunii iulie 2016.</w:t>
      </w:r>
    </w:p>
    <w:p w14:paraId="4F5DED9B" w14:textId="77777777" w:rsidR="00A42FE2" w:rsidRDefault="00FE0B04">
      <w:pPr>
        <w:ind w:firstLine="708"/>
        <w:jc w:val="both"/>
      </w:pPr>
      <w:r>
        <w:t xml:space="preserve">Totodată prin OUG 20/2016 a fost introdus un nou articol 3 </w:t>
      </w:r>
      <w:proofErr w:type="spellStart"/>
      <w:r>
        <w:t>ind</w:t>
      </w:r>
      <w:proofErr w:type="spellEnd"/>
      <w:r>
        <w:t xml:space="preserve"> 1 alin 1 în OUG 57/2015 potrivit căruia:” art. 3^1 (1) Prin excepţie de la prevederile art. 1 alin. (1), începând cu luna august 2016, personalul plătit din fonduri publice care beneficiază de un cuantum al salariilor de bază/</w:t>
      </w:r>
      <w:proofErr w:type="spellStart"/>
      <w:r>
        <w:t>indemnizaţiilor</w:t>
      </w:r>
      <w:proofErr w:type="spellEnd"/>
      <w:r>
        <w:t xml:space="preserve"> de încadrare mai mic decât cel stabilit la nivel maxim pentru fiecare </w:t>
      </w:r>
      <w:proofErr w:type="spellStart"/>
      <w:r>
        <w:t>funcţie</w:t>
      </w:r>
      <w:proofErr w:type="spellEnd"/>
      <w:r>
        <w:t xml:space="preserve">, grad/treaptă, </w:t>
      </w:r>
      <w:proofErr w:type="spellStart"/>
      <w:r>
        <w:t>gradaţie</w:t>
      </w:r>
      <w:proofErr w:type="spellEnd"/>
      <w:r>
        <w:t xml:space="preserve">, vechime în </w:t>
      </w:r>
      <w:proofErr w:type="spellStart"/>
      <w:r>
        <w:t>funcţie</w:t>
      </w:r>
      <w:proofErr w:type="spellEnd"/>
      <w:r>
        <w:t xml:space="preserve"> sau în specialitate, după caz, va fi salarizat la nivelul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respective, dacă îşi </w:t>
      </w:r>
      <w:proofErr w:type="spellStart"/>
      <w:r>
        <w:t>desfăşoară</w:t>
      </w:r>
      <w:proofErr w:type="spellEnd"/>
      <w:r>
        <w:t xml:space="preserve"> activitatea în </w:t>
      </w:r>
      <w:proofErr w:type="spellStart"/>
      <w:r>
        <w:t>aceleaşi</w:t>
      </w:r>
      <w:proofErr w:type="spellEnd"/>
      <w:r>
        <w:t xml:space="preserve"> </w:t>
      </w:r>
      <w:proofErr w:type="spellStart"/>
      <w:r>
        <w:t>condiţii</w:t>
      </w:r>
      <w:proofErr w:type="spellEnd"/>
      <w:r>
        <w:t>.”</w:t>
      </w:r>
    </w:p>
    <w:p w14:paraId="61712AC0" w14:textId="77777777" w:rsidR="00A42FE2" w:rsidRDefault="00FE0B04">
      <w:pPr>
        <w:ind w:firstLine="708"/>
        <w:jc w:val="both"/>
      </w:pPr>
      <w:r>
        <w:t>De asemenea prin OUG 43 din 2016 se aduce o completare a OUG 57/2016 în sensul că: La articolul 3^1, după alineatul (1) se introduc patru noi alineate, alineatele (1^1) - (1^4),</w:t>
      </w:r>
      <w:r>
        <w:rPr>
          <w:rStyle w:val="Fontdeparagrafimplicit1"/>
          <w:color w:val="92D050"/>
        </w:rPr>
        <w:t xml:space="preserve"> </w:t>
      </w:r>
      <w:r>
        <w:t>cu următorul cuprins: "(1^1) Sintagma «fiecare funcţie» prevăzută la alin. (1) reprezintă funcţiile prevăzute în aceeaşi anexă, capitol, literă, număr şi număr curent în Legea-cadru nr. 284/2010 privind salarizarea unitară a personalului plătit din fonduri publice, cu modificările şi completările ulterioare.</w:t>
      </w:r>
    </w:p>
    <w:p w14:paraId="4D81E09D" w14:textId="77777777" w:rsidR="00A42FE2" w:rsidRDefault="00FE0B04">
      <w:pPr>
        <w:ind w:firstLine="708"/>
        <w:jc w:val="both"/>
      </w:pPr>
      <w:r>
        <w:t>(1^2) În aplicarea prevederilor alin. (1), pentru stabilirea nivelului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respective, se iau în considerare numai drepturile salariale prevăzute în actele normative privind salarizarea personalului plătit din fonduri publice şi nu se includ drepturile stabilite sau recunoscute prin hotărâri judecătoreşti.</w:t>
      </w:r>
    </w:p>
    <w:p w14:paraId="0A92D136" w14:textId="77777777" w:rsidR="00A42FE2" w:rsidRDefault="00FE0B04">
      <w:pPr>
        <w:ind w:firstLine="708"/>
        <w:jc w:val="both"/>
      </w:pPr>
      <w:r>
        <w:t xml:space="preserve">(1^3) În aplicarea prevederilor alin. (1), prin </w:t>
      </w:r>
      <w:proofErr w:type="spellStart"/>
      <w:r>
        <w:t>instituţie</w:t>
      </w:r>
      <w:proofErr w:type="spellEnd"/>
      <w:r>
        <w:t xml:space="preserve"> sau autoritate publică se </w:t>
      </w:r>
      <w:proofErr w:type="spellStart"/>
      <w:r>
        <w:t>înţelege</w:t>
      </w:r>
      <w:proofErr w:type="spellEnd"/>
      <w:r>
        <w:t xml:space="preserve"> acea </w:t>
      </w:r>
      <w:proofErr w:type="spellStart"/>
      <w:r>
        <w:t>instituţie</w:t>
      </w:r>
      <w:proofErr w:type="spellEnd"/>
      <w:r>
        <w:t xml:space="preserve"> sau autoritate publică cu personalitate juridică care are patrimoniu propriu, buget propriu de venituri şi cheltuieli, conduce contabilitate proprie, iar conducătorul acesteia are calitatea de ordonator de credite. În cazul </w:t>
      </w:r>
      <w:proofErr w:type="spellStart"/>
      <w:r>
        <w:t>instituţiilor</w:t>
      </w:r>
      <w:proofErr w:type="spellEnd"/>
      <w:r>
        <w:t xml:space="preserve"> sau </w:t>
      </w:r>
      <w:proofErr w:type="spellStart"/>
      <w:r>
        <w:t>autorităţilor</w:t>
      </w:r>
      <w:proofErr w:type="spellEnd"/>
      <w:r>
        <w:t xml:space="preserve"> publice aflate în subordinea aceluiaşi ordonator de credite, având </w:t>
      </w:r>
      <w:proofErr w:type="spellStart"/>
      <w:r>
        <w:t>acelaşi</w:t>
      </w:r>
      <w:proofErr w:type="spellEnd"/>
      <w:r>
        <w:t xml:space="preserve"> scop, îndeplinind </w:t>
      </w:r>
      <w:proofErr w:type="spellStart"/>
      <w:r>
        <w:t>aceleaşi</w:t>
      </w:r>
      <w:proofErr w:type="spellEnd"/>
      <w:r>
        <w:t xml:space="preserve"> </w:t>
      </w:r>
      <w:proofErr w:type="spellStart"/>
      <w:r>
        <w:t>funcţii</w:t>
      </w:r>
      <w:proofErr w:type="spellEnd"/>
      <w:r>
        <w:t xml:space="preserve"> </w:t>
      </w:r>
      <w:proofErr w:type="spellStart"/>
      <w:r>
        <w:t>şi</w:t>
      </w:r>
      <w:proofErr w:type="spellEnd"/>
      <w:r>
        <w:t xml:space="preserve"> </w:t>
      </w:r>
      <w:proofErr w:type="spellStart"/>
      <w:r>
        <w:t>atribuţii</w:t>
      </w:r>
      <w:proofErr w:type="spellEnd"/>
      <w:r>
        <w:t>, aflate la acelaşi nivel de subordonare din punct de vedere financiar, nivelul maxim al salariului de bază/</w:t>
      </w:r>
      <w:proofErr w:type="spellStart"/>
      <w:r>
        <w:t>indemnizaţiei</w:t>
      </w:r>
      <w:proofErr w:type="spellEnd"/>
      <w:r>
        <w:t xml:space="preserve"> de încadrare se va stabili la nivelul maxim aflat în plată din cadrul tuturor acestor </w:t>
      </w:r>
      <w:proofErr w:type="spellStart"/>
      <w:r>
        <w:t>instituţii</w:t>
      </w:r>
      <w:proofErr w:type="spellEnd"/>
      <w:r>
        <w:t xml:space="preserve"> sau </w:t>
      </w:r>
      <w:proofErr w:type="spellStart"/>
      <w:r>
        <w:t>autorităţi</w:t>
      </w:r>
      <w:proofErr w:type="spellEnd"/>
      <w:r>
        <w:t xml:space="preserve"> publice subordonate.</w:t>
      </w:r>
    </w:p>
    <w:p w14:paraId="3D70C6DB" w14:textId="77777777" w:rsidR="00A42FE2" w:rsidRDefault="00FE0B04">
      <w:pPr>
        <w:ind w:firstLine="708"/>
        <w:jc w:val="both"/>
      </w:pPr>
      <w:r>
        <w:t xml:space="preserve">Rezultă din textele legale </w:t>
      </w:r>
      <w:proofErr w:type="spellStart"/>
      <w:r>
        <w:t>precitate</w:t>
      </w:r>
      <w:proofErr w:type="spellEnd"/>
      <w:r>
        <w:t xml:space="preserve"> că deși intenția inițială a legiuitorului, la data adoptării OUG 57/2015 a fost aceea de a menține în plată în anul 2016, cuantumul brut al salariilor de bază/soldelor funcţiei de bază/salariilor </w:t>
      </w:r>
      <w:proofErr w:type="spellStart"/>
      <w:r>
        <w:t>funcţiei</w:t>
      </w:r>
      <w:proofErr w:type="spellEnd"/>
      <w:r>
        <w:t xml:space="preserve"> de bază/</w:t>
      </w:r>
      <w:proofErr w:type="spellStart"/>
      <w:r>
        <w:t>indemnizaţiilor</w:t>
      </w:r>
      <w:proofErr w:type="spellEnd"/>
      <w:r>
        <w:t xml:space="preserve"> de încadrare de care beneficiază personalul plătit din fonduri publice la acelaşi nivel cu cel ce se acordă pentru luna decembrie 2015, la fel și cuantumul </w:t>
      </w:r>
      <w:proofErr w:type="spellStart"/>
      <w:r>
        <w:t>cuantumul</w:t>
      </w:r>
      <w:proofErr w:type="spellEnd"/>
      <w:r>
        <w:t xml:space="preserve"> sporurilor, </w:t>
      </w:r>
      <w:proofErr w:type="spellStart"/>
      <w:r>
        <w:t>indemnizaţiilor</w:t>
      </w:r>
      <w:proofErr w:type="spellEnd"/>
      <w:r>
        <w:t xml:space="preserve">, </w:t>
      </w:r>
      <w:proofErr w:type="spellStart"/>
      <w:r>
        <w:t>compensaţiilor</w:t>
      </w:r>
      <w:proofErr w:type="spellEnd"/>
      <w:r>
        <w:t xml:space="preserve"> şi al celorlalte elemente ale sistemului de salarizare, care fac parte, potrivit legii, din salariul brut, solda lunară brută/salariul lunar brut, </w:t>
      </w:r>
      <w:proofErr w:type="spellStart"/>
      <w:r>
        <w:t>indemnizaţia</w:t>
      </w:r>
      <w:proofErr w:type="spellEnd"/>
      <w:r>
        <w:t xml:space="preserve"> lunară brută de </w:t>
      </w:r>
      <w:r>
        <w:lastRenderedPageBreak/>
        <w:t xml:space="preserve">încadrare, tot la nivelul celor acordate în anul 2015, totuși aduce o derogare prin </w:t>
      </w:r>
      <w:proofErr w:type="spellStart"/>
      <w:r>
        <w:t>art.III</w:t>
      </w:r>
      <w:proofErr w:type="spellEnd"/>
      <w:r>
        <w:t xml:space="preserve"> din OUG 20/2016 în privința personalului din probațiune cu începere din august 2016, reglementând practic pentru această categorie de personal din familia ocupațională Justiție, o creștere salarială de 25%, care însă își va produce efectele asupra întregii familii ocupaționale deoarece art. 3 </w:t>
      </w:r>
      <w:proofErr w:type="spellStart"/>
      <w:r>
        <w:t>ind</w:t>
      </w:r>
      <w:proofErr w:type="spellEnd"/>
      <w:r>
        <w:t xml:space="preserve"> 1 din  OUG 57/2016, impune ca începând cu luna august 2016, personalul plătit din fonduri publice care beneficiază de un cuantum al salariilor de bază/</w:t>
      </w:r>
      <w:proofErr w:type="spellStart"/>
      <w:r>
        <w:t>indemnizaţiilor</w:t>
      </w:r>
      <w:proofErr w:type="spellEnd"/>
      <w:r>
        <w:t xml:space="preserve"> de încadrare mai mic decât cel stabilit la nivel maxim pentru fiecare </w:t>
      </w:r>
      <w:proofErr w:type="spellStart"/>
      <w:r>
        <w:t>funcţie</w:t>
      </w:r>
      <w:proofErr w:type="spellEnd"/>
      <w:r>
        <w:t xml:space="preserve">, grad/treaptă, </w:t>
      </w:r>
      <w:proofErr w:type="spellStart"/>
      <w:r>
        <w:t>gradaţie</w:t>
      </w:r>
      <w:proofErr w:type="spellEnd"/>
      <w:r>
        <w:t xml:space="preserve">, vechime în </w:t>
      </w:r>
      <w:proofErr w:type="spellStart"/>
      <w:r>
        <w:t>funcţie</w:t>
      </w:r>
      <w:proofErr w:type="spellEnd"/>
      <w:r>
        <w:t xml:space="preserve"> sau în specialitate, după caz, va fi salarizat la nivelul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respective, dacă îşi </w:t>
      </w:r>
      <w:proofErr w:type="spellStart"/>
      <w:r>
        <w:t>desfăşoară</w:t>
      </w:r>
      <w:proofErr w:type="spellEnd"/>
      <w:r>
        <w:t xml:space="preserve"> activitatea în </w:t>
      </w:r>
      <w:proofErr w:type="spellStart"/>
      <w:r>
        <w:t>aceleaşi</w:t>
      </w:r>
      <w:proofErr w:type="spellEnd"/>
      <w:r>
        <w:t xml:space="preserve"> </w:t>
      </w:r>
      <w:proofErr w:type="spellStart"/>
      <w:r>
        <w:t>condiţii</w:t>
      </w:r>
      <w:proofErr w:type="spellEnd"/>
      <w:r>
        <w:t>.</w:t>
      </w:r>
    </w:p>
    <w:p w14:paraId="2A8988EA" w14:textId="77777777" w:rsidR="00A42FE2" w:rsidRDefault="00FE0B04">
      <w:pPr>
        <w:ind w:firstLine="708"/>
        <w:jc w:val="both"/>
      </w:pPr>
      <w:r>
        <w:t xml:space="preserve">Totodată legiuitorul explicitează prin  OUG 43 din 2016 prin care se introduc patru noi alineate, alineatele (1^1) - (1^4), în completarea articolul 3^1,  a OUG 57/2016, sintagma “ fiecare funcție” cât și modul de stabilire a salariului maxim, așa cum rezultă din textele legale </w:t>
      </w:r>
      <w:proofErr w:type="spellStart"/>
      <w:r>
        <w:t>precitate</w:t>
      </w:r>
      <w:proofErr w:type="spellEnd"/>
      <w:r>
        <w:t>.</w:t>
      </w:r>
    </w:p>
    <w:p w14:paraId="79564C2D" w14:textId="77777777" w:rsidR="00A42FE2" w:rsidRDefault="00FE0B04">
      <w:pPr>
        <w:ind w:firstLine="708"/>
        <w:jc w:val="both"/>
      </w:pPr>
      <w:r>
        <w:t>Totodată chiar dacă inițial potrivit articolul 3^1, aliniatul 1^2 din OUG 57/2016 completat prin OUG 43/2016 s-a prevăzut în ultima teză faptul că în aplicarea prevederilor alin. (1), pentru stabilirea nivelului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respective nu se includ drepturile stabilite sau recunoscute prin hotărâri judecătoreşti, această prevedere a fost declarată neconstituțională prin Decizia Curții Constituționale nr.794/2016 invocată în cererea de chemare în judecată.</w:t>
      </w:r>
    </w:p>
    <w:p w14:paraId="7EB54C03" w14:textId="77777777" w:rsidR="00A42FE2" w:rsidRDefault="00FE0B04">
      <w:pPr>
        <w:ind w:firstLine="708"/>
        <w:jc w:val="both"/>
      </w:pPr>
      <w:r>
        <w:t xml:space="preserve">Curtea Constituțională admițând excepția de neconstituționalitate a constatat că dispoziţiile art. 3^1 alin. (1^2) din </w:t>
      </w:r>
      <w:proofErr w:type="spellStart"/>
      <w:r>
        <w:t>Ordonanţa</w:t>
      </w:r>
      <w:proofErr w:type="spellEnd"/>
      <w:r>
        <w:t xml:space="preserve"> de </w:t>
      </w:r>
      <w:proofErr w:type="spellStart"/>
      <w:r>
        <w:t>urgenţă</w:t>
      </w:r>
      <w:proofErr w:type="spellEnd"/>
      <w:r>
        <w:t xml:space="preserve"> a Guvernului nr. 57/2015 privind salarizarea personalului plătit din fonduri publice în anul 2016, prorogarea unor termene, precum şi unele măsuri fiscal-bugetare sunt </w:t>
      </w:r>
      <w:proofErr w:type="spellStart"/>
      <w:r>
        <w:t>neconstituţionale</w:t>
      </w:r>
      <w:proofErr w:type="spellEnd"/>
      <w:r>
        <w:t>, reținând în considerentele deciziei pronunțate următoarele argumente decizorii:</w:t>
      </w:r>
    </w:p>
    <w:p w14:paraId="0C31FE10" w14:textId="77777777" w:rsidR="00A42FE2" w:rsidRDefault="00FE0B04">
      <w:pPr>
        <w:ind w:firstLine="708"/>
        <w:jc w:val="both"/>
      </w:pPr>
      <w:r>
        <w:t xml:space="preserve">“ 25. Curtea constată că, potrivit art. 3^1 alin. (1^2) din </w:t>
      </w:r>
      <w:proofErr w:type="spellStart"/>
      <w:r>
        <w:t>Ordonanţa</w:t>
      </w:r>
      <w:proofErr w:type="spellEnd"/>
      <w:r>
        <w:t xml:space="preserve"> de </w:t>
      </w:r>
      <w:proofErr w:type="spellStart"/>
      <w:r>
        <w:t>urgenţă</w:t>
      </w:r>
      <w:proofErr w:type="spellEnd"/>
      <w:r>
        <w:t xml:space="preserve"> a Guvernului nr. 57/2015, introdus prin </w:t>
      </w:r>
      <w:proofErr w:type="spellStart"/>
      <w:r>
        <w:t>Ordonanţa</w:t>
      </w:r>
      <w:proofErr w:type="spellEnd"/>
      <w:r>
        <w:t xml:space="preserve"> de </w:t>
      </w:r>
      <w:proofErr w:type="spellStart"/>
      <w:r>
        <w:t>urgenţă</w:t>
      </w:r>
      <w:proofErr w:type="spellEnd"/>
      <w:r>
        <w:t xml:space="preserve"> a Guvernului nr. 43/2016, la stabilirea nivelului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se iau în considerare numai drepturile salariale prevăzute în actele normative privind salarizarea personalului plătit din fonduri publice şi nu se includ drepturile stabilite sau recunoscute prin hotărâri judecătoreşti. Aşadar, norma criticată stabileşte, în mod indirect, că nu sunt recunoscute hotărâri judecătoreşti definitive şi</w:t>
      </w:r>
      <w:r>
        <w:rPr>
          <w:rStyle w:val="Fontdeparagrafimplicit1"/>
          <w:color w:val="92D050"/>
        </w:rPr>
        <w:t xml:space="preserve"> </w:t>
      </w:r>
      <w:r>
        <w:t xml:space="preserve">irevocabile. Astfel, chiar dacă o parte dintre magistraţii care beneficiază de aceste hotărâri judecătoreşti au deja în plată majorarea </w:t>
      </w:r>
      <w:proofErr w:type="spellStart"/>
      <w:r>
        <w:t>indemnizaţiei</w:t>
      </w:r>
      <w:proofErr w:type="spellEnd"/>
      <w:r>
        <w:t xml:space="preserve"> de încadrare, faptul că textul criticat prevede că, la stabilirea nivelului maxim al salariului de bază/</w:t>
      </w:r>
      <w:proofErr w:type="spellStart"/>
      <w:r>
        <w:t>indemnizaţiei</w:t>
      </w:r>
      <w:proofErr w:type="spellEnd"/>
      <w:r>
        <w:t xml:space="preserve"> de încadrare din cadrul </w:t>
      </w:r>
      <w:proofErr w:type="spellStart"/>
      <w:r>
        <w:t>instituţiei</w:t>
      </w:r>
      <w:proofErr w:type="spellEnd"/>
      <w:r>
        <w:t xml:space="preserve"> sau </w:t>
      </w:r>
      <w:proofErr w:type="spellStart"/>
      <w:r>
        <w:t>autorităţii</w:t>
      </w:r>
      <w:proofErr w:type="spellEnd"/>
      <w:r>
        <w:t xml:space="preserve"> publice, nu se includ drepturile stabilite sau recunoscute prin hotărâri judecătoreşti conduce la concluzia că, deşi o parte dintre </w:t>
      </w:r>
      <w:proofErr w:type="spellStart"/>
      <w:r>
        <w:t>magistraţi</w:t>
      </w:r>
      <w:proofErr w:type="spellEnd"/>
      <w:r>
        <w:t xml:space="preserve"> </w:t>
      </w:r>
      <w:proofErr w:type="spellStart"/>
      <w:r>
        <w:t>şi</w:t>
      </w:r>
      <w:proofErr w:type="spellEnd"/>
      <w:r>
        <w:t xml:space="preserve"> din personalul asimilat au </w:t>
      </w:r>
      <w:proofErr w:type="spellStart"/>
      <w:r>
        <w:t>obţinut</w:t>
      </w:r>
      <w:proofErr w:type="spellEnd"/>
      <w:r>
        <w:t xml:space="preserve"> majorarea </w:t>
      </w:r>
      <w:proofErr w:type="spellStart"/>
      <w:r>
        <w:t>indemnizaţiei</w:t>
      </w:r>
      <w:proofErr w:type="spellEnd"/>
      <w:r>
        <w:t xml:space="preserve"> de încadrare, aceasta nu este recunoscută la stabilirea nivelului maxim al salariului de bază/</w:t>
      </w:r>
      <w:proofErr w:type="spellStart"/>
      <w:r>
        <w:t>indemnizaţiei</w:t>
      </w:r>
      <w:proofErr w:type="spellEnd"/>
      <w:r>
        <w:t xml:space="preserve"> de încadrare.</w:t>
      </w:r>
    </w:p>
    <w:p w14:paraId="74EC5FBC" w14:textId="77777777" w:rsidR="00A42FE2" w:rsidRDefault="00FE0B04">
      <w:pPr>
        <w:ind w:firstLine="708"/>
        <w:jc w:val="both"/>
      </w:pPr>
      <w:r>
        <w:t xml:space="preserve">26. Curtea reţine că hotărârea judecătorească, chiar dacă are efecte inter </w:t>
      </w:r>
      <w:proofErr w:type="spellStart"/>
      <w:r>
        <w:t>partes</w:t>
      </w:r>
      <w:proofErr w:type="spellEnd"/>
      <w:r>
        <w:t xml:space="preserve">, interpretează norme de lege cu aplicabilitate generală. În procesul de aplicare a legii, scopul interpretării unei norme juridice constă în a stabili care este sfera </w:t>
      </w:r>
      <w:proofErr w:type="spellStart"/>
      <w:r>
        <w:t>situaţiilor</w:t>
      </w:r>
      <w:proofErr w:type="spellEnd"/>
      <w:r>
        <w:t xml:space="preserve"> de fapt concrete, la care norma juridică respectivă se referă, şi în a se asigura astfel corecta aplicare a acelei norme, interpretarea fiind necesară pentru a clarifica şi a limpezi sensul exact al normei, şi pentru a defini, cu toată precizia, </w:t>
      </w:r>
      <w:proofErr w:type="spellStart"/>
      <w:r>
        <w:t>voinţa</w:t>
      </w:r>
      <w:proofErr w:type="spellEnd"/>
      <w:r>
        <w:t xml:space="preserve"> legiuitorului. Or, Curtea constată că hotărârile judecătoreşti prin care s-a recunoscut majorarea </w:t>
      </w:r>
      <w:proofErr w:type="spellStart"/>
      <w:r>
        <w:t>indemnizaţiei</w:t>
      </w:r>
      <w:proofErr w:type="spellEnd"/>
      <w:r>
        <w:t xml:space="preserve"> de încadrare, cum sunt cele prin care s-au stabilit majorările de 2%, 5% şi respectiv 11% acordate magistraţilor şi personalului asimilat, au aplicabilitate generală şi se deosebesc de ipotezele în care, tot prin hotărâre judecătorească, ar fi fost recunoscute anumite drepturi în baza unor situaţii de fapt particulare, fără aplicabilitate generală (cum ar fi, spre exemplu, ipoteza în care o persoană a avut recunoscut sporul de doctorat).</w:t>
      </w:r>
    </w:p>
    <w:p w14:paraId="2B21AAC8" w14:textId="77777777" w:rsidR="00A42FE2" w:rsidRDefault="00FE0B04">
      <w:pPr>
        <w:ind w:firstLine="708"/>
        <w:jc w:val="both"/>
      </w:pPr>
      <w:r>
        <w:lastRenderedPageBreak/>
        <w:t xml:space="preserve">27.Întrucât hotărârile judecătoreşti invocate de autoarea excepţiei de neconstituţionalitate se referă la majorarea </w:t>
      </w:r>
      <w:proofErr w:type="spellStart"/>
      <w:r>
        <w:t>indemnizaţiilor</w:t>
      </w:r>
      <w:proofErr w:type="spellEnd"/>
      <w:r>
        <w:t xml:space="preserve"> de încadrare, vizând, de fapt, </w:t>
      </w:r>
      <w:proofErr w:type="spellStart"/>
      <w:r>
        <w:t>şi</w:t>
      </w:r>
      <w:proofErr w:type="spellEnd"/>
      <w:r>
        <w:t xml:space="preserve"> întreaga Familie </w:t>
      </w:r>
      <w:proofErr w:type="spellStart"/>
      <w:r>
        <w:t>ocupaţională</w:t>
      </w:r>
      <w:proofErr w:type="spellEnd"/>
      <w:r>
        <w:t xml:space="preserve"> a "</w:t>
      </w:r>
      <w:proofErr w:type="spellStart"/>
      <w:r>
        <w:t>Justiţiei</w:t>
      </w:r>
      <w:proofErr w:type="spellEnd"/>
      <w:r>
        <w:t xml:space="preserve">", aceste majorări salariale trebuie avute în vedere la stabilirea nivelului maxim de salarizare corespunzător fiecărei </w:t>
      </w:r>
      <w:proofErr w:type="spellStart"/>
      <w:r>
        <w:t>funcţii</w:t>
      </w:r>
      <w:proofErr w:type="spellEnd"/>
      <w:r>
        <w:t xml:space="preserve">, grad, treaptă, </w:t>
      </w:r>
      <w:proofErr w:type="spellStart"/>
      <w:r>
        <w:t>gradaţie</w:t>
      </w:r>
      <w:proofErr w:type="spellEnd"/>
      <w:r>
        <w:t xml:space="preserve">, vechime în muncă şi în specialitate. Însă, dispoziţiile de lege criticate exclud </w:t>
      </w:r>
      <w:proofErr w:type="spellStart"/>
      <w:r>
        <w:t>recunoaşterea</w:t>
      </w:r>
      <w:proofErr w:type="spellEnd"/>
      <w:r>
        <w:t xml:space="preserve"> drepturilor stabilite sau recunoscute prin hotărâri judecătoreşti, fără a le lua în calcul la stabilirea nivelului maxim al salariului de bază/</w:t>
      </w:r>
      <w:proofErr w:type="spellStart"/>
      <w:r>
        <w:t>indemnizaţiei</w:t>
      </w:r>
      <w:proofErr w:type="spellEnd"/>
      <w:r>
        <w:t xml:space="preserve"> de încadrare din cadrul </w:t>
      </w:r>
      <w:proofErr w:type="spellStart"/>
      <w:r>
        <w:t>autorităţii</w:t>
      </w:r>
      <w:proofErr w:type="spellEnd"/>
      <w:r>
        <w:t xml:space="preserve"> publice. Or, aplicând considerentele de principiu rezultate din </w:t>
      </w:r>
      <w:proofErr w:type="spellStart"/>
      <w:r>
        <w:t>jurisprudenţa</w:t>
      </w:r>
      <w:proofErr w:type="spellEnd"/>
      <w:r>
        <w:t xml:space="preserve"> </w:t>
      </w:r>
      <w:proofErr w:type="spellStart"/>
      <w:r>
        <w:t>constituţională</w:t>
      </w:r>
      <w:proofErr w:type="spellEnd"/>
      <w:r>
        <w:t xml:space="preserve"> </w:t>
      </w:r>
      <w:proofErr w:type="spellStart"/>
      <w:r>
        <w:t>precitată</w:t>
      </w:r>
      <w:proofErr w:type="spellEnd"/>
      <w:r>
        <w:t>, Curtea constată că excluderea majorărilor salariale stabilite sau recunoscute prin hotărâri judecătoreşti, de la calculul nivelului maxim al salariului de bază/</w:t>
      </w:r>
      <w:proofErr w:type="spellStart"/>
      <w:r>
        <w:t>indemnizaţiei</w:t>
      </w:r>
      <w:proofErr w:type="spellEnd"/>
      <w:r>
        <w:t xml:space="preserve"> de încadrare din cadrul </w:t>
      </w:r>
      <w:proofErr w:type="spellStart"/>
      <w:r>
        <w:t>autorităţii</w:t>
      </w:r>
      <w:proofErr w:type="spellEnd"/>
      <w:r>
        <w:t xml:space="preserve"> publice, afectează art. 124 şi art. 126 din </w:t>
      </w:r>
      <w:proofErr w:type="spellStart"/>
      <w:r>
        <w:t>Constituţie</w:t>
      </w:r>
      <w:proofErr w:type="spellEnd"/>
      <w:r>
        <w:t>.</w:t>
      </w:r>
    </w:p>
    <w:p w14:paraId="45A17B52" w14:textId="77777777" w:rsidR="00A42FE2" w:rsidRDefault="00FE0B04">
      <w:pPr>
        <w:ind w:firstLine="708"/>
        <w:jc w:val="both"/>
      </w:pPr>
      <w:r>
        <w:t xml:space="preserve">28. De asemenea, dispoziţiile art. 3^1 alin. (1^2) din </w:t>
      </w:r>
      <w:proofErr w:type="spellStart"/>
      <w:r>
        <w:t>Ordonanţa</w:t>
      </w:r>
      <w:proofErr w:type="spellEnd"/>
      <w:r>
        <w:t xml:space="preserve"> de </w:t>
      </w:r>
      <w:proofErr w:type="spellStart"/>
      <w:r>
        <w:t>urgenţă</w:t>
      </w:r>
      <w:proofErr w:type="spellEnd"/>
      <w:r>
        <w:t xml:space="preserve"> a Guvernului nr. 57/2015, introdus prin </w:t>
      </w:r>
      <w:proofErr w:type="spellStart"/>
      <w:r>
        <w:t>Ordonanţa</w:t>
      </w:r>
      <w:proofErr w:type="spellEnd"/>
      <w:r>
        <w:t xml:space="preserve"> de </w:t>
      </w:r>
      <w:proofErr w:type="spellStart"/>
      <w:r>
        <w:t>urgenţă</w:t>
      </w:r>
      <w:proofErr w:type="spellEnd"/>
      <w:r>
        <w:t xml:space="preserve"> a Guvernului nr. 43/2016, afectează principiul fundamental al </w:t>
      </w:r>
      <w:proofErr w:type="spellStart"/>
      <w:r>
        <w:t>separaţiei</w:t>
      </w:r>
      <w:proofErr w:type="spellEnd"/>
      <w:r>
        <w:t xml:space="preserve"> </w:t>
      </w:r>
      <w:proofErr w:type="spellStart"/>
      <w:r>
        <w:t>şi</w:t>
      </w:r>
      <w:proofErr w:type="spellEnd"/>
      <w:r>
        <w:t xml:space="preserve"> echilibrului puterilor - legislativă, executivă şi judecătorească - în cadrul </w:t>
      </w:r>
      <w:proofErr w:type="spellStart"/>
      <w:r>
        <w:t>democraţiei</w:t>
      </w:r>
      <w:proofErr w:type="spellEnd"/>
      <w:r>
        <w:t xml:space="preserve"> </w:t>
      </w:r>
      <w:proofErr w:type="spellStart"/>
      <w:r>
        <w:t>constituţionale</w:t>
      </w:r>
      <w:proofErr w:type="spellEnd"/>
      <w:r>
        <w:t xml:space="preserve">, consacrat de art. 1 alin. (4) din Legea fundamentală, deoarece, printr-un act normativ emis de Guvern, ca legiuitor delegat potrivit art. 115 alin. (4) - (6) din </w:t>
      </w:r>
      <w:proofErr w:type="spellStart"/>
      <w:r>
        <w:t>Constituţie</w:t>
      </w:r>
      <w:proofErr w:type="spellEnd"/>
      <w:r>
        <w:t xml:space="preserve">, se consacră, pe cale legislativă, </w:t>
      </w:r>
      <w:proofErr w:type="spellStart"/>
      <w:r>
        <w:t>nerecunoaşterea</w:t>
      </w:r>
      <w:proofErr w:type="spellEnd"/>
      <w:r>
        <w:t xml:space="preserve"> hotărârilor </w:t>
      </w:r>
      <w:proofErr w:type="spellStart"/>
      <w:r>
        <w:t>judecătoreşti</w:t>
      </w:r>
      <w:proofErr w:type="spellEnd"/>
      <w:r>
        <w:t xml:space="preserve"> definitive, respectiv definitive şi irevocabile, emise de puterea judecătorească.</w:t>
      </w:r>
    </w:p>
    <w:p w14:paraId="5F04C943" w14:textId="77777777" w:rsidR="00A42FE2" w:rsidRDefault="00FE0B04">
      <w:pPr>
        <w:ind w:firstLine="708"/>
        <w:jc w:val="both"/>
      </w:pPr>
      <w:r>
        <w:t>În consecință făcând aplicarea Deciziei nr.794/15.12.2016 a Curții Constituționale se impune ca la calculul nivelului maxim al indemnizației personalului bugetar care își desfășoară activitatea în familia ocupațională JUSTIȚIE, din care fac parte în mod evident magistrații reclamanți, să se aibă în vedere și drepturile câștigate prin hotărâri judecătorești.</w:t>
      </w:r>
    </w:p>
    <w:p w14:paraId="55A9EC53" w14:textId="77777777" w:rsidR="00A42FE2" w:rsidRDefault="00FE0B04">
      <w:pPr>
        <w:ind w:firstLine="708"/>
        <w:jc w:val="both"/>
      </w:pPr>
      <w:r>
        <w:t xml:space="preserve">În prezenta cauză decizia Curții Constituționale este pe deplin aplicabilă cu atât mai mult cu cât s-a dovedit și este de notorietate că există hotărâri judecătorești definitive care recunosc magistraților judecători îndreptățirea la calculul salariului cu o valoarea de referință sectorială de 665,225 lei cel mai devreme din luna august 2016, cu atât mai mult cu cât această îndreptățire a fost recunoscută deja și la nivelul judecătorilor din cadrul </w:t>
      </w:r>
      <w:proofErr w:type="spellStart"/>
      <w:r>
        <w:t>Inaltei</w:t>
      </w:r>
      <w:proofErr w:type="spellEnd"/>
      <w:r>
        <w:t xml:space="preserve"> Curți de Casați și Justiție, a Consiliului Superior al Magistraturii, a Inspecției Judiciare dar și pentru grefieri prin ordine emise de către majoritatea președinților Curților de Apel din țară.</w:t>
      </w:r>
    </w:p>
    <w:p w14:paraId="72DC15F3" w14:textId="77777777" w:rsidR="00A42FE2" w:rsidRDefault="00FE0B04">
      <w:pPr>
        <w:ind w:firstLine="708"/>
        <w:jc w:val="both"/>
      </w:pPr>
      <w:r>
        <w:t xml:space="preserve">De asemenea prin Decizia nr.36 din 04 iunie 2018 a ICCJ pronunțată în dezlegarea unei chestiuni de drept  instanța supremă a reținut că:  “În interpretarea şi aplicarea dispoziţiilor art. 1 alin. (5^1) din </w:t>
      </w:r>
      <w:proofErr w:type="spellStart"/>
      <w:r>
        <w:t>Ordonanţa</w:t>
      </w:r>
      <w:proofErr w:type="spellEnd"/>
      <w:r>
        <w:t xml:space="preserve"> de </w:t>
      </w:r>
      <w:proofErr w:type="spellStart"/>
      <w:r>
        <w:t>urgenţă</w:t>
      </w:r>
      <w:proofErr w:type="spellEnd"/>
      <w:r>
        <w:t xml:space="preserve"> a Guvernului nr. 83/2014 privind salarizarea personalului plătit din fonduri publice în anul 2015, precum şi alte măsuri în domeniul cheltuielilor publice, aprobată cu modificări şi completări prin Legea nr. 71/2015, cu modificările şi completările ulterioare, </w:t>
      </w:r>
      <w:proofErr w:type="spellStart"/>
      <w:r>
        <w:t>soluţia</w:t>
      </w:r>
      <w:proofErr w:type="spellEnd"/>
      <w:r>
        <w:t xml:space="preserve"> egalizării </w:t>
      </w:r>
      <w:proofErr w:type="spellStart"/>
      <w:r>
        <w:t>indemnizaţiilor</w:t>
      </w:r>
      <w:proofErr w:type="spellEnd"/>
      <w:r>
        <w:t xml:space="preserve"> la nivel maxim are în vedere şi majorările şi indexările recunoscute prin hotărâri </w:t>
      </w:r>
      <w:proofErr w:type="spellStart"/>
      <w:r>
        <w:t>judecătoreşti</w:t>
      </w:r>
      <w:proofErr w:type="spellEnd"/>
      <w:r>
        <w:t xml:space="preserve"> unor </w:t>
      </w:r>
      <w:proofErr w:type="spellStart"/>
      <w:r>
        <w:t>magistraţi</w:t>
      </w:r>
      <w:proofErr w:type="spellEnd"/>
      <w:r>
        <w:t xml:space="preserve"> sau membri ai personalului auxiliar, indiferent dacă ordonatorul de credite a emis sau nu ordine de salarizare corespunzătoare.”</w:t>
      </w:r>
    </w:p>
    <w:p w14:paraId="0042F767" w14:textId="77777777" w:rsidR="00A42FE2" w:rsidRDefault="00FE0B04">
      <w:pPr>
        <w:ind w:firstLine="708"/>
        <w:jc w:val="both"/>
      </w:pPr>
      <w:r>
        <w:t>În considerentele aceste decizii se reține că:</w:t>
      </w:r>
    </w:p>
    <w:p w14:paraId="2419E217" w14:textId="77777777" w:rsidR="00A42FE2" w:rsidRDefault="00FE0B04">
      <w:pPr>
        <w:ind w:firstLine="708"/>
        <w:jc w:val="both"/>
      </w:pPr>
      <w:r>
        <w:t>“ 78. Astfel, a aprecia că nivelul maxim al salarizării nu poate include drepturile obţinute prin hotărâri judecătoreşti definitive decât dacă au fost emise ordine de salarizare ar însemna să fie lăsată la latitudinea ordonatorilor de credite consecinţa aplicării sau neaplicării prevederilor legale. Cu alte cuvinte, ar însemna ca neexecutarea unei hotărâri judecătoreşti definitive să producă consecinţe juridice în sensul privării unor titulari de drepturile lor specifice.</w:t>
      </w:r>
    </w:p>
    <w:p w14:paraId="100364A0" w14:textId="77777777" w:rsidR="00A42FE2" w:rsidRDefault="00FE0B04">
      <w:pPr>
        <w:ind w:firstLine="708"/>
        <w:jc w:val="both"/>
      </w:pPr>
      <w:r>
        <w:t xml:space="preserve">  79. Chiar dacă în cauză hotărârile </w:t>
      </w:r>
      <w:proofErr w:type="spellStart"/>
      <w:r>
        <w:t>judecătoreşti</w:t>
      </w:r>
      <w:proofErr w:type="spellEnd"/>
      <w:r>
        <w:t xml:space="preserve"> </w:t>
      </w:r>
      <w:proofErr w:type="spellStart"/>
      <w:r>
        <w:t>pronunţate</w:t>
      </w:r>
      <w:proofErr w:type="spellEnd"/>
      <w:r>
        <w:t xml:space="preserve"> pentru </w:t>
      </w:r>
      <w:proofErr w:type="spellStart"/>
      <w:r>
        <w:t>obţinerea</w:t>
      </w:r>
      <w:proofErr w:type="spellEnd"/>
      <w:r>
        <w:t xml:space="preserve"> unor drepturi salariale au efecte doar între părţile ce au luat parte la judecată, totuşi se observă că hotărârile judecătoreşti prin care s-a recunoscut majorarea </w:t>
      </w:r>
      <w:proofErr w:type="spellStart"/>
      <w:r>
        <w:t>indemnizaţiei</w:t>
      </w:r>
      <w:proofErr w:type="spellEnd"/>
      <w:r>
        <w:t xml:space="preserve"> de încadrare, cum sunt cele prin care s-au stabilit majorările de 2%, 5% şi, respectiv, 11% acordate magistraţilor şi personalului asimilat, în temeiul </w:t>
      </w:r>
      <w:proofErr w:type="spellStart"/>
      <w:r>
        <w:t>Ordonanţei</w:t>
      </w:r>
      <w:proofErr w:type="spellEnd"/>
      <w:r>
        <w:t xml:space="preserve"> Guvernului nr. 10/2007, nu vizează situaţii de </w:t>
      </w:r>
      <w:r>
        <w:lastRenderedPageBreak/>
        <w:t>fapt particulare, ci aplicarea unor prevederi legale cuprinse în acte normative, care au aplicabilitate generală.</w:t>
      </w:r>
    </w:p>
    <w:p w14:paraId="6D380EEF" w14:textId="77777777" w:rsidR="00A42FE2" w:rsidRDefault="00FE0B04">
      <w:pPr>
        <w:ind w:firstLine="708"/>
        <w:jc w:val="both"/>
      </w:pPr>
      <w:r>
        <w:t xml:space="preserve">80. Prin urmare, aceste majorări salariale trebuie avute în vedere la stabilirea nivelului maxim de salarizare corespunzător fiecărei </w:t>
      </w:r>
      <w:proofErr w:type="spellStart"/>
      <w:r>
        <w:t>funcţii</w:t>
      </w:r>
      <w:proofErr w:type="spellEnd"/>
      <w:r>
        <w:t xml:space="preserve">, grad/treaptă, </w:t>
      </w:r>
      <w:proofErr w:type="spellStart"/>
      <w:r>
        <w:t>gradaţie</w:t>
      </w:r>
      <w:proofErr w:type="spellEnd"/>
      <w:r>
        <w:t>, vechime în muncă şi în specialitate, aceasta fiind logica egalizării drepturilor salariale avute în vedere de legiuitor la edictarea textului legal a cărui interpretare se solicită.</w:t>
      </w:r>
    </w:p>
    <w:p w14:paraId="1AA1EB9A" w14:textId="77777777" w:rsidR="00A42FE2" w:rsidRDefault="00FE0B04">
      <w:pPr>
        <w:ind w:firstLine="708"/>
        <w:jc w:val="both"/>
      </w:pPr>
      <w:r>
        <w:t xml:space="preserve">81. Dacă s-ar da o altă interpretare, aceasta ar fi contrară scopului </w:t>
      </w:r>
      <w:proofErr w:type="spellStart"/>
      <w:r>
        <w:t>şi</w:t>
      </w:r>
      <w:proofErr w:type="spellEnd"/>
      <w:r>
        <w:t xml:space="preserve"> </w:t>
      </w:r>
      <w:proofErr w:type="spellStart"/>
      <w:r>
        <w:t>substanţei</w:t>
      </w:r>
      <w:proofErr w:type="spellEnd"/>
      <w:r>
        <w:t xml:space="preserve"> normei, s-ar </w:t>
      </w:r>
      <w:proofErr w:type="spellStart"/>
      <w:r>
        <w:t>menţine</w:t>
      </w:r>
      <w:proofErr w:type="spellEnd"/>
      <w:r>
        <w:t xml:space="preserve"> </w:t>
      </w:r>
      <w:proofErr w:type="spellStart"/>
      <w:r>
        <w:t>inechităţile</w:t>
      </w:r>
      <w:proofErr w:type="spellEnd"/>
      <w:r>
        <w:t xml:space="preserve"> salariale în cadrul aceleiaşi categorii de personal şi, în consecinţă, ar persista discriminarea pe care legiuitorul a </w:t>
      </w:r>
      <w:proofErr w:type="spellStart"/>
      <w:r>
        <w:t>intenţionat</w:t>
      </w:r>
      <w:proofErr w:type="spellEnd"/>
      <w:r>
        <w:t xml:space="preserve"> să o elimine prin edictarea acestei reglementări.”</w:t>
      </w:r>
    </w:p>
    <w:p w14:paraId="50D82153" w14:textId="77777777" w:rsidR="00A42FE2" w:rsidRDefault="00FE0B04">
      <w:pPr>
        <w:ind w:firstLine="708"/>
        <w:jc w:val="both"/>
      </w:pPr>
      <w:r>
        <w:t xml:space="preserve">De asemenea potrivit Deciziei nr.56 din 17 septembrie 2018 a ICCJ pronunțată în dezlegarea unei chestiuni de drept s-a reținut că în considerentele deciziei că în urma solicitării adresate de către Înalta Curte de Casaţie şi Justiţie, instanţele naţionale au comunicat, aproape în unanimitate, că practica judiciară identificată este unitară, în sensul că, în ceea ce priveşte acordarea aceleiaşi valori de referinţă sectorială pentru </w:t>
      </w:r>
      <w:proofErr w:type="spellStart"/>
      <w:r>
        <w:t>toţi</w:t>
      </w:r>
      <w:proofErr w:type="spellEnd"/>
      <w:r>
        <w:t xml:space="preserve"> </w:t>
      </w:r>
      <w:proofErr w:type="spellStart"/>
      <w:r>
        <w:t>angajaţii</w:t>
      </w:r>
      <w:proofErr w:type="spellEnd"/>
      <w:r>
        <w:t xml:space="preserve"> din cadrul familiei </w:t>
      </w:r>
      <w:proofErr w:type="spellStart"/>
      <w:r>
        <w:t>ocupaţionale</w:t>
      </w:r>
      <w:proofErr w:type="spellEnd"/>
      <w:r>
        <w:t xml:space="preserve"> de </w:t>
      </w:r>
      <w:proofErr w:type="spellStart"/>
      <w:r>
        <w:t>funcţii</w:t>
      </w:r>
      <w:proofErr w:type="spellEnd"/>
      <w:r>
        <w:t xml:space="preserve"> bugetare "Justiţie", dispoziţiile legale incidente nu pot constitui temei pentru acordarea drepturilor salariale solicitate decât din momentul intrării lor în vigoare, respectiv de la data de 9 aprilie 2015.</w:t>
      </w:r>
    </w:p>
    <w:p w14:paraId="0E8357B4" w14:textId="77777777" w:rsidR="00A42FE2" w:rsidRDefault="00FE0B04">
      <w:pPr>
        <w:ind w:firstLine="708"/>
        <w:jc w:val="both"/>
      </w:pPr>
      <w:r>
        <w:t xml:space="preserve">Rezultă per a </w:t>
      </w:r>
      <w:proofErr w:type="spellStart"/>
      <w:r>
        <w:t>contrario</w:t>
      </w:r>
      <w:proofErr w:type="spellEnd"/>
      <w:r>
        <w:t xml:space="preserve"> că începând din 9 aprilie 2015 personalul din cadrul familiei ocupaționale JUSTIȚIE a beneficiat de hotărâri judecătorești prin care le-au fost calculate drepturile prin raportare la o valoare sectorială mai mare decât cea aflată în plată ca efect al emiterii ordinului Ministrului Justiției.</w:t>
      </w:r>
    </w:p>
    <w:p w14:paraId="5FC8531B" w14:textId="77777777" w:rsidR="00A42FE2" w:rsidRDefault="00FE0B04">
      <w:pPr>
        <w:ind w:firstLine="708"/>
        <w:jc w:val="both"/>
      </w:pPr>
      <w:r>
        <w:t>Ca urmare a intrării în vigoare a Legii nr.153/2017 operează principiul menținerii  în plată  la nivelul acordat în luna iunie 2017 până în decembrie 2017 a cuantumului salariului de baza, a soldelor de funcții/salarii de funcții și indemnizații de încadrare, precum și cuantumul sporurilor, indemnizațiilor, compensațiilor, primelor și a celorlalte elemente ale sistemului de salarizare care fac parte potrivit legii din salariul de bază brut lunar de care beneficiază personalul plătit din fonduri publice în măsura în care își desfășoară activitatea în aceleași condiții.</w:t>
      </w:r>
    </w:p>
    <w:p w14:paraId="23290DEC" w14:textId="77777777" w:rsidR="00A42FE2" w:rsidRDefault="00FE0B04">
      <w:pPr>
        <w:ind w:firstLine="708"/>
        <w:jc w:val="both"/>
      </w:pPr>
      <w:r>
        <w:t>În același sens cu începere din anul 2018 drepturile salariale ale magistraților au fost calculate prin luarea în considerare a veniturilor din luna decembrie 2017 cu aplicarea Legii nr.153/2017.</w:t>
      </w:r>
    </w:p>
    <w:p w14:paraId="7907EBC6" w14:textId="77777777" w:rsidR="00A42FE2" w:rsidRDefault="00FE0B04">
      <w:pPr>
        <w:ind w:firstLine="708"/>
        <w:jc w:val="both"/>
      </w:pPr>
      <w:r>
        <w:t>Nu în ultimul rând trebuie reținute și considerentele Deciziei nr.55 din 13.09.2021 a ICCJ pronunțată în dezlegarea unei chestiuni de drept prin care instanța supremă a reținut următoarele:</w:t>
      </w:r>
    </w:p>
    <w:p w14:paraId="3FED115A" w14:textId="77777777" w:rsidR="00A42FE2" w:rsidRDefault="00FE0B04">
      <w:pPr>
        <w:ind w:firstLine="708"/>
        <w:jc w:val="both"/>
      </w:pPr>
      <w:r>
        <w:t xml:space="preserve">“76. După schimbarea paradigmei legiuitorului, care a apreciat necesar să reglementeze în mod unitar salarizarea personalului plătit din fonduri publice, ca urmare a adoptării Legii-cadru nr. 284/2010 s-a procedat scriptic la încadrarea acestui personal în familii </w:t>
      </w:r>
      <w:proofErr w:type="spellStart"/>
      <w:r>
        <w:t>ocupaţionale</w:t>
      </w:r>
      <w:proofErr w:type="spellEnd"/>
      <w:r>
        <w:t>.</w:t>
      </w:r>
    </w:p>
    <w:p w14:paraId="04BF7E71" w14:textId="77777777" w:rsidR="00A42FE2" w:rsidRDefault="00FE0B04">
      <w:pPr>
        <w:ind w:firstLine="708"/>
        <w:jc w:val="both"/>
      </w:pPr>
      <w:r>
        <w:t xml:space="preserve">77. Acest act normativ a preluat în mare parte dispoziţiile din Legea-cadru nr. 330/2009, astfel că urmează a fi valorificate, la nivel teoretic, principiile pe care le </w:t>
      </w:r>
      <w:proofErr w:type="spellStart"/>
      <w:r>
        <w:t>consfinţeşte</w:t>
      </w:r>
      <w:proofErr w:type="spellEnd"/>
      <w:r>
        <w:t xml:space="preserve">, chiar dacă în concret Legea-cadru nr. 284/2010 nu a fost aplicată [potrivit art. 7 din Legea-cadru nr. 284/2010, aplicarea legii urma a se realiza etapizat, prin legi speciale anuale de aplicare, astfel că a fost succedată de următoarele acte normative: a) Legea nr. 285/2010 privind salarizarea în anul 2011 a personalului plătit din fonduri publice, cu modificările ulterioare; b) Legea nr. 283/2011 privind aprobarea </w:t>
      </w:r>
      <w:proofErr w:type="spellStart"/>
      <w:r>
        <w:t>Ordonanţei</w:t>
      </w:r>
      <w:proofErr w:type="spellEnd"/>
      <w:r>
        <w:t xml:space="preserve"> de </w:t>
      </w:r>
      <w:proofErr w:type="spellStart"/>
      <w:r>
        <w:t>urgenţă</w:t>
      </w:r>
      <w:proofErr w:type="spellEnd"/>
      <w:r>
        <w:t xml:space="preserve"> a Guvernului nr. 80/2010 pentru completarea art. 11 din </w:t>
      </w:r>
      <w:proofErr w:type="spellStart"/>
      <w:r>
        <w:t>Ordonanţa</w:t>
      </w:r>
      <w:proofErr w:type="spellEnd"/>
      <w:r>
        <w:t xml:space="preserve"> de </w:t>
      </w:r>
      <w:proofErr w:type="spellStart"/>
      <w:r>
        <w:t>urgenţă</w:t>
      </w:r>
      <w:proofErr w:type="spellEnd"/>
      <w:r>
        <w:t xml:space="preserve"> a Guvernului nr. 37/2008 privind reglementarea unor măsuri financiare în domeniul bugetar, prin care se stabilea salarizarea în anul 2012 a personalului plătit din fonduri publice; c) </w:t>
      </w:r>
      <w:proofErr w:type="spellStart"/>
      <w:r>
        <w:t>Ordonanţa</w:t>
      </w:r>
      <w:proofErr w:type="spellEnd"/>
      <w:r>
        <w:t xml:space="preserve"> de </w:t>
      </w:r>
      <w:proofErr w:type="spellStart"/>
      <w:r>
        <w:t>urgenţă</w:t>
      </w:r>
      <w:proofErr w:type="spellEnd"/>
      <w:r>
        <w:t xml:space="preserve"> a Guvernului nr. 84/2012 privind stabilirea salariilor personalului din sectorul bugetar în anul 2013, prorogarea unor termene din acte normative, precum şi unele măsuri fiscal-bugetare, aprobată prin Legea nr. 36/2014, cu modificările ulterioare, cu referire la salarizarea </w:t>
      </w:r>
      <w:r>
        <w:lastRenderedPageBreak/>
        <w:t xml:space="preserve">în anul 2012 a personalului plătit din fonduri publice; d) </w:t>
      </w:r>
      <w:proofErr w:type="spellStart"/>
      <w:r>
        <w:t>Ordonanţa</w:t>
      </w:r>
      <w:proofErr w:type="spellEnd"/>
      <w:r>
        <w:t xml:space="preserve"> de </w:t>
      </w:r>
      <w:proofErr w:type="spellStart"/>
      <w:r>
        <w:t>urgenţă</w:t>
      </w:r>
      <w:proofErr w:type="spellEnd"/>
      <w:r>
        <w:t xml:space="preserve"> a Guvernului nr. 103/2013 privind salarizarea personalului plătit din fonduri publice în anul 2014, precum şi alte măsuri în domeniul cheltuielilor publice, aprobată cu completări prin Legea nr. 28/2014, cu modificările şi completările ulterioare; e) </w:t>
      </w:r>
      <w:proofErr w:type="spellStart"/>
      <w:r>
        <w:t>Ordonanţa</w:t>
      </w:r>
      <w:proofErr w:type="spellEnd"/>
      <w:r>
        <w:t xml:space="preserve"> de </w:t>
      </w:r>
      <w:proofErr w:type="spellStart"/>
      <w:r>
        <w:t>urgenţă</w:t>
      </w:r>
      <w:proofErr w:type="spellEnd"/>
      <w:r>
        <w:t xml:space="preserve"> a Guvernului nr. 83/2014; f) </w:t>
      </w:r>
      <w:proofErr w:type="spellStart"/>
      <w:r>
        <w:t>Ordonanţa</w:t>
      </w:r>
      <w:proofErr w:type="spellEnd"/>
      <w:r>
        <w:t xml:space="preserve"> de </w:t>
      </w:r>
      <w:proofErr w:type="spellStart"/>
      <w:r>
        <w:t>urgenţă</w:t>
      </w:r>
      <w:proofErr w:type="spellEnd"/>
      <w:r>
        <w:t xml:space="preserve"> a Guvernului nr. 57/2015. Deşi scopul declarat de legiuitor la instituirea unui sistem unic de salarizare a fost acela de a aduce </w:t>
      </w:r>
      <w:proofErr w:type="spellStart"/>
      <w:r>
        <w:t>transparenţă</w:t>
      </w:r>
      <w:proofErr w:type="spellEnd"/>
      <w:r>
        <w:t xml:space="preserve"> </w:t>
      </w:r>
      <w:proofErr w:type="spellStart"/>
      <w:r>
        <w:t>şi</w:t>
      </w:r>
      <w:proofErr w:type="spellEnd"/>
      <w:r>
        <w:t xml:space="preserve"> previzibilitate în materia salarizării, în realitate, drepturile salariale s-au calculat pornind de la cuantumul stabilit potrivit </w:t>
      </w:r>
      <w:proofErr w:type="spellStart"/>
      <w:r>
        <w:t>legislaţiei</w:t>
      </w:r>
      <w:proofErr w:type="spellEnd"/>
      <w:r>
        <w:t xml:space="preserve"> anterioare, prin fiecare din legile speciale anuale făcându-se trimitere la cuantumul drepturilor salariale din anul precedent].</w:t>
      </w:r>
    </w:p>
    <w:p w14:paraId="4162793C" w14:textId="77777777" w:rsidR="00A42FE2" w:rsidRDefault="00FE0B04">
      <w:pPr>
        <w:ind w:firstLine="708"/>
        <w:jc w:val="both"/>
      </w:pPr>
      <w:r>
        <w:t xml:space="preserve">78. Astfel, dispoziţiile art. 10 alin. (1) din Legea-cadru nr. 284/2010 au prevăzut ca salariile de bază, soldele/salariile de </w:t>
      </w:r>
      <w:proofErr w:type="spellStart"/>
      <w:r>
        <w:t>funcţie</w:t>
      </w:r>
      <w:proofErr w:type="spellEnd"/>
      <w:r>
        <w:t xml:space="preserve"> </w:t>
      </w:r>
      <w:proofErr w:type="spellStart"/>
      <w:r>
        <w:t>şi</w:t>
      </w:r>
      <w:proofErr w:type="spellEnd"/>
      <w:r>
        <w:t xml:space="preserve"> </w:t>
      </w:r>
      <w:proofErr w:type="spellStart"/>
      <w:r>
        <w:t>indemnizaţiile</w:t>
      </w:r>
      <w:proofErr w:type="spellEnd"/>
      <w:r>
        <w:t xml:space="preserve"> lunare de încadrare să se stabilească prin </w:t>
      </w:r>
      <w:proofErr w:type="spellStart"/>
      <w:r>
        <w:t>înmulţirea</w:t>
      </w:r>
      <w:proofErr w:type="spellEnd"/>
      <w:r>
        <w:t xml:space="preserve"> </w:t>
      </w:r>
      <w:proofErr w:type="spellStart"/>
      <w:r>
        <w:t>coeficienţilor</w:t>
      </w:r>
      <w:proofErr w:type="spellEnd"/>
      <w:r>
        <w:t xml:space="preserve"> de ierarhizare corespunzători claselor de salarizare cu valoarea de referinţă, iar în conformitate cu alin. (3) al aceluiaşi articol, valoarea de referinţă corespunzătoare coeficientului de ierarhizare 1,00 se stabilea anual prin legea pentru aprobarea plafoanelor unor indicatori </w:t>
      </w:r>
      <w:proofErr w:type="spellStart"/>
      <w:r>
        <w:t>specificaţi</w:t>
      </w:r>
      <w:proofErr w:type="spellEnd"/>
      <w:r>
        <w:t xml:space="preserve"> în cadrul fiscal-bugetar potrivit Legii </w:t>
      </w:r>
      <w:proofErr w:type="spellStart"/>
      <w:r>
        <w:t>responsabilităţii</w:t>
      </w:r>
      <w:proofErr w:type="spellEnd"/>
      <w:r>
        <w:t xml:space="preserve"> fiscal-bugetare nr. 69/2010, la propunerea Ministerului Muncii, Familiei </w:t>
      </w:r>
      <w:proofErr w:type="spellStart"/>
      <w:r>
        <w:t>şi</w:t>
      </w:r>
      <w:proofErr w:type="spellEnd"/>
      <w:r>
        <w:t xml:space="preserve"> </w:t>
      </w:r>
      <w:proofErr w:type="spellStart"/>
      <w:r>
        <w:t>Protecţiei</w:t>
      </w:r>
      <w:proofErr w:type="spellEnd"/>
      <w:r>
        <w:t xml:space="preserve"> Sociale </w:t>
      </w:r>
      <w:proofErr w:type="spellStart"/>
      <w:r>
        <w:t>şi</w:t>
      </w:r>
      <w:proofErr w:type="spellEnd"/>
      <w:r>
        <w:t xml:space="preserve"> Ministerului </w:t>
      </w:r>
      <w:proofErr w:type="spellStart"/>
      <w:r>
        <w:t>Finanţelor</w:t>
      </w:r>
      <w:proofErr w:type="spellEnd"/>
      <w:r>
        <w:t xml:space="preserve"> Publice.</w:t>
      </w:r>
    </w:p>
    <w:p w14:paraId="79D1D7DF" w14:textId="77777777" w:rsidR="00A42FE2" w:rsidRDefault="00FE0B04">
      <w:pPr>
        <w:ind w:firstLine="708"/>
        <w:jc w:val="both"/>
      </w:pPr>
      <w:r>
        <w:t>79. De asemenea, art. 14 din Legea-cadru nr. 284/2010 a statuat în mod neechivoc că "</w:t>
      </w:r>
      <w:proofErr w:type="spellStart"/>
      <w:r>
        <w:t>Diferenţierea</w:t>
      </w:r>
      <w:proofErr w:type="spellEnd"/>
      <w:r>
        <w:t xml:space="preserve"> salariilor de bază, a soldelor/salariilor de </w:t>
      </w:r>
      <w:proofErr w:type="spellStart"/>
      <w:r>
        <w:t>funcţie</w:t>
      </w:r>
      <w:proofErr w:type="spellEnd"/>
      <w:r>
        <w:t xml:space="preserve"> </w:t>
      </w:r>
      <w:proofErr w:type="spellStart"/>
      <w:r>
        <w:t>şi</w:t>
      </w:r>
      <w:proofErr w:type="spellEnd"/>
      <w:r>
        <w:t xml:space="preserve"> a </w:t>
      </w:r>
      <w:proofErr w:type="spellStart"/>
      <w:r>
        <w:t>indemnizaţiilor</w:t>
      </w:r>
      <w:proofErr w:type="spellEnd"/>
      <w:r>
        <w:t xml:space="preserve"> lunare de încadrare se realizează prin utilizarea unor </w:t>
      </w:r>
      <w:proofErr w:type="spellStart"/>
      <w:r>
        <w:t>coeficienţi</w:t>
      </w:r>
      <w:proofErr w:type="spellEnd"/>
      <w:r>
        <w:t xml:space="preserve"> de ierarhizare </w:t>
      </w:r>
      <w:proofErr w:type="spellStart"/>
      <w:r>
        <w:t>cuprinşi</w:t>
      </w:r>
      <w:proofErr w:type="spellEnd"/>
      <w:r>
        <w:t xml:space="preserve"> în intervalul 1,00, pentru funcţia cu cea mai mică responsabilitate, şi 15,00, pentru funcţia cu cea mai mare responsabilitate în stat".</w:t>
      </w:r>
    </w:p>
    <w:p w14:paraId="0253877E" w14:textId="77777777" w:rsidR="00A42FE2" w:rsidRDefault="00FE0B04">
      <w:pPr>
        <w:ind w:firstLine="708"/>
        <w:jc w:val="both"/>
      </w:pPr>
      <w:r>
        <w:t xml:space="preserve">80. Aşadar, examinând sesizarea în limitele ei, Înalta Curte subliniază că şi în sistemul reglementat de Legea-cadru nr. 284/2010, în cadrul </w:t>
      </w:r>
      <w:proofErr w:type="spellStart"/>
      <w:r>
        <w:t>aceleiaşi</w:t>
      </w:r>
      <w:proofErr w:type="spellEnd"/>
      <w:r>
        <w:t xml:space="preserve"> familii </w:t>
      </w:r>
      <w:proofErr w:type="spellStart"/>
      <w:r>
        <w:t>ocupaţionale</w:t>
      </w:r>
      <w:proofErr w:type="spellEnd"/>
      <w:r>
        <w:t xml:space="preserve"> </w:t>
      </w:r>
      <w:proofErr w:type="spellStart"/>
      <w:r>
        <w:t>diferenţierea</w:t>
      </w:r>
      <w:proofErr w:type="spellEnd"/>
      <w:r>
        <w:t xml:space="preserve"> veniturilor se realizează prin utilizarea </w:t>
      </w:r>
      <w:proofErr w:type="spellStart"/>
      <w:r>
        <w:t>coeficienţilor</w:t>
      </w:r>
      <w:proofErr w:type="spellEnd"/>
      <w:r>
        <w:t xml:space="preserve"> de multiplicare, însă nu prin modificarea valorii de referinţă sectorială, care trebuie să fie unică pentru întregul sector.</w:t>
      </w:r>
    </w:p>
    <w:p w14:paraId="59819B74" w14:textId="77777777" w:rsidR="00A42FE2" w:rsidRDefault="00FE0B04">
      <w:pPr>
        <w:ind w:firstLine="708"/>
        <w:jc w:val="both"/>
      </w:pPr>
      <w:r>
        <w:t xml:space="preserve">81. Prin urmare, în măsura în care în cadrul </w:t>
      </w:r>
      <w:proofErr w:type="spellStart"/>
      <w:r>
        <w:t>aceleiaşi</w:t>
      </w:r>
      <w:proofErr w:type="spellEnd"/>
      <w:r>
        <w:t xml:space="preserve"> familii </w:t>
      </w:r>
      <w:proofErr w:type="spellStart"/>
      <w:r>
        <w:t>ocupaţionale</w:t>
      </w:r>
      <w:proofErr w:type="spellEnd"/>
      <w:r>
        <w:t xml:space="preserve"> este stabilit un anumit nivel al valorii de referinţă sectorială, acesta este aplicabil întregii familii </w:t>
      </w:r>
      <w:proofErr w:type="spellStart"/>
      <w:r>
        <w:t>ocupaţionale</w:t>
      </w:r>
      <w:proofErr w:type="spellEnd"/>
      <w:r>
        <w:t xml:space="preserve">, iar </w:t>
      </w:r>
      <w:proofErr w:type="spellStart"/>
      <w:r>
        <w:t>diferenţierea</w:t>
      </w:r>
      <w:proofErr w:type="spellEnd"/>
      <w:r>
        <w:t xml:space="preserve"> veniturilor rezultă în mod exclusiv din utilizarea unor </w:t>
      </w:r>
      <w:proofErr w:type="spellStart"/>
      <w:r>
        <w:t>coeficienţi</w:t>
      </w:r>
      <w:proofErr w:type="spellEnd"/>
      <w:r>
        <w:t xml:space="preserve"> de multiplicare caracteristici, care variază în raport cu funcţia ocupată şi cu celelalte criterii indicate de legiuitor.</w:t>
      </w:r>
    </w:p>
    <w:p w14:paraId="5C359133" w14:textId="77777777" w:rsidR="00A42FE2" w:rsidRDefault="00FE0B04">
      <w:pPr>
        <w:ind w:firstLine="708"/>
        <w:jc w:val="both"/>
      </w:pPr>
      <w:r>
        <w:t xml:space="preserve">82. Mai mult decât atât, analiza jurisprudenţei naţionale relevă, aşa cum s-a arătat mai sus, că deja au fost pronunţate hotărâri judecătoreşti definitive, care au recunoscut dreptul </w:t>
      </w:r>
      <w:proofErr w:type="spellStart"/>
      <w:r>
        <w:t>magistraţilor</w:t>
      </w:r>
      <w:proofErr w:type="spellEnd"/>
      <w:r>
        <w:t xml:space="preserve"> la o </w:t>
      </w:r>
      <w:proofErr w:type="spellStart"/>
      <w:r>
        <w:t>indemnizaţie</w:t>
      </w:r>
      <w:proofErr w:type="spellEnd"/>
      <w:r>
        <w:t xml:space="preserve"> calculată pe baza valorii de referinţă sectorială de 605,225 lei, incidentă în cadrul familiei </w:t>
      </w:r>
      <w:proofErr w:type="spellStart"/>
      <w:r>
        <w:t>ocupaţionale</w:t>
      </w:r>
      <w:proofErr w:type="spellEnd"/>
      <w:r>
        <w:t xml:space="preserve"> "</w:t>
      </w:r>
      <w:proofErr w:type="spellStart"/>
      <w:r>
        <w:t>Justiţie</w:t>
      </w:r>
      <w:proofErr w:type="spellEnd"/>
      <w:r>
        <w:t xml:space="preserve">" </w:t>
      </w:r>
      <w:proofErr w:type="spellStart"/>
      <w:r>
        <w:t>şi</w:t>
      </w:r>
      <w:proofErr w:type="spellEnd"/>
      <w:r>
        <w:t xml:space="preserve"> care îi vizează pe toţi ordonatorii principali de credite din acest sistem.</w:t>
      </w:r>
    </w:p>
    <w:p w14:paraId="0E103D21" w14:textId="77777777" w:rsidR="00A42FE2" w:rsidRDefault="00FE0B04">
      <w:pPr>
        <w:ind w:firstLine="708"/>
        <w:jc w:val="both"/>
      </w:pPr>
      <w:r>
        <w:t xml:space="preserve">83. Prin urmare, dacă în cadrul familiei </w:t>
      </w:r>
      <w:proofErr w:type="spellStart"/>
      <w:r>
        <w:t>ocupaţionale</w:t>
      </w:r>
      <w:proofErr w:type="spellEnd"/>
      <w:r>
        <w:t xml:space="preserve"> "</w:t>
      </w:r>
      <w:proofErr w:type="spellStart"/>
      <w:r>
        <w:t>Justiţie</w:t>
      </w:r>
      <w:proofErr w:type="spellEnd"/>
      <w:r>
        <w:t xml:space="preserve">" există deja astfel de hotărâri </w:t>
      </w:r>
      <w:proofErr w:type="spellStart"/>
      <w:r>
        <w:t>judecătoreşti</w:t>
      </w:r>
      <w:proofErr w:type="spellEnd"/>
      <w:r>
        <w:t xml:space="preserve">, </w:t>
      </w:r>
      <w:proofErr w:type="spellStart"/>
      <w:r>
        <w:t>indemnizaţiile</w:t>
      </w:r>
      <w:proofErr w:type="spellEnd"/>
      <w:r>
        <w:t xml:space="preserve"> de încadrare ale tuturor </w:t>
      </w:r>
      <w:proofErr w:type="spellStart"/>
      <w:r>
        <w:t>celorlalţi</w:t>
      </w:r>
      <w:proofErr w:type="spellEnd"/>
      <w:r>
        <w:t xml:space="preserve"> </w:t>
      </w:r>
      <w:proofErr w:type="spellStart"/>
      <w:r>
        <w:t>magistraţi</w:t>
      </w:r>
      <w:proofErr w:type="spellEnd"/>
      <w:r>
        <w:t xml:space="preserve"> trebuie stabilite la nivelul maxim aflat în plată, în aplicarea art. 1 alin. (5^1) din </w:t>
      </w:r>
      <w:proofErr w:type="spellStart"/>
      <w:r>
        <w:t>Ordonanţa</w:t>
      </w:r>
      <w:proofErr w:type="spellEnd"/>
      <w:r>
        <w:t xml:space="preserve"> de </w:t>
      </w:r>
      <w:proofErr w:type="spellStart"/>
      <w:r>
        <w:t>urgenţă</w:t>
      </w:r>
      <w:proofErr w:type="spellEnd"/>
      <w:r>
        <w:t xml:space="preserve"> a Guvernului nr. 83/2014 şi a art. 3^1 alin. (1) din </w:t>
      </w:r>
      <w:proofErr w:type="spellStart"/>
      <w:r>
        <w:t>Ordonanţa</w:t>
      </w:r>
      <w:proofErr w:type="spellEnd"/>
      <w:r>
        <w:t xml:space="preserve"> de </w:t>
      </w:r>
      <w:proofErr w:type="spellStart"/>
      <w:r>
        <w:t>urgenţă</w:t>
      </w:r>
      <w:proofErr w:type="spellEnd"/>
      <w:r>
        <w:t xml:space="preserve"> a Guvernului nr. 57/2015, pentru că hotărârile pronunţate au examinat prevederi legale cuprinse în acte normative cu aplicabilitate generală.</w:t>
      </w:r>
    </w:p>
    <w:p w14:paraId="2005C82C" w14:textId="77777777" w:rsidR="00A42FE2" w:rsidRDefault="00FE0B04">
      <w:pPr>
        <w:ind w:firstLine="708"/>
        <w:jc w:val="both"/>
      </w:pPr>
      <w:r>
        <w:t xml:space="preserve">84. În raţionamentul juridic expus, în prezent a devenit irelevant elementul salarial care a condus, în aprecierea instanţelor, la conturarea unei </w:t>
      </w:r>
      <w:proofErr w:type="spellStart"/>
      <w:r>
        <w:t>indemnizaţii</w:t>
      </w:r>
      <w:proofErr w:type="spellEnd"/>
      <w:r>
        <w:t xml:space="preserve"> de încadrare la nivelul maxim, în cadrul instituţiei în care îşi desfăşoară activitatea magistraţii cărora li s-a recunoscut dreptul ca, la baza veniturilor lor, să se afle valoarea de referinţă sectorială aplicabilă consilierilor de </w:t>
      </w:r>
      <w:proofErr w:type="spellStart"/>
      <w:r>
        <w:t>probaţiune</w:t>
      </w:r>
      <w:proofErr w:type="spellEnd"/>
      <w:r>
        <w:t xml:space="preserve">, </w:t>
      </w:r>
      <w:proofErr w:type="spellStart"/>
      <w:r>
        <w:t>aflaţi</w:t>
      </w:r>
      <w:proofErr w:type="spellEnd"/>
      <w:r>
        <w:t xml:space="preserve"> în </w:t>
      </w:r>
      <w:proofErr w:type="spellStart"/>
      <w:r>
        <w:t>aceeaşi</w:t>
      </w:r>
      <w:proofErr w:type="spellEnd"/>
      <w:r>
        <w:t xml:space="preserve"> familie </w:t>
      </w:r>
      <w:proofErr w:type="spellStart"/>
      <w:r>
        <w:t>ocupaţională</w:t>
      </w:r>
      <w:proofErr w:type="spellEnd"/>
      <w:r>
        <w:t xml:space="preserve">, dată fiind finalitatea aplicării normelor din </w:t>
      </w:r>
      <w:proofErr w:type="spellStart"/>
      <w:r>
        <w:t>Ordonanţa</w:t>
      </w:r>
      <w:proofErr w:type="spellEnd"/>
      <w:r>
        <w:t xml:space="preserve"> de </w:t>
      </w:r>
      <w:proofErr w:type="spellStart"/>
      <w:r>
        <w:t>urgenţă</w:t>
      </w:r>
      <w:proofErr w:type="spellEnd"/>
      <w:r>
        <w:t xml:space="preserve"> a Guvernului nr. 83/2014 </w:t>
      </w:r>
      <w:proofErr w:type="spellStart"/>
      <w:r>
        <w:t>şi</w:t>
      </w:r>
      <w:proofErr w:type="spellEnd"/>
      <w:r>
        <w:t xml:space="preserve"> din </w:t>
      </w:r>
      <w:proofErr w:type="spellStart"/>
      <w:r>
        <w:t>Ordonanţa</w:t>
      </w:r>
      <w:proofErr w:type="spellEnd"/>
      <w:r>
        <w:t xml:space="preserve"> de </w:t>
      </w:r>
      <w:proofErr w:type="spellStart"/>
      <w:r>
        <w:t>urgenţă</w:t>
      </w:r>
      <w:proofErr w:type="spellEnd"/>
      <w:r>
        <w:t xml:space="preserve"> a Guvernului nr. 57/2015, anume aceea a asigurării, în cadrul </w:t>
      </w:r>
      <w:proofErr w:type="spellStart"/>
      <w:r>
        <w:t>instituţiei</w:t>
      </w:r>
      <w:proofErr w:type="spellEnd"/>
      <w:r>
        <w:t xml:space="preserve">, a </w:t>
      </w:r>
      <w:proofErr w:type="spellStart"/>
      <w:r>
        <w:t>indemnizaţiei</w:t>
      </w:r>
      <w:proofErr w:type="spellEnd"/>
      <w:r>
        <w:t xml:space="preserve"> de încadrare sau a salariului de bază la nivelul celui maxim aflat în plată, şi aceasta, indiferent dacă ordonatorul de credite a emis sau nu ordinele de salarizare </w:t>
      </w:r>
      <w:r>
        <w:lastRenderedPageBreak/>
        <w:t>corespunzătoare, după cum s-a statuat prin Decizia nr. 36 din 4 iunie 2018 a Înaltei Curţi de Casaţie şi Justiţie - Completul pentru dezlegarea unor chestiuni de drept.</w:t>
      </w:r>
    </w:p>
    <w:p w14:paraId="18DD07C5" w14:textId="77777777" w:rsidR="00A42FE2" w:rsidRDefault="00FE0B04">
      <w:pPr>
        <w:ind w:firstLine="708"/>
        <w:jc w:val="both"/>
      </w:pPr>
      <w:r>
        <w:t xml:space="preserve">85. Aşadar, în prezent urmează să se facă aplicarea prevederilor legale referitoare la egalizarea </w:t>
      </w:r>
      <w:proofErr w:type="spellStart"/>
      <w:r>
        <w:t>indemnizaţiei</w:t>
      </w:r>
      <w:proofErr w:type="spellEnd"/>
      <w:r>
        <w:t xml:space="preserve"> de încadrare la nivelul celui maxim aflat în plată din cadrul instituţiei în care îşi desfăşoară activitatea magistraţii, iar această împrejurare este, prin ea </w:t>
      </w:r>
      <w:proofErr w:type="spellStart"/>
      <w:r>
        <w:t>însăşi</w:t>
      </w:r>
      <w:proofErr w:type="spellEnd"/>
      <w:r>
        <w:t xml:space="preserve">, suficientă pentru a releva inadmisibilitatea sesizării de faţă, întrucât mecanismul de unificare a jurisprudenţei nu poate fi utilizat decât pentru a se </w:t>
      </w:r>
      <w:proofErr w:type="spellStart"/>
      <w:r>
        <w:t>obţine</w:t>
      </w:r>
      <w:proofErr w:type="spellEnd"/>
      <w:r>
        <w:t xml:space="preserve"> interpretarea unitară a unor </w:t>
      </w:r>
      <w:proofErr w:type="spellStart"/>
      <w:r>
        <w:t>dispoziţii</w:t>
      </w:r>
      <w:proofErr w:type="spellEnd"/>
      <w:r>
        <w:t xml:space="preserve"> legale, nu </w:t>
      </w:r>
      <w:proofErr w:type="spellStart"/>
      <w:r>
        <w:t>şi</w:t>
      </w:r>
      <w:proofErr w:type="spellEnd"/>
      <w:r>
        <w:t xml:space="preserve"> în măsura în care aduce în dezbatere modalitatea în care acestea se aplică. »</w:t>
      </w:r>
    </w:p>
    <w:p w14:paraId="727FC47D" w14:textId="77777777" w:rsidR="00A42FE2" w:rsidRDefault="00FE0B04">
      <w:pPr>
        <w:ind w:firstLine="708"/>
        <w:jc w:val="both"/>
      </w:pPr>
      <w:r>
        <w:t xml:space="preserve">Prin </w:t>
      </w:r>
      <w:proofErr w:type="spellStart"/>
      <w:r>
        <w:t>aceaste</w:t>
      </w:r>
      <w:proofErr w:type="spellEnd"/>
      <w:r>
        <w:t xml:space="preserve"> considerente Instanța Supremă s-a exprimat cât se poate de explicit în sensul că în acest moment, față de existența unor hotărâri judecătorești la nivelul familiei ocupaționale JUSTIȚIE prin care s-a recunoscut dreptul </w:t>
      </w:r>
      <w:proofErr w:type="spellStart"/>
      <w:r>
        <w:t>magistraţilor</w:t>
      </w:r>
      <w:proofErr w:type="spellEnd"/>
      <w:r>
        <w:t xml:space="preserve"> la o </w:t>
      </w:r>
      <w:proofErr w:type="spellStart"/>
      <w:r>
        <w:t>indemnizaţie</w:t>
      </w:r>
      <w:proofErr w:type="spellEnd"/>
      <w:r>
        <w:t xml:space="preserve"> calculată pe baza valorii de referinţă sectorială de 605,225 lei, incidentă în cadrul familiei </w:t>
      </w:r>
      <w:proofErr w:type="spellStart"/>
      <w:r>
        <w:t>ocupaţionale</w:t>
      </w:r>
      <w:proofErr w:type="spellEnd"/>
      <w:r>
        <w:t xml:space="preserve"> "</w:t>
      </w:r>
      <w:proofErr w:type="spellStart"/>
      <w:r>
        <w:t>Justiţie</w:t>
      </w:r>
      <w:proofErr w:type="spellEnd"/>
      <w:r>
        <w:t xml:space="preserve">" </w:t>
      </w:r>
      <w:proofErr w:type="spellStart"/>
      <w:r>
        <w:t>şi</w:t>
      </w:r>
      <w:proofErr w:type="spellEnd"/>
      <w:r>
        <w:t xml:space="preserve"> care îi vizează pe toţi ordonatorii principali de credite din acest sistem, se impune să se facă aplicarea prevederilor legale referitoare la egalizarea </w:t>
      </w:r>
      <w:proofErr w:type="spellStart"/>
      <w:r>
        <w:t>indemnizaţiei</w:t>
      </w:r>
      <w:proofErr w:type="spellEnd"/>
      <w:r>
        <w:t xml:space="preserve"> de încadrare la nivelul celui maxim aflat în plată din cadrul instituţiei în care îşi desfăşoară activitatea magistraţii.</w:t>
      </w:r>
    </w:p>
    <w:p w14:paraId="2AA1EAE5" w14:textId="77777777" w:rsidR="00A42FE2" w:rsidRDefault="00FE0B04">
      <w:pPr>
        <w:ind w:firstLine="708"/>
        <w:jc w:val="both"/>
      </w:pPr>
      <w:r>
        <w:t>Pentru toate aceste motive de fapt și drept expuse pe larg în cele de mai sus, Curtea reține că în mod întemeiat a fost admisă cererea de chemare în judecată pe fondul ei, reclamanții fiind îndreptățiți la calculul venitului salarial prin raportare la un VRS de 605,225 lei până la recunoașterea efectivă a dreptului.</w:t>
      </w:r>
    </w:p>
    <w:p w14:paraId="20BD13DB" w14:textId="77777777" w:rsidR="00A42FE2" w:rsidRDefault="00FE0B04">
      <w:pPr>
        <w:ind w:firstLine="708"/>
        <w:jc w:val="both"/>
      </w:pPr>
      <w:r>
        <w:t xml:space="preserve">De altfel această recunoaștere a dreptului a intervenit deja prin emiterea de către Ministrul Justiției a Ordinului nr. 6245/c din 30.12.2021 privind stabilirea unor drepturi salariale, prin care luând în considerare jurisprudența instanțelor din materia litigiilor de muncă, a instanțelor de contencios administrativ, inclusiv a </w:t>
      </w:r>
      <w:proofErr w:type="spellStart"/>
      <w:r>
        <w:t>Inaltei</w:t>
      </w:r>
      <w:proofErr w:type="spellEnd"/>
      <w:r>
        <w:t xml:space="preserve"> Curți de Casație și Justiție în sensul acordării valorii de referință sectoriale 605,225, observând și deciziile administrative luate la nivelul altor ordonatori principali de credite de la nivelul sistemului de justiție, respectiv Ordinele nr.221/2020, nr.224/2020, nr.229/2020 ale Președintelui ICCJ, Dispozițiile Secretarului general al CSM nr.102/02.04.2021 precum și Ordinul nr.143 din 28.12.2020 al Inspectorului șef al Inspecției Judiciare prin care s-a recunoscut acordarea valorii de referință sectoriale de 605,225, văzând și decizia nr.794/2016 a CCR și Decizia 55/2021 a ICCJ s-a dispus ca începând cu data ordinului, drepturile salariale ale judecătorilor din cadrul judecătoriilor, tribunalelor, tribunalelor specializate și a curților de </w:t>
      </w:r>
      <w:proofErr w:type="spellStart"/>
      <w:r>
        <w:t>appel</w:t>
      </w:r>
      <w:proofErr w:type="spellEnd"/>
      <w:r>
        <w:t>, precum și ale asistenților judiciari să se stabilească având în vedere valoare de referință sectorială de 605,225 lei, cu respectarea prevederilor art.38 alin 6 și ale art.25 din Legea cadru nr.153/2017 cu completările ulterioare.</w:t>
      </w:r>
    </w:p>
    <w:p w14:paraId="10AF8909" w14:textId="77777777" w:rsidR="00A42FE2" w:rsidRDefault="00FE0B04">
      <w:pPr>
        <w:ind w:firstLine="708"/>
        <w:jc w:val="both"/>
      </w:pPr>
      <w:r>
        <w:t>Rezultă deci că începând din 30.12.2021 există o recunoaștere oficială prin ordin al Ministrului Justiției cu privire la salarizarea judecătorilor din sistemul judiciar din cadrul judecătoriilor, tribunalelor și a curților de apel prin raportare la un VRS de 605,225 lei, salariile acestora fiind calculate din ianuarie 2022 cu luarea în considerare a acestui ordin iar în ceea ce privește perioadele anterioare pe baza hotărârilor judecătorești având ca obiect recunoașterea acestui drept.</w:t>
      </w:r>
    </w:p>
    <w:p w14:paraId="3928D4E5" w14:textId="77777777" w:rsidR="00A42FE2" w:rsidRDefault="00FE0B04">
      <w:pPr>
        <w:ind w:firstLine="708"/>
        <w:jc w:val="both"/>
      </w:pPr>
      <w:r>
        <w:t>Cât privește criticile apelantei privind acordarea accesoriilor constând în indicele de inflație și dobândă legală sunt și acestea nefondată nefiind incidentă în cauză ipoteza avută în vedere de ICCJ la pronunțarea Deciziei nr.21 din 22.05.2015 care pornește de la premisa existenței unui titlu executoriu ceea ce nu înseamnă că nu se por solicita într-un litigiu vizând plata în mod retroactiv a drepturilor salariale a accesoriilor constând în actualizarea sumei cu rata inflației și dobândă legală.</w:t>
      </w:r>
    </w:p>
    <w:p w14:paraId="6E7C18A0" w14:textId="77777777" w:rsidR="00A42FE2" w:rsidRDefault="00FE0B04">
      <w:pPr>
        <w:ind w:firstLine="708"/>
        <w:jc w:val="both"/>
      </w:pPr>
      <w:r>
        <w:t xml:space="preserve">În mod legal a reținut instanța de fond că reclamanții sunt îndreptățiți la actualizarea sumei cu indicele de inflație și dobândă legală penalizatoare de la scadență până la data plății efective conform art.166 alin 4 Codul Muncii și art.1531 alin 1 și 2, art.1535 Cod Civil cu </w:t>
      </w:r>
      <w:r>
        <w:lastRenderedPageBreak/>
        <w:t>aplicarea art.1 alin 3, art.2 și art.3 alin 2 din O.G.13/2011, cumulul acestora fiind justificat prin urmărirea unor finalități diferite.</w:t>
      </w:r>
    </w:p>
    <w:p w14:paraId="29C99E40" w14:textId="7B2AFFFF" w:rsidR="00A42FE2" w:rsidRDefault="00FE0B04">
      <w:pPr>
        <w:ind w:firstLine="708"/>
        <w:jc w:val="both"/>
      </w:pPr>
      <w:r>
        <w:t xml:space="preserve">Pentru toate aceste motive de fapt și de drept, Curtea în baza art.480 alin 1 Cod de Procedură Civilă va respinge ca nefondat apelul formulat de apelantul pârât Ministerul Justiției împotriva sentinţei civile nr. </w:t>
      </w:r>
      <w:r w:rsidR="00CB0419">
        <w:t>...</w:t>
      </w:r>
      <w:r>
        <w:t xml:space="preserve"> din </w:t>
      </w:r>
      <w:r w:rsidR="00CB0419">
        <w:t>...</w:t>
      </w:r>
      <w:r>
        <w:t xml:space="preserve"> 2021, pronunţate de Tribunalul </w:t>
      </w:r>
      <w:r w:rsidR="00CB0419">
        <w:t>BB</w:t>
      </w:r>
      <w:r>
        <w:t xml:space="preserve">, pe care o va schimba în parte, în sensul că va admite </w:t>
      </w:r>
      <w:proofErr w:type="spellStart"/>
      <w:r>
        <w:t>excepţia</w:t>
      </w:r>
      <w:proofErr w:type="spellEnd"/>
      <w:r>
        <w:t xml:space="preserve"> </w:t>
      </w:r>
      <w:proofErr w:type="spellStart"/>
      <w:r>
        <w:t>prescripţiei</w:t>
      </w:r>
      <w:proofErr w:type="spellEnd"/>
      <w:r>
        <w:t xml:space="preserve"> dreptului la </w:t>
      </w:r>
      <w:proofErr w:type="spellStart"/>
      <w:r>
        <w:t>acţiune</w:t>
      </w:r>
      <w:proofErr w:type="spellEnd"/>
      <w:r>
        <w:t xml:space="preserve"> pentru perioada anterioară datei de 18.12.2017 şi în consecinţă, va respinge ca fiind prescrisă </w:t>
      </w:r>
      <w:proofErr w:type="spellStart"/>
      <w:r>
        <w:t>acţiunea</w:t>
      </w:r>
      <w:proofErr w:type="spellEnd"/>
      <w:r>
        <w:t xml:space="preserve"> formulată de </w:t>
      </w:r>
      <w:proofErr w:type="spellStart"/>
      <w:r>
        <w:t>reclamanţii</w:t>
      </w:r>
      <w:proofErr w:type="spellEnd"/>
      <w:r>
        <w:t xml:space="preserve"> </w:t>
      </w:r>
      <w:r w:rsidR="006E01A0">
        <w:t>17</w:t>
      </w:r>
      <w:r>
        <w:t xml:space="preserve">, în contradictoriu cu pârâţii Ministerul Justiţiei, Tribunalul </w:t>
      </w:r>
      <w:r w:rsidR="00CB0419">
        <w:t>Z</w:t>
      </w:r>
      <w:r>
        <w:t xml:space="preserve">, Curtea de Apel </w:t>
      </w:r>
      <w:r w:rsidR="00CB0419">
        <w:t>ABC</w:t>
      </w:r>
      <w:r>
        <w:t>, Consiliul Naţional pentru Combaterea Discriminării, pentru perioada anterioară datei de 18.12.2017. Vor fi menținute restul dispozițiilor sentinței atacate.</w:t>
      </w:r>
    </w:p>
    <w:p w14:paraId="36C8B4EC" w14:textId="77777777" w:rsidR="00A42FE2" w:rsidRDefault="00FE0B04">
      <w:pPr>
        <w:ind w:firstLine="708"/>
        <w:jc w:val="both"/>
      </w:pPr>
      <w:r>
        <w:t>Va lua act că nu s-au solicitat cheltuieli de judecată.</w:t>
      </w:r>
    </w:p>
    <w:p w14:paraId="4CD19A00" w14:textId="77777777" w:rsidR="00A42FE2" w:rsidRDefault="00A42FE2"/>
    <w:p w14:paraId="200DCACB" w14:textId="77777777" w:rsidR="00A42FE2" w:rsidRDefault="00FE0B04">
      <w:pPr>
        <w:jc w:val="center"/>
        <w:rPr>
          <w:rStyle w:val="Fontdeparagrafimplicit1"/>
          <w:b/>
          <w:i/>
        </w:rPr>
      </w:pPr>
      <w:r>
        <w:rPr>
          <w:rStyle w:val="Fontdeparagrafimplicit1"/>
          <w:b/>
          <w:i/>
        </w:rPr>
        <w:t>PENTRU ACESTE MOTIVE</w:t>
      </w:r>
    </w:p>
    <w:p w14:paraId="4C298A96" w14:textId="77777777" w:rsidR="00A42FE2" w:rsidRDefault="00FE0B04">
      <w:pPr>
        <w:jc w:val="center"/>
        <w:rPr>
          <w:rStyle w:val="Fontdeparagrafimplicit1"/>
          <w:b/>
          <w:i/>
        </w:rPr>
      </w:pPr>
      <w:r>
        <w:rPr>
          <w:rStyle w:val="Fontdeparagrafimplicit1"/>
          <w:b/>
          <w:i/>
        </w:rPr>
        <w:t xml:space="preserve">ÎN NUMELE LEGII </w:t>
      </w:r>
    </w:p>
    <w:p w14:paraId="70B68936" w14:textId="77777777" w:rsidR="00A42FE2" w:rsidRDefault="00FE0B04">
      <w:pPr>
        <w:jc w:val="center"/>
        <w:rPr>
          <w:rStyle w:val="Fontdeparagrafimplicit1"/>
          <w:b/>
          <w:i/>
        </w:rPr>
      </w:pPr>
      <w:r>
        <w:rPr>
          <w:rStyle w:val="Fontdeparagrafimplicit1"/>
          <w:b/>
          <w:i/>
        </w:rPr>
        <w:t xml:space="preserve">D E C I D E : </w:t>
      </w:r>
    </w:p>
    <w:p w14:paraId="25BACBF6" w14:textId="77777777" w:rsidR="00A42FE2" w:rsidRDefault="00A42FE2">
      <w:pPr>
        <w:jc w:val="center"/>
        <w:rPr>
          <w:rStyle w:val="Fontdeparagrafimplicit1"/>
          <w:b/>
          <w:i/>
        </w:rPr>
      </w:pPr>
    </w:p>
    <w:p w14:paraId="0A2F7336" w14:textId="19D82E0A" w:rsidR="00A42FE2" w:rsidRDefault="00FE0B04">
      <w:pPr>
        <w:ind w:firstLine="708"/>
        <w:jc w:val="both"/>
      </w:pPr>
      <w:r>
        <w:t>Admite</w:t>
      </w:r>
      <w:r>
        <w:rPr>
          <w:rStyle w:val="Fontdeparagrafimplicit1"/>
          <w:b/>
        </w:rPr>
        <w:t xml:space="preserve"> </w:t>
      </w:r>
      <w:r>
        <w:t xml:space="preserve">ca fondat apelul civil formulat de apelantul </w:t>
      </w:r>
      <w:r>
        <w:rPr>
          <w:rStyle w:val="Fontdeparagrafimplicit1"/>
          <w:b/>
        </w:rPr>
        <w:t>MINISTERUL JUSTIŢIEI,</w:t>
      </w:r>
      <w:r>
        <w:t xml:space="preserve"> cu sediul în ..., în contradictoriu cu intimații </w:t>
      </w:r>
      <w:r w:rsidR="006E01A0">
        <w:rPr>
          <w:rStyle w:val="Fontdeparagrafimplicit1"/>
          <w:b/>
        </w:rPr>
        <w:t>17</w:t>
      </w:r>
      <w:r>
        <w:t xml:space="preserve">, toţi cu domiciliul procesual ales la Tribunalul </w:t>
      </w:r>
      <w:r w:rsidR="00CB0419">
        <w:t>Z</w:t>
      </w:r>
      <w:r>
        <w:t xml:space="preserve">, situat în </w:t>
      </w:r>
      <w:r w:rsidR="00CB0419">
        <w:t>Y</w:t>
      </w:r>
      <w:r>
        <w:t xml:space="preserve">, Bd. </w:t>
      </w:r>
      <w:r w:rsidR="00CB0419">
        <w:t>Y</w:t>
      </w:r>
      <w:r>
        <w:t xml:space="preserve"> nr. </w:t>
      </w:r>
      <w:r w:rsidR="006E01A0">
        <w:t>...</w:t>
      </w:r>
      <w:r>
        <w:t xml:space="preserve">, judeţul </w:t>
      </w:r>
      <w:r w:rsidR="00CB0419">
        <w:t>Z</w:t>
      </w:r>
      <w:r>
        <w:t xml:space="preserve">,  </w:t>
      </w:r>
      <w:r>
        <w:rPr>
          <w:rStyle w:val="Fontdeparagrafimplicit1"/>
          <w:b/>
        </w:rPr>
        <w:t xml:space="preserve">CURTEA DE APEL </w:t>
      </w:r>
      <w:r w:rsidR="00CB0419">
        <w:rPr>
          <w:rStyle w:val="Fontdeparagrafimplicit1"/>
          <w:b/>
        </w:rPr>
        <w:t>ABC</w:t>
      </w:r>
      <w:r>
        <w:t xml:space="preserve">, cu sediul în </w:t>
      </w:r>
      <w:r w:rsidR="00CB0419">
        <w:t>...</w:t>
      </w:r>
      <w:r>
        <w:t xml:space="preserve">, str. </w:t>
      </w:r>
      <w:r w:rsidR="00CB0419">
        <w:t>...</w:t>
      </w:r>
      <w:r>
        <w:t xml:space="preserve"> nr. 1, judeţul </w:t>
      </w:r>
      <w:r w:rsidR="00CB0419">
        <w:t>ABC</w:t>
      </w:r>
      <w:r>
        <w:t xml:space="preserve">,  </w:t>
      </w:r>
      <w:r>
        <w:rPr>
          <w:rStyle w:val="Fontdeparagrafimplicit1"/>
          <w:b/>
        </w:rPr>
        <w:t xml:space="preserve">TRIBUNALUL </w:t>
      </w:r>
      <w:r w:rsidR="00CB0419">
        <w:rPr>
          <w:rStyle w:val="Fontdeparagrafimplicit1"/>
          <w:b/>
        </w:rPr>
        <w:t>Z</w:t>
      </w:r>
      <w:r>
        <w:t xml:space="preserve">, cu sediul în </w:t>
      </w:r>
      <w:r w:rsidR="00CB0419">
        <w:t>Y</w:t>
      </w:r>
      <w:r>
        <w:t xml:space="preserve"> str. </w:t>
      </w:r>
      <w:r w:rsidR="00CB0419">
        <w:t>Y</w:t>
      </w:r>
      <w:r>
        <w:t xml:space="preserve"> nr. </w:t>
      </w:r>
      <w:r w:rsidR="006E01A0">
        <w:t>...</w:t>
      </w:r>
      <w:r>
        <w:t xml:space="preserve">, judeţul </w:t>
      </w:r>
      <w:r w:rsidR="00CB0419">
        <w:t>Z</w:t>
      </w:r>
      <w:r>
        <w:t xml:space="preserve"> şi </w:t>
      </w:r>
      <w:r>
        <w:rPr>
          <w:rStyle w:val="Fontdeparagrafimplicit1"/>
          <w:b/>
        </w:rPr>
        <w:t>CONSILIUL NAŢIONAL PENTRU COMBATEREA DISCRIMINĂRII</w:t>
      </w:r>
      <w:r>
        <w:t xml:space="preserve">, cu sediul în ..., împotriva sentinţei civile nr. </w:t>
      </w:r>
      <w:r w:rsidR="00CB0419">
        <w:t>...</w:t>
      </w:r>
      <w:r>
        <w:t xml:space="preserve"> din </w:t>
      </w:r>
      <w:r w:rsidR="00CB0419">
        <w:t>...</w:t>
      </w:r>
      <w:r>
        <w:t xml:space="preserve"> 2021, pronunţate de Tribunalul </w:t>
      </w:r>
      <w:r w:rsidR="00CB0419">
        <w:t>BB</w:t>
      </w:r>
      <w:r>
        <w:t>, pe care o schimbă în parte, în sensul că:</w:t>
      </w:r>
    </w:p>
    <w:p w14:paraId="5963A619" w14:textId="77777777" w:rsidR="00A42FE2" w:rsidRDefault="00FE0B04">
      <w:pPr>
        <w:ind w:firstLine="708"/>
        <w:jc w:val="both"/>
      </w:pPr>
      <w:r>
        <w:t xml:space="preserve">Admite </w:t>
      </w:r>
      <w:proofErr w:type="spellStart"/>
      <w:r>
        <w:t>excepţia</w:t>
      </w:r>
      <w:proofErr w:type="spellEnd"/>
      <w:r>
        <w:t xml:space="preserve"> </w:t>
      </w:r>
      <w:proofErr w:type="spellStart"/>
      <w:r>
        <w:t>prescripţiei</w:t>
      </w:r>
      <w:proofErr w:type="spellEnd"/>
      <w:r>
        <w:t xml:space="preserve"> dreptului la </w:t>
      </w:r>
      <w:proofErr w:type="spellStart"/>
      <w:r>
        <w:t>acţiune</w:t>
      </w:r>
      <w:proofErr w:type="spellEnd"/>
      <w:r>
        <w:t xml:space="preserve"> pentru perioada anterioară datei de 18.12.2017 şi în consecinţă:</w:t>
      </w:r>
    </w:p>
    <w:p w14:paraId="5EE7F1DC" w14:textId="1B254B2F" w:rsidR="00A42FE2" w:rsidRDefault="00FE0B04">
      <w:pPr>
        <w:ind w:firstLine="708"/>
        <w:jc w:val="both"/>
      </w:pPr>
      <w:r>
        <w:t xml:space="preserve">Respinge ca fiind prescrisă </w:t>
      </w:r>
      <w:proofErr w:type="spellStart"/>
      <w:r>
        <w:t>acţiunea</w:t>
      </w:r>
      <w:proofErr w:type="spellEnd"/>
      <w:r>
        <w:t xml:space="preserve"> formulată de </w:t>
      </w:r>
      <w:proofErr w:type="spellStart"/>
      <w:r>
        <w:t>reclamanţii</w:t>
      </w:r>
      <w:proofErr w:type="spellEnd"/>
      <w:r>
        <w:t xml:space="preserve"> </w:t>
      </w:r>
      <w:r w:rsidR="006E01A0">
        <w:t>17</w:t>
      </w:r>
      <w:r>
        <w:t xml:space="preserve"> în contradictoriu cu pârâţii Ministerul Justiţiei, Tribunalul </w:t>
      </w:r>
      <w:r w:rsidR="00CB0419">
        <w:t>Z</w:t>
      </w:r>
      <w:r>
        <w:t xml:space="preserve">, Curtea de Apel </w:t>
      </w:r>
      <w:r w:rsidR="00CB0419">
        <w:t>ABC</w:t>
      </w:r>
      <w:r>
        <w:t>, Consiliul Naţional pentru Combaterea Discriminării, pentru perioada anterioară datei de 18.12.2017.</w:t>
      </w:r>
    </w:p>
    <w:p w14:paraId="03366A87" w14:textId="77777777" w:rsidR="00A42FE2" w:rsidRDefault="00FE0B04">
      <w:pPr>
        <w:ind w:firstLine="708"/>
        <w:jc w:val="both"/>
      </w:pPr>
      <w:proofErr w:type="spellStart"/>
      <w:r>
        <w:t>Menţine</w:t>
      </w:r>
      <w:proofErr w:type="spellEnd"/>
      <w:r>
        <w:t xml:space="preserve"> restul </w:t>
      </w:r>
      <w:proofErr w:type="spellStart"/>
      <w:r>
        <w:t>dispoziţiilor</w:t>
      </w:r>
      <w:proofErr w:type="spellEnd"/>
      <w:r>
        <w:t xml:space="preserve"> </w:t>
      </w:r>
      <w:proofErr w:type="spellStart"/>
      <w:r>
        <w:t>sentinţei</w:t>
      </w:r>
      <w:proofErr w:type="spellEnd"/>
      <w:r>
        <w:t xml:space="preserve"> atacate.</w:t>
      </w:r>
    </w:p>
    <w:p w14:paraId="59A17C35" w14:textId="77777777" w:rsidR="00A42FE2" w:rsidRDefault="00FE0B04">
      <w:pPr>
        <w:jc w:val="both"/>
      </w:pPr>
      <w:r>
        <w:tab/>
        <w:t xml:space="preserve">Fără cheltuieli de judecată. </w:t>
      </w:r>
    </w:p>
    <w:p w14:paraId="2326DBD1" w14:textId="77777777" w:rsidR="00A42FE2" w:rsidRDefault="00FE0B04">
      <w:pPr>
        <w:jc w:val="both"/>
      </w:pPr>
      <w:r>
        <w:tab/>
        <w:t>DEFINITIVĂ.</w:t>
      </w:r>
    </w:p>
    <w:p w14:paraId="24CBB43F" w14:textId="695AE3FD" w:rsidR="00A42FE2" w:rsidRDefault="00FE0B04">
      <w:pPr>
        <w:jc w:val="both"/>
      </w:pPr>
      <w:r>
        <w:tab/>
        <w:t xml:space="preserve">Pronunţată în data de </w:t>
      </w:r>
      <w:r w:rsidR="006E01A0">
        <w:t>...</w:t>
      </w:r>
      <w:r>
        <w:t xml:space="preserve"> 2022 prin punerea soluției la dispoziția părților prin grefa instanței. </w:t>
      </w:r>
    </w:p>
    <w:p w14:paraId="35CEAE21" w14:textId="77777777" w:rsidR="00A42FE2" w:rsidRDefault="00A42FE2">
      <w:pPr>
        <w:jc w:val="both"/>
      </w:pPr>
    </w:p>
    <w:p w14:paraId="54FAE847" w14:textId="77777777" w:rsidR="00A42FE2" w:rsidRDefault="00FE0B04">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38ADBFCA" w14:textId="153DA52A" w:rsidR="00A42FE2" w:rsidRDefault="00FE0B04">
      <w:pPr>
        <w:jc w:val="both"/>
        <w:rPr>
          <w:rStyle w:val="Fontdeparagrafimplicit1"/>
          <w:i/>
        </w:rPr>
      </w:pPr>
      <w:r>
        <w:rPr>
          <w:rStyle w:val="Fontdeparagrafimplicit1"/>
          <w:i/>
        </w:rPr>
        <w:t xml:space="preserve">  </w:t>
      </w:r>
      <w:r w:rsidR="006E01A0">
        <w:rPr>
          <w:rStyle w:val="Fontdeparagrafimplicit1"/>
          <w:i/>
        </w:rPr>
        <w:t xml:space="preserve">                            </w:t>
      </w:r>
      <w:r>
        <w:rPr>
          <w:rStyle w:val="Fontdeparagrafimplicit1"/>
          <w:i/>
        </w:rPr>
        <w:t xml:space="preserve">   </w:t>
      </w:r>
      <w:r w:rsidR="00CB0419">
        <w:rPr>
          <w:rStyle w:val="Fontdeparagrafimplicit1"/>
          <w:i/>
        </w:rPr>
        <w:t>A0011</w:t>
      </w:r>
      <w:r>
        <w:rPr>
          <w:rStyle w:val="Fontdeparagrafimplicit1"/>
          <w:i/>
        </w:rPr>
        <w:t xml:space="preserve">              </w:t>
      </w:r>
      <w:r w:rsidR="006E01A0">
        <w:rPr>
          <w:rStyle w:val="Fontdeparagrafimplicit1"/>
          <w:i/>
        </w:rPr>
        <w:t xml:space="preserve">                        </w:t>
      </w:r>
      <w:r>
        <w:rPr>
          <w:rStyle w:val="Fontdeparagrafimplicit1"/>
          <w:i/>
        </w:rPr>
        <w:t xml:space="preserve"> </w:t>
      </w:r>
      <w:r w:rsidR="00CB0419">
        <w:rPr>
          <w:rStyle w:val="Fontdeparagrafimplicit1"/>
          <w:i/>
        </w:rPr>
        <w:t>...</w:t>
      </w:r>
      <w:r>
        <w:rPr>
          <w:rStyle w:val="Fontdeparagrafimplicit1"/>
          <w:i/>
        </w:rPr>
        <w:t xml:space="preserve">      </w:t>
      </w:r>
      <w:r w:rsidR="006E01A0">
        <w:rPr>
          <w:rStyle w:val="Fontdeparagrafimplicit1"/>
          <w:i/>
        </w:rPr>
        <w:t xml:space="preserve">                               </w:t>
      </w:r>
      <w:r>
        <w:rPr>
          <w:rStyle w:val="Fontdeparagrafimplicit1"/>
          <w:i/>
        </w:rPr>
        <w:t xml:space="preserve">     </w:t>
      </w:r>
      <w:r w:rsidR="00CB0419">
        <w:rPr>
          <w:rStyle w:val="Fontdeparagrafimplicit1"/>
          <w:i/>
        </w:rPr>
        <w:t>...</w:t>
      </w:r>
    </w:p>
    <w:p w14:paraId="7CA3739C" w14:textId="77777777" w:rsidR="00A42FE2" w:rsidRDefault="00FE0B04">
      <w:pPr>
        <w:ind w:firstLine="708"/>
        <w:jc w:val="center"/>
        <w:rPr>
          <w:rStyle w:val="Fontdeparagrafimplicit1"/>
          <w:i/>
          <w:sz w:val="16"/>
        </w:rPr>
      </w:pPr>
      <w:r>
        <w:rPr>
          <w:rStyle w:val="Fontdeparagrafimplicit1"/>
          <w:i/>
          <w:sz w:val="16"/>
        </w:rPr>
        <w:t>eliberata din funcție prin pensionare,</w:t>
      </w:r>
    </w:p>
    <w:p w14:paraId="25970F99" w14:textId="63E549DF" w:rsidR="00A42FE2" w:rsidRDefault="00FE0B04">
      <w:pPr>
        <w:jc w:val="center"/>
        <w:rPr>
          <w:rStyle w:val="Fontdeparagrafimplicit1"/>
          <w:i/>
          <w:sz w:val="16"/>
        </w:rPr>
      </w:pPr>
      <w:r>
        <w:rPr>
          <w:rStyle w:val="Fontdeparagrafimplicit1"/>
          <w:i/>
          <w:sz w:val="16"/>
        </w:rPr>
        <w:t xml:space="preserve"> </w:t>
      </w:r>
      <w:r>
        <w:rPr>
          <w:rStyle w:val="Fontdeparagrafimplicit1"/>
          <w:i/>
          <w:sz w:val="16"/>
        </w:rPr>
        <w:tab/>
        <w:t xml:space="preserve">începând cu data de </w:t>
      </w:r>
      <w:r w:rsidR="006E01A0">
        <w:rPr>
          <w:rStyle w:val="Fontdeparagrafimplicit1"/>
          <w:i/>
          <w:sz w:val="16"/>
        </w:rPr>
        <w:t>....</w:t>
      </w:r>
      <w:r>
        <w:rPr>
          <w:rStyle w:val="Fontdeparagrafimplicit1"/>
          <w:i/>
          <w:sz w:val="16"/>
        </w:rPr>
        <w:t>,</w:t>
      </w:r>
    </w:p>
    <w:p w14:paraId="2F3E3806" w14:textId="77777777" w:rsidR="00A42FE2" w:rsidRDefault="00FE0B04">
      <w:pPr>
        <w:ind w:firstLine="708"/>
        <w:jc w:val="center"/>
        <w:rPr>
          <w:rStyle w:val="Fontdeparagrafimplicit1"/>
          <w:i/>
          <w:sz w:val="16"/>
        </w:rPr>
      </w:pPr>
      <w:r>
        <w:rPr>
          <w:rStyle w:val="Fontdeparagrafimplicit1"/>
          <w:i/>
          <w:sz w:val="16"/>
        </w:rPr>
        <w:t xml:space="preserve"> semnează pentru președinte de complet,</w:t>
      </w:r>
    </w:p>
    <w:p w14:paraId="00F8170C" w14:textId="15458561" w:rsidR="00A42FE2" w:rsidRDefault="00FE0B04">
      <w:pPr>
        <w:jc w:val="center"/>
        <w:rPr>
          <w:rStyle w:val="Fontdeparagrafimplicit1"/>
          <w:i/>
          <w:sz w:val="16"/>
        </w:rPr>
      </w:pPr>
      <w:r>
        <w:rPr>
          <w:rStyle w:val="Fontdeparagrafimplicit1"/>
          <w:i/>
          <w:sz w:val="16"/>
        </w:rPr>
        <w:t xml:space="preserve"> </w:t>
      </w:r>
      <w:r>
        <w:rPr>
          <w:rStyle w:val="Fontdeparagrafimplicit1"/>
          <w:i/>
          <w:sz w:val="16"/>
        </w:rPr>
        <w:tab/>
        <w:t xml:space="preserve">jud. </w:t>
      </w:r>
      <w:r w:rsidR="00CB0419">
        <w:rPr>
          <w:rStyle w:val="Fontdeparagrafimplicit1"/>
          <w:i/>
          <w:sz w:val="16"/>
        </w:rPr>
        <w:t>A0011</w:t>
      </w:r>
      <w:r>
        <w:rPr>
          <w:rStyle w:val="Fontdeparagrafimplicit1"/>
          <w:i/>
          <w:sz w:val="16"/>
        </w:rPr>
        <w:t xml:space="preserve">  </w:t>
      </w:r>
    </w:p>
    <w:p w14:paraId="4898EB2B" w14:textId="77777777" w:rsidR="00A42FE2" w:rsidRDefault="00A42FE2">
      <w:pPr>
        <w:jc w:val="both"/>
        <w:rPr>
          <w:rStyle w:val="Fontdeparagrafimplicit1"/>
          <w:i/>
        </w:rPr>
      </w:pPr>
    </w:p>
    <w:p w14:paraId="2D82B939" w14:textId="77777777" w:rsidR="00A42FE2" w:rsidRDefault="00A42FE2">
      <w:pPr>
        <w:jc w:val="both"/>
        <w:rPr>
          <w:rStyle w:val="Fontdeparagrafimplicit1"/>
          <w:i/>
        </w:rPr>
      </w:pPr>
    </w:p>
    <w:p w14:paraId="0B089488" w14:textId="44FAB326" w:rsidR="00A42FE2" w:rsidRDefault="00FE0B04">
      <w:pPr>
        <w:jc w:val="both"/>
        <w:rPr>
          <w:rStyle w:val="Fontdeparagrafimplicit1"/>
          <w:i/>
          <w:sz w:val="16"/>
        </w:rPr>
      </w:pPr>
      <w:proofErr w:type="spellStart"/>
      <w:r>
        <w:rPr>
          <w:rStyle w:val="Fontdeparagrafimplicit1"/>
          <w:i/>
          <w:sz w:val="16"/>
        </w:rPr>
        <w:t>red.dec</w:t>
      </w:r>
      <w:proofErr w:type="spellEnd"/>
      <w:r>
        <w:rPr>
          <w:rStyle w:val="Fontdeparagrafimplicit1"/>
          <w:i/>
          <w:sz w:val="16"/>
        </w:rPr>
        <w:t xml:space="preserve">. jud. </w:t>
      </w:r>
      <w:r w:rsidR="006E01A0">
        <w:rPr>
          <w:rStyle w:val="Fontdeparagrafimplicit1"/>
          <w:i/>
          <w:sz w:val="16"/>
        </w:rPr>
        <w:t>A0011</w:t>
      </w:r>
      <w:r>
        <w:rPr>
          <w:rStyle w:val="Fontdeparagrafimplicit1"/>
          <w:i/>
          <w:sz w:val="16"/>
        </w:rPr>
        <w:t>./</w:t>
      </w:r>
      <w:r w:rsidR="006E01A0">
        <w:rPr>
          <w:rStyle w:val="Fontdeparagrafimplicit1"/>
          <w:i/>
          <w:sz w:val="16"/>
        </w:rPr>
        <w:t>...</w:t>
      </w:r>
    </w:p>
    <w:p w14:paraId="6336CA32" w14:textId="774E68FF" w:rsidR="00A42FE2" w:rsidRDefault="00FE0B04">
      <w:pPr>
        <w:jc w:val="both"/>
        <w:rPr>
          <w:rStyle w:val="Fontdeparagrafimplicit1"/>
          <w:i/>
          <w:sz w:val="16"/>
        </w:rPr>
      </w:pPr>
      <w:r>
        <w:rPr>
          <w:rStyle w:val="Fontdeparagrafimplicit1"/>
          <w:i/>
          <w:sz w:val="16"/>
        </w:rPr>
        <w:t xml:space="preserve">jud. fond </w:t>
      </w:r>
      <w:r w:rsidR="006E01A0">
        <w:rPr>
          <w:rStyle w:val="Fontdeparagrafimplicit1"/>
          <w:i/>
          <w:sz w:val="16"/>
        </w:rPr>
        <w:t>..</w:t>
      </w:r>
      <w:r>
        <w:rPr>
          <w:rStyle w:val="Fontdeparagrafimplicit1"/>
          <w:i/>
          <w:sz w:val="16"/>
        </w:rPr>
        <w:t xml:space="preserve"> D.</w:t>
      </w:r>
    </w:p>
    <w:p w14:paraId="47F7C11F" w14:textId="0F126E34" w:rsidR="00A42FE2" w:rsidRDefault="00FE0B04">
      <w:pPr>
        <w:jc w:val="both"/>
        <w:rPr>
          <w:rStyle w:val="Fontdeparagrafimplicit1"/>
          <w:i/>
          <w:sz w:val="16"/>
        </w:rPr>
      </w:pPr>
      <w:proofErr w:type="spellStart"/>
      <w:r>
        <w:rPr>
          <w:rStyle w:val="Fontdeparagrafimplicit1"/>
          <w:i/>
          <w:sz w:val="16"/>
        </w:rPr>
        <w:t>tehnored</w:t>
      </w:r>
      <w:proofErr w:type="spellEnd"/>
      <w:r>
        <w:rPr>
          <w:rStyle w:val="Fontdeparagrafimplicit1"/>
          <w:i/>
          <w:sz w:val="16"/>
        </w:rPr>
        <w:t>.</w:t>
      </w:r>
      <w:r w:rsidR="006E01A0">
        <w:rPr>
          <w:rStyle w:val="Fontdeparagrafimplicit1"/>
          <w:i/>
          <w:sz w:val="16"/>
        </w:rPr>
        <w:t>...</w:t>
      </w:r>
      <w:r>
        <w:rPr>
          <w:rStyle w:val="Fontdeparagrafimplicit1"/>
          <w:i/>
          <w:sz w:val="16"/>
        </w:rPr>
        <w:t>./23 ex./</w:t>
      </w:r>
      <w:r w:rsidR="006E01A0">
        <w:rPr>
          <w:rStyle w:val="Fontdeparagrafimplicit1"/>
          <w:i/>
          <w:sz w:val="16"/>
        </w:rPr>
        <w:t>...</w:t>
      </w:r>
    </w:p>
    <w:p w14:paraId="06B89DC1" w14:textId="77777777" w:rsidR="00A42FE2" w:rsidRDefault="00A42FE2">
      <w:pPr>
        <w:jc w:val="both"/>
        <w:rPr>
          <w:rStyle w:val="Fontdeparagrafimplicit1"/>
        </w:rPr>
      </w:pPr>
    </w:p>
    <w:p w14:paraId="7388A045" w14:textId="77777777" w:rsidR="00A42FE2" w:rsidRDefault="00A42FE2">
      <w:pPr>
        <w:jc w:val="both"/>
        <w:rPr>
          <w:rStyle w:val="Fontdeparagrafimplicit1"/>
        </w:rPr>
      </w:pPr>
    </w:p>
    <w:p w14:paraId="5B7968E2" w14:textId="77777777" w:rsidR="00A42FE2" w:rsidRDefault="00FE0B04">
      <w:pPr>
        <w:jc w:val="both"/>
        <w:rPr>
          <w:rStyle w:val="Fontdeparagrafimplicit1"/>
          <w:b/>
          <w:sz w:val="18"/>
          <w:u w:val="single"/>
        </w:rPr>
      </w:pPr>
      <w:r>
        <w:rPr>
          <w:rStyle w:val="Fontdeparagrafimplicit1"/>
          <w:b/>
          <w:sz w:val="18"/>
          <w:u w:val="single"/>
        </w:rPr>
        <w:t>Emis 21 comunicări către:</w:t>
      </w:r>
    </w:p>
    <w:p w14:paraId="5BB97CA4" w14:textId="77777777" w:rsidR="00A42FE2" w:rsidRDefault="00A42FE2">
      <w:pPr>
        <w:jc w:val="both"/>
        <w:rPr>
          <w:rStyle w:val="Fontdeparagrafimplicit1"/>
          <w:b/>
          <w:sz w:val="18"/>
          <w:u w:val="single"/>
        </w:rPr>
      </w:pPr>
    </w:p>
    <w:p w14:paraId="75EF97E9" w14:textId="77777777" w:rsidR="00A42FE2" w:rsidRDefault="00FE0B04">
      <w:pPr>
        <w:jc w:val="both"/>
        <w:rPr>
          <w:rStyle w:val="Fontdeparagrafimplicit1"/>
          <w:sz w:val="18"/>
        </w:rPr>
      </w:pPr>
      <w:r>
        <w:rPr>
          <w:rStyle w:val="Fontdeparagrafimplicit1"/>
          <w:sz w:val="18"/>
        </w:rPr>
        <w:t>- apelantul MINISTERUL JUSTIŢIEI;</w:t>
      </w:r>
    </w:p>
    <w:p w14:paraId="03A3BAE9" w14:textId="6C9FDB22" w:rsidR="00A42FE2" w:rsidRDefault="00FE0B04">
      <w:pPr>
        <w:jc w:val="both"/>
        <w:rPr>
          <w:rStyle w:val="Fontdeparagrafimplicit1"/>
          <w:sz w:val="18"/>
        </w:rPr>
      </w:pPr>
      <w:r>
        <w:rPr>
          <w:rStyle w:val="Fontdeparagrafimplicit1"/>
          <w:sz w:val="18"/>
        </w:rPr>
        <w:t xml:space="preserve">- intimații </w:t>
      </w:r>
      <w:r w:rsidR="006E01A0">
        <w:rPr>
          <w:rStyle w:val="Fontdeparagrafimplicit1"/>
          <w:sz w:val="18"/>
        </w:rPr>
        <w:t>17</w:t>
      </w:r>
      <w:r>
        <w:rPr>
          <w:rStyle w:val="Fontdeparagrafimplicit1"/>
          <w:sz w:val="18"/>
        </w:rPr>
        <w:t xml:space="preserve"> CURTEA DE APEL </w:t>
      </w:r>
      <w:r w:rsidR="00CB0419">
        <w:rPr>
          <w:rStyle w:val="Fontdeparagrafimplicit1"/>
          <w:sz w:val="18"/>
        </w:rPr>
        <w:t>ABC</w:t>
      </w:r>
      <w:r>
        <w:rPr>
          <w:rStyle w:val="Fontdeparagrafimplicit1"/>
          <w:sz w:val="18"/>
        </w:rPr>
        <w:t xml:space="preserve">, TRIBUNALUL </w:t>
      </w:r>
      <w:r w:rsidR="00CB0419">
        <w:rPr>
          <w:rStyle w:val="Fontdeparagrafimplicit1"/>
          <w:sz w:val="18"/>
        </w:rPr>
        <w:t>Z</w:t>
      </w:r>
      <w:r>
        <w:rPr>
          <w:rStyle w:val="Fontdeparagrafimplicit1"/>
          <w:sz w:val="18"/>
        </w:rPr>
        <w:t>, CONSILIUL NAŢIONAL PENTRU COMBATEREA DISCRIMINĂRII.</w:t>
      </w:r>
    </w:p>
    <w:p w14:paraId="3B463A76" w14:textId="77777777" w:rsidR="00A42FE2" w:rsidRDefault="00A42FE2">
      <w:pPr>
        <w:jc w:val="both"/>
        <w:rPr>
          <w:rStyle w:val="Fontdeparagrafimplicit1"/>
          <w:sz w:val="16"/>
        </w:rPr>
      </w:pPr>
    </w:p>
    <w:p w14:paraId="103D9517" w14:textId="77777777" w:rsidR="00A42FE2" w:rsidRDefault="00A42FE2">
      <w:pPr>
        <w:jc w:val="both"/>
        <w:rPr>
          <w:rStyle w:val="Fontdeparagrafimplicit1"/>
          <w:sz w:val="16"/>
        </w:rPr>
      </w:pPr>
    </w:p>
    <w:p w14:paraId="258D4D21" w14:textId="77777777" w:rsidR="00A42FE2" w:rsidRDefault="00A42FE2">
      <w:pPr>
        <w:jc w:val="both"/>
        <w:rPr>
          <w:rStyle w:val="Fontdeparagrafimplicit1"/>
        </w:rPr>
      </w:pPr>
    </w:p>
    <w:p w14:paraId="38D4A030" w14:textId="77777777" w:rsidR="00A42FE2" w:rsidRDefault="00A42FE2">
      <w:pPr>
        <w:rPr>
          <w:rStyle w:val="Fontdeparagrafimplicit1"/>
        </w:rPr>
      </w:pPr>
    </w:p>
    <w:sectPr w:rsidR="00A42FE2">
      <w:footerReference w:type="default" r:id="rId8"/>
      <w:footerReference w:type="first" r:id="rId9"/>
      <w:pgSz w:w="11906" w:h="16838"/>
      <w:pgMar w:top="1134"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97DCD" w14:textId="77777777" w:rsidR="00B83791" w:rsidRDefault="00B83791">
      <w:r>
        <w:separator/>
      </w:r>
    </w:p>
  </w:endnote>
  <w:endnote w:type="continuationSeparator" w:id="0">
    <w:p w14:paraId="6E861BD9" w14:textId="77777777" w:rsidR="00B83791" w:rsidRDefault="00B8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3DCA" w14:textId="77777777" w:rsidR="00A42FE2" w:rsidRDefault="00FE0B04">
    <w:pPr>
      <w:pStyle w:val="Subsol1"/>
      <w:jc w:val="center"/>
    </w:pPr>
    <w:r>
      <w:fldChar w:fldCharType="begin"/>
    </w:r>
    <w:r>
      <w:instrText>PAGE   \* MERGEFORMAT</w:instrText>
    </w:r>
    <w:r>
      <w:fldChar w:fldCharType="separate"/>
    </w:r>
    <w:r>
      <w:t>#</w:t>
    </w:r>
    <w:r>
      <w:fldChar w:fldCharType="end"/>
    </w:r>
  </w:p>
  <w:p w14:paraId="24B72DD9" w14:textId="77777777" w:rsidR="00A42FE2" w:rsidRDefault="00A42FE2">
    <w:pPr>
      <w:pStyle w:val="Subsol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BD1D" w14:textId="77777777" w:rsidR="00A42FE2" w:rsidRDefault="00FE0B04">
    <w:pPr>
      <w:pStyle w:val="Subsol1"/>
      <w:jc w:val="center"/>
    </w:pPr>
    <w:r>
      <w:fldChar w:fldCharType="begin"/>
    </w:r>
    <w:r>
      <w:instrText>PAGE   \* MERGEFORMAT</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3FD5" w14:textId="77777777" w:rsidR="00B83791" w:rsidRDefault="00B83791">
      <w:r>
        <w:separator/>
      </w:r>
    </w:p>
  </w:footnote>
  <w:footnote w:type="continuationSeparator" w:id="0">
    <w:p w14:paraId="30383C27" w14:textId="77777777" w:rsidR="00B83791" w:rsidRDefault="00B837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806809&amp;id_departament=2&amp;id_sesiune=636278&amp;id_user=181&amp;id_institutie=35&amp;actiune=modifica"/>
  </w:docVars>
  <w:rsids>
    <w:rsidRoot w:val="00A42FE2"/>
    <w:rsid w:val="00014354"/>
    <w:rsid w:val="003E27B5"/>
    <w:rsid w:val="006A3DB4"/>
    <w:rsid w:val="006E01A0"/>
    <w:rsid w:val="00875331"/>
    <w:rsid w:val="008A4413"/>
    <w:rsid w:val="009B047F"/>
    <w:rsid w:val="009E1D94"/>
    <w:rsid w:val="00A42FE2"/>
    <w:rsid w:val="00B83791"/>
    <w:rsid w:val="00CB0419"/>
    <w:rsid w:val="00E419E4"/>
    <w:rsid w:val="00FE0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2F71"/>
  <w15:docId w15:val="{10D1C401-3A7C-4113-907F-F28336019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e5.ro/Gratuit/gezdiobqgu/ordonanta-nr-137-2000-privind-prevenirea-si-sanctionarea-tuturor-formelor-de-discriminare?pid=37254545&amp;d=2020-06-1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752C7-7141-44F8-ACD3-59C07B37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13962</Words>
  <Characters>79585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4</cp:revision>
  <dcterms:created xsi:type="dcterms:W3CDTF">2026-09-03T12:45:00Z</dcterms:created>
  <dcterms:modified xsi:type="dcterms:W3CDTF">2026-09-12T10:08:00Z</dcterms:modified>
  <cp:category/>
  <dc:identifier/>
  <cp:contentStatus/>
  <dc:language/>
  <cp:version/>
</cp:coreProperties>
</file>