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565AA" w:rsidP="006565AA">
      <w:pPr>
        <w:rPr>
          <w:b/>
        </w:rPr>
      </w:pPr>
      <w:r w:rsidR="00530F62">
        <w:rPr>
          <w:b/>
        </w:rPr>
        <w:t xml:space="preserve">            HOTĂRÂREA NR. 23</w:t>
      </w:r>
      <w:r>
        <w:rPr>
          <w:b/>
        </w:rPr>
        <w:t xml:space="preserve">                                                        CANDIDAT  A0009</w:t>
      </w:r>
    </w:p>
    <w:p w:rsidR="00245E9E" w:rsidP="00F33C7F">
      <w:pPr>
        <w:ind w:firstLine="709"/>
        <w:rPr>
          <w:b/>
          <w:bCs/>
        </w:rPr>
      </w:pPr>
      <w:r w:rsidRPr="00002833" w:rsidR="0030297D">
        <w:rPr>
          <w:b/>
          <w:bCs/>
        </w:rPr>
        <w:t>Cod ECLI    ECLI:RO:</w:t>
      </w:r>
      <w:r w:rsidRPr="00002833">
        <w:rPr>
          <w:b/>
          <w:bCs/>
        </w:rPr>
        <w:t xml:space="preserve"> </w:t>
      </w:r>
      <w:r>
        <w:rPr>
          <w:b/>
          <w:bCs/>
        </w:rPr>
        <w:t>..................</w:t>
      </w:r>
    </w:p>
    <w:p w:rsidRPr="00002833" w:rsidR="0030297D" w:rsidP="00F33C7F">
      <w:pPr>
        <w:ind w:firstLine="709"/>
        <w:rPr>
          <w:b/>
          <w:bCs/>
        </w:rPr>
      </w:pPr>
      <w:r w:rsidR="00245E9E">
        <w:rPr>
          <w:b/>
          <w:bCs/>
        </w:rPr>
        <w:t>Dosar nr...............</w:t>
      </w:r>
    </w:p>
    <w:p w:rsidRPr="00002833" w:rsidR="0030297D" w:rsidP="00F33C7F">
      <w:pPr>
        <w:ind w:firstLine="709"/>
        <w:rPr>
          <w:b/>
          <w:bCs/>
        </w:rPr>
      </w:pPr>
    </w:p>
    <w:p w:rsidRPr="00002833" w:rsidR="0030297D" w:rsidP="00F33C7F">
      <w:pPr>
        <w:ind w:firstLine="709"/>
        <w:jc w:val="center"/>
      </w:pPr>
      <w:r w:rsidRPr="00002833">
        <w:t>R O M Â N I A</w:t>
      </w:r>
    </w:p>
    <w:p w:rsidRPr="00002833" w:rsidR="0030297D" w:rsidP="00F33C7F">
      <w:pPr>
        <w:ind w:firstLine="709"/>
        <w:jc w:val="center"/>
      </w:pPr>
    </w:p>
    <w:p w:rsidRPr="00002833" w:rsidR="0030297D" w:rsidP="00F33C7F">
      <w:pPr>
        <w:ind w:firstLine="709"/>
        <w:jc w:val="center"/>
      </w:pPr>
      <w:r w:rsidRPr="00002833">
        <w:t xml:space="preserve">CURTEA DE APEL </w:t>
      </w:r>
      <w:r w:rsidR="00245E9E">
        <w:t>...............</w:t>
      </w:r>
    </w:p>
    <w:p w:rsidRPr="00002833" w:rsidR="0030297D" w:rsidP="00F33C7F">
      <w:pPr>
        <w:ind w:firstLine="709"/>
        <w:jc w:val="center"/>
        <w:rPr>
          <w:lang w:val="en-US"/>
        </w:rPr>
      </w:pPr>
      <w:r w:rsidRPr="00002833">
        <w:t xml:space="preserve">SECŢIA </w:t>
      </w:r>
      <w:r w:rsidR="00245E9E">
        <w:t xml:space="preserve">............... </w:t>
      </w:r>
      <w:r w:rsidRPr="00002833">
        <w:t>CONTENCIOS ADMINISTRATIV ŞI FISCAL</w:t>
      </w:r>
    </w:p>
    <w:p w:rsidRPr="00002833" w:rsidR="0030297D" w:rsidP="00F33C7F">
      <w:pPr>
        <w:ind w:firstLine="709"/>
      </w:pPr>
    </w:p>
    <w:p w:rsidRPr="00002833" w:rsidR="0030297D" w:rsidP="00F33C7F">
      <w:pPr>
        <w:ind w:firstLine="709"/>
        <w:jc w:val="center"/>
        <w:rPr>
          <w:b/>
          <w:bCs/>
        </w:rPr>
      </w:pPr>
      <w:r w:rsidR="00245E9E">
        <w:rPr>
          <w:b/>
          <w:bCs/>
        </w:rPr>
        <w:t>DECIZIA CIVILĂ Nr...................</w:t>
      </w:r>
    </w:p>
    <w:p w:rsidR="00245E9E" w:rsidP="00F33C7F">
      <w:pPr>
        <w:ind w:firstLine="709"/>
        <w:jc w:val="center"/>
      </w:pPr>
      <w:r w:rsidRPr="00002833" w:rsidR="0030297D">
        <w:t>Şedinţa </w:t>
      </w:r>
      <w:r w:rsidRPr="00002833" w:rsidR="0030297D">
        <w:t>publică</w:t>
      </w:r>
      <w:r w:rsidRPr="00002833" w:rsidR="0030297D">
        <w:t xml:space="preserve"> de la </w:t>
      </w:r>
      <w:r>
        <w:t>..................</w:t>
      </w:r>
    </w:p>
    <w:p w:rsidRPr="00002833" w:rsidR="0030297D" w:rsidP="00F33C7F">
      <w:pPr>
        <w:ind w:firstLine="709"/>
        <w:jc w:val="center"/>
      </w:pPr>
      <w:r w:rsidRPr="00002833">
        <w:t>Curtea constituită din:</w:t>
      </w:r>
    </w:p>
    <w:p w:rsidRPr="00002833" w:rsidR="0030297D" w:rsidP="00F33C7F">
      <w:pPr>
        <w:ind w:firstLine="709"/>
        <w:jc w:val="center"/>
        <w:rPr>
          <w:b/>
          <w:bCs/>
        </w:rPr>
      </w:pPr>
      <w:r w:rsidRPr="00002833">
        <w:rPr>
          <w:b/>
          <w:bCs/>
        </w:rPr>
        <w:t xml:space="preserve">PREŞEDINTE </w:t>
      </w:r>
      <w:r w:rsidR="00245E9E">
        <w:rPr>
          <w:b/>
          <w:bCs/>
        </w:rPr>
        <w:t>...................</w:t>
      </w:r>
    </w:p>
    <w:p w:rsidRPr="00002833" w:rsidR="0030297D" w:rsidP="00F33C7F">
      <w:pPr>
        <w:ind w:firstLine="709"/>
        <w:jc w:val="center"/>
        <w:rPr>
          <w:b/>
          <w:bCs/>
        </w:rPr>
      </w:pPr>
      <w:r w:rsidRPr="00002833">
        <w:rPr>
          <w:b/>
          <w:bCs/>
        </w:rPr>
        <w:t xml:space="preserve">Judecător </w:t>
      </w:r>
      <w:r w:rsidR="00245E9E">
        <w:rPr>
          <w:b/>
          <w:bCs/>
        </w:rPr>
        <w:t>...................</w:t>
      </w:r>
    </w:p>
    <w:p w:rsidRPr="00002833" w:rsidR="0030297D" w:rsidP="00F33C7F">
      <w:pPr>
        <w:ind w:firstLine="709"/>
        <w:jc w:val="center"/>
        <w:rPr>
          <w:b/>
          <w:bCs/>
        </w:rPr>
      </w:pPr>
      <w:r w:rsidRPr="00002833">
        <w:rPr>
          <w:b/>
          <w:bCs/>
        </w:rPr>
        <w:t xml:space="preserve">Judecător </w:t>
      </w:r>
      <w:r w:rsidR="00245E9E">
        <w:rPr>
          <w:b/>
          <w:bCs/>
        </w:rPr>
        <w:t>CANDIDAT A0009</w:t>
      </w:r>
    </w:p>
    <w:p w:rsidRPr="00002833" w:rsidR="0030297D" w:rsidP="00F33C7F">
      <w:pPr>
        <w:ind w:firstLine="709"/>
        <w:jc w:val="center"/>
        <w:rPr>
          <w:b/>
          <w:bCs/>
        </w:rPr>
      </w:pPr>
      <w:r w:rsidRPr="00002833">
        <w:rPr>
          <w:b/>
          <w:bCs/>
        </w:rPr>
        <w:t xml:space="preserve">Grefier </w:t>
      </w:r>
      <w:r w:rsidR="00245E9E">
        <w:rPr>
          <w:b/>
          <w:bCs/>
        </w:rPr>
        <w:t>...................</w:t>
      </w:r>
    </w:p>
    <w:p w:rsidRPr="00002833" w:rsidR="0030297D" w:rsidP="00F33C7F">
      <w:pPr>
        <w:ind w:firstLine="709"/>
        <w:jc w:val="both"/>
      </w:pPr>
    </w:p>
    <w:p w:rsidRPr="00002833" w:rsidR="0030297D" w:rsidP="00F33C7F">
      <w:pPr>
        <w:ind w:firstLine="709"/>
        <w:jc w:val="both"/>
      </w:pPr>
      <w:r w:rsidRPr="00002833">
        <w:t xml:space="preserve">Pe rol soluţionarea în  contencios administrativ şi fiscal a recursului formulat de recurenta-reclamantă </w:t>
      </w:r>
      <w:r w:rsidRPr="00002833" w:rsidR="001D0EAC">
        <w:t xml:space="preserve">Compania Municipală </w:t>
      </w:r>
      <w:r w:rsidR="00245E9E">
        <w:t>AB</w:t>
      </w:r>
      <w:r w:rsidRPr="00002833" w:rsidR="001D0EAC">
        <w:t xml:space="preserve"> </w:t>
      </w:r>
      <w:r w:rsidR="00245E9E">
        <w:t>B</w:t>
      </w:r>
      <w:r w:rsidRPr="00002833" w:rsidR="001D0EAC">
        <w:t xml:space="preserve"> S.A. </w:t>
      </w:r>
      <w:r w:rsidRPr="00002833">
        <w:rPr>
          <w:i/>
          <w:iCs/>
        </w:rPr>
        <w:t>împotriva Sentinţei civile nr.</w:t>
      </w:r>
      <w:r w:rsidR="00245E9E">
        <w:rPr>
          <w:i/>
          <w:iCs/>
        </w:rPr>
        <w:t>.........</w:t>
      </w:r>
      <w:r w:rsidRPr="00002833">
        <w:rPr>
          <w:i/>
          <w:iCs/>
        </w:rPr>
        <w:t xml:space="preserve"> pronunţată de </w:t>
      </w:r>
      <w:r w:rsidR="00245E9E">
        <w:rPr>
          <w:i/>
          <w:iCs/>
        </w:rPr>
        <w:t>Tribunalul ............</w:t>
      </w:r>
      <w:r w:rsidRPr="00002833">
        <w:rPr>
          <w:i/>
          <w:iCs/>
        </w:rPr>
        <w:t xml:space="preserve">-Secţia </w:t>
      </w:r>
      <w:r w:rsidR="00245E9E">
        <w:rPr>
          <w:i/>
          <w:iCs/>
        </w:rPr>
        <w:t xml:space="preserve"> ............</w:t>
      </w:r>
      <w:r w:rsidRPr="00002833">
        <w:rPr>
          <w:i/>
          <w:iCs/>
        </w:rPr>
        <w:t xml:space="preserve">contencios administrativ şi fiscal, în dosarul nr. </w:t>
      </w:r>
      <w:r w:rsidR="00245E9E">
        <w:rPr>
          <w:i/>
          <w:iCs/>
        </w:rPr>
        <w:t xml:space="preserve"> ............</w:t>
      </w:r>
      <w:r w:rsidRPr="00002833">
        <w:rPr>
          <w:i/>
          <w:iCs/>
        </w:rPr>
        <w:t xml:space="preserve">, la data de </w:t>
      </w:r>
      <w:r w:rsidR="00245E9E">
        <w:rPr>
          <w:i/>
          <w:iCs/>
        </w:rPr>
        <w:t xml:space="preserve">............ </w:t>
      </w:r>
      <w:r w:rsidRPr="00002833">
        <w:t>în contradictoriu cu</w:t>
      </w:r>
      <w:r w:rsidRPr="00002833">
        <w:rPr>
          <w:b/>
          <w:bCs/>
        </w:rPr>
        <w:t xml:space="preserve"> </w:t>
      </w:r>
      <w:r w:rsidRPr="00002833">
        <w:t xml:space="preserve">intimata-pârâtă </w:t>
      </w:r>
      <w:r w:rsidRPr="00002833" w:rsidR="001D0EAC">
        <w:t xml:space="preserve">Autoritatea Naţională pentru Protecţia Consumatorilor – Comisariatul Regional pentru Protecţia Consumatorilor Regiunea </w:t>
      </w:r>
      <w:r w:rsidR="00245E9E">
        <w:t>B-I</w:t>
      </w:r>
      <w:r w:rsidRPr="00002833">
        <w:t xml:space="preserve">, având ca obiect „ </w:t>
      </w:r>
      <w:r w:rsidRPr="00002833">
        <w:rPr>
          <w:i/>
          <w:iCs/>
        </w:rPr>
        <w:t>suspendare executar</w:t>
      </w:r>
      <w:r w:rsidRPr="00002833">
        <w:rPr>
          <w:i/>
          <w:iCs/>
        </w:rPr>
        <w:t>e act administrativ</w:t>
      </w:r>
      <w:r w:rsidRPr="00002833">
        <w:t xml:space="preserve"> ” </w:t>
      </w:r>
    </w:p>
    <w:p w:rsidRPr="00002833" w:rsidR="0030297D" w:rsidP="00F33C7F">
      <w:pPr>
        <w:ind w:firstLine="709"/>
        <w:jc w:val="both"/>
      </w:pPr>
      <w:r w:rsidRPr="00002833">
        <w:t xml:space="preserve">Dezbaterile în cauza civilă de faţă au avut loc la data de </w:t>
      </w:r>
      <w:r w:rsidR="00245E9E">
        <w:t>...........</w:t>
      </w:r>
      <w:r w:rsidRPr="00002833">
        <w:t xml:space="preserve"> şi au fost consemnate în încheierea de şedinţă de la acea dată, care face parte integrantă din prezenta, iar instanţa, având nevoie de timp pentru a delibera a amânat pronunţarea la data de </w:t>
      </w:r>
      <w:r w:rsidR="00245E9E">
        <w:t xml:space="preserve">.............. </w:t>
      </w:r>
      <w:r w:rsidRPr="00002833">
        <w:t>când a decis următoarele</w:t>
      </w:r>
    </w:p>
    <w:p w:rsidRPr="00002833" w:rsidR="0030297D" w:rsidP="005D26AD">
      <w:pPr>
        <w:jc w:val="both"/>
      </w:pPr>
    </w:p>
    <w:p w:rsidRPr="00002833" w:rsidR="0030297D" w:rsidP="00F33C7F">
      <w:pPr>
        <w:ind w:firstLine="709"/>
        <w:jc w:val="center"/>
        <w:rPr>
          <w:b/>
          <w:bCs/>
        </w:rPr>
      </w:pPr>
      <w:r w:rsidRPr="00002833">
        <w:rPr>
          <w:b/>
          <w:bCs/>
        </w:rPr>
        <w:t>CURTEA</w:t>
      </w:r>
      <w:r w:rsidRPr="00002833" w:rsidR="005D26AD">
        <w:rPr>
          <w:b/>
          <w:bCs/>
        </w:rPr>
        <w:t>,</w:t>
      </w:r>
    </w:p>
    <w:p w:rsidRPr="00002833" w:rsidR="0030297D" w:rsidP="00F33C7F">
      <w:pPr>
        <w:ind w:firstLine="709"/>
        <w:rPr>
          <w:b/>
          <w:bCs/>
        </w:rPr>
      </w:pPr>
    </w:p>
    <w:p w:rsidRPr="00002833" w:rsidR="005D26AD" w:rsidP="005D26AD">
      <w:pPr>
        <w:ind w:firstLine="709"/>
        <w:jc w:val="both"/>
        <w:rPr>
          <w:b/>
          <w:bCs/>
        </w:rPr>
      </w:pPr>
      <w:r w:rsidRPr="00002833">
        <w:rPr>
          <w:b/>
          <w:bCs/>
        </w:rPr>
        <w:t>Deliberând asupra prezentei cereri de recurs, constată următoarele:</w:t>
      </w:r>
    </w:p>
    <w:p w:rsidRPr="00002833" w:rsidR="0030297D" w:rsidP="005D26AD">
      <w:pPr>
        <w:rPr>
          <w:b/>
          <w:bCs/>
        </w:rPr>
      </w:pPr>
    </w:p>
    <w:p w:rsidRPr="00002833" w:rsidR="00F33C7F" w:rsidP="00F33C7F">
      <w:pPr>
        <w:pStyle w:val="ListParagraph"/>
        <w:numPr>
          <w:ilvl w:val="0"/>
          <w:numId w:val="1"/>
        </w:numPr>
        <w:spacing w:after="0" w:line="240" w:lineRule="auto"/>
        <w:ind w:left="0" w:firstLine="709"/>
        <w:rPr>
          <w:rFonts w:ascii="Times New Roman" w:hAnsi="Times New Roman"/>
          <w:b/>
          <w:bCs/>
          <w:sz w:val="24"/>
          <w:szCs w:val="24"/>
        </w:rPr>
      </w:pPr>
      <w:r w:rsidRPr="00002833">
        <w:rPr>
          <w:rFonts w:ascii="Times New Roman" w:hAnsi="Times New Roman"/>
          <w:b/>
          <w:bCs/>
          <w:sz w:val="24"/>
          <w:szCs w:val="24"/>
        </w:rPr>
        <w:t>Obiectul acţiunii.</w:t>
      </w:r>
    </w:p>
    <w:p w:rsidRPr="00002833" w:rsidR="00F33C7F" w:rsidP="00F33C7F">
      <w:pPr>
        <w:ind w:firstLine="709"/>
        <w:jc w:val="both"/>
      </w:pPr>
    </w:p>
    <w:p w:rsidRPr="00002833" w:rsidR="00F33C7F" w:rsidP="00F33C7F">
      <w:pPr>
        <w:ind w:firstLine="709"/>
        <w:jc w:val="both"/>
      </w:pPr>
      <w:r w:rsidRPr="00002833">
        <w:t xml:space="preserve">Prin </w:t>
      </w:r>
      <w:r w:rsidRPr="00002833">
        <w:rPr>
          <w:iCs/>
        </w:rPr>
        <w:t>cererea de chemare în judecată</w:t>
      </w:r>
      <w:r w:rsidRPr="00002833">
        <w:t xml:space="preserve"> înregistrată la data de 28.06.2024 pe rolul Tribunalului </w:t>
      </w:r>
      <w:r w:rsidR="00245E9E">
        <w:t>............</w:t>
      </w:r>
      <w:r w:rsidRPr="00002833">
        <w:t xml:space="preserve">, sub nr. </w:t>
      </w:r>
      <w:r w:rsidR="00245E9E">
        <w:t xml:space="preserve"> ............</w:t>
      </w:r>
      <w:r w:rsidRPr="00002833">
        <w:t xml:space="preserve">, reclamanta Compania Municipală </w:t>
      </w:r>
      <w:r w:rsidR="00245E9E">
        <w:t>AB</w:t>
      </w:r>
      <w:r w:rsidRPr="00002833">
        <w:t xml:space="preserve"> </w:t>
      </w:r>
      <w:r w:rsidR="00245E9E">
        <w:t>B</w:t>
      </w:r>
      <w:r w:rsidRPr="00002833">
        <w:t xml:space="preserve"> S.A., în contradictoriu cu Autoritatea Naţională pentru Protecţia Consumatorilor – Comisariatul Regional pentru Protecţia Consumatorilor Regiunea </w:t>
      </w:r>
      <w:r w:rsidR="00245E9E">
        <w:t>B</w:t>
      </w:r>
      <w:r w:rsidRPr="00002833">
        <w:t xml:space="preserve"> – </w:t>
      </w:r>
      <w:r w:rsidR="00245E9E">
        <w:t>I</w:t>
      </w:r>
      <w:r w:rsidRPr="00002833">
        <w:t xml:space="preserve">, a solicitat suspendarea executării Deciziei nr. </w:t>
      </w:r>
      <w:r w:rsidR="00245E9E">
        <w:t xml:space="preserve">......../03.06.2024 </w:t>
      </w:r>
      <w:r w:rsidRPr="00002833">
        <w:t>şi obligarea pârâtului la plata cheltuielilor de judecată.</w:t>
      </w:r>
    </w:p>
    <w:p w:rsidRPr="00002833" w:rsidR="00F33C7F" w:rsidP="00F33C7F">
      <w:pPr>
        <w:ind w:firstLine="709"/>
        <w:jc w:val="both"/>
      </w:pPr>
    </w:p>
    <w:p w:rsidRPr="00002833" w:rsidR="00F33C7F" w:rsidP="00F33C7F">
      <w:pPr>
        <w:pStyle w:val="ListParagraph"/>
        <w:numPr>
          <w:ilvl w:val="0"/>
          <w:numId w:val="1"/>
        </w:numPr>
        <w:spacing w:after="0" w:line="240" w:lineRule="auto"/>
        <w:ind w:left="0" w:firstLine="709"/>
        <w:jc w:val="both"/>
        <w:rPr>
          <w:rFonts w:ascii="Times New Roman" w:hAnsi="Times New Roman"/>
          <w:b/>
          <w:bCs/>
          <w:sz w:val="24"/>
          <w:szCs w:val="24"/>
        </w:rPr>
      </w:pPr>
      <w:r w:rsidRPr="00002833">
        <w:rPr>
          <w:rFonts w:ascii="Times New Roman" w:hAnsi="Times New Roman"/>
          <w:b/>
          <w:bCs/>
          <w:sz w:val="24"/>
          <w:szCs w:val="24"/>
        </w:rPr>
        <w:t>Sentinţa supusă recursului.</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spacing w:before="0" w:beforeAutospacing="0" w:after="0" w:afterAutospacing="0"/>
        <w:ind w:firstLine="709"/>
        <w:jc w:val="both"/>
        <w:rPr>
          <w:szCs w:val="24"/>
        </w:rPr>
      </w:pPr>
      <w:r w:rsidRPr="00002833">
        <w:rPr>
          <w:szCs w:val="24"/>
        </w:rPr>
        <w:t xml:space="preserve">Prin sentinţa civilă nr. </w:t>
      </w:r>
      <w:r w:rsidR="0078077B">
        <w:rPr>
          <w:szCs w:val="24"/>
        </w:rPr>
        <w:t>...........</w:t>
      </w:r>
      <w:r w:rsidRPr="00002833">
        <w:rPr>
          <w:szCs w:val="24"/>
        </w:rPr>
        <w:t xml:space="preserve">, </w:t>
      </w:r>
      <w:r w:rsidR="00245E9E">
        <w:rPr>
          <w:szCs w:val="24"/>
        </w:rPr>
        <w:t>Tribunalul ............</w:t>
      </w:r>
      <w:r w:rsidRPr="00002833">
        <w:rPr>
          <w:szCs w:val="24"/>
        </w:rPr>
        <w:t xml:space="preserve"> a respins acţiunea, ca nefondată, în motivarea acestei soluţii reţinând, în esenţă, că nu sunt îndeplinite cele două condiţii cumulative impuse de art. 14 din Legea nr. 554/2004 pentru a se dispune temporizarea executării actului administrativ, respectiv:</w:t>
      </w:r>
    </w:p>
    <w:p w:rsidRPr="00002833" w:rsidR="00F33C7F" w:rsidP="00F33C7F">
      <w:pPr>
        <w:pStyle w:val="HtmlNormal"/>
        <w:numPr>
          <w:ilvl w:val="0"/>
          <w:numId w:val="2"/>
        </w:numPr>
        <w:spacing w:before="0" w:beforeAutospacing="0" w:after="0" w:afterAutospacing="0"/>
        <w:ind w:left="0" w:firstLine="709"/>
        <w:jc w:val="both"/>
        <w:rPr>
          <w:b/>
          <w:bCs/>
          <w:szCs w:val="24"/>
        </w:rPr>
      </w:pPr>
      <w:r w:rsidRPr="00002833">
        <w:rPr>
          <w:b/>
          <w:bCs/>
          <w:szCs w:val="24"/>
        </w:rPr>
        <w:t>condiţia existenţei cazului bine justificat;</w:t>
      </w:r>
    </w:p>
    <w:p w:rsidRPr="00002833" w:rsidR="00F33C7F" w:rsidP="00F33C7F">
      <w:pPr>
        <w:pStyle w:val="HtmlNormal"/>
        <w:spacing w:before="0" w:beforeAutospacing="0" w:after="0" w:afterAutospacing="0"/>
        <w:ind w:firstLine="709"/>
        <w:jc w:val="both"/>
        <w:rPr>
          <w:szCs w:val="24"/>
        </w:rPr>
      </w:pPr>
      <w:r w:rsidRPr="00002833">
        <w:rPr>
          <w:szCs w:val="24"/>
        </w:rPr>
        <w:t xml:space="preserve">Astfel, în referire la această condiţie, judecătorul fondului a punctat, sub un prim aspect, că formularea plângerii contravenţionale nu conduce la suspendarea Deciziei nr. </w:t>
      </w:r>
      <w:r w:rsidR="0078077B">
        <w:rPr>
          <w:szCs w:val="24"/>
        </w:rPr>
        <w:t>........./03.06.2024</w:t>
      </w:r>
      <w:r w:rsidRPr="00002833">
        <w:rPr>
          <w:szCs w:val="24"/>
        </w:rPr>
        <w:t xml:space="preserve">, întrucât, pe de – o parte, plângerea a fost formulată ulterior datei emiterii Deciziei nr. </w:t>
      </w:r>
      <w:r w:rsidR="0078077B">
        <w:rPr>
          <w:szCs w:val="24"/>
        </w:rPr>
        <w:t>........./03.06.2024</w:t>
      </w:r>
      <w:r w:rsidRPr="00002833">
        <w:rPr>
          <w:szCs w:val="24"/>
        </w:rPr>
        <w:t>, iar, pe de altă parte, art. 32 alin. (3) din O.G. nr. 2/2001 prevede expres că plângerea suspendă executarea sancţiunilor dispuse.</w:t>
      </w:r>
    </w:p>
    <w:p w:rsidRPr="00002833" w:rsidR="00F33C7F" w:rsidP="00F33C7F">
      <w:pPr>
        <w:pStyle w:val="HtmlNormal"/>
        <w:spacing w:before="0" w:beforeAutospacing="0" w:after="0" w:afterAutospacing="0"/>
        <w:ind w:firstLine="709"/>
        <w:jc w:val="both"/>
        <w:rPr>
          <w:szCs w:val="24"/>
        </w:rPr>
      </w:pPr>
      <w:r w:rsidRPr="00002833">
        <w:rPr>
          <w:szCs w:val="24"/>
        </w:rPr>
        <w:t xml:space="preserve">Or, o propunere formulată de agentul constatator nu intră în categoria sancţiunilor dispuse. </w:t>
      </w:r>
    </w:p>
    <w:p w:rsidRPr="00002833" w:rsidR="00F33C7F" w:rsidP="00F33C7F">
      <w:pPr>
        <w:pStyle w:val="HtmlNormal"/>
        <w:spacing w:before="0" w:beforeAutospacing="0" w:after="0" w:afterAutospacing="0"/>
        <w:ind w:firstLine="709"/>
        <w:jc w:val="both"/>
        <w:rPr>
          <w:szCs w:val="24"/>
        </w:rPr>
      </w:pPr>
      <w:r w:rsidRPr="00002833">
        <w:rPr>
          <w:szCs w:val="24"/>
        </w:rPr>
        <w:t>În aceeaşi ordine de idei, prima instanţă a consemnat că, din cuprinsul prevederilor art. 15 alin. (5), ale art. 13 şi ale art. 13 ind. 1 din Legea nr. 363/2007, rezultă că dispoziţia de încetare a practicilor incorecte, deşi are natura unei sancţiuni complementare, are un regim juridic distinct, legiuitorul normând în sensul că această sancţiune complementară se aplică de preşedintele Autorităţii Naţionale pentru Protecţia Consumatorilor sau de către conducătorii unităţilor cu personalitate juridică din subordinea Autorităţii Naţionale pentru Protecţia Consumatorilor prin act distinct, deci nu de către agentul constatator.</w:t>
      </w:r>
    </w:p>
    <w:p w:rsidRPr="00002833" w:rsidR="00F33C7F" w:rsidP="00F33C7F">
      <w:pPr>
        <w:pStyle w:val="HtmlNormal"/>
        <w:spacing w:before="0" w:beforeAutospacing="0" w:after="0" w:afterAutospacing="0"/>
        <w:ind w:firstLine="709"/>
        <w:jc w:val="both"/>
        <w:rPr>
          <w:szCs w:val="24"/>
        </w:rPr>
      </w:pPr>
      <w:r w:rsidRPr="00002833">
        <w:rPr>
          <w:szCs w:val="24"/>
        </w:rPr>
        <w:t>Cum prevederile art. 31-32 din O.G. nr. 2/2001 vizează doar suspendarea sancţiunilor dispuse prin procesul-verbal de constatare a contravenţiei contestat, judecătorul fondului a concluzionat că este evident că nu se poate considera că decizia a cărei temporizare face obiectul judecăţii ar fi fost suspendată prin efectul formulării plângerii contravenţionale.</w:t>
      </w:r>
    </w:p>
    <w:p w:rsidRPr="00002833" w:rsidR="00F33C7F" w:rsidP="00F33C7F">
      <w:pPr>
        <w:pStyle w:val="HtmlNormal"/>
        <w:spacing w:before="0" w:beforeAutospacing="0" w:after="0" w:afterAutospacing="0"/>
        <w:ind w:firstLine="709"/>
        <w:jc w:val="both"/>
        <w:rPr>
          <w:szCs w:val="24"/>
        </w:rPr>
      </w:pPr>
      <w:bookmarkStart w:name="_Hlk198982496" w:id="0"/>
      <w:r w:rsidRPr="00002833">
        <w:rPr>
          <w:szCs w:val="24"/>
        </w:rPr>
        <w:t xml:space="preserve">Sub un al doilea aspect, în cuprinsul sentinţei s-a reţinut caracterul nefondat al afirmaţiei că reclamanta nu are calitatea de comerciant, în sprijinul acestei concluzii </w:t>
      </w:r>
      <w:r w:rsidRPr="00002833" w:rsidR="002B2711">
        <w:rPr>
          <w:szCs w:val="24"/>
        </w:rPr>
        <w:t>prima instanţă</w:t>
      </w:r>
      <w:r w:rsidRPr="00002833">
        <w:rPr>
          <w:szCs w:val="24"/>
        </w:rPr>
        <w:t xml:space="preserve"> a făcut trimitere la dispoziţiile art. 6 alin. (3) din Legea nr. 71/2011 pentru punerea în aplicare a Legii nr. 287/2009 privind Codul civil care prevăd expres că</w:t>
      </w:r>
      <w:r w:rsidRPr="00002833" w:rsidR="00440B9C">
        <w:rPr>
          <w:szCs w:val="24"/>
        </w:rPr>
        <w:t>,</w:t>
      </w:r>
      <w:r w:rsidRPr="00002833">
        <w:rPr>
          <w:szCs w:val="24"/>
        </w:rPr>
        <w:t xml:space="preserve"> în legislaţia privind protecţia drepturilor consumatorilor, termenul ,,comerciant" se înlocuieşte cu cel de ,,profesionist", nefăcându-se niciun fel de distincţie cu privire la tipurile de activităţi/atribuţii pe care le desfăşoară profesionistul.</w:t>
      </w:r>
    </w:p>
    <w:p w:rsidRPr="00002833" w:rsidR="00F33C7F" w:rsidP="00F33C7F">
      <w:pPr>
        <w:pStyle w:val="HtmlNormal"/>
        <w:spacing w:before="0" w:beforeAutospacing="0" w:after="0" w:afterAutospacing="0"/>
        <w:ind w:firstLine="709"/>
        <w:jc w:val="both"/>
        <w:rPr>
          <w:i/>
          <w:szCs w:val="24"/>
        </w:rPr>
      </w:pPr>
      <w:r w:rsidRPr="00002833">
        <w:rPr>
          <w:szCs w:val="24"/>
        </w:rPr>
        <w:t>În plus, conform art. 8 din acelaşi act normativ,  &lt;&lt;</w:t>
      </w:r>
      <w:r w:rsidRPr="00002833">
        <w:rPr>
          <w:i/>
          <w:szCs w:val="24"/>
        </w:rPr>
        <w:t xml:space="preserve">Noţiunea ,,profesionist" prevăzută la </w:t>
      </w:r>
      <w:hyperlink w:history="1" r:id="rId4">
        <w:r w:rsidRPr="00002833">
          <w:rPr>
            <w:rStyle w:val="Hyperlink"/>
            <w:i/>
            <w:color w:val="auto"/>
            <w:szCs w:val="24"/>
          </w:rPr>
          <w:t>art. 3</w:t>
        </w:r>
      </w:hyperlink>
      <w:r w:rsidRPr="00002833">
        <w:rPr>
          <w:i/>
          <w:szCs w:val="24"/>
        </w:rPr>
        <w:t xml:space="preserve"> din Codul civil include categoriile de comerciant, întreprinzător, operator economic, precum şi orice alte persoane autorizate să desfăşoare activităţi economice sau profesionale, astfel cum aceste noţiuni sunt prevăzute de lege, la data intrării în vigoare a Codului civil. (2) În toate actele normative în vigoare, expresiile ,,acte de comerţ", respectiv ,,fapte de comerţ" se înlocuiesc cu expresia ,,activităţi de producţie, comerţ sau prestări de servicii.&gt;&gt;. </w:t>
      </w:r>
    </w:p>
    <w:p w:rsidRPr="00002833" w:rsidR="00F33C7F" w:rsidP="00F33C7F">
      <w:pPr>
        <w:pStyle w:val="HtmlNormal"/>
        <w:spacing w:before="0" w:beforeAutospacing="0" w:after="0" w:afterAutospacing="0"/>
        <w:ind w:firstLine="709"/>
        <w:jc w:val="both"/>
        <w:rPr>
          <w:szCs w:val="24"/>
        </w:rPr>
      </w:pPr>
      <w:r w:rsidRPr="00002833">
        <w:rPr>
          <w:szCs w:val="24"/>
        </w:rPr>
        <w:t xml:space="preserve">Totodată, prin art. 6 se prevede că </w:t>
      </w:r>
      <w:r w:rsidRPr="00002833">
        <w:rPr>
          <w:i/>
          <w:szCs w:val="24"/>
        </w:rPr>
        <w:t xml:space="preserve">„(1) În cuprinsul actelor normative aplicabile la data intrării în vigoare a Codului civil, referirile la comercianţi se consideră a fi făcute la persoanele fizice sau, după caz, la persoanele juridice supuse înregistrării în registrul comerţului, potrivit prevederilor </w:t>
      </w:r>
      <w:hyperlink w:history="1" r:id="rId5">
        <w:r w:rsidRPr="00002833">
          <w:rPr>
            <w:rStyle w:val="Hyperlink"/>
            <w:i/>
            <w:color w:val="auto"/>
            <w:szCs w:val="24"/>
          </w:rPr>
          <w:t>art. 1</w:t>
        </w:r>
      </w:hyperlink>
      <w:r w:rsidRPr="00002833">
        <w:rPr>
          <w:i/>
          <w:szCs w:val="24"/>
        </w:rPr>
        <w:t xml:space="preserve"> din Legea </w:t>
      </w:r>
      <w:hyperlink w:history="1" r:id="rId6">
        <w:r w:rsidRPr="00002833">
          <w:rPr>
            <w:rStyle w:val="Hyperlink"/>
            <w:i/>
            <w:color w:val="auto"/>
            <w:szCs w:val="24"/>
          </w:rPr>
          <w:t>nr. 26/1990</w:t>
        </w:r>
      </w:hyperlink>
      <w:r w:rsidRPr="00002833">
        <w:rPr>
          <w:i/>
          <w:szCs w:val="24"/>
        </w:rPr>
        <w:t xml:space="preserve"> privind registrul comerţului, republicată, cu modificările şi completările ulterioare, precum şi cu cele aduse prin prezenta lege.”.</w:t>
      </w:r>
    </w:p>
    <w:p w:rsidRPr="00002833" w:rsidR="00F33C7F" w:rsidP="00F33C7F">
      <w:pPr>
        <w:pStyle w:val="HtmlNormal"/>
        <w:spacing w:before="0" w:beforeAutospacing="0" w:after="0" w:afterAutospacing="0"/>
        <w:ind w:firstLine="709"/>
        <w:jc w:val="both"/>
        <w:rPr>
          <w:szCs w:val="24"/>
        </w:rPr>
      </w:pPr>
      <w:r w:rsidRPr="00002833">
        <w:rPr>
          <w:szCs w:val="24"/>
        </w:rPr>
        <w:t xml:space="preserve">Or, reclamanta Compania Municipală </w:t>
      </w:r>
      <w:r w:rsidR="00245E9E">
        <w:rPr>
          <w:szCs w:val="24"/>
        </w:rPr>
        <w:t>AB</w:t>
      </w:r>
      <w:r w:rsidRPr="00002833">
        <w:rPr>
          <w:szCs w:val="24"/>
        </w:rPr>
        <w:t xml:space="preserve"> </w:t>
      </w:r>
      <w:r w:rsidR="00245E9E">
        <w:rPr>
          <w:szCs w:val="24"/>
        </w:rPr>
        <w:t>B</w:t>
      </w:r>
      <w:r w:rsidRPr="00002833">
        <w:rPr>
          <w:szCs w:val="24"/>
        </w:rPr>
        <w:t xml:space="preserve"> S.A. este o societate înmatriculată la O.N.R.C. sub nr. </w:t>
      </w:r>
      <w:r w:rsidR="0078077B">
        <w:rPr>
          <w:szCs w:val="24"/>
        </w:rPr>
        <w:t>..........</w:t>
      </w:r>
      <w:r w:rsidRPr="00002833">
        <w:rPr>
          <w:szCs w:val="24"/>
        </w:rPr>
        <w:t xml:space="preserve">, fiind fără îndoială un profesionist în sensul legii, context în care, faţă de dispoziţiile legale precitate, </w:t>
      </w:r>
      <w:r w:rsidR="00245E9E">
        <w:rPr>
          <w:szCs w:val="24"/>
        </w:rPr>
        <w:t>Tribunalul ............</w:t>
      </w:r>
      <w:r w:rsidRPr="00002833">
        <w:rPr>
          <w:szCs w:val="24"/>
        </w:rPr>
        <w:t xml:space="preserve"> a concluzionat că prevederile Legii nr. 363/2007 îi sunt pe deplin aplicabile, fiind fără relevanţă apărările formulate cu privire la presupusa calitate a reclamantei de autoritate publică asimilată.</w:t>
      </w:r>
    </w:p>
    <w:p w:rsidRPr="00002833" w:rsidR="00F33C7F" w:rsidP="00F33C7F">
      <w:pPr>
        <w:pStyle w:val="HtmlNormal"/>
        <w:spacing w:before="0" w:beforeAutospacing="0" w:after="0" w:afterAutospacing="0"/>
        <w:ind w:firstLine="709"/>
        <w:jc w:val="both"/>
        <w:rPr>
          <w:szCs w:val="24"/>
        </w:rPr>
      </w:pPr>
      <w:bookmarkEnd w:id="0"/>
      <w:r w:rsidRPr="00002833">
        <w:rPr>
          <w:szCs w:val="24"/>
        </w:rPr>
        <w:t>Cât priveşte apărările prin care reclamanta afirmă că nu ar fi săvârşit contravenţia reţinută în sarcina sa, prima instanţă a consemnat că ele nu pot face obiectul analizei în procedura sumară prevăzută de art. 14 din Legea nr. 554/2004, fiind chestiuni ce se impun a fi cercetate în plângerea contravenţională sau, eventual, la soluţionarea fondului cauzei.</w:t>
      </w:r>
    </w:p>
    <w:p w:rsidRPr="00002833" w:rsidR="00F33C7F" w:rsidP="00F33C7F">
      <w:pPr>
        <w:pStyle w:val="HtmlNormal"/>
        <w:spacing w:before="0" w:beforeAutospacing="0" w:after="0" w:afterAutospacing="0"/>
        <w:ind w:firstLine="709"/>
        <w:jc w:val="both"/>
        <w:rPr>
          <w:szCs w:val="24"/>
        </w:rPr>
      </w:pPr>
      <w:r w:rsidRPr="00002833">
        <w:rPr>
          <w:szCs w:val="24"/>
        </w:rPr>
        <w:t xml:space="preserve">În fine, relativ la faptul că Decizia nr. </w:t>
      </w:r>
      <w:r w:rsidR="00245E9E">
        <w:rPr>
          <w:szCs w:val="24"/>
        </w:rPr>
        <w:t>......../03.06.</w:t>
      </w:r>
      <w:r w:rsidR="00245E9E">
        <w:rPr>
          <w:szCs w:val="24"/>
        </w:rPr>
        <w:t xml:space="preserve">2024 </w:t>
      </w:r>
      <w:r w:rsidRPr="00002833">
        <w:rPr>
          <w:szCs w:val="24"/>
        </w:rPr>
        <w:t xml:space="preserve">nu ar cuprinde măsura concretă pe care Compania Municipală </w:t>
      </w:r>
      <w:r w:rsidR="00245E9E">
        <w:rPr>
          <w:szCs w:val="24"/>
        </w:rPr>
        <w:t>AB</w:t>
      </w:r>
      <w:r w:rsidRPr="00002833">
        <w:rPr>
          <w:szCs w:val="24"/>
        </w:rPr>
        <w:t xml:space="preserve"> </w:t>
      </w:r>
      <w:r w:rsidR="00245E9E">
        <w:rPr>
          <w:szCs w:val="24"/>
        </w:rPr>
        <w:t>B</w:t>
      </w:r>
      <w:r w:rsidRPr="00002833">
        <w:rPr>
          <w:szCs w:val="24"/>
        </w:rPr>
        <w:t xml:space="preserve"> S.A. trebuie să o pună în aplicare, Tribunalul, în contextul în care reclamanta a înţeles pe deplin ce i se impută, a apreciat ca fiind evident că aceasta ştie şi care sunt practicile pe care trebuie să se stopeze. În plus, judecătorul fondului a notat că, din analiza Deciziei nr. </w:t>
      </w:r>
      <w:r w:rsidR="0078077B">
        <w:rPr>
          <w:szCs w:val="24"/>
        </w:rPr>
        <w:t>........./03.06.2024</w:t>
      </w:r>
      <w:r w:rsidRPr="00002833">
        <w:rPr>
          <w:szCs w:val="24"/>
        </w:rPr>
        <w:t>, rezultă fără echivoc faptul că reclamanta nu mai are dreptul să perpetueze situaţia parcajelor în care, deşi pe panourile de informare se precizează că tariful pentru utilizarea locului de parcare este de 5 lei/oră, în realitate, acest tarif nu poate fi plătit pentru că nu este asigurată posibilitatea achitării în numerar, fie la un casier-încasator, fie la un parcometru.</w:t>
      </w:r>
    </w:p>
    <w:p w:rsidRPr="00002833" w:rsidR="00F33C7F" w:rsidP="00F33C7F">
      <w:pPr>
        <w:pStyle w:val="HtmlNormal"/>
        <w:numPr>
          <w:ilvl w:val="0"/>
          <w:numId w:val="2"/>
        </w:numPr>
        <w:spacing w:before="0" w:beforeAutospacing="0" w:after="0" w:afterAutospacing="0"/>
        <w:ind w:left="0" w:firstLine="709"/>
        <w:jc w:val="both"/>
        <w:rPr>
          <w:b/>
          <w:bCs/>
          <w:szCs w:val="24"/>
        </w:rPr>
      </w:pPr>
      <w:r w:rsidRPr="00002833">
        <w:rPr>
          <w:b/>
          <w:bCs/>
          <w:szCs w:val="24"/>
        </w:rPr>
        <w:t>condiţia pagubei iminente;</w:t>
      </w:r>
    </w:p>
    <w:p w:rsidRPr="00002833" w:rsidR="00F33C7F" w:rsidP="00F33C7F">
      <w:pPr>
        <w:pStyle w:val="c01pointnumerotealtn"/>
        <w:spacing w:before="0" w:beforeAutospacing="0" w:after="0" w:afterAutospacing="0"/>
        <w:ind w:firstLine="709"/>
        <w:jc w:val="both"/>
        <w:rPr>
          <w:szCs w:val="24"/>
        </w:rPr>
      </w:pPr>
      <w:r w:rsidRPr="00002833">
        <w:rPr>
          <w:szCs w:val="24"/>
        </w:rPr>
        <w:t xml:space="preserve">În ceea ce priveşte condiţia antereferită, Tribunalul a punctat că, în ciuda afirmaţiilor reclamantei, prin decizia în discuţie nu i s-a impus să angajeze 272 de casieri-încasatori, chestiune care ar fi atras, într-adevăr, cheltuieli de personal semnificative, în realitate,  </w:t>
      </w:r>
      <w:r w:rsidRPr="00002833" w:rsidR="00132719">
        <w:rPr>
          <w:szCs w:val="24"/>
        </w:rPr>
        <w:t>punându-i se</w:t>
      </w:r>
      <w:r w:rsidRPr="00002833">
        <w:rPr>
          <w:szCs w:val="24"/>
        </w:rPr>
        <w:t xml:space="preserve"> în vedere să dispună măsurile necesare în vederea asigurării pentru toţi consumatorii a posibilităţii de a achita tariful de parcare în numerar, fie la un casier-încasator, fie la un parcometru. </w:t>
      </w:r>
    </w:p>
    <w:p w:rsidRPr="00002833" w:rsidR="00F33C7F" w:rsidP="00F33C7F">
      <w:pPr>
        <w:pStyle w:val="c01pointnumerotealtn"/>
        <w:spacing w:before="0" w:beforeAutospacing="0" w:after="0" w:afterAutospacing="0"/>
        <w:ind w:firstLine="709"/>
        <w:jc w:val="both"/>
        <w:rPr>
          <w:szCs w:val="24"/>
        </w:rPr>
      </w:pPr>
      <w:r w:rsidRPr="00002833">
        <w:rPr>
          <w:szCs w:val="24"/>
        </w:rPr>
        <w:t>Cu alte cuvinte, rec</w:t>
      </w:r>
      <w:r w:rsidRPr="00002833">
        <w:rPr>
          <w:szCs w:val="24"/>
        </w:rPr>
        <w:t>lamanta trebuie să dispună măsurile necesare ca orice persoană, chiar dacă nu dispune de un telefon performant sau de o conexiune la internet, să poată achita tariful de parcare, respectiv toţi consumatorii să poată alege să plătească tariful de parcare în cuantum de 5 lei, astfel cum acesta este stabilit prin H.C.G.M.B. nr. 705/2022, fără să fie obligaţi la plata unor costuri suplimentare.</w:t>
      </w:r>
    </w:p>
    <w:p w:rsidRPr="00002833" w:rsidR="00F33C7F" w:rsidP="00F33C7F">
      <w:pPr>
        <w:pStyle w:val="HtmlNormal"/>
        <w:spacing w:before="0" w:beforeAutospacing="0" w:after="0" w:afterAutospacing="0"/>
        <w:ind w:firstLine="709"/>
        <w:jc w:val="both"/>
        <w:rPr>
          <w:szCs w:val="24"/>
        </w:rPr>
      </w:pPr>
      <w:r w:rsidRPr="00002833">
        <w:rPr>
          <w:szCs w:val="24"/>
        </w:rPr>
        <w:t>În plus, prima instanţă, pornind de la afirmaţia reclamantei în sensul că are angajaţi casieri-încasatori, a observat că nu toată activitatea acesteia va fi perturbată, ci doar cea aferentă parcajelor care nu întrunesc condiţiile legale.</w:t>
      </w:r>
    </w:p>
    <w:p w:rsidRPr="00002833" w:rsidR="00F33C7F" w:rsidP="00F33C7F">
      <w:pPr>
        <w:pStyle w:val="HtmlNormal"/>
        <w:spacing w:before="0" w:beforeAutospacing="0" w:after="0" w:afterAutospacing="0"/>
        <w:ind w:firstLine="709"/>
        <w:jc w:val="both"/>
        <w:rPr>
          <w:szCs w:val="24"/>
        </w:rPr>
      </w:pPr>
      <w:r w:rsidRPr="00002833">
        <w:rPr>
          <w:szCs w:val="24"/>
        </w:rPr>
        <w:t xml:space="preserve">În fine, chiar dacă menţinerea efectelor Deciziei nr. </w:t>
      </w:r>
      <w:r w:rsidR="00245E9E">
        <w:rPr>
          <w:szCs w:val="24"/>
        </w:rPr>
        <w:t xml:space="preserve">......../03.06.2024 </w:t>
      </w:r>
      <w:r w:rsidRPr="00002833">
        <w:rPr>
          <w:szCs w:val="24"/>
        </w:rPr>
        <w:t>va îngreuna temporar activitatea reclamantei, prima instanţă a apreciat că nu se poate considera că prin aceasta se produce un prejudiciu ireparabil, câtă vreme scopul final este acela al intrării în legalitate, sub aspectul respectării drepturilor consumatorilor, conduită pe care reclamanta ar fi trebuit să o adopte încă de bun început.</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numPr>
          <w:ilvl w:val="0"/>
          <w:numId w:val="1"/>
        </w:numPr>
        <w:spacing w:before="0" w:beforeAutospacing="0" w:after="0" w:afterAutospacing="0"/>
        <w:ind w:left="0" w:firstLine="709"/>
        <w:jc w:val="both"/>
        <w:rPr>
          <w:b/>
          <w:bCs/>
          <w:szCs w:val="24"/>
        </w:rPr>
      </w:pPr>
      <w:r w:rsidRPr="00002833">
        <w:rPr>
          <w:b/>
          <w:bCs/>
          <w:szCs w:val="24"/>
        </w:rPr>
        <w:t>Cererea de recurs.</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spacing w:before="0" w:beforeAutospacing="0" w:after="0" w:afterAutospacing="0"/>
        <w:ind w:firstLine="709"/>
        <w:jc w:val="both"/>
        <w:rPr>
          <w:szCs w:val="24"/>
        </w:rPr>
      </w:pPr>
      <w:r w:rsidRPr="00002833">
        <w:rPr>
          <w:szCs w:val="24"/>
        </w:rPr>
        <w:t xml:space="preserve">Împotriva acestei sentinţe, a declarat recurs </w:t>
      </w:r>
      <w:bookmarkStart w:name="_Hlk198922442" w:id="1"/>
      <w:r w:rsidRPr="00002833">
        <w:rPr>
          <w:szCs w:val="24"/>
        </w:rPr>
        <w:t xml:space="preserve">Compania Municipală </w:t>
      </w:r>
      <w:r w:rsidR="00245E9E">
        <w:rPr>
          <w:szCs w:val="24"/>
        </w:rPr>
        <w:t>AB</w:t>
      </w:r>
      <w:r w:rsidRPr="00002833">
        <w:rPr>
          <w:szCs w:val="24"/>
        </w:rPr>
        <w:t xml:space="preserve"> </w:t>
      </w:r>
      <w:r w:rsidR="00245E9E">
        <w:rPr>
          <w:szCs w:val="24"/>
        </w:rPr>
        <w:t>B</w:t>
      </w:r>
      <w:r w:rsidRPr="00002833">
        <w:rPr>
          <w:szCs w:val="24"/>
        </w:rPr>
        <w:t xml:space="preserve"> S.A.</w:t>
      </w:r>
      <w:bookmarkEnd w:id="1"/>
      <w:r w:rsidRPr="00002833">
        <w:rPr>
          <w:szCs w:val="24"/>
        </w:rPr>
        <w:t>, solicitând admiterea recursului, casarea sentinţei şi, în urma rejudecării, admiterea acţiunii, astfel cum a fost formulată.</w:t>
      </w:r>
    </w:p>
    <w:p w:rsidRPr="00002833" w:rsidR="00F33C7F" w:rsidP="00F33C7F">
      <w:pPr>
        <w:pStyle w:val="HtmlNormal"/>
        <w:spacing w:before="0" w:beforeAutospacing="0" w:after="0" w:afterAutospacing="0"/>
        <w:ind w:firstLine="709"/>
        <w:jc w:val="both"/>
        <w:rPr>
          <w:szCs w:val="24"/>
        </w:rPr>
      </w:pPr>
      <w:r w:rsidRPr="00002833">
        <w:rPr>
          <w:szCs w:val="24"/>
        </w:rPr>
        <w:t>În motivarea căii de atac, recurenta a dezvoltat următoarele critici:</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faţă de conţinutul prevederilor art. 32 alin. 3 din O.G. nr 2/2001, care prevăd că „</w:t>
      </w:r>
      <w:r w:rsidRPr="00002833">
        <w:rPr>
          <w:i/>
          <w:iCs/>
          <w:szCs w:val="24"/>
        </w:rPr>
        <w:t>Plângerea suspendă executarea</w:t>
      </w:r>
      <w:r w:rsidRPr="00002833">
        <w:rPr>
          <w:szCs w:val="24"/>
        </w:rPr>
        <w:t>”, fără alte precizări suplimentare, este eronată concluzia primei instanţe în sensul că plângerea contravenţională suspendă doar sancţiunea impusă; o astfel de abordare are semnificaţia adăugării la textul de lege</w:t>
      </w:r>
      <w:r w:rsidRPr="00002833" w:rsidR="002F6E28">
        <w:rPr>
          <w:szCs w:val="24"/>
        </w:rPr>
        <w:t>,</w:t>
      </w:r>
      <w:r w:rsidRPr="00002833">
        <w:rPr>
          <w:szCs w:val="24"/>
        </w:rPr>
        <w:t xml:space="preserve"> întrucât </w:t>
      </w:r>
      <w:r w:rsidRPr="00002833">
        <w:rPr>
          <w:i/>
          <w:iCs/>
          <w:szCs w:val="24"/>
        </w:rPr>
        <w:t>ubi lex non distinguit nec nos distinguere debemus</w:t>
      </w:r>
      <w:r w:rsidRPr="00002833">
        <w:rPr>
          <w:szCs w:val="24"/>
        </w:rPr>
        <w:t>;</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judecătorul fondului a aplicat greşit dispoziţiile art. 13</w:t>
      </w:r>
      <w:r w:rsidRPr="00002833">
        <w:rPr>
          <w:szCs w:val="24"/>
          <w:vertAlign w:val="superscript"/>
        </w:rPr>
        <w:t xml:space="preserve">1 </w:t>
      </w:r>
      <w:r w:rsidRPr="00002833">
        <w:rPr>
          <w:szCs w:val="24"/>
        </w:rPr>
        <w:t>din Legea nr. 363/2007, de vreme ce măsura de încetare a practicii comerciale se poate dispune la propunerea agentului constatator; or, aşa cum s-a arătat cu ocazia dezvoltării criticii de la lit. a), măsura agentului constatator de propunere de încetare a pr</w:t>
      </w:r>
      <w:r w:rsidRPr="00002833">
        <w:rPr>
          <w:szCs w:val="24"/>
        </w:rPr>
        <w:t>acticilor comerciale incorecte, s-a suspendat de drept, în baza prevederilor art. 32 alin. 3 din O.G. nr. 2/2001;</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sentinţa nesocoteşte dispoziţiile Legii nr. 363/2007, prima instanţă concluzionând greşit că reclamanta, care administrează locurile de parcar</w:t>
      </w:r>
      <w:r w:rsidRPr="00002833">
        <w:rPr>
          <w:szCs w:val="24"/>
        </w:rPr>
        <w:t xml:space="preserve">e aflate în proprietatea Municipiului </w:t>
      </w:r>
      <w:r w:rsidR="00245E9E">
        <w:rPr>
          <w:szCs w:val="24"/>
        </w:rPr>
        <w:t>B</w:t>
      </w:r>
      <w:r w:rsidRPr="00002833">
        <w:rPr>
          <w:szCs w:val="24"/>
        </w:rPr>
        <w:t>, desfăşoară o activitate comercială în înţelesul legii din materia protecţiei consumatorului; din contră, reclamata are calitatea de autoritate publică asimilată, fiind autorizată să presteze un serviciu public, în regim de putere publică, astfel că nu poate fi considerată un profesionist în sensul actului normativ antereferit;</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greşit a reţinut judecătorul fondului că, de vreme ce reclamanta înţelege care este presupusa practică comercial</w:t>
      </w:r>
      <w:r w:rsidRPr="00002833" w:rsidR="00D74570">
        <w:rPr>
          <w:szCs w:val="24"/>
        </w:rPr>
        <w:t>ă</w:t>
      </w:r>
      <w:r w:rsidRPr="00002833">
        <w:rPr>
          <w:szCs w:val="24"/>
        </w:rPr>
        <w:t xml:space="preserve"> incorectă, automat se cunosc şi măsurile pe care </w:t>
      </w:r>
      <w:bookmarkStart w:name="_Hlk198974346" w:id="2"/>
      <w:r w:rsidRPr="00002833">
        <w:rPr>
          <w:szCs w:val="24"/>
        </w:rPr>
        <w:t xml:space="preserve">Compania Municipală </w:t>
      </w:r>
      <w:r w:rsidR="00245E9E">
        <w:rPr>
          <w:szCs w:val="24"/>
        </w:rPr>
        <w:t>AB</w:t>
      </w:r>
      <w:r w:rsidRPr="00002833">
        <w:rPr>
          <w:szCs w:val="24"/>
        </w:rPr>
        <w:t xml:space="preserve"> </w:t>
      </w:r>
      <w:r w:rsidR="00245E9E">
        <w:rPr>
          <w:szCs w:val="24"/>
        </w:rPr>
        <w:t>B</w:t>
      </w:r>
      <w:r w:rsidRPr="00002833">
        <w:rPr>
          <w:szCs w:val="24"/>
        </w:rPr>
        <w:t xml:space="preserve"> S.A.</w:t>
      </w:r>
      <w:bookmarkEnd w:id="2"/>
      <w:r w:rsidRPr="00002833">
        <w:rPr>
          <w:szCs w:val="24"/>
        </w:rPr>
        <w:t xml:space="preserve"> trebuie să le adopte pentru a se considera că aceasta a încetat; în optica recurentei, decizia trebuia să conţină menţiuni exprese şi concrete cu privire la măsurile care trebuie adoptate, având în vedere că suntem în prezenţa unei obligaţii de a face şi nu a uneia de a nu face; în atare condiţii, recurenta a arătat că, în lipsa indicării măsurilor pe care </w:t>
      </w:r>
      <w:r w:rsidR="00530F62">
        <w:rPr>
          <w:szCs w:val="24"/>
        </w:rPr>
        <w:t xml:space="preserve">C.M AB B </w:t>
      </w:r>
      <w:r w:rsidRPr="00002833">
        <w:rPr>
          <w:szCs w:val="24"/>
        </w:rPr>
        <w:t xml:space="preserve">trebuie să le adopte, Decizia nr. </w:t>
      </w:r>
      <w:r w:rsidR="00245E9E">
        <w:rPr>
          <w:szCs w:val="24"/>
        </w:rPr>
        <w:t xml:space="preserve">......../03.06.2024 </w:t>
      </w:r>
      <w:r w:rsidRPr="00002833">
        <w:rPr>
          <w:szCs w:val="24"/>
        </w:rPr>
        <w:t xml:space="preserve">nu îndeplineşte condiţiile pentru a fi considerată act administrativ în sensul art. 2 alin. 1 lit. c) din Legea nr. 554/2004; </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 xml:space="preserve">întrucât condiţia cazului bine justificat este strâns legată de aparenţa dreptului reclamantului şi de conduita care a generat raportul litigios, este eronată concluzia primei instanţe că apărările fundamentate pe teza că </w:t>
      </w:r>
      <w:r w:rsidR="00530F62">
        <w:rPr>
          <w:szCs w:val="24"/>
        </w:rPr>
        <w:t xml:space="preserve">C.M AB B </w:t>
      </w:r>
      <w:r w:rsidRPr="00002833">
        <w:rPr>
          <w:szCs w:val="24"/>
        </w:rPr>
        <w:t xml:space="preserve">nu a săvârşit fapta contravenţională reprezintă chestiuni care ţin exclusiv de fondul cauzei, neputând fi, prin urmare, analizate în litigiul pendinte; </w:t>
      </w:r>
    </w:p>
    <w:p w:rsidRPr="00002833" w:rsidR="00F33C7F" w:rsidP="00F33C7F">
      <w:pPr>
        <w:pStyle w:val="HtmlNormal"/>
        <w:numPr>
          <w:ilvl w:val="0"/>
          <w:numId w:val="3"/>
        </w:numPr>
        <w:spacing w:before="0" w:beforeAutospacing="0" w:after="0" w:afterAutospacing="0"/>
        <w:ind w:left="0" w:firstLine="709"/>
        <w:jc w:val="both"/>
        <w:rPr>
          <w:szCs w:val="24"/>
        </w:rPr>
      </w:pPr>
      <w:r w:rsidRPr="00002833">
        <w:rPr>
          <w:szCs w:val="24"/>
        </w:rPr>
        <w:t xml:space="preserve">în referire la concluzia primei instanţe </w:t>
      </w:r>
      <w:r w:rsidRPr="00002833" w:rsidR="00E46D29">
        <w:rPr>
          <w:szCs w:val="24"/>
        </w:rPr>
        <w:t xml:space="preserve">în sensul neîndeplinirii </w:t>
      </w:r>
      <w:r w:rsidRPr="00002833">
        <w:rPr>
          <w:szCs w:val="24"/>
        </w:rPr>
        <w:t xml:space="preserve">condiţiei existenţei unei pagube iminente, recurenta a arătat că unica modalitate de a atinge rezultatul pus în sarcina sa prin Decizia nr. </w:t>
      </w:r>
      <w:r w:rsidR="0078077B">
        <w:rPr>
          <w:szCs w:val="24"/>
        </w:rPr>
        <w:t xml:space="preserve">......../03.06.2022 </w:t>
      </w:r>
      <w:r w:rsidRPr="00002833">
        <w:rPr>
          <w:szCs w:val="24"/>
        </w:rPr>
        <w:t>este acela de a angaja 272 de casieri – încasatori, ceea ce, contrar afirmaţiilor primei instanţe, ar cauza o pertu</w:t>
      </w:r>
      <w:r w:rsidR="00530F62">
        <w:rPr>
          <w:szCs w:val="24"/>
        </w:rPr>
        <w:t>rbare gravă a funcţionării C.M AB B</w:t>
      </w:r>
      <w:r w:rsidRPr="00002833" w:rsidR="00E46D29">
        <w:rPr>
          <w:szCs w:val="24"/>
        </w:rPr>
        <w:t>,</w:t>
      </w:r>
      <w:r w:rsidRPr="00002833">
        <w:rPr>
          <w:szCs w:val="24"/>
        </w:rPr>
        <w:t xml:space="preserve"> întrucât costul total al salariilor pentru toţi aceşti angajaţi ar fi de 1.251.200 lei; or, astfel de costuri ar pune Compania Municipală </w:t>
      </w:r>
      <w:r w:rsidR="00245E9E">
        <w:rPr>
          <w:szCs w:val="24"/>
        </w:rPr>
        <w:t>AB</w:t>
      </w:r>
      <w:r w:rsidRPr="00002833">
        <w:rPr>
          <w:szCs w:val="24"/>
        </w:rPr>
        <w:t xml:space="preserve"> </w:t>
      </w:r>
      <w:r w:rsidR="00245E9E">
        <w:rPr>
          <w:szCs w:val="24"/>
        </w:rPr>
        <w:t>B</w:t>
      </w:r>
      <w:r w:rsidRPr="00002833">
        <w:rPr>
          <w:szCs w:val="24"/>
        </w:rPr>
        <w:t xml:space="preserve"> S.A. în imposibilitatea de a achita fondul de salarii şi furnizorii.  </w:t>
      </w:r>
    </w:p>
    <w:p w:rsidRPr="00002833" w:rsidR="00F33C7F" w:rsidP="00F33C7F">
      <w:pPr>
        <w:pStyle w:val="HtmlNormal"/>
        <w:spacing w:before="0" w:beforeAutospacing="0" w:after="0" w:afterAutospacing="0"/>
        <w:ind w:firstLine="709"/>
        <w:jc w:val="both"/>
        <w:rPr>
          <w:szCs w:val="24"/>
        </w:rPr>
      </w:pPr>
      <w:r w:rsidRPr="00002833" w:rsidR="00273099">
        <w:rPr>
          <w:szCs w:val="24"/>
        </w:rPr>
        <w:t>În drept, au fost invocate dispoziţiile art. 488 alin. 1 pct. 8 C.pr.civ..</w:t>
      </w:r>
    </w:p>
    <w:p w:rsidRPr="00002833" w:rsidR="00273099" w:rsidP="00F33C7F">
      <w:pPr>
        <w:pStyle w:val="HtmlNormal"/>
        <w:spacing w:before="0" w:beforeAutospacing="0" w:after="0" w:afterAutospacing="0"/>
        <w:ind w:firstLine="709"/>
        <w:jc w:val="both"/>
        <w:rPr>
          <w:b/>
          <w:bCs/>
          <w:szCs w:val="24"/>
        </w:rPr>
      </w:pPr>
    </w:p>
    <w:p w:rsidRPr="00002833" w:rsidR="00F33C7F" w:rsidP="00F33C7F">
      <w:pPr>
        <w:pStyle w:val="HtmlNormal"/>
        <w:numPr>
          <w:ilvl w:val="0"/>
          <w:numId w:val="1"/>
        </w:numPr>
        <w:spacing w:before="0" w:beforeAutospacing="0" w:after="0" w:afterAutospacing="0"/>
        <w:ind w:left="0" w:firstLine="709"/>
        <w:jc w:val="both"/>
        <w:rPr>
          <w:b/>
          <w:bCs/>
          <w:szCs w:val="24"/>
        </w:rPr>
      </w:pPr>
      <w:r w:rsidRPr="00002833">
        <w:rPr>
          <w:b/>
          <w:bCs/>
          <w:szCs w:val="24"/>
        </w:rPr>
        <w:t>Poziţia procesuală a părţii adverse.</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spacing w:before="0" w:beforeAutospacing="0" w:after="0" w:afterAutospacing="0"/>
        <w:ind w:firstLine="709"/>
        <w:jc w:val="both"/>
        <w:rPr>
          <w:szCs w:val="24"/>
        </w:rPr>
      </w:pPr>
      <w:r w:rsidRPr="00002833">
        <w:rPr>
          <w:szCs w:val="24"/>
        </w:rPr>
        <w:t>Autoritatea Naţională pentru Protecţia Consumatorilor a depus întâmpinare (fila 52), prin care a solic</w:t>
      </w:r>
      <w:r w:rsidRPr="00002833">
        <w:rPr>
          <w:szCs w:val="24"/>
        </w:rPr>
        <w:t>itat respingere</w:t>
      </w:r>
      <w:r w:rsidRPr="00002833" w:rsidR="00D74570">
        <w:rPr>
          <w:szCs w:val="24"/>
        </w:rPr>
        <w:t xml:space="preserve">a </w:t>
      </w:r>
      <w:r w:rsidRPr="00002833">
        <w:rPr>
          <w:szCs w:val="24"/>
        </w:rPr>
        <w:t xml:space="preserve">recursului, ca nefondat, în motivarea poziţiei sale procesuale arătând că prima instanţă a pronunţat o soluţie legală, reţinând în mod corect că în cauză nu sunt întrunite cele două condiţii reglementate cumulativ de art. 14 din Legea nr. </w:t>
      </w:r>
      <w:r w:rsidRPr="00002833">
        <w:rPr>
          <w:szCs w:val="24"/>
        </w:rPr>
        <w:t>554</w:t>
      </w:r>
      <w:r w:rsidRPr="00002833" w:rsidR="00E46D29">
        <w:rPr>
          <w:szCs w:val="24"/>
        </w:rPr>
        <w:t>/</w:t>
      </w:r>
      <w:r w:rsidRPr="00002833">
        <w:rPr>
          <w:szCs w:val="24"/>
        </w:rPr>
        <w:t>2004.</w:t>
      </w:r>
    </w:p>
    <w:p w:rsidRPr="00002833" w:rsidR="00F33C7F" w:rsidP="00F33C7F">
      <w:pPr>
        <w:pStyle w:val="HtmlNormal"/>
        <w:spacing w:before="0" w:beforeAutospacing="0" w:after="0" w:afterAutospacing="0"/>
        <w:ind w:firstLine="709"/>
        <w:jc w:val="both"/>
        <w:rPr>
          <w:szCs w:val="24"/>
        </w:rPr>
      </w:pPr>
      <w:r w:rsidRPr="00002833">
        <w:rPr>
          <w:szCs w:val="24"/>
        </w:rPr>
        <w:t>În drept, au fost invocate dispoziţiile art. 205 C.pr.civ.</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numPr>
          <w:ilvl w:val="0"/>
          <w:numId w:val="1"/>
        </w:numPr>
        <w:spacing w:before="0" w:beforeAutospacing="0" w:after="0" w:afterAutospacing="0"/>
        <w:ind w:left="0" w:firstLine="709"/>
        <w:jc w:val="both"/>
        <w:rPr>
          <w:b/>
          <w:bCs/>
          <w:szCs w:val="24"/>
        </w:rPr>
      </w:pPr>
      <w:r w:rsidRPr="00002833">
        <w:rPr>
          <w:b/>
          <w:bCs/>
          <w:szCs w:val="24"/>
        </w:rPr>
        <w:t>Aspecte procesuale relevante.</w:t>
      </w:r>
    </w:p>
    <w:p w:rsidRPr="00002833" w:rsidR="00F33C7F" w:rsidP="00F33C7F">
      <w:pPr>
        <w:pStyle w:val="HtmlNormal"/>
        <w:spacing w:before="0" w:beforeAutospacing="0" w:after="0" w:afterAutospacing="0"/>
        <w:ind w:firstLine="709"/>
        <w:jc w:val="both"/>
        <w:rPr>
          <w:b/>
          <w:bCs/>
          <w:szCs w:val="24"/>
        </w:rPr>
      </w:pPr>
    </w:p>
    <w:p w:rsidRPr="00002833" w:rsidR="00F33C7F" w:rsidP="00F33C7F">
      <w:pPr>
        <w:ind w:right="-234" w:firstLine="709"/>
        <w:jc w:val="both"/>
        <w:rPr>
          <w:bCs/>
        </w:rPr>
      </w:pPr>
      <w:r w:rsidRPr="00002833">
        <w:rPr>
          <w:bCs/>
        </w:rPr>
        <w:t xml:space="preserve">Cererea de recurs a fost timbrată cu o taxă judiciară de timbru în cuantum de 100 lei (fila 20), conform dispozițiilor art. 24 alin. (2) teza </w:t>
      </w:r>
      <w:r w:rsidR="0078077B">
        <w:rPr>
          <w:bCs/>
        </w:rPr>
        <w:t xml:space="preserve"> a II-a </w:t>
      </w:r>
      <w:r w:rsidRPr="00002833">
        <w:rPr>
          <w:bCs/>
        </w:rPr>
        <w:t>din O</w:t>
      </w:r>
      <w:r w:rsidRPr="00002833">
        <w:rPr>
          <w:bCs/>
        </w:rPr>
        <w:t>.U.G. nr. 80/2013.</w:t>
      </w:r>
    </w:p>
    <w:p w:rsidRPr="00002833" w:rsidR="00F33C7F" w:rsidP="00F33C7F">
      <w:pPr>
        <w:ind w:right="-234" w:firstLine="709"/>
        <w:jc w:val="both"/>
        <w:rPr>
          <w:bCs/>
        </w:rPr>
      </w:pPr>
      <w:r w:rsidRPr="00002833">
        <w:rPr>
          <w:bCs/>
        </w:rPr>
        <w:t>În etapa procesuală a recursului, nu au fost administrate probe suplimentare.</w:t>
      </w:r>
    </w:p>
    <w:p w:rsidRPr="00002833" w:rsidR="00F33C7F" w:rsidP="00F33C7F">
      <w:pPr>
        <w:pStyle w:val="HtmlNormal"/>
        <w:spacing w:before="0" w:beforeAutospacing="0" w:after="0" w:afterAutospacing="0"/>
        <w:ind w:firstLine="709"/>
        <w:jc w:val="both"/>
        <w:rPr>
          <w:b/>
          <w:bCs/>
          <w:szCs w:val="24"/>
        </w:rPr>
      </w:pPr>
    </w:p>
    <w:p w:rsidRPr="00002833" w:rsidR="00F33C7F" w:rsidP="00F33C7F">
      <w:pPr>
        <w:pStyle w:val="HtmlNormal"/>
        <w:numPr>
          <w:ilvl w:val="0"/>
          <w:numId w:val="1"/>
        </w:numPr>
        <w:spacing w:before="0" w:beforeAutospacing="0" w:after="0" w:afterAutospacing="0"/>
        <w:ind w:left="0" w:firstLine="709"/>
        <w:jc w:val="both"/>
        <w:rPr>
          <w:b/>
          <w:bCs/>
          <w:szCs w:val="24"/>
        </w:rPr>
      </w:pPr>
      <w:r w:rsidRPr="00002833">
        <w:rPr>
          <w:b/>
          <w:bCs/>
          <w:szCs w:val="24"/>
        </w:rPr>
        <w:t xml:space="preserve">Considerentele Curţi de Apel </w:t>
      </w:r>
      <w:r w:rsidR="0078077B">
        <w:rPr>
          <w:b/>
          <w:bCs/>
          <w:szCs w:val="24"/>
        </w:rPr>
        <w:t>............</w:t>
      </w:r>
      <w:r w:rsidRPr="00002833">
        <w:rPr>
          <w:b/>
          <w:bCs/>
          <w:szCs w:val="24"/>
        </w:rPr>
        <w:t>.</w:t>
      </w:r>
    </w:p>
    <w:p w:rsidRPr="00002833" w:rsidR="00F33C7F" w:rsidP="00F33C7F">
      <w:pPr>
        <w:pStyle w:val="HtmlNormal"/>
        <w:spacing w:before="0" w:beforeAutospacing="0" w:after="0" w:afterAutospacing="0"/>
        <w:ind w:firstLine="709"/>
        <w:jc w:val="both"/>
        <w:rPr>
          <w:b/>
          <w:bCs/>
          <w:szCs w:val="24"/>
        </w:rPr>
      </w:pPr>
    </w:p>
    <w:p w:rsidRPr="00002833" w:rsidR="00F33C7F" w:rsidP="00F33C7F">
      <w:pPr>
        <w:pStyle w:val="HtmlNormal"/>
        <w:numPr>
          <w:ilvl w:val="1"/>
          <w:numId w:val="1"/>
        </w:numPr>
        <w:spacing w:before="0" w:beforeAutospacing="0" w:after="0" w:afterAutospacing="0"/>
        <w:ind w:left="0" w:firstLine="709"/>
        <w:jc w:val="both"/>
        <w:rPr>
          <w:b/>
          <w:bCs/>
          <w:szCs w:val="24"/>
        </w:rPr>
      </w:pPr>
      <w:r w:rsidRPr="00002833">
        <w:rPr>
          <w:b/>
          <w:bCs/>
          <w:szCs w:val="24"/>
        </w:rPr>
        <w:t>Situaţia de fapt relevantă pentru dezlegarea recursului.</w:t>
      </w:r>
    </w:p>
    <w:p w:rsidRPr="00002833" w:rsidR="00F33C7F" w:rsidP="00F33C7F">
      <w:pPr>
        <w:pStyle w:val="HtmlNormal"/>
        <w:spacing w:before="0" w:beforeAutospacing="0" w:after="0" w:afterAutospacing="0"/>
        <w:ind w:firstLine="709"/>
        <w:jc w:val="both"/>
        <w:rPr>
          <w:szCs w:val="24"/>
        </w:rPr>
      </w:pPr>
    </w:p>
    <w:p w:rsidRPr="00002833" w:rsidR="00F33C7F" w:rsidP="00F33C7F">
      <w:pPr>
        <w:ind w:firstLine="709"/>
        <w:jc w:val="both"/>
      </w:pPr>
      <w:r w:rsidRPr="00002833">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Pr="00002833" w:rsidR="00F33C7F" w:rsidP="00F33C7F">
      <w:pPr>
        <w:pStyle w:val="ListParagraph"/>
        <w:numPr>
          <w:ilvl w:val="2"/>
          <w:numId w:val="1"/>
        </w:numPr>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Prin procesul-verbal de constatare a contravenţiei seria A.N.P.C. nr. </w:t>
      </w:r>
      <w:r w:rsidR="0078077B">
        <w:rPr>
          <w:rFonts w:ascii="Times New Roman" w:hAnsi="Times New Roman"/>
          <w:sz w:val="24"/>
          <w:szCs w:val="24"/>
        </w:rPr>
        <w:t>........</w:t>
      </w:r>
      <w:r w:rsidRPr="00002833">
        <w:rPr>
          <w:rFonts w:ascii="Times New Roman" w:hAnsi="Times New Roman"/>
          <w:sz w:val="24"/>
          <w:szCs w:val="24"/>
        </w:rPr>
        <w:t xml:space="preserve">/27.05.2024 (fila 41, dosar fond), Compania Municipală </w:t>
      </w:r>
      <w:r w:rsidR="00245E9E">
        <w:rPr>
          <w:rFonts w:ascii="Times New Roman" w:hAnsi="Times New Roman"/>
          <w:sz w:val="24"/>
          <w:szCs w:val="24"/>
        </w:rPr>
        <w:t>AB</w:t>
      </w:r>
      <w:r w:rsidRPr="00002833">
        <w:rPr>
          <w:rFonts w:ascii="Times New Roman" w:hAnsi="Times New Roman"/>
          <w:sz w:val="24"/>
          <w:szCs w:val="24"/>
        </w:rPr>
        <w:t xml:space="preserve"> </w:t>
      </w:r>
      <w:r w:rsidR="00245E9E">
        <w:rPr>
          <w:rFonts w:ascii="Times New Roman" w:hAnsi="Times New Roman"/>
          <w:sz w:val="24"/>
          <w:szCs w:val="24"/>
        </w:rPr>
        <w:t>B</w:t>
      </w:r>
      <w:r w:rsidRPr="00002833">
        <w:rPr>
          <w:rFonts w:ascii="Times New Roman" w:hAnsi="Times New Roman"/>
          <w:sz w:val="24"/>
          <w:szCs w:val="24"/>
        </w:rPr>
        <w:t xml:space="preserve"> S.A. a fost sancţionată contravenţional cu amendă în cuantum de 15.000 lei</w:t>
      </w:r>
      <w:r w:rsidRPr="00002833" w:rsidR="00407161">
        <w:rPr>
          <w:rFonts w:ascii="Times New Roman" w:hAnsi="Times New Roman"/>
          <w:sz w:val="24"/>
          <w:szCs w:val="24"/>
        </w:rPr>
        <w:t>,</w:t>
      </w:r>
      <w:r w:rsidRPr="00002833">
        <w:rPr>
          <w:rFonts w:ascii="Times New Roman" w:hAnsi="Times New Roman"/>
          <w:sz w:val="24"/>
          <w:szCs w:val="24"/>
        </w:rPr>
        <w:t xml:space="preserve"> pentru săvârşirea faptei  prevăzute de art. 4 alin. (1) punctele a şi b din Legea nr. 363/2007. </w:t>
      </w:r>
    </w:p>
    <w:p w:rsidRPr="00002833" w:rsidR="00F33C7F" w:rsidP="00F33C7F">
      <w:pPr>
        <w:ind w:firstLine="709"/>
        <w:jc w:val="both"/>
      </w:pPr>
      <w:r w:rsidRPr="00002833">
        <w:t>Pentru a se aplica această sancţiune, s-a reţinut, în esenţă, că, deşi prin H.C.G.M.B. nr. 705/22.12.2022 se prevede, printre altele, că tariful pentru utilizarea locurilor de parcare în zilele de luni până duminică şi în intervalul orar 08-20 este de 5 lei/oră, în realitate, un consumator plăteşte 5,95 lei prin aplicaţie, respectiv 1,31 Euro prin SMS, în parcajele unde nu există casieri-încasatori sau parcometre. S-a reţinut de către agentul constatator că reclamanta ar fi practicat o politică comercială incorectă, contrară cerinţelor diligenţelor profesionale şi care deformează în mod esenţial comportamentul economic al consumatorului mediu, conform art. 4 din Legea nr. 363/2007, întrucât nu ar fi fost oferită posibilitatea tuturor utilizatorilor locurilor de parcare de a achita tariful de parcare şi prin plata cu numerar (cash), ca urmare a numărului insuficient de casieri-încasatori şi/sau parcometre care să permită utilizatorilor achitarea tarifului de parcare prin această modalitate de plată.</w:t>
      </w:r>
    </w:p>
    <w:p w:rsidRPr="00002833" w:rsidR="00F33C7F" w:rsidP="00F33C7F">
      <w:pPr>
        <w:ind w:firstLine="709"/>
        <w:jc w:val="both"/>
      </w:pPr>
      <w:r w:rsidRPr="00002833">
        <w:t xml:space="preserve"> Astfel, un consumator mediu se află în dezavantaj faţă de operatorul economic atât prin faptul că nu are posibilitatea achitării direct a taxei de 5 lei fără a fi obligat la costuri suplimentare, cât şi prin faptul că nu ar avea posibilitatea achitării online prin intermediul aplicaţiei sau prin </w:t>
      </w:r>
      <w:r w:rsidRPr="00002833" w:rsidR="00D74570">
        <w:t>SMS</w:t>
      </w:r>
      <w:r w:rsidRPr="00002833">
        <w:t>, referindu-se la persoane vârstnice sau care nu deţin un smartphone sau acele persoane care utilizează cartela prepay cu cost fix şi nu au posibilitatea achitării prin SMS.</w:t>
      </w:r>
    </w:p>
    <w:p w:rsidRPr="00002833" w:rsidR="00F33C7F" w:rsidP="00F33C7F">
      <w:pPr>
        <w:ind w:firstLine="709"/>
        <w:jc w:val="both"/>
      </w:pPr>
      <w:r w:rsidRPr="00002833">
        <w:t>Prin acelaşi proces-verbal de constatare a contravenţiei, agentul constatator a propus măsura de încetare a practicilor descrise în conţinutul actului constatator, conform art</w:t>
      </w:r>
      <w:r w:rsidRPr="00002833">
        <w:t>. 13 alin. (1) lit. a) din Legea nr. 363/2007.</w:t>
      </w:r>
    </w:p>
    <w:p w:rsidRPr="00002833" w:rsidR="00F33C7F" w:rsidP="00F33C7F">
      <w:pPr>
        <w:ind w:firstLine="709"/>
        <w:jc w:val="both"/>
        <w:rPr>
          <w:i/>
        </w:rPr>
      </w:pPr>
      <w:r w:rsidRPr="00002833">
        <w:rPr>
          <w:b/>
          <w:bCs/>
        </w:rPr>
        <w:t>6.2.2.</w:t>
      </w:r>
      <w:r w:rsidRPr="00002833">
        <w:t xml:space="preserve"> În acest context, a fost emisă Decizia nr. </w:t>
      </w:r>
      <w:r w:rsidR="00245E9E">
        <w:t xml:space="preserve">......../03.06.2024 </w:t>
      </w:r>
      <w:r w:rsidRPr="00002833">
        <w:t xml:space="preserve">(fila 25, dosar fond) prin care se prevede, printre altele, astfel: </w:t>
      </w:r>
      <w:r w:rsidRPr="00002833">
        <w:rPr>
          <w:i/>
        </w:rPr>
        <w:t xml:space="preserve">„art. 1. Începând cu data comunicării prezentei decizii se impune măsura de încetare a practicii comerciale incorecte, în conformitate cu dispoziţiile art. 13 alin. (1) lit. a) din Legea nr. 363/2007 (..), instituirea procedurilor legale privind încetarea practicilor comerciale incorecte de a pune consumatorul în situaţia de a achita serviciilor oferite de aplicaţii/platforma SMART </w:t>
      </w:r>
      <w:r w:rsidR="00245E9E">
        <w:rPr>
          <w:i/>
        </w:rPr>
        <w:t>AB</w:t>
      </w:r>
      <w:r w:rsidRPr="00002833">
        <w:rPr>
          <w:i/>
        </w:rPr>
        <w:t xml:space="preserve">, SMS sau on-line, în lipsă alternativă de plată. Operatorul economic nu pune la dispoziţie suficient personal pentru plăţile directe sau parcometre, forţându-l astfel pe consumator să plătească mai mult, faţă de tariful de parcare. Consumatorul neavând posibilitatea de plată directă la locul unde a parcat, decât on-line/sms, generându-i totodată costuri mai mari faţă de cele stabilite în </w:t>
      </w:r>
      <w:bookmarkStart w:name="_Hlk198994784" w:id="3"/>
      <w:r w:rsidRPr="00002833">
        <w:rPr>
          <w:i/>
        </w:rPr>
        <w:t>H.C.G.M.B. nr. 705/22.12.2022</w:t>
      </w:r>
      <w:bookmarkEnd w:id="3"/>
      <w:r w:rsidRPr="00002833">
        <w:rPr>
          <w:i/>
        </w:rPr>
        <w:t>.”.</w:t>
      </w:r>
    </w:p>
    <w:p w:rsidRPr="00002833" w:rsidR="00F33C7F" w:rsidP="00F33C7F">
      <w:pPr>
        <w:ind w:firstLine="709"/>
        <w:jc w:val="both"/>
      </w:pPr>
      <w:r w:rsidRPr="00002833">
        <w:t xml:space="preserve">Împotriva Deciziei nr. </w:t>
      </w:r>
      <w:r w:rsidR="0078077B">
        <w:t>....</w:t>
      </w:r>
      <w:r w:rsidR="0078077B">
        <w:t>...../03.06.2024</w:t>
      </w:r>
      <w:r w:rsidRPr="00002833">
        <w:t xml:space="preserve">, Compania Municipală </w:t>
      </w:r>
      <w:r w:rsidR="00245E9E">
        <w:t>AB</w:t>
      </w:r>
      <w:r w:rsidRPr="00002833">
        <w:t xml:space="preserve"> </w:t>
      </w:r>
      <w:r w:rsidR="00245E9E">
        <w:t>B</w:t>
      </w:r>
      <w:r w:rsidRPr="00002833">
        <w:t xml:space="preserve"> S.A. a formulat plângere prealabilă (fila 34, dosar fond).</w:t>
      </w:r>
    </w:p>
    <w:p w:rsidRPr="00002833" w:rsidR="00F33C7F" w:rsidP="00F33C7F">
      <w:pPr>
        <w:ind w:firstLine="709"/>
        <w:jc w:val="both"/>
      </w:pPr>
      <w:r w:rsidRPr="00002833">
        <w:t xml:space="preserve">De asemenea, împotriva procesului-verbal de constatare a contravenţiei seria A.N.P.C. nr. </w:t>
      </w:r>
      <w:r w:rsidR="0078077B">
        <w:t>........</w:t>
      </w:r>
      <w:r w:rsidRPr="00002833">
        <w:t xml:space="preserve">/27.05.2024, </w:t>
      </w:r>
      <w:r w:rsidR="00530F62">
        <w:t>C.M AB B</w:t>
      </w:r>
      <w:r w:rsidR="00B47850">
        <w:t xml:space="preserve"> </w:t>
      </w:r>
      <w:r w:rsidRPr="00002833">
        <w:t xml:space="preserve">a formulat plângere contravenţională la data de 17.06.2024, ce constituie obiectul dosarului nr. </w:t>
      </w:r>
      <w:r w:rsidR="0078077B">
        <w:t>...........</w:t>
      </w:r>
      <w:r w:rsidRPr="00002833">
        <w:t xml:space="preserve">, înregistrat pe rolul Judecătoriei </w:t>
      </w:r>
      <w:r w:rsidR="0078077B">
        <w:t>............</w:t>
      </w:r>
      <w:r w:rsidRPr="00002833">
        <w:t>.</w:t>
      </w:r>
    </w:p>
    <w:p w:rsidRPr="00002833" w:rsidR="00F33C7F" w:rsidP="00F33C7F">
      <w:pPr>
        <w:ind w:firstLine="709"/>
        <w:jc w:val="both"/>
      </w:pPr>
      <w:r w:rsidRPr="00002833">
        <w:t xml:space="preserve">Prin acţiunea din litigiul pendinte, Compania Municipală </w:t>
      </w:r>
      <w:r w:rsidR="00245E9E">
        <w:t>AB</w:t>
      </w:r>
      <w:r w:rsidRPr="00002833">
        <w:t xml:space="preserve"> </w:t>
      </w:r>
      <w:r w:rsidR="00245E9E">
        <w:t>B</w:t>
      </w:r>
      <w:r w:rsidRPr="00002833">
        <w:t xml:space="preserve"> S.A. urmăreşte temporizarea executării Deciziei nr. </w:t>
      </w:r>
      <w:r w:rsidR="0078077B">
        <w:t>........./03.06.20</w:t>
      </w:r>
      <w:r w:rsidR="0078077B">
        <w:t>24</w:t>
      </w:r>
      <w:r w:rsidRPr="00002833">
        <w:t xml:space="preserve">, demersul judiciar fiind finalizat prin pronunţarea sentinţei civile nr. </w:t>
      </w:r>
      <w:r w:rsidR="0078077B">
        <w:t>...........</w:t>
      </w:r>
      <w:r w:rsidRPr="00002833">
        <w:t>, ce face obiectul prezentului recurs.</w:t>
      </w:r>
    </w:p>
    <w:p w:rsidRPr="00002833" w:rsidR="00F33C7F" w:rsidP="00F33C7F">
      <w:pPr>
        <w:ind w:firstLine="709"/>
        <w:jc w:val="both"/>
        <w:rPr>
          <w:b/>
          <w:bCs/>
        </w:rPr>
      </w:pPr>
    </w:p>
    <w:p w:rsidRPr="00002833" w:rsidR="00F33C7F" w:rsidP="00F33C7F">
      <w:pPr>
        <w:pStyle w:val="ListParagraph"/>
        <w:numPr>
          <w:ilvl w:val="1"/>
          <w:numId w:val="1"/>
        </w:numPr>
        <w:spacing w:after="0" w:line="240" w:lineRule="auto"/>
        <w:ind w:left="0" w:firstLine="709"/>
        <w:jc w:val="both"/>
        <w:rPr>
          <w:rFonts w:ascii="Times New Roman" w:hAnsi="Times New Roman"/>
          <w:b/>
          <w:bCs/>
          <w:sz w:val="24"/>
          <w:szCs w:val="24"/>
        </w:rPr>
      </w:pPr>
      <w:r w:rsidRPr="00002833">
        <w:rPr>
          <w:rFonts w:ascii="Times New Roman" w:hAnsi="Times New Roman"/>
          <w:b/>
          <w:bCs/>
          <w:sz w:val="24"/>
          <w:szCs w:val="24"/>
        </w:rPr>
        <w:t>Examinarea criticilor de nelegalitate.</w:t>
      </w:r>
    </w:p>
    <w:p w:rsidRPr="00002833" w:rsidR="00F33C7F" w:rsidP="00407161">
      <w:pPr>
        <w:jc w:val="both"/>
      </w:pPr>
    </w:p>
    <w:p w:rsidRPr="00002833" w:rsidR="00F33C7F" w:rsidP="00F33C7F">
      <w:pPr>
        <w:pStyle w:val="ListParagraph"/>
        <w:numPr>
          <w:ilvl w:val="2"/>
          <w:numId w:val="1"/>
        </w:numPr>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Cu titlu preliminar, Curtea subliniază că, potrivit art. 488 alin.1 C.pr.civ. prevede: „(1) </w:t>
      </w:r>
      <w:r w:rsidRPr="00002833">
        <w:rPr>
          <w:rFonts w:ascii="Times New Roman" w:hAnsi="Times New Roman"/>
          <w:i/>
          <w:sz w:val="24"/>
          <w:szCs w:val="24"/>
        </w:rPr>
        <w:t xml:space="preserve">Casarea unor hotărâri se poate cere </w:t>
      </w:r>
      <w:r w:rsidRPr="00002833">
        <w:rPr>
          <w:rFonts w:ascii="Times New Roman" w:hAnsi="Times New Roman"/>
          <w:b/>
          <w:i/>
          <w:sz w:val="24"/>
          <w:szCs w:val="24"/>
        </w:rPr>
        <w:t>numai pentru următoarele motive de nelegalitate</w:t>
      </w:r>
      <w:r w:rsidRPr="00002833">
        <w:rPr>
          <w:rFonts w:ascii="Times New Roman" w:hAnsi="Times New Roman"/>
          <w:sz w:val="24"/>
          <w:szCs w:val="24"/>
        </w:rPr>
        <w:t xml:space="preserve">: (…) </w:t>
      </w:r>
      <w:r w:rsidRPr="00002833">
        <w:rPr>
          <w:rFonts w:ascii="Times New Roman" w:hAnsi="Times New Roman"/>
          <w:b/>
          <w:sz w:val="24"/>
          <w:szCs w:val="24"/>
        </w:rPr>
        <w:t>8</w:t>
      </w:r>
      <w:r w:rsidRPr="00002833">
        <w:rPr>
          <w:rFonts w:ascii="Times New Roman" w:hAnsi="Times New Roman"/>
          <w:sz w:val="24"/>
          <w:szCs w:val="24"/>
        </w:rPr>
        <w:t xml:space="preserve">. </w:t>
      </w:r>
      <w:r w:rsidRPr="00002833">
        <w:rPr>
          <w:rFonts w:ascii="Times New Roman" w:hAnsi="Times New Roman"/>
          <w:i/>
          <w:sz w:val="24"/>
          <w:szCs w:val="24"/>
        </w:rPr>
        <w:t>când hotărârea a fost dată cu încălcarea sau aplicarea greşită a normelor de drept material.</w:t>
      </w:r>
      <w:r w:rsidRPr="00002833">
        <w:rPr>
          <w:rFonts w:ascii="Times New Roman" w:hAnsi="Times New Roman"/>
          <w:sz w:val="24"/>
          <w:szCs w:val="24"/>
        </w:rPr>
        <w:t xml:space="preserve">”; totodată, potrivit art. 483 C.pr.civ.  „(3) </w:t>
      </w:r>
      <w:r w:rsidRPr="00002833">
        <w:rPr>
          <w:rFonts w:ascii="Times New Roman" w:hAnsi="Times New Roman"/>
          <w:i/>
          <w:sz w:val="24"/>
          <w:szCs w:val="24"/>
        </w:rPr>
        <w:t xml:space="preserve">Recursul urmăreşte să supună Înaltei Curţi de Casaţie şi Justiţie examinarea, în condiţiile legii, a </w:t>
      </w:r>
      <w:r w:rsidRPr="00002833">
        <w:rPr>
          <w:rFonts w:ascii="Times New Roman" w:hAnsi="Times New Roman"/>
          <w:b/>
          <w:i/>
          <w:sz w:val="24"/>
          <w:szCs w:val="24"/>
        </w:rPr>
        <w:t>conformităţii hotărârii atacate cu regulile de drept aplicabile</w:t>
      </w:r>
      <w:r w:rsidRPr="00002833">
        <w:rPr>
          <w:rFonts w:ascii="Times New Roman" w:hAnsi="Times New Roman"/>
          <w:sz w:val="24"/>
          <w:szCs w:val="24"/>
        </w:rPr>
        <w:t xml:space="preserve">. (4) </w:t>
      </w:r>
      <w:r w:rsidRPr="00002833">
        <w:rPr>
          <w:rFonts w:ascii="Times New Roman" w:hAnsi="Times New Roman"/>
          <w:i/>
          <w:sz w:val="24"/>
          <w:szCs w:val="24"/>
        </w:rPr>
        <w:t xml:space="preserve">În cazurile anume prevăzute de lege, recursul se soluţionează de către </w:t>
      </w:r>
      <w:r w:rsidRPr="00002833">
        <w:rPr>
          <w:rFonts w:ascii="Times New Roman" w:hAnsi="Times New Roman"/>
          <w:b/>
          <w:i/>
          <w:sz w:val="24"/>
          <w:szCs w:val="24"/>
        </w:rPr>
        <w:t>instanţa ierarhic superioară</w:t>
      </w:r>
      <w:r w:rsidRPr="00002833">
        <w:rPr>
          <w:rFonts w:ascii="Times New Roman" w:hAnsi="Times New Roman"/>
          <w:i/>
          <w:sz w:val="24"/>
          <w:szCs w:val="24"/>
        </w:rPr>
        <w:t xml:space="preserve"> celei care a pronunţat hotărârea atacată. </w:t>
      </w:r>
      <w:r w:rsidRPr="00002833">
        <w:rPr>
          <w:rFonts w:ascii="Times New Roman" w:hAnsi="Times New Roman"/>
          <w:b/>
          <w:i/>
          <w:sz w:val="24"/>
          <w:szCs w:val="24"/>
        </w:rPr>
        <w:t>Dispoziţiile alin. (3) se aplică în mod corespunzător</w:t>
      </w:r>
      <w:r w:rsidRPr="00002833">
        <w:rPr>
          <w:rFonts w:ascii="Times New Roman" w:hAnsi="Times New Roman"/>
          <w:sz w:val="24"/>
          <w:szCs w:val="24"/>
        </w:rPr>
        <w:t>.” [s.n.].</w:t>
      </w:r>
    </w:p>
    <w:p w:rsidRPr="00002833" w:rsidR="00F33C7F" w:rsidP="00F33C7F">
      <w:pPr>
        <w:ind w:firstLine="709"/>
        <w:jc w:val="both"/>
      </w:pPr>
      <w:r w:rsidRPr="00002833">
        <w:t>Din interpretarea dispoziţiilor citate în precedent, Curtea reţine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w:t>
      </w:r>
    </w:p>
    <w:p w:rsidRPr="00002833" w:rsidR="00F33C7F" w:rsidP="00F33C7F">
      <w:pPr>
        <w:ind w:firstLine="709"/>
        <w:jc w:val="both"/>
      </w:pPr>
      <w:r w:rsidRPr="00002833">
        <w:rPr>
          <w:rFonts w:eastAsia="Calibri"/>
        </w:rPr>
        <w:t xml:space="preserve">Recurenta şi-a întemeiat în drept cererea de recurs pe dispoziţiile art. 488 alin. 1 pct. 8 C.pr.civ. şi, subsumat acestui caz de casare, a arătat, în esenţă, că este eronată concluzia judecătorului fondului în sensul că în cauză nu sunt întrunite cele două condiţii prevăzute de art. 14 din Legea nr. 554/2004 pentru a se dispune temporizarea executării </w:t>
      </w:r>
      <w:r w:rsidRPr="00002833">
        <w:t xml:space="preserve">Deciziei nr. </w:t>
      </w:r>
      <w:r w:rsidR="0078077B">
        <w:t>........./03.06.2024</w:t>
      </w:r>
      <w:r w:rsidRPr="00002833">
        <w:t>.</w:t>
      </w:r>
    </w:p>
    <w:p w:rsidRPr="00002833" w:rsidR="00F33C7F" w:rsidP="00407161">
      <w:pPr>
        <w:ind w:firstLine="709"/>
        <w:jc w:val="both"/>
        <w:rPr>
          <w:rFonts w:eastAsia="Calibri"/>
        </w:rPr>
      </w:pPr>
      <w:r w:rsidRPr="00002833">
        <w:rPr>
          <w:rFonts w:eastAsia="Calibri"/>
        </w:rPr>
        <w:t>Criticile sunt nefondate.</w:t>
      </w:r>
    </w:p>
    <w:p w:rsidRPr="00002833" w:rsidR="00F33C7F" w:rsidP="00F33C7F">
      <w:pPr>
        <w:pStyle w:val="ListParagraph"/>
        <w:numPr>
          <w:ilvl w:val="2"/>
          <w:numId w:val="1"/>
        </w:numPr>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Astfel, prin critica de la </w:t>
      </w:r>
      <w:r w:rsidRPr="00002833">
        <w:rPr>
          <w:rFonts w:ascii="Times New Roman" w:hAnsi="Times New Roman"/>
          <w:b/>
          <w:bCs/>
          <w:sz w:val="24"/>
          <w:szCs w:val="24"/>
        </w:rPr>
        <w:t>lit. a)</w:t>
      </w:r>
      <w:r w:rsidRPr="00002833">
        <w:rPr>
          <w:rFonts w:ascii="Times New Roman" w:hAnsi="Times New Roman"/>
          <w:sz w:val="24"/>
          <w:szCs w:val="24"/>
        </w:rPr>
        <w:t>, se susţine că, faţă de conţinutul art. 32 alin. 3 din O.G. nr. 2/2001, care prev</w:t>
      </w:r>
      <w:r w:rsidRPr="00002833" w:rsidR="00C77C13">
        <w:rPr>
          <w:rFonts w:ascii="Times New Roman" w:hAnsi="Times New Roman"/>
          <w:sz w:val="24"/>
          <w:szCs w:val="24"/>
        </w:rPr>
        <w:t>e</w:t>
      </w:r>
      <w:r w:rsidRPr="00002833">
        <w:rPr>
          <w:rFonts w:ascii="Times New Roman" w:hAnsi="Times New Roman"/>
          <w:sz w:val="24"/>
          <w:szCs w:val="24"/>
        </w:rPr>
        <w:t>d</w:t>
      </w:r>
      <w:r w:rsidRPr="00002833" w:rsidR="00C77C13">
        <w:rPr>
          <w:rFonts w:ascii="Times New Roman" w:hAnsi="Times New Roman"/>
          <w:sz w:val="24"/>
          <w:szCs w:val="24"/>
        </w:rPr>
        <w:t>e</w:t>
      </w:r>
      <w:r w:rsidRPr="00002833">
        <w:rPr>
          <w:rFonts w:ascii="Times New Roman" w:hAnsi="Times New Roman"/>
          <w:sz w:val="24"/>
          <w:szCs w:val="24"/>
        </w:rPr>
        <w:t xml:space="preserve"> că „</w:t>
      </w:r>
      <w:r w:rsidRPr="00002833">
        <w:rPr>
          <w:rFonts w:ascii="Times New Roman" w:hAnsi="Times New Roman"/>
          <w:i/>
          <w:iCs/>
          <w:sz w:val="24"/>
          <w:szCs w:val="24"/>
        </w:rPr>
        <w:t>Plângerea suspendă executarea</w:t>
      </w:r>
      <w:r w:rsidRPr="00002833">
        <w:rPr>
          <w:rFonts w:ascii="Times New Roman" w:hAnsi="Times New Roman"/>
          <w:sz w:val="24"/>
          <w:szCs w:val="24"/>
        </w:rPr>
        <w:t>”, fără alte precizări suplimentare, este eronată concluzia primei instanţe în sensul că plângerea contravenţională suspendă doar sancţiunea impusă; o astfel de abordare are semnificaţia adăugării la textul de lege</w:t>
      </w:r>
      <w:r w:rsidRPr="00002833" w:rsidR="00C77C13">
        <w:rPr>
          <w:rFonts w:ascii="Times New Roman" w:hAnsi="Times New Roman"/>
          <w:sz w:val="24"/>
          <w:szCs w:val="24"/>
        </w:rPr>
        <w:t>,</w:t>
      </w:r>
      <w:r w:rsidRPr="00002833">
        <w:rPr>
          <w:rFonts w:ascii="Times New Roman" w:hAnsi="Times New Roman"/>
          <w:sz w:val="24"/>
          <w:szCs w:val="24"/>
        </w:rPr>
        <w:t xml:space="preserve"> întrucât </w:t>
      </w:r>
      <w:r w:rsidRPr="00002833">
        <w:rPr>
          <w:rFonts w:ascii="Times New Roman" w:hAnsi="Times New Roman"/>
          <w:i/>
          <w:iCs/>
          <w:sz w:val="24"/>
          <w:szCs w:val="24"/>
        </w:rPr>
        <w:t>ubi lex non distinguit nec nos distinguere debemus</w:t>
      </w:r>
      <w:r w:rsidRPr="00002833">
        <w:rPr>
          <w:rFonts w:ascii="Times New Roman" w:hAnsi="Times New Roman"/>
          <w:sz w:val="24"/>
          <w:szCs w:val="24"/>
        </w:rPr>
        <w:t>.</w:t>
      </w:r>
    </w:p>
    <w:p w:rsidRPr="00002833" w:rsidR="00F33C7F" w:rsidP="00F33C7F">
      <w:pPr>
        <w:pStyle w:val="HtmlNormal"/>
        <w:spacing w:before="0" w:beforeAutospacing="0" w:after="0" w:afterAutospacing="0"/>
        <w:ind w:firstLine="709"/>
        <w:jc w:val="both"/>
        <w:rPr>
          <w:szCs w:val="24"/>
        </w:rPr>
      </w:pPr>
      <w:r w:rsidRPr="00002833">
        <w:rPr>
          <w:szCs w:val="24"/>
        </w:rPr>
        <w:t>Curtea îşi însuşeşte întru totul concluzia primei instanţe în sensul că</w:t>
      </w:r>
      <w:r w:rsidRPr="00002833" w:rsidR="00DB70EF">
        <w:rPr>
          <w:szCs w:val="24"/>
        </w:rPr>
        <w:t>,</w:t>
      </w:r>
      <w:r w:rsidRPr="00002833">
        <w:rPr>
          <w:szCs w:val="24"/>
        </w:rPr>
        <w:t xml:space="preserve"> </w:t>
      </w:r>
      <w:r w:rsidRPr="00002833" w:rsidR="00DB70EF">
        <w:rPr>
          <w:szCs w:val="24"/>
        </w:rPr>
        <w:t xml:space="preserve">întrucât, pe de – o parte, plângerea a fost formulată ulterior datei emiterii Deciziei nr. </w:t>
      </w:r>
      <w:r w:rsidR="0078077B">
        <w:rPr>
          <w:szCs w:val="24"/>
        </w:rPr>
        <w:t>........./03.06.2024</w:t>
      </w:r>
      <w:r w:rsidRPr="00002833" w:rsidR="00DB70EF">
        <w:rPr>
          <w:szCs w:val="24"/>
        </w:rPr>
        <w:t xml:space="preserve">, iar, pe de altă parte, art. 32 alin. (3) din O.G. nr. 2/2001 prevede expres că plângerea suspendă executarea sancţiunilor dispuse, categorie în care nu se încadrează propunerea formulată de către agentul constatator, </w:t>
      </w:r>
      <w:r w:rsidRPr="00002833">
        <w:rPr>
          <w:szCs w:val="24"/>
        </w:rPr>
        <w:t>formularea plângerii contravenţionale nu conduce la suspendarea</w:t>
      </w:r>
      <w:r w:rsidRPr="00002833" w:rsidR="00DB70EF">
        <w:rPr>
          <w:szCs w:val="24"/>
        </w:rPr>
        <w:t xml:space="preserve"> executării</w:t>
      </w:r>
      <w:r w:rsidRPr="00002833">
        <w:rPr>
          <w:szCs w:val="24"/>
        </w:rPr>
        <w:t xml:space="preserve"> Deciziei nr. </w:t>
      </w:r>
      <w:r w:rsidR="0078077B">
        <w:rPr>
          <w:szCs w:val="24"/>
        </w:rPr>
        <w:t>........./03.06.2024</w:t>
      </w:r>
      <w:r w:rsidRPr="00002833">
        <w:rPr>
          <w:szCs w:val="24"/>
        </w:rPr>
        <w:t>.</w:t>
      </w:r>
    </w:p>
    <w:p w:rsidRPr="00002833" w:rsidR="00F33C7F" w:rsidP="00F33C7F">
      <w:pPr>
        <w:pStyle w:val="HtmlNormal"/>
        <w:spacing w:before="0" w:beforeAutospacing="0" w:after="0" w:afterAutospacing="0"/>
        <w:ind w:firstLine="709"/>
        <w:jc w:val="both"/>
        <w:rPr>
          <w:szCs w:val="24"/>
        </w:rPr>
      </w:pPr>
      <w:r w:rsidRPr="00002833">
        <w:rPr>
          <w:szCs w:val="24"/>
        </w:rPr>
        <w:t xml:space="preserve">O primă remarcă care se impune a fi făcută este aceea că recurenta nu critică în esenţă cele două idei pe care s-a fundamentat inferenţa instanţei de fond, în sensul că nu combate argumentul derivat din formularea plângerii contravenţionale ulterior emiterii Deciziei nr. </w:t>
      </w:r>
      <w:r w:rsidR="0078077B">
        <w:rPr>
          <w:szCs w:val="24"/>
        </w:rPr>
        <w:t xml:space="preserve">......../03.06.2022 </w:t>
      </w:r>
      <w:r w:rsidRPr="00002833">
        <w:rPr>
          <w:szCs w:val="24"/>
        </w:rPr>
        <w:t>şi nici pe cel prin care s-a reţinut că propunerea agentului constatator nu intră în categoria sancţiunilor.</w:t>
      </w:r>
    </w:p>
    <w:p w:rsidRPr="00002833" w:rsidR="00F33C7F" w:rsidP="00F33C7F">
      <w:pPr>
        <w:pStyle w:val="HtmlNormal"/>
        <w:spacing w:before="0" w:beforeAutospacing="0" w:after="0" w:afterAutospacing="0"/>
        <w:ind w:firstLine="709"/>
        <w:jc w:val="both"/>
        <w:rPr>
          <w:szCs w:val="24"/>
        </w:rPr>
      </w:pPr>
      <w:r w:rsidRPr="00002833">
        <w:rPr>
          <w:szCs w:val="24"/>
        </w:rPr>
        <w:t>În continuare, suplimentar considerentelor primei instanţe şi pentru a răspunde exhaustiv criticii recurentei, Curtea punctează că prevederea din cuprinsul art. 32 alin. 3 din O.G. nr 2/2001 („</w:t>
      </w:r>
      <w:r w:rsidRPr="00002833">
        <w:rPr>
          <w:i/>
          <w:iCs/>
          <w:szCs w:val="24"/>
        </w:rPr>
        <w:t>Plângerea suspendă executarea.</w:t>
      </w:r>
      <w:r w:rsidRPr="00002833">
        <w:rPr>
          <w:szCs w:val="24"/>
        </w:rPr>
        <w:t>”) nu poate viza decât dispoziţiile susceptibile de executare din cuprinsul procesului verbal de contravenţie, adică acelea care produc prin ele însele un efect direct asupra contravenientului.</w:t>
      </w:r>
    </w:p>
    <w:p w:rsidRPr="00002833" w:rsidR="00F33C7F" w:rsidP="00F33C7F">
      <w:pPr>
        <w:pStyle w:val="HtmlNormal"/>
        <w:spacing w:before="0" w:beforeAutospacing="0" w:after="0" w:afterAutospacing="0"/>
        <w:ind w:firstLine="709"/>
        <w:jc w:val="both"/>
        <w:rPr>
          <w:szCs w:val="24"/>
        </w:rPr>
      </w:pPr>
      <w:r w:rsidRPr="00002833">
        <w:rPr>
          <w:szCs w:val="24"/>
        </w:rPr>
        <w:t>Or, o simplă propunere nu are o astfel de aptitudine, fiind evident că ea trebuie urmată de un act care să conţină o anumită măsură, astfel că abia acesta din urmă are capacitatea de a produce efecte asupra subiectului de drept.</w:t>
      </w:r>
    </w:p>
    <w:p w:rsidRPr="00002833" w:rsidR="00F33C7F" w:rsidP="00F33C7F">
      <w:pPr>
        <w:pStyle w:val="HtmlNormal"/>
        <w:spacing w:before="0" w:beforeAutospacing="0" w:after="0" w:afterAutospacing="0"/>
        <w:ind w:firstLine="709"/>
        <w:jc w:val="both"/>
        <w:rPr>
          <w:szCs w:val="24"/>
        </w:rPr>
      </w:pPr>
      <w:r w:rsidRPr="00002833">
        <w:rPr>
          <w:szCs w:val="24"/>
        </w:rPr>
        <w:t>De altfel, este important de punctat că, aşa cum prevede în mod expres art. 13 din Legea nr. 363/2007, măsura încetării practicii comerciale incorecte nu se dispune automat, propunerea agentului constatator nefiind suficientă, ea fiind luată doar dacă destinatarul propunerii „</w:t>
      </w:r>
      <w:r w:rsidRPr="00002833">
        <w:rPr>
          <w:i/>
          <w:iCs/>
          <w:szCs w:val="24"/>
        </w:rPr>
        <w:t>consideră necesar, ţinând cont de toate interesele implicate şi, în special, de interesul public</w:t>
      </w:r>
      <w:r w:rsidRPr="00002833">
        <w:rPr>
          <w:szCs w:val="24"/>
        </w:rPr>
        <w:t>”.</w:t>
      </w:r>
    </w:p>
    <w:p w:rsidRPr="00002833" w:rsidR="00F33C7F" w:rsidP="00F33C7F">
      <w:pPr>
        <w:pStyle w:val="HtmlNormal"/>
        <w:spacing w:before="0" w:beforeAutospacing="0" w:after="0" w:afterAutospacing="0"/>
        <w:ind w:firstLine="709"/>
        <w:jc w:val="both"/>
        <w:rPr>
          <w:i/>
          <w:iCs/>
          <w:szCs w:val="24"/>
        </w:rPr>
      </w:pPr>
      <w:r w:rsidRPr="00002833">
        <w:rPr>
          <w:szCs w:val="24"/>
        </w:rPr>
        <w:t>În fine, Curtea subliniază că demers</w:t>
      </w:r>
      <w:r w:rsidRPr="00002833" w:rsidR="0048341F">
        <w:rPr>
          <w:szCs w:val="24"/>
        </w:rPr>
        <w:t xml:space="preserve"> uzual</w:t>
      </w:r>
      <w:r w:rsidRPr="00002833">
        <w:rPr>
          <w:szCs w:val="24"/>
        </w:rPr>
        <w:t xml:space="preserve"> de interpretare a dispoziţiilor art. 32 alin. 3 din O.G. nr. 2/2002, urmat de concluzia firească, în sensul că suspendarea generată de formularea plângerii contravenţionale nu poate viza decât dispoziţiile susceptibile de executare, nu echivalează cu adăugarea la lege, şi, astfel, cu încălcarea principiului de drept </w:t>
      </w:r>
      <w:r w:rsidRPr="00002833">
        <w:rPr>
          <w:i/>
          <w:iCs/>
          <w:szCs w:val="24"/>
        </w:rPr>
        <w:t>ubi lex non distinguit nec nos distinguere debemus.</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numPr>
          <w:ilvl w:val="2"/>
          <w:numId w:val="1"/>
        </w:numPr>
        <w:spacing w:before="0" w:beforeAutospacing="0" w:after="0" w:afterAutospacing="0"/>
        <w:ind w:left="0" w:firstLine="709"/>
        <w:jc w:val="both"/>
        <w:rPr>
          <w:szCs w:val="24"/>
        </w:rPr>
      </w:pPr>
      <w:r w:rsidRPr="00002833">
        <w:rPr>
          <w:szCs w:val="24"/>
        </w:rPr>
        <w:t xml:space="preserve">Prin critica de la </w:t>
      </w:r>
      <w:r w:rsidRPr="00002833">
        <w:rPr>
          <w:b/>
          <w:bCs/>
          <w:szCs w:val="24"/>
        </w:rPr>
        <w:t>lit. b)</w:t>
      </w:r>
      <w:r w:rsidRPr="00002833">
        <w:rPr>
          <w:szCs w:val="24"/>
        </w:rPr>
        <w:t xml:space="preserve"> (care este strâns legată de cea de la lit. a), recurenta a susţinut că judecătorul fondului a aplicat greşit dispoziţiile art. 13</w:t>
      </w:r>
      <w:r w:rsidRPr="00002833">
        <w:rPr>
          <w:szCs w:val="24"/>
          <w:vertAlign w:val="superscript"/>
        </w:rPr>
        <w:t xml:space="preserve">1 </w:t>
      </w:r>
      <w:r w:rsidRPr="00002833">
        <w:rPr>
          <w:szCs w:val="24"/>
        </w:rPr>
        <w:t>din Legea nr. 363/2007, de vreme ce măsura de încetare a practicii comerciale se poate dispune la propunerea agentului constatator; or, aşa cum s-a arătat cu ocazia dezvoltării criticii de la lit. a) măsura agentului constatator de propunere de încetare a practicilor comerciale incorecte, s-a suspendat de drept, în baza prevederilor art. 32 alin. 3 din O.G. nr. 2/2001.</w:t>
      </w:r>
    </w:p>
    <w:p w:rsidRPr="00002833" w:rsidR="00F33C7F" w:rsidP="00F33C7F">
      <w:pPr>
        <w:pStyle w:val="HtmlNormal"/>
        <w:spacing w:before="0" w:beforeAutospacing="0" w:after="0" w:afterAutospacing="0"/>
        <w:ind w:firstLine="709"/>
        <w:jc w:val="both"/>
        <w:rPr>
          <w:szCs w:val="24"/>
        </w:rPr>
      </w:pPr>
      <w:r w:rsidRPr="00002833">
        <w:rPr>
          <w:szCs w:val="24"/>
        </w:rPr>
        <w:t>Critica este nefondată.</w:t>
      </w:r>
    </w:p>
    <w:p w:rsidRPr="00002833" w:rsidR="00F33C7F" w:rsidP="00F33C7F">
      <w:pPr>
        <w:pStyle w:val="HtmlNormal"/>
        <w:spacing w:before="0" w:beforeAutospacing="0" w:after="0" w:afterAutospacing="0"/>
        <w:ind w:firstLine="709"/>
        <w:jc w:val="both"/>
        <w:rPr>
          <w:szCs w:val="24"/>
        </w:rPr>
      </w:pPr>
      <w:r w:rsidRPr="00002833">
        <w:rPr>
          <w:szCs w:val="24"/>
        </w:rPr>
        <w:t>Astfel, pornind de la considerentele dezvoltate în precedent a căror idee centrală este aceea că plângerea contravenţională a suspendat doar executarea dispoziţiilor susceptibile de executare din cuprinsul procesului-verbal, condiţie pe care propunerea agentului constatator nu o întruneşte, Curtea apreciază că în mod just prima instanţă a reţinut că în cauză nu sunt încălcate dispoziţiile art. 13</w:t>
      </w:r>
      <w:r w:rsidRPr="00002833">
        <w:rPr>
          <w:szCs w:val="24"/>
          <w:vertAlign w:val="superscript"/>
        </w:rPr>
        <w:t xml:space="preserve">1 </w:t>
      </w:r>
      <w:r w:rsidRPr="00002833">
        <w:rPr>
          <w:szCs w:val="24"/>
        </w:rPr>
        <w:t>din Legea nr. 363/2007, care nu prevăd decât faptul că măsura de încetare a practicii vătămătoare se aplică de către preşedintele Autorităţii Naţionale pentru Protecţia Consumatorilor sau de către conducătorii unităţilor cu personalitate juridică din subordinea Autorităţii Naţionale pentru Protecţia Consumatorilor prin act distinct.</w:t>
      </w:r>
    </w:p>
    <w:p w:rsidRPr="00002833" w:rsidR="00F33C7F" w:rsidP="00F33C7F">
      <w:pPr>
        <w:pStyle w:val="HtmlNormal"/>
        <w:spacing w:before="0" w:beforeAutospacing="0" w:after="0" w:afterAutospacing="0"/>
        <w:ind w:firstLine="709"/>
        <w:jc w:val="both"/>
        <w:rPr>
          <w:szCs w:val="24"/>
        </w:rPr>
      </w:pPr>
    </w:p>
    <w:p w:rsidRPr="00002833" w:rsidR="00F33C7F" w:rsidP="00F33C7F">
      <w:pPr>
        <w:pStyle w:val="HtmlNormal"/>
        <w:numPr>
          <w:ilvl w:val="2"/>
          <w:numId w:val="1"/>
        </w:numPr>
        <w:spacing w:before="0" w:beforeAutospacing="0" w:after="0" w:afterAutospacing="0"/>
        <w:ind w:left="0" w:firstLine="709"/>
        <w:jc w:val="both"/>
        <w:rPr>
          <w:szCs w:val="24"/>
        </w:rPr>
      </w:pPr>
      <w:r w:rsidRPr="00002833">
        <w:rPr>
          <w:szCs w:val="24"/>
        </w:rPr>
        <w:t xml:space="preserve">Prin critica de la </w:t>
      </w:r>
      <w:r w:rsidRPr="00002833">
        <w:rPr>
          <w:b/>
          <w:bCs/>
          <w:szCs w:val="24"/>
        </w:rPr>
        <w:t>lit. c)</w:t>
      </w:r>
      <w:r w:rsidRPr="00002833">
        <w:rPr>
          <w:szCs w:val="24"/>
        </w:rPr>
        <w:t xml:space="preserve"> se afirmă că sentinţa nesocoteşte dispoziţiile Legii nr. 363/2007, prima instanţă concluzionând greşit că reclamanta, care administrează locurile de parcare aflate în proprietatea Municipiului </w:t>
      </w:r>
      <w:r w:rsidR="00245E9E">
        <w:rPr>
          <w:szCs w:val="24"/>
        </w:rPr>
        <w:t>B</w:t>
      </w:r>
      <w:r w:rsidRPr="00002833">
        <w:rPr>
          <w:szCs w:val="24"/>
        </w:rPr>
        <w:t>, desfăşoară o activitate comercială în înţelesul legii din materia protecţiei consumatorului; din contră, reclamata are calitatea de autoritate publică asimilată, fiind autorizată să presteze un serviciu public, în regim de putere publică, astfel că nu poate fi considerată un profesionist în sensul actului normativ antereferit;</w:t>
      </w:r>
    </w:p>
    <w:p w:rsidRPr="00002833" w:rsidR="00F33C7F" w:rsidP="00F33C7F">
      <w:pPr>
        <w:pStyle w:val="HtmlNormal"/>
        <w:spacing w:before="0" w:beforeAutospacing="0" w:after="0" w:afterAutospacing="0"/>
        <w:ind w:firstLine="709"/>
        <w:jc w:val="both"/>
        <w:rPr>
          <w:szCs w:val="24"/>
        </w:rPr>
      </w:pPr>
      <w:r w:rsidRPr="00002833">
        <w:rPr>
          <w:szCs w:val="24"/>
        </w:rPr>
        <w:t>Critica este nefondată.</w:t>
      </w:r>
    </w:p>
    <w:p w:rsidRPr="00002833" w:rsidR="00F33C7F" w:rsidP="00F33C7F">
      <w:pPr>
        <w:pStyle w:val="HtmlNormal"/>
        <w:spacing w:before="0" w:beforeAutospacing="0" w:after="0" w:afterAutospacing="0"/>
        <w:ind w:firstLine="709"/>
        <w:jc w:val="both"/>
        <w:rPr>
          <w:szCs w:val="24"/>
        </w:rPr>
      </w:pPr>
      <w:r w:rsidRPr="00002833">
        <w:rPr>
          <w:szCs w:val="24"/>
        </w:rPr>
        <w:t>Astfel, conform prevederilor art. 2 alin. 1 lit. b) din Legea nr. 363/2007 privind combaterea practicilor incorecte ale comercianţilor în relaţia cu consumatorii şi armonizarea reglementărilor cu legislaţia europeană privind protecţia consumatorilor, prin comerciant se înţelege orice persoană fizică sau juridică care, în practicile comerciale acţionează în cadrul activităţi sale comerciale, industriale ori liberale, precum şi orice persoană car</w:t>
      </w:r>
      <w:r w:rsidRPr="00002833" w:rsidR="007E3DE7">
        <w:rPr>
          <w:szCs w:val="24"/>
        </w:rPr>
        <w:t>e</w:t>
      </w:r>
      <w:r w:rsidRPr="00002833">
        <w:rPr>
          <w:szCs w:val="24"/>
        </w:rPr>
        <w:t xml:space="preserve"> acţionează în acelaşi scop, în numele sau pe seama acesteia.</w:t>
      </w:r>
    </w:p>
    <w:p w:rsidRPr="00002833" w:rsidR="00F33C7F" w:rsidP="00F33C7F">
      <w:pPr>
        <w:pStyle w:val="HtmlNormal"/>
        <w:spacing w:before="0" w:beforeAutospacing="0" w:after="0" w:afterAutospacing="0"/>
        <w:ind w:firstLine="709"/>
        <w:jc w:val="both"/>
        <w:rPr>
          <w:szCs w:val="24"/>
        </w:rPr>
      </w:pPr>
      <w:r w:rsidRPr="00002833">
        <w:rPr>
          <w:szCs w:val="24"/>
        </w:rPr>
        <w:t>Aşa cum a reţinut şi judecătorul fondului, prin art. 6 alin. (3) din Legea nr. 71/2011 pentru punerea în aplicare a Legii nr. 287/2009 privind Codul civil s-a prevăzut expres că în legislaţia privind protecţia drepturilor consumatorilor (deci, şi în Legea nr. 363/2007), termenul ,,</w:t>
      </w:r>
      <w:r w:rsidRPr="00002833">
        <w:rPr>
          <w:i/>
          <w:iCs/>
          <w:szCs w:val="24"/>
        </w:rPr>
        <w:t>comerciant</w:t>
      </w:r>
      <w:r w:rsidRPr="00002833">
        <w:rPr>
          <w:szCs w:val="24"/>
        </w:rPr>
        <w:t>" se înlocuieşte cu cel de ,,</w:t>
      </w:r>
      <w:r w:rsidRPr="00002833">
        <w:rPr>
          <w:i/>
          <w:iCs/>
          <w:szCs w:val="24"/>
        </w:rPr>
        <w:t>profesionist</w:t>
      </w:r>
      <w:r w:rsidRPr="00002833">
        <w:rPr>
          <w:szCs w:val="24"/>
        </w:rPr>
        <w:t>", fără a se fac vreo distincţie cu privire la tipurile de activităţi/atribuţii pe care le desfăşoară profesionistul.</w:t>
      </w:r>
    </w:p>
    <w:p w:rsidRPr="00002833" w:rsidR="00F33C7F" w:rsidP="00F33C7F">
      <w:pPr>
        <w:pStyle w:val="HtmlNormal"/>
        <w:spacing w:before="0" w:beforeAutospacing="0" w:after="0" w:afterAutospacing="0"/>
        <w:ind w:firstLine="709"/>
        <w:jc w:val="both"/>
        <w:rPr>
          <w:szCs w:val="24"/>
        </w:rPr>
      </w:pPr>
      <w:r w:rsidRPr="00002833">
        <w:rPr>
          <w:szCs w:val="24"/>
        </w:rPr>
        <w:t xml:space="preserve">În continuare, pe lângă argumentele dezvoltate de judecătorul fondului în legătură cu prevederile art. 6 şi ale art. 8 din Legea nr. 71/2011, Curtea, pornind de la faptul că, pe de- o parte, reclamanta prestează un serviciu în schimbul căruia obţine o sumă de bani, iar, pe de altă parte, că este o societate înmatriculată la O.N.R.C. sub nr. </w:t>
      </w:r>
      <w:r w:rsidR="0078077B">
        <w:rPr>
          <w:szCs w:val="24"/>
        </w:rPr>
        <w:t>..........</w:t>
      </w:r>
      <w:r w:rsidRPr="00002833">
        <w:rPr>
          <w:szCs w:val="24"/>
        </w:rPr>
        <w:t xml:space="preserve">, concluzionează că reclamanta </w:t>
      </w:r>
      <w:bookmarkStart w:name="_Hlk200025131" w:id="4"/>
      <w:r w:rsidRPr="00002833">
        <w:rPr>
          <w:szCs w:val="24"/>
        </w:rPr>
        <w:t xml:space="preserve">Compania Municipală </w:t>
      </w:r>
      <w:r w:rsidR="00245E9E">
        <w:rPr>
          <w:szCs w:val="24"/>
        </w:rPr>
        <w:t>AB</w:t>
      </w:r>
      <w:r w:rsidRPr="00002833">
        <w:rPr>
          <w:szCs w:val="24"/>
        </w:rPr>
        <w:t xml:space="preserve"> </w:t>
      </w:r>
      <w:r w:rsidR="00245E9E">
        <w:rPr>
          <w:szCs w:val="24"/>
        </w:rPr>
        <w:t>B</w:t>
      </w:r>
      <w:r w:rsidRPr="00002833">
        <w:rPr>
          <w:szCs w:val="24"/>
        </w:rPr>
        <w:t xml:space="preserve"> S.A. </w:t>
      </w:r>
      <w:bookmarkEnd w:id="4"/>
      <w:r w:rsidRPr="00002833">
        <w:rPr>
          <w:szCs w:val="24"/>
        </w:rPr>
        <w:t>este un profesionist în sensul Legii nr. 363/2007.</w:t>
      </w:r>
    </w:p>
    <w:p w:rsidRPr="00002833" w:rsidR="00F33C7F" w:rsidP="00F33C7F">
      <w:pPr>
        <w:pStyle w:val="HtmlNormal"/>
        <w:spacing w:before="0" w:beforeAutospacing="0" w:after="0" w:afterAutospacing="0"/>
        <w:ind w:firstLine="709"/>
        <w:jc w:val="both"/>
        <w:rPr>
          <w:szCs w:val="24"/>
        </w:rPr>
      </w:pPr>
      <w:r w:rsidRPr="00002833">
        <w:rPr>
          <w:szCs w:val="24"/>
        </w:rPr>
        <w:t xml:space="preserve">Împrejurarea că aceasta prestează concomitent şi un serviciu de interes public nu face să îi înceteze calitatea de profesionist, exemplele similare fiind multiple în acest sens </w:t>
      </w:r>
      <w:r w:rsidRPr="00002833" w:rsidR="004334B0">
        <w:rPr>
          <w:szCs w:val="24"/>
        </w:rPr>
        <w:t>[</w:t>
      </w:r>
      <w:r w:rsidRPr="00002833">
        <w:rPr>
          <w:szCs w:val="24"/>
        </w:rPr>
        <w:t xml:space="preserve">de exemplu, </w:t>
      </w:r>
      <w:r w:rsidRPr="00002833" w:rsidR="004334B0">
        <w:rPr>
          <w:szCs w:val="24"/>
        </w:rPr>
        <w:t>operatori</w:t>
      </w:r>
      <w:r w:rsidRPr="00002833" w:rsidR="005A21C1">
        <w:rPr>
          <w:szCs w:val="24"/>
        </w:rPr>
        <w:t>i</w:t>
      </w:r>
      <w:r w:rsidRPr="00002833" w:rsidR="004334B0">
        <w:rPr>
          <w:szCs w:val="24"/>
        </w:rPr>
        <w:t xml:space="preserve"> de servicii publice</w:t>
      </w:r>
      <w:r w:rsidRPr="00002833" w:rsidR="005930A8">
        <w:rPr>
          <w:szCs w:val="24"/>
        </w:rPr>
        <w:t xml:space="preserve"> </w:t>
      </w:r>
      <w:r w:rsidRPr="00002833" w:rsidR="00FA23F1">
        <w:rPr>
          <w:szCs w:val="24"/>
        </w:rPr>
        <w:t xml:space="preserve">(transport, apă, canalizare etc.) </w:t>
      </w:r>
      <w:r w:rsidRPr="00002833" w:rsidR="004334B0">
        <w:rPr>
          <w:szCs w:val="24"/>
        </w:rPr>
        <w:t xml:space="preserve">ale căror raporturi contractuale cu terţii </w:t>
      </w:r>
      <w:r w:rsidRPr="00002833" w:rsidR="00FA23F1">
        <w:rPr>
          <w:szCs w:val="24"/>
        </w:rPr>
        <w:t xml:space="preserve">(consumatori) </w:t>
      </w:r>
      <w:r w:rsidRPr="00002833" w:rsidR="004334B0">
        <w:rPr>
          <w:szCs w:val="24"/>
        </w:rPr>
        <w:t>sunt guvernate de regulile dreptului privat (comercial)</w:t>
      </w:r>
      <w:r w:rsidRPr="00002833">
        <w:rPr>
          <w:szCs w:val="24"/>
        </w:rPr>
        <w:t xml:space="preserve"> et</w:t>
      </w:r>
      <w:r w:rsidRPr="00002833" w:rsidR="004334B0">
        <w:rPr>
          <w:szCs w:val="24"/>
        </w:rPr>
        <w:t>c.]</w:t>
      </w:r>
      <w:r w:rsidRPr="00002833">
        <w:rPr>
          <w:szCs w:val="24"/>
        </w:rPr>
        <w:t>.</w:t>
      </w:r>
    </w:p>
    <w:p w:rsidRPr="00002833" w:rsidR="0069682D" w:rsidP="00F33C7F">
      <w:pPr>
        <w:pStyle w:val="HtmlNormal"/>
        <w:spacing w:before="0" w:beforeAutospacing="0" w:after="0" w:afterAutospacing="0"/>
        <w:ind w:firstLine="709"/>
        <w:jc w:val="both"/>
        <w:rPr>
          <w:szCs w:val="24"/>
        </w:rPr>
      </w:pPr>
      <w:r w:rsidRPr="00002833">
        <w:rPr>
          <w:szCs w:val="24"/>
        </w:rPr>
        <w:t>Este real că există şi situaţii în care relaţiile dintre operatorii de servicii publice şi utilizatori</w:t>
      </w:r>
      <w:r w:rsidRPr="00002833" w:rsidR="00C0633F">
        <w:rPr>
          <w:szCs w:val="24"/>
        </w:rPr>
        <w:t>, care au la bază acte juridice unilaterale emise de acest operatori în exercitarea competenţei lor, sunt supuse regulilor de drept administrativ, întrucât emitentul unu</w:t>
      </w:r>
      <w:r w:rsidRPr="00002833" w:rsidR="00D54666">
        <w:rPr>
          <w:szCs w:val="24"/>
        </w:rPr>
        <w:t>i</w:t>
      </w:r>
      <w:r w:rsidRPr="00002833" w:rsidR="00C0633F">
        <w:rPr>
          <w:szCs w:val="24"/>
        </w:rPr>
        <w:t xml:space="preserve"> asemenea act acţionează în calitatea sa de subiect învestit cu prerogative de putere publică</w:t>
      </w:r>
      <w:r w:rsidRPr="00002833" w:rsidR="003D429D">
        <w:rPr>
          <w:szCs w:val="24"/>
        </w:rPr>
        <w:t>. Aşa este, de exemplu, cazul dispoziţiilor operatorilor de servicii publice prin care se</w:t>
      </w:r>
      <w:r w:rsidRPr="00002833" w:rsidR="00CD7377">
        <w:rPr>
          <w:szCs w:val="24"/>
        </w:rPr>
        <w:t xml:space="preserve"> </w:t>
      </w:r>
      <w:r w:rsidRPr="00002833" w:rsidR="003D429D">
        <w:rPr>
          <w:szCs w:val="24"/>
        </w:rPr>
        <w:t>majorează tarifele pentru pr</w:t>
      </w:r>
      <w:r w:rsidRPr="00002833" w:rsidR="00CD7377">
        <w:rPr>
          <w:szCs w:val="24"/>
        </w:rPr>
        <w:t>e</w:t>
      </w:r>
      <w:r w:rsidRPr="00002833" w:rsidR="003D429D">
        <w:rPr>
          <w:szCs w:val="24"/>
        </w:rPr>
        <w:t>starea unor servicii publice sau de a reduce programul de funcţionare a acestora</w:t>
      </w:r>
      <w:r w:rsidRPr="00002833" w:rsidR="00CD7377">
        <w:rPr>
          <w:szCs w:val="24"/>
        </w:rPr>
        <w:t>.</w:t>
      </w:r>
    </w:p>
    <w:p w:rsidRPr="00002833" w:rsidR="00F33C7F" w:rsidP="007E1C1D">
      <w:pPr>
        <w:pStyle w:val="HtmlNormal"/>
        <w:spacing w:before="0" w:beforeAutospacing="0" w:after="0" w:afterAutospacing="0"/>
        <w:ind w:firstLine="709"/>
        <w:jc w:val="both"/>
        <w:rPr>
          <w:szCs w:val="24"/>
        </w:rPr>
      </w:pPr>
      <w:r w:rsidRPr="00002833" w:rsidR="00CD7377">
        <w:rPr>
          <w:szCs w:val="24"/>
        </w:rPr>
        <w:t>În litigiul pendinte, nu este vizată c</w:t>
      </w:r>
      <w:r w:rsidRPr="00002833" w:rsidR="00D54666">
        <w:rPr>
          <w:szCs w:val="24"/>
        </w:rPr>
        <w:t>o</w:t>
      </w:r>
      <w:r w:rsidRPr="00002833" w:rsidR="00CD7377">
        <w:rPr>
          <w:szCs w:val="24"/>
        </w:rPr>
        <w:t xml:space="preserve">nduita Compania Municipală </w:t>
      </w:r>
      <w:r w:rsidR="00245E9E">
        <w:rPr>
          <w:szCs w:val="24"/>
        </w:rPr>
        <w:t>AB</w:t>
      </w:r>
      <w:r w:rsidRPr="00002833" w:rsidR="00CD7377">
        <w:rPr>
          <w:szCs w:val="24"/>
        </w:rPr>
        <w:t xml:space="preserve"> </w:t>
      </w:r>
      <w:r w:rsidR="00245E9E">
        <w:rPr>
          <w:szCs w:val="24"/>
        </w:rPr>
        <w:t>B</w:t>
      </w:r>
      <w:r w:rsidRPr="00002833" w:rsidR="00CD7377">
        <w:rPr>
          <w:szCs w:val="24"/>
        </w:rPr>
        <w:t xml:space="preserve"> S.A. în </w:t>
      </w:r>
      <w:r w:rsidRPr="00002833" w:rsidR="00D54666">
        <w:rPr>
          <w:szCs w:val="24"/>
        </w:rPr>
        <w:t xml:space="preserve">calitatea sa de subiect învestit cu prerogative de putere publică, ci cea manifestată în raportul de drept privat în care intră cu </w:t>
      </w:r>
      <w:r w:rsidRPr="00002833" w:rsidR="00A44E8C">
        <w:rPr>
          <w:szCs w:val="24"/>
        </w:rPr>
        <w:t>b</w:t>
      </w:r>
      <w:r w:rsidRPr="00002833" w:rsidR="00D54666">
        <w:rPr>
          <w:szCs w:val="24"/>
        </w:rPr>
        <w:t>e</w:t>
      </w:r>
      <w:r w:rsidRPr="00002833" w:rsidR="00A44E8C">
        <w:rPr>
          <w:szCs w:val="24"/>
        </w:rPr>
        <w:t>n</w:t>
      </w:r>
      <w:r w:rsidRPr="00002833" w:rsidR="00D54666">
        <w:rPr>
          <w:szCs w:val="24"/>
        </w:rPr>
        <w:t xml:space="preserve">eficiarul </w:t>
      </w:r>
      <w:r w:rsidRPr="00002833" w:rsidR="007E1C1D">
        <w:rPr>
          <w:szCs w:val="24"/>
        </w:rPr>
        <w:t xml:space="preserve">(consumatorul) </w:t>
      </w:r>
      <w:r w:rsidRPr="00002833" w:rsidR="00D54666">
        <w:rPr>
          <w:szCs w:val="24"/>
        </w:rPr>
        <w:t>serviciului oferit</w:t>
      </w:r>
      <w:r w:rsidRPr="00002833" w:rsidR="00A44E8C">
        <w:rPr>
          <w:szCs w:val="24"/>
        </w:rPr>
        <w:t xml:space="preserve">, </w:t>
      </w:r>
      <w:r w:rsidRPr="00002833" w:rsidR="007E1C1D">
        <w:rPr>
          <w:szCs w:val="24"/>
        </w:rPr>
        <w:t xml:space="preserve">respectiv </w:t>
      </w:r>
      <w:r w:rsidRPr="00002833" w:rsidR="00D54666">
        <w:rPr>
          <w:szCs w:val="24"/>
        </w:rPr>
        <w:t>transmiterea dreptului de a folosi locul de</w:t>
      </w:r>
      <w:r w:rsidRPr="00002833" w:rsidR="007E1C1D">
        <w:rPr>
          <w:szCs w:val="24"/>
        </w:rPr>
        <w:t xml:space="preserve"> </w:t>
      </w:r>
      <w:r w:rsidRPr="00002833" w:rsidR="00D54666">
        <w:rPr>
          <w:szCs w:val="24"/>
        </w:rPr>
        <w:t>parcare</w:t>
      </w:r>
      <w:r w:rsidRPr="00002833" w:rsidR="007E1C1D">
        <w:rPr>
          <w:szCs w:val="24"/>
        </w:rPr>
        <w:t>, în schimbul unui preţ.</w:t>
      </w:r>
    </w:p>
    <w:p w:rsidRPr="00002833" w:rsidR="007E1C1D" w:rsidP="007E1C1D">
      <w:pPr>
        <w:pStyle w:val="HtmlNormal"/>
        <w:spacing w:before="0" w:beforeAutospacing="0" w:after="0" w:afterAutospacing="0"/>
        <w:ind w:firstLine="709"/>
        <w:jc w:val="both"/>
        <w:rPr>
          <w:szCs w:val="24"/>
        </w:rPr>
      </w:pPr>
    </w:p>
    <w:p w:rsidRPr="00002833" w:rsidR="00F33C7F" w:rsidP="00F33C7F">
      <w:pPr>
        <w:pStyle w:val="ListParagraph"/>
        <w:numPr>
          <w:ilvl w:val="2"/>
          <w:numId w:val="1"/>
        </w:numPr>
        <w:spacing w:after="0" w:line="240" w:lineRule="auto"/>
        <w:ind w:left="0" w:firstLine="709"/>
        <w:jc w:val="both"/>
        <w:rPr>
          <w:rFonts w:ascii="Times New Roman" w:hAnsi="Times New Roman" w:eastAsia="Times New Roman"/>
          <w:kern w:val="0"/>
          <w:sz w:val="24"/>
          <w:szCs w:val="24"/>
        </w:rPr>
      </w:pPr>
      <w:r w:rsidRPr="00002833">
        <w:rPr>
          <w:rFonts w:ascii="Times New Roman" w:hAnsi="Times New Roman"/>
          <w:sz w:val="24"/>
          <w:szCs w:val="24"/>
        </w:rPr>
        <w:t xml:space="preserve">Prin critica de la </w:t>
      </w:r>
      <w:r w:rsidRPr="00002833">
        <w:rPr>
          <w:rFonts w:ascii="Times New Roman" w:hAnsi="Times New Roman"/>
          <w:b/>
          <w:bCs/>
          <w:sz w:val="24"/>
          <w:szCs w:val="24"/>
        </w:rPr>
        <w:t>lit. d)</w:t>
      </w:r>
      <w:r w:rsidRPr="00002833">
        <w:rPr>
          <w:rFonts w:ascii="Times New Roman" w:hAnsi="Times New Roman"/>
          <w:sz w:val="24"/>
          <w:szCs w:val="24"/>
        </w:rPr>
        <w:t xml:space="preserve">, s-a susţinut că </w:t>
      </w:r>
      <w:r w:rsidRPr="00002833">
        <w:rPr>
          <w:rFonts w:ascii="Times New Roman" w:hAnsi="Times New Roman" w:eastAsia="Times New Roman"/>
          <w:kern w:val="0"/>
          <w:sz w:val="24"/>
          <w:szCs w:val="24"/>
        </w:rPr>
        <w:t xml:space="preserve">greşit a reţinut judecătorul fondului că, de vreme ce reclamanta înţelege care este presupusa practică comercială incorectă, automat se cunosc şi măsurile pe care Compania Municipală </w:t>
      </w:r>
      <w:r w:rsidR="00245E9E">
        <w:rPr>
          <w:rFonts w:ascii="Times New Roman" w:hAnsi="Times New Roman" w:eastAsia="Times New Roman"/>
          <w:kern w:val="0"/>
          <w:sz w:val="24"/>
          <w:szCs w:val="24"/>
        </w:rPr>
        <w:t>AB</w:t>
      </w:r>
      <w:r w:rsidRPr="00002833">
        <w:rPr>
          <w:rFonts w:ascii="Times New Roman" w:hAnsi="Times New Roman" w:eastAsia="Times New Roman"/>
          <w:kern w:val="0"/>
          <w:sz w:val="24"/>
          <w:szCs w:val="24"/>
        </w:rPr>
        <w:t xml:space="preserve"> </w:t>
      </w:r>
      <w:r w:rsidR="00245E9E">
        <w:rPr>
          <w:rFonts w:ascii="Times New Roman" w:hAnsi="Times New Roman" w:eastAsia="Times New Roman"/>
          <w:kern w:val="0"/>
          <w:sz w:val="24"/>
          <w:szCs w:val="24"/>
        </w:rPr>
        <w:t>B</w:t>
      </w:r>
      <w:r w:rsidRPr="00002833">
        <w:rPr>
          <w:rFonts w:ascii="Times New Roman" w:hAnsi="Times New Roman" w:eastAsia="Times New Roman"/>
          <w:kern w:val="0"/>
          <w:sz w:val="24"/>
          <w:szCs w:val="24"/>
        </w:rPr>
        <w:t xml:space="preserve"> S.A. trebuie să le adopte pentru a se considera că aceasta a încetat; în optica recurentei, decizia trebuia să conţină menţiuni exprese şi concrete cu privire la măsurile care trebuie adoptate, având în vedere că suntem în prezenţa unei obligaţii de a face şi nu a uneia de a nu face; în atare condiţii, recurenta a </w:t>
      </w:r>
      <w:r w:rsidRPr="00002833" w:rsidR="00DB706F">
        <w:rPr>
          <w:rFonts w:ascii="Times New Roman" w:hAnsi="Times New Roman" w:eastAsia="Times New Roman"/>
          <w:kern w:val="0"/>
          <w:sz w:val="24"/>
          <w:szCs w:val="24"/>
        </w:rPr>
        <w:t>concluzionat</w:t>
      </w:r>
      <w:r w:rsidRPr="00002833">
        <w:rPr>
          <w:rFonts w:ascii="Times New Roman" w:hAnsi="Times New Roman" w:eastAsia="Times New Roman"/>
          <w:kern w:val="0"/>
          <w:sz w:val="24"/>
          <w:szCs w:val="24"/>
        </w:rPr>
        <w:t xml:space="preserve"> că, în lipsa indicării măsurilor pe care </w:t>
      </w:r>
      <w:r w:rsidR="00530F62">
        <w:rPr>
          <w:rFonts w:ascii="Times New Roman" w:hAnsi="Times New Roman" w:eastAsia="Times New Roman"/>
          <w:kern w:val="0"/>
          <w:sz w:val="24"/>
          <w:szCs w:val="24"/>
        </w:rPr>
        <w:t>C.M AB B</w:t>
      </w:r>
      <w:r w:rsidR="00B47850">
        <w:rPr>
          <w:rFonts w:ascii="Times New Roman" w:hAnsi="Times New Roman" w:eastAsia="Times New Roman"/>
          <w:kern w:val="0"/>
          <w:sz w:val="24"/>
          <w:szCs w:val="24"/>
        </w:rPr>
        <w:t xml:space="preserve"> </w:t>
      </w:r>
      <w:r w:rsidRPr="00002833">
        <w:rPr>
          <w:rFonts w:ascii="Times New Roman" w:hAnsi="Times New Roman" w:eastAsia="Times New Roman"/>
          <w:kern w:val="0"/>
          <w:sz w:val="24"/>
          <w:szCs w:val="24"/>
        </w:rPr>
        <w:t xml:space="preserve">trebuie să le adopte, Decizia nr. </w:t>
      </w:r>
      <w:r w:rsidR="00245E9E">
        <w:rPr>
          <w:rFonts w:ascii="Times New Roman" w:hAnsi="Times New Roman" w:eastAsia="Times New Roman"/>
          <w:kern w:val="0"/>
          <w:sz w:val="24"/>
          <w:szCs w:val="24"/>
        </w:rPr>
        <w:t xml:space="preserve">......../03.06.2024 </w:t>
      </w:r>
      <w:r w:rsidRPr="00002833">
        <w:rPr>
          <w:rFonts w:ascii="Times New Roman" w:hAnsi="Times New Roman" w:eastAsia="Times New Roman"/>
          <w:kern w:val="0"/>
          <w:sz w:val="24"/>
          <w:szCs w:val="24"/>
        </w:rPr>
        <w:t>nu îndeplineşte condiţiile pentru a fi considerată act administrativ în sensul art. 2 alin. 1 lit. c) din Legea nr. 554/2004.</w:t>
      </w:r>
    </w:p>
    <w:p w:rsidRPr="00002833" w:rsidR="00F33C7F" w:rsidP="00F33C7F">
      <w:pPr>
        <w:pStyle w:val="ListParagraph"/>
        <w:spacing w:after="0" w:line="240" w:lineRule="auto"/>
        <w:ind w:left="0" w:firstLine="709"/>
        <w:jc w:val="both"/>
        <w:rPr>
          <w:rFonts w:ascii="Times New Roman" w:hAnsi="Times New Roman" w:eastAsia="Times New Roman"/>
          <w:kern w:val="0"/>
          <w:sz w:val="24"/>
          <w:szCs w:val="24"/>
        </w:rPr>
      </w:pPr>
      <w:r w:rsidRPr="00002833">
        <w:rPr>
          <w:rFonts w:ascii="Times New Roman" w:hAnsi="Times New Roman" w:eastAsia="Times New Roman"/>
          <w:kern w:val="0"/>
          <w:sz w:val="24"/>
          <w:szCs w:val="24"/>
        </w:rPr>
        <w:t>Critica este nefondată.</w:t>
      </w:r>
    </w:p>
    <w:p w:rsidRPr="00002833" w:rsidR="00F33C7F" w:rsidP="00F33C7F">
      <w:pPr>
        <w:pStyle w:val="ListParagraph"/>
        <w:spacing w:after="0" w:line="240" w:lineRule="auto"/>
        <w:ind w:left="0" w:firstLine="709"/>
        <w:jc w:val="both"/>
        <w:rPr>
          <w:rFonts w:ascii="Times New Roman" w:hAnsi="Times New Roman"/>
          <w:i/>
          <w:sz w:val="24"/>
          <w:szCs w:val="24"/>
        </w:rPr>
      </w:pPr>
      <w:r w:rsidRPr="00002833">
        <w:rPr>
          <w:rFonts w:ascii="Times New Roman" w:hAnsi="Times New Roman" w:eastAsia="Times New Roman"/>
          <w:kern w:val="0"/>
          <w:sz w:val="24"/>
          <w:szCs w:val="24"/>
        </w:rPr>
        <w:t xml:space="preserve">Astfel, Curtea, aşa cum rezultă şi din elementele de fapt evocate la pct. 6.2.2. din prezenta decizie, constată că ceea ce i s-a impus Companiei Municipale </w:t>
      </w:r>
      <w:r w:rsidR="00245E9E">
        <w:rPr>
          <w:rFonts w:ascii="Times New Roman" w:hAnsi="Times New Roman" w:eastAsia="Times New Roman"/>
          <w:kern w:val="0"/>
          <w:sz w:val="24"/>
          <w:szCs w:val="24"/>
        </w:rPr>
        <w:t>AB</w:t>
      </w:r>
      <w:r w:rsidRPr="00002833">
        <w:rPr>
          <w:rFonts w:ascii="Times New Roman" w:hAnsi="Times New Roman" w:eastAsia="Times New Roman"/>
          <w:kern w:val="0"/>
          <w:sz w:val="24"/>
          <w:szCs w:val="24"/>
        </w:rPr>
        <w:t xml:space="preserve"> </w:t>
      </w:r>
      <w:r w:rsidR="00245E9E">
        <w:rPr>
          <w:rFonts w:ascii="Times New Roman" w:hAnsi="Times New Roman" w:eastAsia="Times New Roman"/>
          <w:kern w:val="0"/>
          <w:sz w:val="24"/>
          <w:szCs w:val="24"/>
        </w:rPr>
        <w:t>B</w:t>
      </w:r>
      <w:r w:rsidRPr="00002833">
        <w:rPr>
          <w:rFonts w:ascii="Times New Roman" w:hAnsi="Times New Roman" w:eastAsia="Times New Roman"/>
          <w:kern w:val="0"/>
          <w:sz w:val="24"/>
          <w:szCs w:val="24"/>
        </w:rPr>
        <w:t xml:space="preserve"> S.A. este, pe de-o parte, să înceteze </w:t>
      </w:r>
      <w:r w:rsidRPr="00002833">
        <w:rPr>
          <w:rFonts w:ascii="Times New Roman" w:hAnsi="Times New Roman"/>
          <w:iCs/>
          <w:sz w:val="24"/>
          <w:szCs w:val="24"/>
        </w:rPr>
        <w:t xml:space="preserve">practicile comerciale incorecte, iar, pe de altă parte, să instituie procedurile legale </w:t>
      </w:r>
      <w:r w:rsidRPr="00002833">
        <w:rPr>
          <w:rFonts w:ascii="Times New Roman" w:hAnsi="Times New Roman"/>
          <w:i/>
          <w:sz w:val="24"/>
          <w:szCs w:val="24"/>
        </w:rPr>
        <w:t xml:space="preserve">„privind încetarea practicilor comerciale incorecte de a pune consumatorul în situaţia de a achita serviciilor oferite de aplicaţii/platforma SMART </w:t>
      </w:r>
      <w:r w:rsidR="00245E9E">
        <w:rPr>
          <w:rFonts w:ascii="Times New Roman" w:hAnsi="Times New Roman"/>
          <w:i/>
          <w:sz w:val="24"/>
          <w:szCs w:val="24"/>
        </w:rPr>
        <w:t>AB</w:t>
      </w:r>
      <w:r w:rsidRPr="00002833">
        <w:rPr>
          <w:rFonts w:ascii="Times New Roman" w:hAnsi="Times New Roman"/>
          <w:i/>
          <w:sz w:val="24"/>
          <w:szCs w:val="24"/>
        </w:rPr>
        <w:t>, SMS sau on-line, în lipsă alternativă de plată. Operatorul economic nu pune la dispoziţie suficient personal pentru plăţile directe sau parcometre, forţându-l astfel pe consumator să plătească mai mult, faţă de tariful de parcare. Consumatorul neavând posibilitatea de plată directă la locul unde a parcat, decât on-line/sms, generându-i totodată costuri mai mari faţă de cele stabilite în H.C.G.M.B. nr. 705/22.12.2022.”.</w:t>
      </w:r>
    </w:p>
    <w:p w:rsidRPr="00002833" w:rsidR="00F33C7F" w:rsidP="00F33C7F">
      <w:pPr>
        <w:pStyle w:val="ListParagraph"/>
        <w:spacing w:after="0" w:line="240" w:lineRule="auto"/>
        <w:ind w:left="0" w:firstLine="709"/>
        <w:jc w:val="both"/>
        <w:rPr>
          <w:rFonts w:ascii="Times New Roman" w:hAnsi="Times New Roman"/>
          <w:iCs/>
          <w:sz w:val="24"/>
          <w:szCs w:val="24"/>
        </w:rPr>
      </w:pPr>
      <w:r w:rsidRPr="00002833">
        <w:rPr>
          <w:rFonts w:ascii="Times New Roman" w:hAnsi="Times New Roman"/>
          <w:iCs/>
          <w:sz w:val="24"/>
          <w:szCs w:val="24"/>
        </w:rPr>
        <w:t>Pornind de la cuprinsul art. 13 alin. 1 din Legea nr. 363/207, conform căruia măsura care poate fi luată este „</w:t>
      </w:r>
      <w:r w:rsidRPr="00002833">
        <w:rPr>
          <w:rFonts w:ascii="Times New Roman" w:hAnsi="Times New Roman"/>
          <w:i/>
          <w:sz w:val="24"/>
          <w:szCs w:val="24"/>
        </w:rPr>
        <w:t>încetarea sau instituirea procedurilor legale corespunzătoare pentru încetarea practicilor incorecte</w:t>
      </w:r>
      <w:r w:rsidRPr="00002833">
        <w:rPr>
          <w:rFonts w:ascii="Times New Roman" w:hAnsi="Times New Roman"/>
          <w:iCs/>
          <w:sz w:val="24"/>
          <w:szCs w:val="24"/>
        </w:rPr>
        <w:t>;”, Curtea observă, sub un prim aspect, că legea nu instituie în sarcina persoanei care a dispus măsura obligaţia de a-i indica profesionistului care sunt mijloacele prin care poate atinge rezultatul impus.</w:t>
      </w:r>
    </w:p>
    <w:p w:rsidRPr="00002833" w:rsidR="00F33C7F" w:rsidP="00F33C7F">
      <w:pPr>
        <w:pStyle w:val="ListParagraph"/>
        <w:spacing w:after="0" w:line="240" w:lineRule="auto"/>
        <w:ind w:left="0" w:firstLine="709"/>
        <w:jc w:val="both"/>
        <w:rPr>
          <w:rFonts w:ascii="Times New Roman" w:hAnsi="Times New Roman"/>
          <w:iCs/>
          <w:sz w:val="24"/>
          <w:szCs w:val="24"/>
        </w:rPr>
      </w:pPr>
      <w:r w:rsidRPr="00002833">
        <w:rPr>
          <w:rFonts w:ascii="Times New Roman" w:hAnsi="Times New Roman"/>
          <w:iCs/>
          <w:sz w:val="24"/>
          <w:szCs w:val="24"/>
        </w:rPr>
        <w:t xml:space="preserve">Aşadar, prin decizie se stabileşte rezultatul, respectiv încetarea practicii incorecte sau necesitatea instituirii unor măsuri în scopul încetării aceleiaşi practici, măsurile prin care se poate ajunge la acest rezultat fiind lăsate la libera apreciere </w:t>
      </w:r>
      <w:r w:rsidRPr="00002833" w:rsidR="004B28DF">
        <w:rPr>
          <w:rFonts w:ascii="Times New Roman" w:hAnsi="Times New Roman"/>
          <w:iCs/>
          <w:sz w:val="24"/>
          <w:szCs w:val="24"/>
        </w:rPr>
        <w:t>a</w:t>
      </w:r>
      <w:r w:rsidRPr="00002833">
        <w:rPr>
          <w:rFonts w:ascii="Times New Roman" w:hAnsi="Times New Roman"/>
          <w:iCs/>
          <w:sz w:val="24"/>
          <w:szCs w:val="24"/>
        </w:rPr>
        <w:t xml:space="preserve"> profesionistului, legea neinstituind în sarcina persoanei care stabileşte măsura obligaţia de a le identifica.</w:t>
      </w:r>
    </w:p>
    <w:p w:rsidRPr="00002833" w:rsidR="00F33C7F" w:rsidP="00F33C7F">
      <w:pPr>
        <w:pStyle w:val="ListParagraph"/>
        <w:spacing w:after="0" w:line="240" w:lineRule="auto"/>
        <w:ind w:left="0" w:firstLine="709"/>
        <w:jc w:val="both"/>
        <w:rPr>
          <w:rFonts w:ascii="Times New Roman" w:hAnsi="Times New Roman"/>
          <w:iCs/>
          <w:sz w:val="24"/>
          <w:szCs w:val="24"/>
        </w:rPr>
      </w:pPr>
      <w:r w:rsidRPr="00002833">
        <w:rPr>
          <w:rFonts w:ascii="Times New Roman" w:hAnsi="Times New Roman"/>
          <w:iCs/>
          <w:sz w:val="24"/>
          <w:szCs w:val="24"/>
        </w:rPr>
        <w:t>Este firesc să fie aşa, întrucât singurul care are o imagine exactă a resursei umane, a dimensiunii financiare a întreprinderii şi a manierei în care diferite modalităţi de ajustare a comportamentului pe piaţă poate să răspun</w:t>
      </w:r>
      <w:r w:rsidRPr="00002833" w:rsidR="007E3DE7">
        <w:rPr>
          <w:rFonts w:ascii="Times New Roman" w:hAnsi="Times New Roman"/>
          <w:iCs/>
          <w:sz w:val="24"/>
          <w:szCs w:val="24"/>
        </w:rPr>
        <w:t>d</w:t>
      </w:r>
      <w:r w:rsidRPr="00002833">
        <w:rPr>
          <w:rFonts w:ascii="Times New Roman" w:hAnsi="Times New Roman"/>
          <w:iCs/>
          <w:sz w:val="24"/>
          <w:szCs w:val="24"/>
        </w:rPr>
        <w:t>ă mai bine intereselor sale</w:t>
      </w:r>
      <w:r w:rsidRPr="00002833" w:rsidR="004B28DF">
        <w:rPr>
          <w:rFonts w:ascii="Times New Roman" w:hAnsi="Times New Roman"/>
          <w:iCs/>
          <w:sz w:val="24"/>
          <w:szCs w:val="24"/>
        </w:rPr>
        <w:t>,</w:t>
      </w:r>
      <w:r w:rsidRPr="00002833">
        <w:rPr>
          <w:rFonts w:ascii="Times New Roman" w:hAnsi="Times New Roman"/>
          <w:iCs/>
          <w:sz w:val="24"/>
          <w:szCs w:val="24"/>
        </w:rPr>
        <w:t xml:space="preserve"> este profesionistul.</w:t>
      </w:r>
    </w:p>
    <w:p w:rsidRPr="00002833" w:rsidR="00F33C7F" w:rsidP="00F33C7F">
      <w:pPr>
        <w:pStyle w:val="ListParagraph"/>
        <w:spacing w:after="0" w:line="240" w:lineRule="auto"/>
        <w:ind w:left="0" w:firstLine="709"/>
        <w:jc w:val="both"/>
        <w:rPr>
          <w:rFonts w:ascii="Times New Roman" w:hAnsi="Times New Roman" w:eastAsia="Times New Roman"/>
          <w:kern w:val="0"/>
          <w:sz w:val="24"/>
          <w:szCs w:val="24"/>
        </w:rPr>
      </w:pPr>
      <w:r w:rsidRPr="00002833">
        <w:rPr>
          <w:rFonts w:ascii="Times New Roman" w:hAnsi="Times New Roman"/>
          <w:sz w:val="24"/>
          <w:szCs w:val="24"/>
        </w:rPr>
        <w:t xml:space="preserve">Pentru considerentele dezvoltate în precedent şi reţinând că prin </w:t>
      </w:r>
      <w:r w:rsidRPr="00002833" w:rsidR="004B28DF">
        <w:rPr>
          <w:rFonts w:ascii="Times New Roman" w:hAnsi="Times New Roman"/>
          <w:sz w:val="24"/>
          <w:szCs w:val="24"/>
        </w:rPr>
        <w:t>decizie</w:t>
      </w:r>
      <w:r w:rsidRPr="00002833">
        <w:rPr>
          <w:rFonts w:ascii="Times New Roman" w:hAnsi="Times New Roman"/>
          <w:sz w:val="24"/>
          <w:szCs w:val="24"/>
        </w:rPr>
        <w:t xml:space="preserve"> i s-a impus obligaţia de a înceta practica incorectă, Curtea va înlătura şi susţinerile recurentei în sensul că, </w:t>
      </w:r>
      <w:r w:rsidRPr="00002833">
        <w:rPr>
          <w:rFonts w:ascii="Times New Roman" w:hAnsi="Times New Roman" w:eastAsia="Times New Roman"/>
          <w:kern w:val="0"/>
          <w:sz w:val="24"/>
          <w:szCs w:val="24"/>
        </w:rPr>
        <w:t xml:space="preserve">în lipsa indicării măsurilor pe care </w:t>
      </w:r>
      <w:r w:rsidR="00530F62">
        <w:rPr>
          <w:rFonts w:ascii="Times New Roman" w:hAnsi="Times New Roman" w:eastAsia="Times New Roman"/>
          <w:kern w:val="0"/>
          <w:sz w:val="24"/>
          <w:szCs w:val="24"/>
        </w:rPr>
        <w:t xml:space="preserve">C.M AB B </w:t>
      </w:r>
      <w:r w:rsidRPr="00002833">
        <w:rPr>
          <w:rFonts w:ascii="Times New Roman" w:hAnsi="Times New Roman" w:eastAsia="Times New Roman"/>
          <w:kern w:val="0"/>
          <w:sz w:val="24"/>
          <w:szCs w:val="24"/>
        </w:rPr>
        <w:t xml:space="preserve">trebuie să le adopte, Decizia nr. </w:t>
      </w:r>
      <w:r w:rsidR="00245E9E">
        <w:rPr>
          <w:rFonts w:ascii="Times New Roman" w:hAnsi="Times New Roman" w:eastAsia="Times New Roman"/>
          <w:kern w:val="0"/>
          <w:sz w:val="24"/>
          <w:szCs w:val="24"/>
        </w:rPr>
        <w:t xml:space="preserve">......../03.06.2024 </w:t>
      </w:r>
      <w:r w:rsidRPr="00002833">
        <w:rPr>
          <w:rFonts w:ascii="Times New Roman" w:hAnsi="Times New Roman" w:eastAsia="Times New Roman"/>
          <w:kern w:val="0"/>
          <w:sz w:val="24"/>
          <w:szCs w:val="24"/>
        </w:rPr>
        <w:t>nu îndeplineşte condiţiile pentru a fi considerată act administrativ în sensul art. 2 alin. 1 lit. c) din Legea nr. 554/2004.</w:t>
      </w:r>
    </w:p>
    <w:p w:rsidRPr="00002833" w:rsidR="00F33C7F" w:rsidP="00F33C7F">
      <w:pPr>
        <w:pStyle w:val="ListParagraph"/>
        <w:spacing w:after="0" w:line="240" w:lineRule="auto"/>
        <w:ind w:left="0" w:firstLine="709"/>
        <w:jc w:val="both"/>
        <w:rPr>
          <w:rFonts w:ascii="Times New Roman" w:hAnsi="Times New Roman" w:eastAsia="Times New Roman"/>
          <w:kern w:val="0"/>
          <w:sz w:val="24"/>
          <w:szCs w:val="24"/>
        </w:rPr>
      </w:pPr>
      <w:r w:rsidRPr="00002833">
        <w:rPr>
          <w:rFonts w:ascii="Times New Roman" w:hAnsi="Times New Roman" w:eastAsia="Times New Roman"/>
          <w:kern w:val="0"/>
          <w:sz w:val="24"/>
          <w:szCs w:val="24"/>
        </w:rPr>
        <w:t xml:space="preserve">În plus, teza lipsei caracterului de act administrativ a Decizie nr. </w:t>
      </w:r>
      <w:r w:rsidR="00245E9E">
        <w:rPr>
          <w:rFonts w:ascii="Times New Roman" w:hAnsi="Times New Roman" w:eastAsia="Times New Roman"/>
          <w:kern w:val="0"/>
          <w:sz w:val="24"/>
          <w:szCs w:val="24"/>
        </w:rPr>
        <w:t xml:space="preserve">......../03.06.2024 </w:t>
      </w:r>
      <w:r w:rsidRPr="00002833">
        <w:rPr>
          <w:rFonts w:ascii="Times New Roman" w:hAnsi="Times New Roman" w:eastAsia="Times New Roman"/>
          <w:kern w:val="0"/>
          <w:sz w:val="24"/>
          <w:szCs w:val="24"/>
        </w:rPr>
        <w:t xml:space="preserve">nu serveşte intereselor procesuale ale recurentei de vreme ce într-o astfel de ipoteză ( în care nu ar fi avut aptitudinea să dea naştere, să modifice sau să stingă raporturi juridice ori să creeze obligaţii) acţiunea ar fi fost inadmisibilă sau lipsită de interes. </w:t>
      </w:r>
    </w:p>
    <w:p w:rsidRPr="00002833" w:rsidR="00F33C7F" w:rsidP="00F33C7F">
      <w:pPr>
        <w:pStyle w:val="ListParagraph"/>
        <w:spacing w:after="0" w:line="240" w:lineRule="auto"/>
        <w:ind w:left="0" w:firstLine="709"/>
        <w:jc w:val="both"/>
        <w:rPr>
          <w:rFonts w:ascii="Times New Roman" w:hAnsi="Times New Roman" w:eastAsia="Times New Roman"/>
          <w:kern w:val="0"/>
          <w:sz w:val="24"/>
          <w:szCs w:val="24"/>
        </w:rPr>
      </w:pPr>
    </w:p>
    <w:p w:rsidRPr="00002833" w:rsidR="00F33C7F" w:rsidP="00F33C7F">
      <w:pPr>
        <w:pStyle w:val="ListParagraph"/>
        <w:numPr>
          <w:ilvl w:val="2"/>
          <w:numId w:val="1"/>
        </w:numPr>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Prin critica de la </w:t>
      </w:r>
      <w:r w:rsidRPr="00002833">
        <w:rPr>
          <w:rFonts w:ascii="Times New Roman" w:hAnsi="Times New Roman"/>
          <w:b/>
          <w:bCs/>
          <w:sz w:val="24"/>
          <w:szCs w:val="24"/>
        </w:rPr>
        <w:t>lit. e)</w:t>
      </w:r>
      <w:r w:rsidRPr="00002833">
        <w:rPr>
          <w:rFonts w:ascii="Times New Roman" w:hAnsi="Times New Roman"/>
          <w:sz w:val="24"/>
          <w:szCs w:val="24"/>
        </w:rPr>
        <w:t xml:space="preserve">, recurenta a susţinut că, întrucât condiţia cazului bine justificat este strâns legată de aparenţa dreptului reclamantului şi de conduita care a generat raportul litigios, este eronată concluzia primei instanţe că apărările fundamentate pe teza că </w:t>
      </w:r>
      <w:r w:rsidR="00530F62">
        <w:rPr>
          <w:rFonts w:ascii="Times New Roman" w:hAnsi="Times New Roman"/>
          <w:sz w:val="24"/>
          <w:szCs w:val="24"/>
        </w:rPr>
        <w:t xml:space="preserve">C.M AB B </w:t>
      </w:r>
      <w:r w:rsidRPr="00002833">
        <w:rPr>
          <w:rFonts w:ascii="Times New Roman" w:hAnsi="Times New Roman"/>
          <w:sz w:val="24"/>
          <w:szCs w:val="24"/>
        </w:rPr>
        <w:t>nu a săvârşit fapta contravenţională reprezintă chestiuni care ţin exclusiv de fondul cauzei, neputând fi, prin urmare, analizate în litigiul pendinte.</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Critica este nefondată.</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Astfel, Curtea, în acord cu prima instanţă, apreciază că susţinerile prin care </w:t>
      </w:r>
      <w:r w:rsidR="00530F62">
        <w:rPr>
          <w:rFonts w:ascii="Times New Roman" w:hAnsi="Times New Roman"/>
          <w:sz w:val="24"/>
          <w:szCs w:val="24"/>
        </w:rPr>
        <w:t xml:space="preserve">C.M AB B </w:t>
      </w:r>
      <w:r w:rsidRPr="00002833">
        <w:rPr>
          <w:rFonts w:ascii="Times New Roman" w:hAnsi="Times New Roman"/>
          <w:sz w:val="24"/>
          <w:szCs w:val="24"/>
        </w:rPr>
        <w:t xml:space="preserve">a încercat să demonstreze că nu a săvârşit fapta contravenţională reţinută în sarcina sa prin procesul-verbal de constatare a contravenţiei seria A.N.P.C. nr. </w:t>
      </w:r>
      <w:r w:rsidR="0078077B">
        <w:rPr>
          <w:rFonts w:ascii="Times New Roman" w:hAnsi="Times New Roman"/>
          <w:sz w:val="24"/>
          <w:szCs w:val="24"/>
        </w:rPr>
        <w:t>........</w:t>
      </w:r>
      <w:r w:rsidRPr="00002833">
        <w:rPr>
          <w:rFonts w:ascii="Times New Roman" w:hAnsi="Times New Roman"/>
          <w:sz w:val="24"/>
          <w:szCs w:val="24"/>
        </w:rPr>
        <w:t>/27.05.2024 sunt excluse de la cenzura pe care instanţa o poate face în cadrul demersului judiciar fundamentat pe dispoziţiile art. 14 din Legea nr. 554/2004.</w:t>
      </w:r>
    </w:p>
    <w:p w:rsidRPr="00002833" w:rsidR="00F33C7F" w:rsidP="00F33C7F">
      <w:pPr>
        <w:ind w:firstLine="709"/>
        <w:jc w:val="both"/>
        <w:rPr>
          <w:lang w:val="en-AU"/>
        </w:rPr>
      </w:pPr>
      <w:r w:rsidRPr="00002833">
        <w:t xml:space="preserve">În acest sens, Curtea punctează că apărarea conform căreia conduita </w:t>
      </w:r>
      <w:r w:rsidR="00530F62">
        <w:t xml:space="preserve">C.M AB B </w:t>
      </w:r>
      <w:r w:rsidRPr="00002833">
        <w:t>nu are semnificaţia unei politici incorecte din punct de vedere comercial întrucât, de exemplu, practica sa nu are aptitudinea de a deforma în mod esenţial comportamentul economic al consumatorului mediu ori că există un număr de 1</w:t>
      </w:r>
      <w:r w:rsidRPr="00002833" w:rsidR="00B634A7">
        <w:t>.</w:t>
      </w:r>
      <w:r w:rsidRPr="00002833">
        <w:t xml:space="preserve">395 unităţi de încasare cash la tariful de 5 lei/oră fără comision, astfel că potenţiali consumatori puteau să achite c/v orei de parcare la valoarea din </w:t>
      </w:r>
      <w:r w:rsidRPr="00002833">
        <w:rPr>
          <w:i/>
        </w:rPr>
        <w:t xml:space="preserve">H.C.G.M.B. nr. 705/22.12.2022, </w:t>
      </w:r>
      <w:r w:rsidRPr="00002833">
        <w:rPr>
          <w:iCs/>
        </w:rPr>
        <w:t xml:space="preserve">sunt incompatibile cu procedura </w:t>
      </w:r>
      <w:r w:rsidRPr="00002833">
        <w:rPr>
          <w:lang w:val="en-AU"/>
        </w:rPr>
        <w:t>sumară specifică cererii de suspendare a executării.</w:t>
      </w:r>
    </w:p>
    <w:p w:rsidRPr="00002833" w:rsidR="00F33C7F" w:rsidP="00F33C7F">
      <w:pPr>
        <w:ind w:firstLine="709"/>
        <w:jc w:val="both"/>
      </w:pPr>
      <w:r w:rsidRPr="00002833">
        <w:rPr>
          <w:lang w:val="en-AU"/>
        </w:rPr>
        <w:t>Pentru a ajunge la o astfel de concluzie</w:t>
      </w:r>
      <w:r w:rsidRPr="00002833" w:rsidR="00FB368C">
        <w:rPr>
          <w:lang w:val="en-AU"/>
        </w:rPr>
        <w:t>,</w:t>
      </w:r>
      <w:r w:rsidRPr="00002833">
        <w:rPr>
          <w:lang w:val="en-AU"/>
        </w:rPr>
        <w:t xml:space="preserve"> Curtea are în vedere faptul că aceste apărări implică</w:t>
      </w:r>
      <w:r w:rsidRPr="00002833">
        <w:t xml:space="preserve"> o analiza a efectului pe care practica recurentei o are asupra consumatorului pentru a se stabili în ce măsură îi deformează comportamentul sau un demers de determinare a aptitudinii celor 1</w:t>
      </w:r>
      <w:r w:rsidRPr="00002833" w:rsidR="00B634A7">
        <w:t>.</w:t>
      </w:r>
      <w:r w:rsidRPr="00002833">
        <w:t xml:space="preserve">395 unităţi de încasare cash la tariful de 5 lei/oră fără comision de a asigura tuturor potenţialilor consumatori posibilitatea achitării tarifului legal, fără alte costuri suplimentare. </w:t>
      </w:r>
    </w:p>
    <w:p w:rsidRPr="00002833" w:rsidR="00F33C7F" w:rsidP="00F33C7F">
      <w:pPr>
        <w:ind w:firstLine="709"/>
        <w:jc w:val="both"/>
      </w:pPr>
      <w:r w:rsidRPr="00002833">
        <w:rPr>
          <w:lang w:val="en-AU"/>
        </w:rPr>
        <w:t xml:space="preserve">Or, este evident că această analiză antamează fondul raportului de drept administrativ, ceea ce nu este posibil în acest cadru procedural, caracterizat prin cercetarea sumară a aparenţei dreptului, întrucât cazul bine justificat nu se referă la critici de nelegalitate a actului administrativ, ci la împrejurări legate de starea de fapt şi de drept care sunt de natură să creeze o îndoială serioasă în privinţa legalităţii actului administrativ.  </w:t>
      </w:r>
    </w:p>
    <w:p w:rsidRPr="00002833" w:rsidR="00F33C7F" w:rsidP="00F33C7F">
      <w:pPr>
        <w:ind w:firstLine="709"/>
        <w:jc w:val="both"/>
      </w:pPr>
    </w:p>
    <w:p w:rsidRPr="00002833" w:rsidR="00F33C7F" w:rsidP="00F33C7F">
      <w:pPr>
        <w:pStyle w:val="ListParagraph"/>
        <w:numPr>
          <w:ilvl w:val="2"/>
          <w:numId w:val="1"/>
        </w:numPr>
        <w:spacing w:after="0" w:line="240" w:lineRule="auto"/>
        <w:ind w:left="0" w:firstLine="709"/>
        <w:jc w:val="both"/>
        <w:rPr>
          <w:rFonts w:ascii="Times New Roman" w:hAnsi="Times New Roman"/>
          <w:sz w:val="24"/>
          <w:szCs w:val="24"/>
        </w:rPr>
      </w:pPr>
      <w:r w:rsidRPr="00002833">
        <w:rPr>
          <w:rFonts w:ascii="Times New Roman" w:hAnsi="Times New Roman"/>
          <w:sz w:val="24"/>
          <w:szCs w:val="24"/>
        </w:rPr>
        <w:t xml:space="preserve">Prin critica de la </w:t>
      </w:r>
      <w:r w:rsidRPr="00002833">
        <w:rPr>
          <w:rFonts w:ascii="Times New Roman" w:hAnsi="Times New Roman"/>
          <w:b/>
          <w:bCs/>
          <w:sz w:val="24"/>
          <w:szCs w:val="24"/>
        </w:rPr>
        <w:t>lit. f)</w:t>
      </w:r>
      <w:r w:rsidRPr="00002833">
        <w:rPr>
          <w:rFonts w:ascii="Times New Roman" w:hAnsi="Times New Roman"/>
          <w:sz w:val="24"/>
          <w:szCs w:val="24"/>
        </w:rPr>
        <w:t xml:space="preserve">, recurenta, în referire la concluzia primei instanţe că nu este îndeplinită condiţia existenţei unei pagube iminente, a arătat că unica modalitate de a atinge rezultatul pus în sarcina sa prin Decizia nr. </w:t>
      </w:r>
      <w:r w:rsidR="0078077B">
        <w:rPr>
          <w:rFonts w:ascii="Times New Roman" w:hAnsi="Times New Roman"/>
          <w:sz w:val="24"/>
          <w:szCs w:val="24"/>
        </w:rPr>
        <w:t xml:space="preserve">......../03.06.2022 </w:t>
      </w:r>
      <w:r w:rsidRPr="00002833">
        <w:rPr>
          <w:rFonts w:ascii="Times New Roman" w:hAnsi="Times New Roman"/>
          <w:sz w:val="24"/>
          <w:szCs w:val="24"/>
        </w:rPr>
        <w:t xml:space="preserve">este acela de a angaja 272 de casieri – încasatori, ceea ce, contrar afirmaţiilor primei instanţe, ar cauza o perturbare gravă a funcţionării </w:t>
      </w:r>
      <w:r w:rsidR="00530F62">
        <w:rPr>
          <w:rFonts w:ascii="Times New Roman" w:hAnsi="Times New Roman"/>
          <w:sz w:val="24"/>
          <w:szCs w:val="24"/>
        </w:rPr>
        <w:t xml:space="preserve">C.M AB B </w:t>
      </w:r>
      <w:r w:rsidRPr="00002833">
        <w:rPr>
          <w:rFonts w:ascii="Times New Roman" w:hAnsi="Times New Roman"/>
          <w:sz w:val="24"/>
          <w:szCs w:val="24"/>
        </w:rPr>
        <w:t xml:space="preserve">întrucât costul total al salariilor pentru toţi aceşti angajaţi ar fi de 1.251.200 lei; or, astfel de costuri ar pune Compania Municipală </w:t>
      </w:r>
      <w:r w:rsidR="00245E9E">
        <w:rPr>
          <w:rFonts w:ascii="Times New Roman" w:hAnsi="Times New Roman"/>
          <w:sz w:val="24"/>
          <w:szCs w:val="24"/>
        </w:rPr>
        <w:t>AB</w:t>
      </w:r>
      <w:r w:rsidRPr="00002833">
        <w:rPr>
          <w:rFonts w:ascii="Times New Roman" w:hAnsi="Times New Roman"/>
          <w:sz w:val="24"/>
          <w:szCs w:val="24"/>
        </w:rPr>
        <w:t xml:space="preserve"> </w:t>
      </w:r>
      <w:r w:rsidR="00245E9E">
        <w:rPr>
          <w:rFonts w:ascii="Times New Roman" w:hAnsi="Times New Roman"/>
          <w:sz w:val="24"/>
          <w:szCs w:val="24"/>
        </w:rPr>
        <w:t>B</w:t>
      </w:r>
      <w:r w:rsidRPr="00002833">
        <w:rPr>
          <w:rFonts w:ascii="Times New Roman" w:hAnsi="Times New Roman"/>
          <w:sz w:val="24"/>
          <w:szCs w:val="24"/>
        </w:rPr>
        <w:t xml:space="preserve"> S.A. în imposibilitatea de a achita fondul de salarii şi furnizorii.  </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Critica este nefondată.</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Astfel, sub un prim aspect, Curtea punctează că angajarea casierilor -încasatori nu este singura modalitate de a face să înceteze practica comercială vătămătoare, recurenta având printre alte posibile variante (care sunt la latitudinea sa), de exemplu, aceea de a monta parcometre.</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Sub un al doilea aspect, se impune a se observa că în susţinerea întrunirii condiţiei pagubei iminente, atât în faţa instanţei de fond, cât şi cu ocazia soluţionării prezentei căi de atac, recurenta, contrar prevederilor art. 249 C.pr.civ., s-a limitat la a face afirmaţii cu privire la cheltuielile pe care le-ar genera implementarea unor măsuri apte să ducă la încetarea practicii incriminate, fără însă a aduce dovezi cu privire la impactul real pe care aceste cheltuieli l-ar avea asupra activităţii sale, de exemplu prin indicarea ponderii pe care cheltuiala cu salariile o are în buget şi cum o astfel de sumă o pune în imposibilitatea de a constitui fondul de salarii sau de a achita furnizorii.</w:t>
      </w:r>
    </w:p>
    <w:p w:rsidRPr="00002833" w:rsidR="00F33C7F" w:rsidP="00F33C7F">
      <w:pPr>
        <w:pStyle w:val="ListParagraph"/>
        <w:spacing w:after="0" w:line="240" w:lineRule="auto"/>
        <w:ind w:left="0" w:firstLine="709"/>
        <w:jc w:val="both"/>
        <w:rPr>
          <w:rFonts w:ascii="Times New Roman" w:hAnsi="Times New Roman"/>
          <w:sz w:val="24"/>
          <w:szCs w:val="24"/>
        </w:rPr>
      </w:pPr>
      <w:r w:rsidRPr="00002833">
        <w:rPr>
          <w:rFonts w:ascii="Times New Roman" w:hAnsi="Times New Roman"/>
          <w:sz w:val="24"/>
          <w:szCs w:val="24"/>
        </w:rPr>
        <w:t>În atare condiţii, Curtea apreciază că se impune înlăturarea şi a acestei din urmă critici, fiind justă concluzia judecătorului fondului în sensul că nu este întrunită condiţia pagubei iminente.</w:t>
      </w:r>
    </w:p>
    <w:p w:rsidRPr="00002833" w:rsidR="00F33C7F" w:rsidP="00F33C7F">
      <w:pPr>
        <w:pStyle w:val="ListParagraph"/>
        <w:spacing w:after="0" w:line="240" w:lineRule="auto"/>
        <w:ind w:left="0" w:firstLine="709"/>
        <w:jc w:val="both"/>
        <w:rPr>
          <w:rFonts w:ascii="Times New Roman" w:hAnsi="Times New Roman"/>
          <w:b/>
          <w:bCs/>
          <w:sz w:val="24"/>
          <w:szCs w:val="24"/>
        </w:rPr>
      </w:pPr>
    </w:p>
    <w:p w:rsidRPr="00002833" w:rsidR="00F33C7F" w:rsidP="00F33C7F">
      <w:pPr>
        <w:pStyle w:val="ListParagraph"/>
        <w:numPr>
          <w:ilvl w:val="0"/>
          <w:numId w:val="1"/>
        </w:numPr>
        <w:spacing w:after="0" w:line="240" w:lineRule="auto"/>
        <w:ind w:left="0" w:firstLine="709"/>
        <w:jc w:val="both"/>
        <w:rPr>
          <w:rFonts w:ascii="Times New Roman" w:hAnsi="Times New Roman"/>
          <w:b/>
          <w:bCs/>
          <w:sz w:val="24"/>
          <w:szCs w:val="24"/>
        </w:rPr>
      </w:pPr>
      <w:r w:rsidRPr="00002833">
        <w:rPr>
          <w:rFonts w:ascii="Times New Roman" w:hAnsi="Times New Roman"/>
          <w:b/>
          <w:bCs/>
          <w:sz w:val="24"/>
          <w:szCs w:val="24"/>
        </w:rPr>
        <w:t>Temeiul de drept al soluţiei.</w:t>
      </w:r>
    </w:p>
    <w:p w:rsidRPr="00002833" w:rsidR="00F33C7F" w:rsidP="00F33C7F">
      <w:pPr>
        <w:ind w:firstLine="709"/>
        <w:jc w:val="both"/>
      </w:pPr>
    </w:p>
    <w:p w:rsidRPr="00002833" w:rsidR="00F33C7F" w:rsidP="00F33C7F">
      <w:pPr>
        <w:ind w:firstLine="709"/>
        <w:jc w:val="both"/>
      </w:pPr>
      <w:r w:rsidRPr="00002833">
        <w:t xml:space="preserve">Pentru considerentele expuse, Curtea, în baza art. 496 rap. la art. 14 din </w:t>
      </w:r>
      <w:r w:rsidRPr="00002833" w:rsidR="00A90056">
        <w:t>L</w:t>
      </w:r>
      <w:r w:rsidRPr="00002833">
        <w:t>egea nr. 554/2005, va respinge recursul, ca nefondat.</w:t>
      </w:r>
    </w:p>
    <w:p w:rsidRPr="00002833" w:rsidR="0030297D" w:rsidP="00F33C7F">
      <w:pPr>
        <w:rPr>
          <w:b/>
          <w:bCs/>
        </w:rPr>
      </w:pPr>
    </w:p>
    <w:p w:rsidRPr="00002833" w:rsidR="00F33C7F" w:rsidP="00F33C7F">
      <w:pPr>
        <w:ind w:firstLine="709"/>
        <w:jc w:val="center"/>
        <w:rPr>
          <w:b/>
          <w:bCs/>
        </w:rPr>
      </w:pPr>
      <w:r w:rsidRPr="00002833" w:rsidR="0030297D">
        <w:rPr>
          <w:b/>
          <w:bCs/>
        </w:rPr>
        <w:t>PENTRU ACESTE MOTIVE</w:t>
      </w:r>
      <w:r w:rsidRPr="00002833">
        <w:rPr>
          <w:b/>
          <w:bCs/>
        </w:rPr>
        <w:t>,</w:t>
      </w:r>
    </w:p>
    <w:p w:rsidRPr="00002833" w:rsidR="0030297D" w:rsidP="00F33C7F">
      <w:pPr>
        <w:ind w:firstLine="709"/>
        <w:jc w:val="center"/>
        <w:rPr>
          <w:b/>
          <w:bCs/>
        </w:rPr>
      </w:pPr>
      <w:r w:rsidRPr="00002833">
        <w:rPr>
          <w:b/>
          <w:bCs/>
        </w:rPr>
        <w:t>ÎN NUMELE LEGII</w:t>
      </w:r>
      <w:r w:rsidRPr="00002833" w:rsidR="00F33C7F">
        <w:rPr>
          <w:b/>
          <w:bCs/>
        </w:rPr>
        <w:t>,</w:t>
      </w:r>
    </w:p>
    <w:p w:rsidRPr="00002833" w:rsidR="0030297D" w:rsidP="00F33C7F">
      <w:pPr>
        <w:ind w:firstLine="709"/>
        <w:jc w:val="center"/>
        <w:rPr>
          <w:b/>
          <w:bCs/>
        </w:rPr>
      </w:pPr>
      <w:r w:rsidRPr="00002833">
        <w:rPr>
          <w:b/>
          <w:bCs/>
        </w:rPr>
        <w:t>DECIDE</w:t>
      </w:r>
      <w:r w:rsidRPr="00002833" w:rsidR="00F33C7F">
        <w:rPr>
          <w:b/>
          <w:bCs/>
        </w:rPr>
        <w:t>:</w:t>
      </w:r>
    </w:p>
    <w:p w:rsidRPr="00002833" w:rsidR="0030297D" w:rsidP="00F33C7F">
      <w:pPr>
        <w:ind w:firstLine="709"/>
        <w:jc w:val="both"/>
      </w:pPr>
    </w:p>
    <w:p w:rsidRPr="00002833" w:rsidR="0030297D" w:rsidP="00F33C7F">
      <w:pPr>
        <w:ind w:firstLine="709"/>
        <w:jc w:val="both"/>
      </w:pPr>
      <w:r w:rsidRPr="00002833">
        <w:t xml:space="preserve">Respinge recursul formulat de recurenta-reclamantă </w:t>
      </w:r>
      <w:r w:rsidRPr="00002833">
        <w:rPr>
          <w:b/>
          <w:bCs/>
        </w:rPr>
        <w:t xml:space="preserve">COMPANIA MUNICIPALĂ </w:t>
      </w:r>
      <w:r w:rsidR="00245E9E">
        <w:rPr>
          <w:b/>
          <w:bCs/>
        </w:rPr>
        <w:t>AB</w:t>
      </w:r>
      <w:r w:rsidRPr="00002833">
        <w:rPr>
          <w:b/>
          <w:bCs/>
        </w:rPr>
        <w:t xml:space="preserve"> </w:t>
      </w:r>
      <w:r w:rsidR="00245E9E">
        <w:rPr>
          <w:b/>
          <w:bCs/>
        </w:rPr>
        <w:t>B</w:t>
      </w:r>
      <w:r w:rsidRPr="00002833">
        <w:rPr>
          <w:b/>
          <w:bCs/>
        </w:rPr>
        <w:t xml:space="preserve"> S</w:t>
      </w:r>
      <w:r w:rsidRPr="00002833" w:rsidR="005E48B7">
        <w:rPr>
          <w:b/>
          <w:bCs/>
        </w:rPr>
        <w:t>.</w:t>
      </w:r>
      <w:r w:rsidRPr="00002833">
        <w:rPr>
          <w:b/>
          <w:bCs/>
        </w:rPr>
        <w:t>A</w:t>
      </w:r>
      <w:r w:rsidRPr="00002833" w:rsidR="005E48B7">
        <w:rPr>
          <w:b/>
          <w:bCs/>
        </w:rPr>
        <w:t>.,</w:t>
      </w:r>
      <w:r w:rsidRPr="00002833">
        <w:rPr>
          <w:b/>
          <w:bCs/>
        </w:rPr>
        <w:t xml:space="preserve"> </w:t>
      </w:r>
      <w:r w:rsidRPr="00002833">
        <w:t>cu sediul procesual ales la SPARL</w:t>
      </w:r>
      <w:r w:rsidR="00530F62">
        <w:t xml:space="preserve"> BC</w:t>
      </w:r>
      <w:r w:rsidRPr="00002833">
        <w:t xml:space="preserve">, cu sediul în </w:t>
      </w:r>
      <w:r w:rsidR="00530F62">
        <w:t>..........</w:t>
      </w:r>
      <w:r w:rsidRPr="00002833">
        <w:t>, str.</w:t>
      </w:r>
      <w:r w:rsidR="00530F62">
        <w:t>........., nr.........</w:t>
      </w:r>
      <w:r w:rsidRPr="00002833">
        <w:t xml:space="preserve">, </w:t>
      </w:r>
      <w:r w:rsidR="00530F62">
        <w:t xml:space="preserve">............ </w:t>
      </w:r>
      <w:r w:rsidRPr="00002833">
        <w:rPr>
          <w:i/>
          <w:iCs/>
        </w:rPr>
        <w:t>îm</w:t>
      </w:r>
      <w:r w:rsidR="00530F62">
        <w:rPr>
          <w:i/>
          <w:iCs/>
        </w:rPr>
        <w:t>potriva Sentinţei civile nr.........</w:t>
      </w:r>
      <w:r w:rsidRPr="00002833">
        <w:rPr>
          <w:i/>
          <w:iCs/>
        </w:rPr>
        <w:t xml:space="preserve"> pronunţată de </w:t>
      </w:r>
      <w:r w:rsidR="00245E9E">
        <w:rPr>
          <w:i/>
          <w:iCs/>
        </w:rPr>
        <w:t>Tribunalul ............</w:t>
      </w:r>
      <w:r w:rsidRPr="00002833">
        <w:rPr>
          <w:i/>
          <w:iCs/>
        </w:rPr>
        <w:t xml:space="preserve">-Secţia </w:t>
      </w:r>
      <w:r w:rsidR="00245E9E">
        <w:rPr>
          <w:i/>
          <w:iCs/>
        </w:rPr>
        <w:t xml:space="preserve"> ............</w:t>
      </w:r>
      <w:r w:rsidRPr="00002833">
        <w:rPr>
          <w:i/>
          <w:iCs/>
        </w:rPr>
        <w:t xml:space="preserve">contencios administrativ şi fiscal, în dosarul nr. </w:t>
      </w:r>
      <w:r w:rsidR="00245E9E">
        <w:rPr>
          <w:i/>
          <w:iCs/>
        </w:rPr>
        <w:t xml:space="preserve"> ............</w:t>
      </w:r>
      <w:r w:rsidRPr="00002833">
        <w:rPr>
          <w:i/>
          <w:iCs/>
        </w:rPr>
        <w:t>, la data de</w:t>
      </w:r>
      <w:r w:rsidR="00530F62">
        <w:rPr>
          <w:i/>
          <w:iCs/>
        </w:rPr>
        <w:t>..........</w:t>
      </w:r>
      <w:r w:rsidRPr="00002833" w:rsidR="005E48B7">
        <w:rPr>
          <w:i/>
          <w:iCs/>
        </w:rPr>
        <w:t>,</w:t>
      </w:r>
      <w:r w:rsidRPr="00002833">
        <w:rPr>
          <w:i/>
          <w:iCs/>
        </w:rPr>
        <w:t xml:space="preserve"> </w:t>
      </w:r>
      <w:r w:rsidRPr="00002833">
        <w:t>în contradictoriu cu</w:t>
      </w:r>
      <w:r w:rsidRPr="00002833">
        <w:rPr>
          <w:b/>
          <w:bCs/>
        </w:rPr>
        <w:t xml:space="preserve"> </w:t>
      </w:r>
      <w:r w:rsidRPr="00002833">
        <w:t xml:space="preserve">intimata-pârâtă </w:t>
      </w:r>
      <w:r w:rsidRPr="00002833">
        <w:rPr>
          <w:b/>
          <w:bCs/>
        </w:rPr>
        <w:t xml:space="preserve">AUTORITATEA NAŢIONALĂ PENTRU PROTECŢIA CONSUMATORILOR - COMISARIATUL REGIONAL PENTRU PROTECŢIA CONSUMATORILOR REGIUNEA </w:t>
      </w:r>
      <w:r w:rsidR="00245E9E">
        <w:rPr>
          <w:b/>
          <w:bCs/>
        </w:rPr>
        <w:t>B</w:t>
      </w:r>
      <w:r w:rsidRPr="00002833">
        <w:rPr>
          <w:b/>
          <w:bCs/>
        </w:rPr>
        <w:t xml:space="preserve"> </w:t>
      </w:r>
      <w:r w:rsidR="00245E9E">
        <w:rPr>
          <w:b/>
          <w:bCs/>
        </w:rPr>
        <w:t>I</w:t>
      </w:r>
      <w:r w:rsidRPr="00002833" w:rsidR="005E48B7">
        <w:rPr>
          <w:b/>
          <w:bCs/>
        </w:rPr>
        <w:t>,</w:t>
      </w:r>
      <w:r w:rsidRPr="00002833">
        <w:rPr>
          <w:b/>
          <w:bCs/>
        </w:rPr>
        <w:t xml:space="preserve"> </w:t>
      </w:r>
      <w:r w:rsidRPr="00002833">
        <w:t xml:space="preserve">cu sediul în </w:t>
      </w:r>
      <w:r w:rsidR="00530F62">
        <w:t>...........</w:t>
      </w:r>
      <w:r w:rsidRPr="00002833">
        <w:t>, şos.</w:t>
      </w:r>
      <w:r w:rsidR="00530F62">
        <w:t>........., nr..........</w:t>
      </w:r>
      <w:r w:rsidRPr="00002833">
        <w:t xml:space="preserve">, </w:t>
      </w:r>
      <w:r w:rsidR="00530F62">
        <w:t>...........</w:t>
      </w:r>
      <w:r w:rsidRPr="00002833">
        <w:t>,</w:t>
      </w:r>
      <w:r w:rsidRPr="00002833">
        <w:rPr>
          <w:b/>
          <w:bCs/>
        </w:rPr>
        <w:t xml:space="preserve"> </w:t>
      </w:r>
      <w:r w:rsidRPr="00002833">
        <w:t>ca nefondat.</w:t>
      </w:r>
    </w:p>
    <w:p w:rsidRPr="00002833" w:rsidR="0030297D" w:rsidP="00F33C7F">
      <w:pPr>
        <w:ind w:firstLine="709"/>
        <w:jc w:val="both"/>
      </w:pPr>
      <w:r w:rsidRPr="00002833">
        <w:t>Definitivă.</w:t>
      </w:r>
    </w:p>
    <w:p w:rsidRPr="00002833" w:rsidR="0030297D" w:rsidP="00F33C7F">
      <w:pPr>
        <w:ind w:firstLine="709"/>
        <w:jc w:val="both"/>
      </w:pPr>
      <w:r w:rsidRPr="00002833">
        <w:t xml:space="preserve">Pronunţată azi, </w:t>
      </w:r>
      <w:r w:rsidR="00530F62">
        <w:t>.............</w:t>
      </w:r>
      <w:r w:rsidRPr="00002833">
        <w:t>, conform art.</w:t>
      </w:r>
      <w:r w:rsidRPr="00002833" w:rsidR="00527B57">
        <w:t xml:space="preserve"> </w:t>
      </w:r>
      <w:r w:rsidRPr="00002833">
        <w:t>402 C.p</w:t>
      </w:r>
      <w:r w:rsidRPr="00002833" w:rsidR="00527B57">
        <w:t>r</w:t>
      </w:r>
      <w:r w:rsidRPr="00002833">
        <w:t>.c</w:t>
      </w:r>
      <w:r w:rsidRPr="00002833" w:rsidR="00527B57">
        <w:t>iv..</w:t>
      </w:r>
    </w:p>
    <w:p w:rsidRPr="00002833" w:rsidR="0030297D" w:rsidP="00F33C7F">
      <w:pPr>
        <w:ind w:firstLine="709"/>
        <w:jc w:val="center"/>
        <w:rPr>
          <w:b/>
          <w:bCs/>
        </w:rPr>
      </w:pPr>
    </w:p>
    <w:p w:rsidRPr="00002833" w:rsidR="0030297D" w:rsidP="00527B57"/>
    <w:p w:rsidRPr="00002833" w:rsidR="0030297D" w:rsidP="00F33C7F">
      <w:pPr>
        <w:ind w:firstLine="709"/>
        <w:jc w:val="both"/>
        <w:rPr>
          <w:b/>
        </w:rPr>
      </w:pPr>
      <w:r w:rsidRPr="00002833">
        <w:rPr>
          <w:b/>
        </w:rPr>
        <w:t>Preşedinte,</w:t>
        <w:tab/>
        <w:t xml:space="preserve">                           Judecător,</w:t>
        <w:tab/>
        <w:tab/>
        <w:t xml:space="preserve">                Judecător</w:t>
      </w:r>
      <w:r w:rsidRPr="00002833" w:rsidR="007A1CC8">
        <w:rPr>
          <w:b/>
        </w:rPr>
        <w:t>,</w:t>
      </w:r>
      <w:r w:rsidRPr="00002833">
        <w:rPr>
          <w:b/>
        </w:rPr>
        <w:t xml:space="preserve">                </w:t>
      </w:r>
    </w:p>
    <w:p w:rsidRPr="00002833" w:rsidR="0030297D" w:rsidP="00F33C7F">
      <w:pPr>
        <w:jc w:val="both"/>
        <w:rPr>
          <w:b/>
        </w:rPr>
      </w:pPr>
      <w:r w:rsidRPr="00002833">
        <w:rPr>
          <w:b/>
        </w:rPr>
        <w:t xml:space="preserve">    </w:t>
      </w:r>
      <w:r w:rsidR="00530F62">
        <w:rPr>
          <w:b/>
        </w:rPr>
        <w:t xml:space="preserve">        </w:t>
      </w:r>
      <w:r w:rsidR="00245E9E">
        <w:rPr>
          <w:b/>
          <w:bCs/>
        </w:rPr>
        <w:t>...................</w:t>
      </w:r>
      <w:r w:rsidRPr="00002833">
        <w:rPr>
          <w:b/>
        </w:rPr>
        <w:t xml:space="preserve">        </w:t>
      </w:r>
      <w:r w:rsidR="00530F62">
        <w:rPr>
          <w:b/>
        </w:rPr>
        <w:t xml:space="preserve">                      </w:t>
      </w:r>
      <w:r w:rsidRPr="00002833">
        <w:rPr>
          <w:b/>
        </w:rPr>
        <w:t xml:space="preserve"> </w:t>
      </w:r>
      <w:r w:rsidR="00245E9E">
        <w:rPr>
          <w:b/>
          <w:bCs/>
        </w:rPr>
        <w:t>...................</w:t>
      </w:r>
      <w:r w:rsidRPr="00002833">
        <w:rPr>
          <w:b/>
          <w:bCs/>
        </w:rPr>
        <w:t xml:space="preserve">   </w:t>
      </w:r>
      <w:r w:rsidR="00530F62">
        <w:rPr>
          <w:b/>
          <w:bCs/>
        </w:rPr>
        <w:t xml:space="preserve">                    CANDIDAT A0009</w:t>
      </w:r>
    </w:p>
    <w:p w:rsidRPr="00002833" w:rsidR="0030297D" w:rsidP="00F33C7F">
      <w:pPr>
        <w:ind w:firstLine="709"/>
        <w:jc w:val="both"/>
        <w:rPr>
          <w:b/>
        </w:rPr>
      </w:pPr>
      <w:r w:rsidRPr="00002833">
        <w:rPr>
          <w:b/>
        </w:rPr>
        <w:t xml:space="preserve">    </w:t>
      </w:r>
    </w:p>
    <w:p w:rsidRPr="00002833" w:rsidR="0030297D" w:rsidP="00527B57">
      <w:pPr>
        <w:jc w:val="both"/>
        <w:rPr>
          <w:b/>
        </w:rPr>
      </w:pPr>
    </w:p>
    <w:p w:rsidRPr="00002833" w:rsidR="0030297D" w:rsidP="00527B57">
      <w:pPr>
        <w:ind w:firstLine="709"/>
        <w:rPr>
          <w:b/>
        </w:rPr>
      </w:pPr>
      <w:r w:rsidRPr="00002833">
        <w:rPr>
          <w:b/>
        </w:rPr>
        <w:t xml:space="preserve">                  </w:t>
      </w:r>
      <w:r w:rsidRPr="00002833" w:rsidR="00527B57">
        <w:rPr>
          <w:b/>
        </w:rPr>
        <w:t xml:space="preserve">                                                                    </w:t>
      </w:r>
      <w:r w:rsidRPr="00002833">
        <w:rPr>
          <w:b/>
        </w:rPr>
        <w:t xml:space="preserve"> Grefier,</w:t>
      </w:r>
    </w:p>
    <w:p w:rsidRPr="00002833" w:rsidR="0030297D" w:rsidP="00527B57">
      <w:pPr>
        <w:ind w:firstLine="709"/>
        <w:rPr>
          <w:b/>
          <w:bCs/>
        </w:rPr>
      </w:pPr>
      <w:r w:rsidRPr="00002833" w:rsidR="00527B57">
        <w:rPr>
          <w:b/>
        </w:rPr>
        <w:t xml:space="preserve">                                                                        </w:t>
      </w:r>
      <w:r w:rsidR="00530F62">
        <w:rPr>
          <w:b/>
        </w:rPr>
        <w:t xml:space="preserve">          ......................</w:t>
      </w:r>
    </w:p>
    <w:p w:rsidRPr="00002833" w:rsidR="0030297D" w:rsidP="00B72840"/>
    <w:p w:rsidRPr="00002833" w:rsidR="0030297D" w:rsidP="00F33C7F">
      <w:pPr>
        <w:ind w:firstLine="709"/>
        <w:jc w:val="both"/>
        <w:rPr>
          <w:b/>
        </w:rPr>
      </w:pPr>
    </w:p>
    <w:p w:rsidRPr="00002833" w:rsidR="0030297D" w:rsidP="00F33C7F">
      <w:pPr>
        <w:pStyle w:val="NoSpacing"/>
        <w:ind w:firstLine="709"/>
        <w:rPr>
          <w:rFonts w:ascii="Times New Roman" w:hAnsi="Times New Roman"/>
          <w:sz w:val="16"/>
          <w:szCs w:val="16"/>
        </w:rPr>
      </w:pPr>
      <w:r w:rsidRPr="00002833">
        <w:rPr>
          <w:rFonts w:ascii="Times New Roman" w:hAnsi="Times New Roman"/>
          <w:sz w:val="16"/>
          <w:szCs w:val="16"/>
        </w:rPr>
        <w:t xml:space="preserve">Red./tehnored. </w:t>
      </w:r>
    </w:p>
    <w:p w:rsidRPr="00002833" w:rsidR="0030297D" w:rsidP="00F33C7F">
      <w:pPr>
        <w:pStyle w:val="NoSpacing"/>
        <w:ind w:firstLine="709"/>
        <w:rPr>
          <w:rFonts w:ascii="Times New Roman" w:hAnsi="Times New Roman"/>
          <w:sz w:val="16"/>
          <w:szCs w:val="16"/>
        </w:rPr>
      </w:pPr>
      <w:r w:rsidRPr="00002833">
        <w:rPr>
          <w:rFonts w:ascii="Times New Roman" w:hAnsi="Times New Roman"/>
          <w:sz w:val="16"/>
          <w:szCs w:val="16"/>
        </w:rPr>
        <w:t xml:space="preserve">Judecător fond  </w:t>
      </w:r>
      <w:r w:rsidR="00530F62">
        <w:rPr>
          <w:rFonts w:ascii="Times New Roman" w:hAnsi="Times New Roman"/>
          <w:sz w:val="16"/>
          <w:szCs w:val="16"/>
        </w:rPr>
        <w:t>..........</w:t>
      </w:r>
      <w:r w:rsidRPr="00002833">
        <w:rPr>
          <w:rFonts w:ascii="Times New Roman" w:hAnsi="Times New Roman"/>
          <w:sz w:val="16"/>
          <w:szCs w:val="16"/>
        </w:rPr>
        <w:t xml:space="preserve">– </w:t>
      </w:r>
      <w:r w:rsidR="00245E9E">
        <w:rPr>
          <w:rFonts w:ascii="Times New Roman" w:hAnsi="Times New Roman"/>
          <w:sz w:val="16"/>
          <w:szCs w:val="16"/>
        </w:rPr>
        <w:t>Tribunalul ............</w:t>
      </w:r>
      <w:r w:rsidRPr="00002833">
        <w:rPr>
          <w:rFonts w:ascii="Times New Roman" w:hAnsi="Times New Roman"/>
          <w:sz w:val="16"/>
          <w:szCs w:val="16"/>
        </w:rPr>
        <w:t xml:space="preserve">, Secţia </w:t>
      </w:r>
      <w:r w:rsidR="00245E9E">
        <w:rPr>
          <w:rFonts w:ascii="Times New Roman" w:hAnsi="Times New Roman"/>
          <w:sz w:val="16"/>
          <w:szCs w:val="16"/>
        </w:rPr>
        <w:t xml:space="preserve"> ............</w:t>
      </w:r>
      <w:r w:rsidRPr="00002833">
        <w:rPr>
          <w:rFonts w:ascii="Times New Roman" w:hAnsi="Times New Roman"/>
          <w:sz w:val="16"/>
          <w:szCs w:val="16"/>
        </w:rPr>
        <w:t>contencios administrativ şi fiscal</w:t>
      </w:r>
    </w:p>
    <w:p w:rsidRPr="00002833" w:rsidR="0030297D" w:rsidP="00F33C7F">
      <w:pPr>
        <w:ind w:firstLine="709"/>
        <w:jc w:val="both"/>
        <w:rPr>
          <w:sz w:val="16"/>
          <w:szCs w:val="16"/>
        </w:rPr>
      </w:pPr>
    </w:p>
    <w:p w:rsidRPr="00002833" w:rsidR="0030297D" w:rsidP="00F33C7F">
      <w:pPr>
        <w:ind w:firstLine="709"/>
        <w:jc w:val="center"/>
        <w:rPr>
          <w:sz w:val="16"/>
          <w:szCs w:val="16"/>
        </w:rPr>
      </w:pPr>
    </w:p>
    <w:p w:rsidRPr="00002833" w:rsidR="00090D1C" w:rsidP="00F33C7F">
      <w:pPr>
        <w:ind w:firstLine="709"/>
        <w:rPr>
          <w:sz w:val="16"/>
          <w:szCs w:val="16"/>
        </w:rPr>
      </w:pPr>
    </w:p>
    <w:sectPr w:rsidSect="009847E9">
      <w:footerReference w:type="default" r:id="rId7"/>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CC8">
    <w:pPr>
      <w:pStyle w:val="Footer"/>
      <w:jc w:val="center"/>
    </w:pPr>
    <w:r>
      <w:t xml:space="preserve">Pagină </w:t>
    </w:r>
    <w:r>
      <w:rPr>
        <w:b/>
        <w:bCs/>
      </w:rPr>
      <w:fldChar w:fldCharType="begin"/>
    </w:r>
    <w:r>
      <w:rPr>
        <w:b/>
        <w:bCs/>
      </w:rPr>
      <w:instrText>PAGE</w:instrText>
    </w:r>
    <w:r>
      <w:rPr>
        <w:b/>
        <w:bCs/>
      </w:rPr>
      <w:fldChar w:fldCharType="separate"/>
    </w:r>
    <w:r w:rsidR="00B47850">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B47850">
      <w:rPr>
        <w:b/>
        <w:bCs/>
        <w:noProof/>
      </w:rPr>
      <w:t>9</w:t>
    </w:r>
    <w:r>
      <w:rPr>
        <w:b/>
        <w:bCs/>
      </w:rPr>
      <w:fldChar w:fldCharType="end"/>
    </w:r>
  </w:p>
  <w:p w:rsidR="007A1CC8">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39A"/>
    <w:multiLevelType w:val="hybridMultilevel"/>
    <w:tmpl w:val="1752041C"/>
    <w:lvl w:ilvl="0">
      <w:start w:val="1"/>
      <w:numFmt w:val="lowerRoman"/>
      <w:lvlText w:val="%1."/>
      <w:lvlJc w:val="right"/>
      <w:pPr>
        <w:ind w:left="1428" w:hanging="360"/>
      </w:p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393B4853"/>
    <w:multiLevelType w:val="multilevel"/>
    <w:tmpl w:val="28B892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996"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FB73C9"/>
    <w:multiLevelType w:val="hybridMultilevel"/>
    <w:tmpl w:val="949209AE"/>
    <w:lvl w:ilvl="0">
      <w:start w:val="1"/>
      <w:numFmt w:val="lowerLetter"/>
      <w:lvlText w:val="%1)"/>
      <w:lvlJc w:val="left"/>
      <w:pPr>
        <w:ind w:left="1068" w:hanging="360"/>
      </w:pPr>
      <w:rPr>
        <w:rFonts w:hint="default"/>
        <w:b/>
        <w:bCs/>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2833"/>
    <w:rsid w:val="0001709C"/>
    <w:rsid w:val="000654FD"/>
    <w:rsid w:val="00074F1D"/>
    <w:rsid w:val="000765E7"/>
    <w:rsid w:val="00084103"/>
    <w:rsid w:val="00090D1C"/>
    <w:rsid w:val="00132719"/>
    <w:rsid w:val="00190DF5"/>
    <w:rsid w:val="001D0EAC"/>
    <w:rsid w:val="00200903"/>
    <w:rsid w:val="00221A1B"/>
    <w:rsid w:val="00230098"/>
    <w:rsid w:val="00236F8B"/>
    <w:rsid w:val="00245E9E"/>
    <w:rsid w:val="00273099"/>
    <w:rsid w:val="002B2711"/>
    <w:rsid w:val="002F6E28"/>
    <w:rsid w:val="0030297D"/>
    <w:rsid w:val="0030313C"/>
    <w:rsid w:val="00310770"/>
    <w:rsid w:val="003676FC"/>
    <w:rsid w:val="00372FFC"/>
    <w:rsid w:val="003D429D"/>
    <w:rsid w:val="00407161"/>
    <w:rsid w:val="004334B0"/>
    <w:rsid w:val="00434264"/>
    <w:rsid w:val="004362D5"/>
    <w:rsid w:val="00440B9C"/>
    <w:rsid w:val="00444EB7"/>
    <w:rsid w:val="0048129D"/>
    <w:rsid w:val="0048341F"/>
    <w:rsid w:val="00483536"/>
    <w:rsid w:val="004B28DF"/>
    <w:rsid w:val="005072B3"/>
    <w:rsid w:val="00527B57"/>
    <w:rsid w:val="00530F62"/>
    <w:rsid w:val="00535E6A"/>
    <w:rsid w:val="005930A8"/>
    <w:rsid w:val="005A21C1"/>
    <w:rsid w:val="005C5085"/>
    <w:rsid w:val="005D26AD"/>
    <w:rsid w:val="005E0080"/>
    <w:rsid w:val="005E48B7"/>
    <w:rsid w:val="006565AA"/>
    <w:rsid w:val="0069682D"/>
    <w:rsid w:val="0078077B"/>
    <w:rsid w:val="007856DE"/>
    <w:rsid w:val="007A1CC8"/>
    <w:rsid w:val="007E1C1D"/>
    <w:rsid w:val="007E3DE7"/>
    <w:rsid w:val="008D6F98"/>
    <w:rsid w:val="00902C7A"/>
    <w:rsid w:val="009539DE"/>
    <w:rsid w:val="00954D60"/>
    <w:rsid w:val="0095793D"/>
    <w:rsid w:val="00982CB8"/>
    <w:rsid w:val="009847E9"/>
    <w:rsid w:val="009876B0"/>
    <w:rsid w:val="009B7961"/>
    <w:rsid w:val="009D1B9B"/>
    <w:rsid w:val="00A37037"/>
    <w:rsid w:val="00A44E8C"/>
    <w:rsid w:val="00A56F73"/>
    <w:rsid w:val="00A74B82"/>
    <w:rsid w:val="00A90056"/>
    <w:rsid w:val="00B47850"/>
    <w:rsid w:val="00B634A7"/>
    <w:rsid w:val="00B72840"/>
    <w:rsid w:val="00BC4A1A"/>
    <w:rsid w:val="00BC5260"/>
    <w:rsid w:val="00BF0E6F"/>
    <w:rsid w:val="00C0633F"/>
    <w:rsid w:val="00C77C13"/>
    <w:rsid w:val="00C855CF"/>
    <w:rsid w:val="00CC24D3"/>
    <w:rsid w:val="00CD7377"/>
    <w:rsid w:val="00D40649"/>
    <w:rsid w:val="00D53DAA"/>
    <w:rsid w:val="00D54666"/>
    <w:rsid w:val="00D74570"/>
    <w:rsid w:val="00DA5455"/>
    <w:rsid w:val="00DB706F"/>
    <w:rsid w:val="00DB70EF"/>
    <w:rsid w:val="00E46D29"/>
    <w:rsid w:val="00E52B20"/>
    <w:rsid w:val="00F035C2"/>
    <w:rsid w:val="00F33C7F"/>
    <w:rsid w:val="00F45475"/>
    <w:rsid w:val="00F83022"/>
    <w:rsid w:val="00FA23F1"/>
    <w:rsid w:val="00FB1257"/>
    <w:rsid w:val="00FB368C"/>
    <w:rsid w:val="00FB3E47"/>
  </w:rsids>
  <w:docVars>
    <w:docVar w:name="url" w:val="https://cabuc.just.ro/ecris_cdms/document_upload.aspx?id_document=200000005304639&amp;id_departament=58&amp;id_sesiune=6067039&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NoSpacing">
    <w:name w:val="No Spacing"/>
    <w:uiPriority w:val="1"/>
    <w:qFormat/>
    <w:rsid w:val="0030297D"/>
    <w:rPr>
      <w:rFonts w:ascii="Calibri" w:eastAsia="Calibri" w:hAnsi="Calibri"/>
      <w:sz w:val="22"/>
      <w:szCs w:val="22"/>
      <w:lang w:val="ro-RO" w:eastAsia="en-US" w:bidi="ar-SA"/>
    </w:rPr>
  </w:style>
  <w:style w:type="paragraph" w:styleId="ListParagraph">
    <w:name w:val="List Paragraph"/>
    <w:basedOn w:val="Normal"/>
    <w:uiPriority w:val="34"/>
    <w:qFormat/>
    <w:rsid w:val="00F33C7F"/>
    <w:pPr>
      <w:spacing w:after="160" w:line="259" w:lineRule="auto"/>
      <w:ind w:left="720"/>
      <w:contextualSpacing/>
    </w:pPr>
    <w:rPr>
      <w:rFonts w:ascii="Calibri" w:eastAsia="Calibri" w:hAnsi="Calibri" w:cs="Times New Roman"/>
      <w:kern w:val="2"/>
      <w:sz w:val="22"/>
      <w:szCs w:val="22"/>
      <w:lang w:eastAsia="en-US"/>
    </w:rPr>
  </w:style>
  <w:style w:type="paragraph" w:customStyle="1" w:styleId="HtmlNormal">
    <w:name w:val="HtmlNormal"/>
    <w:basedOn w:val="Normal"/>
    <w:rsid w:val="00F33C7F"/>
    <w:pPr>
      <w:spacing w:before="100" w:beforeAutospacing="1" w:after="100" w:afterAutospacing="1"/>
    </w:pPr>
    <w:rPr>
      <w:szCs w:val="20"/>
      <w:lang w:eastAsia="en-US"/>
    </w:rPr>
  </w:style>
  <w:style w:type="paragraph" w:customStyle="1" w:styleId="c01pointnumerotealtn">
    <w:name w:val="c01pointnumerotealtn"/>
    <w:basedOn w:val="Normal"/>
    <w:rsid w:val="00F33C7F"/>
    <w:pPr>
      <w:spacing w:before="100" w:beforeAutospacing="1" w:after="100" w:afterAutospacing="1"/>
    </w:pPr>
    <w:rPr>
      <w:szCs w:val="20"/>
      <w:lang w:eastAsia="en-US"/>
    </w:rPr>
  </w:style>
  <w:style w:type="character" w:styleId="Hyperlink">
    <w:name w:val="Hyperlink"/>
    <w:rsid w:val="00F33C7F"/>
    <w:rPr>
      <w:color w:val="0000FF"/>
      <w:u w:val="single"/>
    </w:rPr>
  </w:style>
  <w:style w:type="paragraph" w:styleId="Header">
    <w:name w:val="header"/>
    <w:basedOn w:val="Normal"/>
    <w:link w:val="HeaderChar"/>
    <w:rsid w:val="007A1CC8"/>
    <w:pPr>
      <w:tabs>
        <w:tab w:val="center" w:pos="4513"/>
        <w:tab w:val="right" w:pos="9026"/>
      </w:tabs>
    </w:pPr>
    <w:rPr>
      <w:lang w:val="x-none" w:eastAsia="x-none"/>
    </w:rPr>
  </w:style>
  <w:style w:type="character" w:customStyle="1" w:styleId="HeaderChar">
    <w:name w:val="Header Char"/>
    <w:link w:val="Header"/>
    <w:rsid w:val="007A1CC8"/>
    <w:rPr>
      <w:sz w:val="24"/>
      <w:szCs w:val="24"/>
    </w:rPr>
  </w:style>
  <w:style w:type="paragraph" w:styleId="Footer">
    <w:name w:val="footer"/>
    <w:basedOn w:val="Normal"/>
    <w:link w:val="FooterChar"/>
    <w:uiPriority w:val="99"/>
    <w:rsid w:val="007A1CC8"/>
    <w:pPr>
      <w:tabs>
        <w:tab w:val="center" w:pos="4513"/>
        <w:tab w:val="right" w:pos="9026"/>
      </w:tabs>
    </w:pPr>
    <w:rPr>
      <w:lang w:val="x-none" w:eastAsia="x-none"/>
    </w:rPr>
  </w:style>
  <w:style w:type="character" w:customStyle="1" w:styleId="FooterChar">
    <w:name w:val="Footer Char"/>
    <w:link w:val="Footer"/>
    <w:uiPriority w:val="99"/>
    <w:rsid w:val="007A1CC8"/>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ct:259009%2056646046" TargetMode="External" /><Relationship Id="rId5" Type="http://schemas.openxmlformats.org/officeDocument/2006/relationships/hyperlink" Target="act:68468%209001814" TargetMode="External" /><Relationship Id="rId6" Type="http://schemas.openxmlformats.org/officeDocument/2006/relationships/hyperlink" Target="act:68468%200" TargetMode="Externa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1208</ap:TotalTime>
  <ap:Pages>9</ap:Pages>
  <ap:Words>5154</ap:Words>
  <ap:Characters>29896</ap:Characters>
  <ap:Application>Microsoft Office Word</ap:Application>
  <ap:DocSecurity>0</ap:DocSecurity>
  <ap:Lines>249</ap:Lines>
  <ap:Paragraphs>69</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34981</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