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A375D" w:rsidR="00655126" w:rsidRDefault="00655126" w14:paraId="698EF578" w14:textId="7BEA7096">
      <w:pPr>
        <w:rPr>
          <w:rStyle w:val="Fontdeparagrafimplicit1"/>
          <w:b/>
          <w:szCs w:val="24"/>
        </w:rPr>
      </w:pPr>
      <w:r w:rsidRPr="000A375D">
        <w:rPr>
          <w:rStyle w:val="Fontdeparagrafimplicit1"/>
          <w:b/>
          <w:szCs w:val="24"/>
        </w:rPr>
        <w:t xml:space="preserve">HOTĂRÂRE </w:t>
      </w:r>
      <w:r w:rsidRPr="000A375D" w:rsidR="000A375D">
        <w:rPr>
          <w:rStyle w:val="Fontdeparagrafimplicit1"/>
          <w:b/>
          <w:szCs w:val="24"/>
        </w:rPr>
        <w:t>9</w:t>
      </w:r>
    </w:p>
    <w:p w:rsidR="003156AA" w:rsidRDefault="00B81422" w14:paraId="2C6BF155" w14:textId="77777777">
      <w:pPr>
        <w:rPr>
          <w:rStyle w:val="Fontdeparagrafimplicit1"/>
          <w:color w:val="BFBFBF"/>
          <w:sz w:val="20"/>
        </w:rPr>
      </w:pPr>
      <w:r>
        <w:rPr>
          <w:rStyle w:val="Fontdeparagrafimplicit1"/>
          <w:color w:val="BFBFBF"/>
          <w:sz w:val="20"/>
        </w:rPr>
        <w:t>Document finalizat</w:t>
      </w:r>
    </w:p>
    <w:p w:rsidR="003156AA" w:rsidRDefault="00B81422" w14:paraId="44162391" w14:textId="77777777">
      <w:pPr>
        <w:rPr>
          <w:rStyle w:val="Fontdeparagrafimplicit1"/>
          <w:b/>
        </w:rPr>
      </w:pPr>
      <w:r>
        <w:rPr>
          <w:rStyle w:val="Fontdeparagrafimplicit1"/>
          <w:b/>
        </w:rPr>
        <w:t>Cod ECLI    ECLI:RO:</w:t>
      </w:r>
    </w:p>
    <w:p w:rsidR="003156AA" w:rsidRDefault="00B81422" w14:paraId="205F5BC7" w14:textId="77777777">
      <w:pPr>
        <w:jc w:val="both"/>
        <w:rPr>
          <w:rStyle w:val="Fontdeparagrafimplicit1"/>
          <w:b/>
        </w:rPr>
      </w:pPr>
      <w:r>
        <w:rPr>
          <w:rStyle w:val="Fontdeparagrafimplicit1"/>
          <w:b/>
        </w:rPr>
        <w:t xml:space="preserve">Dosar nr. </w:t>
      </w:r>
      <w:r w:rsidR="00655126">
        <w:rPr>
          <w:rStyle w:val="Fontdeparagrafimplicit1"/>
          <w:b/>
        </w:rPr>
        <w:t>...</w:t>
      </w:r>
      <w:r>
        <w:rPr>
          <w:rStyle w:val="Fontdeparagrafimplicit1"/>
          <w:b/>
        </w:rPr>
        <w:t>/</w:t>
      </w:r>
      <w:r w:rsidR="00655126">
        <w:rPr>
          <w:rStyle w:val="Fontdeparagrafimplicit1"/>
          <w:b/>
        </w:rPr>
        <w:t>...</w:t>
      </w:r>
      <w:r>
        <w:rPr>
          <w:rStyle w:val="Fontdeparagrafimplicit1"/>
          <w:b/>
        </w:rPr>
        <w:t>/</w:t>
      </w:r>
      <w:r w:rsidR="00655126">
        <w:rPr>
          <w:rStyle w:val="Fontdeparagrafimplicit1"/>
          <w:b/>
        </w:rPr>
        <w:t>...</w:t>
      </w:r>
    </w:p>
    <w:p w:rsidR="003156AA" w:rsidRDefault="003156AA" w14:paraId="05509C91" w14:textId="77777777">
      <w:pPr>
        <w:jc w:val="both"/>
        <w:rPr>
          <w:rStyle w:val="Fontdeparagrafimplicit1"/>
        </w:rPr>
      </w:pPr>
    </w:p>
    <w:p w:rsidR="003156AA" w:rsidRDefault="003156AA" w14:paraId="00930DCB" w14:textId="77777777">
      <w:pPr>
        <w:jc w:val="both"/>
        <w:rPr>
          <w:rStyle w:val="Fontdeparagrafimplicit1"/>
        </w:rPr>
      </w:pPr>
    </w:p>
    <w:p w:rsidR="003156AA" w:rsidRDefault="003156AA" w14:paraId="2484D12E" w14:textId="77777777">
      <w:pPr>
        <w:ind w:firstLine="851"/>
        <w:jc w:val="center"/>
        <w:rPr>
          <w:rStyle w:val="Fontdeparagrafimplicit1"/>
          <w:lang w:val="fr-FR"/>
        </w:rPr>
      </w:pPr>
    </w:p>
    <w:p w:rsidR="003156AA" w:rsidRDefault="003156AA" w14:paraId="1659A08A" w14:textId="77777777">
      <w:pPr>
        <w:ind w:firstLine="851"/>
        <w:jc w:val="center"/>
        <w:rPr>
          <w:rStyle w:val="Fontdeparagrafimplicit1"/>
          <w:lang w:val="fr-FR"/>
        </w:rPr>
      </w:pPr>
    </w:p>
    <w:p w:rsidR="003156AA" w:rsidRDefault="003156AA" w14:paraId="07709069" w14:textId="77777777">
      <w:pPr>
        <w:ind w:firstLine="851"/>
        <w:jc w:val="center"/>
        <w:rPr>
          <w:rStyle w:val="Fontdeparagrafimplicit1"/>
          <w:lang w:val="fr-FR"/>
        </w:rPr>
      </w:pPr>
    </w:p>
    <w:p w:rsidR="003156AA" w:rsidRDefault="003156AA" w14:paraId="0460C5CE" w14:textId="77777777">
      <w:pPr>
        <w:ind w:firstLine="851"/>
        <w:jc w:val="center"/>
        <w:rPr>
          <w:rStyle w:val="Fontdeparagrafimplicit1"/>
          <w:lang w:val="fr-FR"/>
        </w:rPr>
      </w:pPr>
    </w:p>
    <w:p w:rsidR="003156AA" w:rsidRDefault="00B81422" w14:paraId="0F912DC4" w14:textId="77777777">
      <w:pPr>
        <w:ind w:firstLine="851"/>
        <w:jc w:val="center"/>
        <w:rPr>
          <w:rStyle w:val="Fontdeparagrafimplicit1"/>
        </w:rPr>
      </w:pPr>
      <w:r>
        <w:rPr>
          <w:rStyle w:val="Fontdeparagrafimplicit1"/>
          <w:lang w:val="fr-FR"/>
        </w:rPr>
        <w:t>ROMÂNIA</w:t>
      </w:r>
    </w:p>
    <w:p w:rsidR="003156AA" w:rsidRDefault="00655126" w14:paraId="4F9583B1" w14:textId="77777777">
      <w:pPr>
        <w:ind w:firstLine="851"/>
        <w:jc w:val="center"/>
      </w:pPr>
      <w:r>
        <w:t>CURTEA DE APEL ...</w:t>
      </w:r>
    </w:p>
    <w:p w:rsidR="003156AA" w:rsidRDefault="00B81422" w14:paraId="35EA0A6F" w14:textId="77777777">
      <w:pPr>
        <w:ind w:firstLine="851"/>
        <w:jc w:val="center"/>
      </w:pPr>
      <w:r>
        <w:t xml:space="preserve">SECŢIA </w:t>
      </w:r>
      <w:r w:rsidR="00655126">
        <w:t xml:space="preserve">... </w:t>
      </w:r>
      <w:r>
        <w:t>CONTENCIOS ADMINISTRATIV ŞI FISCAL</w:t>
      </w:r>
    </w:p>
    <w:p w:rsidR="003156AA" w:rsidRDefault="003156AA" w14:paraId="6E9F207C" w14:textId="77777777">
      <w:pPr>
        <w:ind w:firstLine="851"/>
        <w:jc w:val="center"/>
        <w:rPr>
          <w:rStyle w:val="Fontdeparagrafimplicit1"/>
          <w:i/>
          <w:u w:val="single"/>
        </w:rPr>
      </w:pPr>
    </w:p>
    <w:p w:rsidR="003156AA" w:rsidRDefault="003156AA" w14:paraId="69AE1EEB" w14:textId="77777777">
      <w:pPr>
        <w:ind w:firstLine="851"/>
        <w:jc w:val="center"/>
        <w:rPr>
          <w:rStyle w:val="Fontdeparagrafimplicit1"/>
          <w:i/>
          <w:u w:val="single"/>
        </w:rPr>
      </w:pPr>
    </w:p>
    <w:p w:rsidR="003156AA" w:rsidRDefault="003156AA" w14:paraId="57E51089" w14:textId="77777777">
      <w:pPr>
        <w:ind w:firstLine="851"/>
        <w:jc w:val="center"/>
        <w:rPr>
          <w:rStyle w:val="Fontdeparagrafimplicit1"/>
          <w:i/>
          <w:u w:val="single"/>
        </w:rPr>
      </w:pPr>
    </w:p>
    <w:p w:rsidR="003156AA" w:rsidRDefault="00B81422" w14:paraId="09B83895" w14:textId="77777777">
      <w:pPr>
        <w:ind w:firstLine="851"/>
        <w:jc w:val="center"/>
        <w:rPr>
          <w:rStyle w:val="Fontdeparagrafimplicit1"/>
          <w:b/>
          <w:i/>
        </w:rPr>
      </w:pPr>
      <w:r>
        <w:rPr>
          <w:rStyle w:val="Fontdeparagrafimplicit1"/>
          <w:b/>
          <w:i/>
        </w:rPr>
        <w:t>DECIZIA CIVILĂ NR.</w:t>
      </w:r>
      <w:r w:rsidR="00655126">
        <w:rPr>
          <w:rStyle w:val="Fontdeparagrafimplicit1"/>
          <w:b/>
          <w:i/>
        </w:rPr>
        <w:t xml:space="preserve"> ...</w:t>
      </w:r>
    </w:p>
    <w:p w:rsidR="003156AA" w:rsidRDefault="00B81422" w14:paraId="7B5F5350" w14:textId="77777777">
      <w:pPr>
        <w:ind w:firstLine="851"/>
        <w:jc w:val="center"/>
      </w:pPr>
      <w:r>
        <w:t xml:space="preserve">Şedinţa publică din data de </w:t>
      </w:r>
      <w:r w:rsidR="00655126">
        <w:t>...</w:t>
      </w:r>
    </w:p>
    <w:p w:rsidR="003156AA" w:rsidRDefault="00B81422" w14:paraId="130C2431" w14:textId="77777777">
      <w:pPr>
        <w:ind w:firstLine="851"/>
        <w:jc w:val="center"/>
      </w:pPr>
      <w:r>
        <w:t>Curtea constituită din:</w:t>
      </w:r>
    </w:p>
    <w:p w:rsidR="003156AA" w:rsidRDefault="00B81422" w14:paraId="53D536A7" w14:textId="4555CBDE">
      <w:pPr>
        <w:ind w:firstLine="851"/>
        <w:jc w:val="center"/>
      </w:pPr>
      <w:r>
        <w:t xml:space="preserve">PREŞEDINTE: </w:t>
      </w:r>
      <w:r w:rsidR="00243D74">
        <w:t>A0012</w:t>
      </w:r>
    </w:p>
    <w:p w:rsidR="003156AA" w:rsidRDefault="00B81422" w14:paraId="359E901E" w14:textId="77777777">
      <w:pPr>
        <w:ind w:firstLine="851"/>
        <w:jc w:val="center"/>
      </w:pPr>
      <w:r>
        <w:t xml:space="preserve">JUDECĂTOR: </w:t>
      </w:r>
      <w:r w:rsidR="00655126">
        <w:t>...</w:t>
      </w:r>
    </w:p>
    <w:p w:rsidR="003156AA" w:rsidRDefault="00B81422" w14:paraId="1F0B9482" w14:textId="77777777">
      <w:pPr>
        <w:ind w:firstLine="851"/>
        <w:jc w:val="center"/>
      </w:pPr>
      <w:r>
        <w:t xml:space="preserve">JUDECĂTOR: </w:t>
      </w:r>
      <w:r w:rsidR="00655126">
        <w:t>...</w:t>
      </w:r>
    </w:p>
    <w:p w:rsidR="003156AA" w:rsidRDefault="00B81422" w14:paraId="1A4D0F41" w14:textId="77777777">
      <w:pPr>
        <w:ind w:firstLine="851"/>
        <w:jc w:val="center"/>
      </w:pPr>
      <w:r>
        <w:t xml:space="preserve">GREFIER: </w:t>
      </w:r>
      <w:r w:rsidR="00655126">
        <w:t>...</w:t>
      </w:r>
    </w:p>
    <w:p w:rsidR="003156AA" w:rsidRDefault="003156AA" w14:paraId="194EE3CB" w14:textId="77777777">
      <w:pPr>
        <w:ind w:firstLine="851"/>
        <w:jc w:val="center"/>
      </w:pPr>
    </w:p>
    <w:p w:rsidR="003156AA" w:rsidRDefault="003156AA" w14:paraId="0285988C" w14:textId="77777777">
      <w:pPr>
        <w:ind w:firstLine="851"/>
        <w:jc w:val="both"/>
      </w:pPr>
    </w:p>
    <w:p w:rsidR="003156AA" w:rsidRDefault="003156AA" w14:paraId="5A39F65E" w14:textId="77777777">
      <w:pPr>
        <w:ind w:firstLine="851"/>
        <w:jc w:val="both"/>
      </w:pPr>
    </w:p>
    <w:p w:rsidR="003156AA" w:rsidRDefault="00B81422" w14:paraId="7CAD673D" w14:textId="77777777">
      <w:pPr>
        <w:ind w:firstLine="684"/>
        <w:jc w:val="both"/>
        <w:rPr>
          <w:rStyle w:val="Fontdeparagrafimplicit1"/>
          <w:b/>
        </w:rPr>
      </w:pPr>
      <w:r>
        <w:t xml:space="preserve">Pe rol se află soluţionarea </w:t>
      </w:r>
      <w:r>
        <w:rPr>
          <w:rStyle w:val="Fontdeparagrafimplicit1"/>
          <w:b/>
          <w:i/>
        </w:rPr>
        <w:t>contestaţiei în anulare</w:t>
      </w:r>
      <w:r>
        <w:t xml:space="preserve"> formulate de contestatoarea </w:t>
      </w:r>
      <w:r>
        <w:rPr>
          <w:rStyle w:val="Fontdeparagrafimplicit1"/>
          <w:b/>
        </w:rPr>
        <w:t xml:space="preserve"> SC </w:t>
      </w:r>
      <w:r w:rsidR="00AE0271">
        <w:rPr>
          <w:rStyle w:val="Fontdeparagrafimplicit1"/>
          <w:b/>
        </w:rPr>
        <w:t>X</w:t>
      </w:r>
      <w:r>
        <w:rPr>
          <w:rStyle w:val="Fontdeparagrafimplicit1"/>
          <w:b/>
        </w:rPr>
        <w:t xml:space="preserve"> SRL</w:t>
      </w:r>
      <w:r>
        <w:t xml:space="preserve">, împotriva sentinţei civile nr. </w:t>
      </w:r>
      <w:r w:rsidR="00AE0271">
        <w:t>...</w:t>
      </w:r>
      <w:r>
        <w:t>/</w:t>
      </w:r>
      <w:r w:rsidR="00AE0271">
        <w:t>...</w:t>
      </w:r>
      <w:r>
        <w:t xml:space="preserve"> pronunţate de Curtea de Apel </w:t>
      </w:r>
      <w:r w:rsidR="00AE0271">
        <w:t>...</w:t>
      </w:r>
      <w:r>
        <w:t xml:space="preserve"> – Secţia </w:t>
      </w:r>
      <w:r w:rsidR="00AE0271">
        <w:t>...</w:t>
      </w:r>
      <w:r>
        <w:t xml:space="preserve"> contencios administrativ şi fiscal, în dosarul nr. </w:t>
      </w:r>
      <w:r w:rsidR="00AE0271">
        <w:t>.../.../...</w:t>
      </w:r>
      <w:r>
        <w:t>, având ca obiect ,,contestaţie act administrativ fiscal”, în contradictoriu cu intimata</w:t>
      </w:r>
      <w:r>
        <w:rPr>
          <w:rStyle w:val="Fontdeparagrafimplicit1"/>
          <w:b/>
        </w:rPr>
        <w:t xml:space="preserve"> DIRECŢIA </w:t>
      </w:r>
      <w:r w:rsidR="00AE0271">
        <w:rPr>
          <w:rStyle w:val="Fontdeparagrafimplicit1"/>
          <w:b/>
        </w:rPr>
        <w:t>...</w:t>
      </w:r>
      <w:r>
        <w:rPr>
          <w:rStyle w:val="Fontdeparagrafimplicit1"/>
          <w:b/>
        </w:rPr>
        <w:t xml:space="preserve"> DE IMPOZITE ŞI TAXE LOCALE </w:t>
      </w:r>
      <w:r w:rsidR="00AE0271">
        <w:rPr>
          <w:rStyle w:val="Fontdeparagrafimplicit1"/>
          <w:b/>
        </w:rPr>
        <w:t>...</w:t>
      </w:r>
      <w:r>
        <w:rPr>
          <w:rStyle w:val="Fontdeparagrafimplicit1"/>
          <w:b/>
        </w:rPr>
        <w:t>.</w:t>
      </w:r>
    </w:p>
    <w:p w:rsidR="003156AA" w:rsidRDefault="00B81422" w14:paraId="235E8001" w14:textId="77777777">
      <w:pPr>
        <w:ind w:firstLine="709"/>
        <w:jc w:val="both"/>
      </w:pPr>
      <w:r>
        <w:t xml:space="preserve">Instanţa a reţinut cauza spre soluţionare în şedinţa publică din data de </w:t>
      </w:r>
      <w:r w:rsidR="00AE0271">
        <w:t>...</w:t>
      </w:r>
      <w:r>
        <w:t xml:space="preserve">, datele fiind consemnate în încheierea de şedinţă de la acel termen la care curtea, având nevoie de timp pentru a delibera, a amânat pronunţarea pentru data de </w:t>
      </w:r>
      <w:r w:rsidR="00AE0271">
        <w:t>...</w:t>
      </w:r>
      <w:r>
        <w:t xml:space="preserve"> şi ulterior pentru termenul de astăzi.</w:t>
      </w:r>
    </w:p>
    <w:p w:rsidR="003156AA" w:rsidRDefault="003156AA" w14:paraId="7B616F1E" w14:textId="77777777">
      <w:pPr>
        <w:ind w:firstLine="709"/>
        <w:jc w:val="both"/>
      </w:pPr>
    </w:p>
    <w:p w:rsidR="003156AA" w:rsidRDefault="00B81422" w14:paraId="63F0BA0C" w14:textId="77777777">
      <w:pPr>
        <w:ind w:firstLine="851"/>
        <w:jc w:val="center"/>
        <w:rPr>
          <w:rStyle w:val="Fontdeparagrafimplicit1"/>
          <w:b/>
        </w:rPr>
      </w:pPr>
      <w:r>
        <w:rPr>
          <w:rStyle w:val="Fontdeparagrafimplicit1"/>
          <w:b/>
        </w:rPr>
        <w:t>CURTEA,</w:t>
      </w:r>
    </w:p>
    <w:p w:rsidR="003156AA" w:rsidRDefault="003156AA" w14:paraId="251E4AC8" w14:textId="77777777">
      <w:pPr>
        <w:ind w:firstLine="851"/>
        <w:jc w:val="center"/>
        <w:rPr>
          <w:rStyle w:val="Fontdeparagrafimplicit1"/>
          <w:b/>
        </w:rPr>
      </w:pPr>
    </w:p>
    <w:p w:rsidR="003156AA" w:rsidRDefault="003156AA" w14:paraId="1627AE21" w14:textId="77777777">
      <w:pPr>
        <w:ind w:firstLine="851"/>
        <w:jc w:val="both"/>
        <w:rPr>
          <w:rStyle w:val="Fontdeparagrafimplicit1"/>
          <w:i/>
        </w:rPr>
      </w:pPr>
    </w:p>
    <w:p w:rsidR="003156AA" w:rsidRDefault="00B81422" w14:paraId="0B4FE8CE" w14:textId="77777777">
      <w:pPr>
        <w:ind w:firstLine="851"/>
        <w:jc w:val="both"/>
        <w:rPr>
          <w:rStyle w:val="Fontdeparagrafimplicit1"/>
          <w:i/>
        </w:rPr>
      </w:pPr>
      <w:r>
        <w:rPr>
          <w:rStyle w:val="Fontdeparagrafimplicit1"/>
          <w:i/>
        </w:rPr>
        <w:t>Deliberând asupra prezentei căi extraordinare de atac, reține următoarele:</w:t>
      </w:r>
    </w:p>
    <w:p w:rsidR="003156AA" w:rsidRDefault="00B81422" w14:paraId="13A2DEE3" w14:textId="77777777">
      <w:pPr>
        <w:ind w:firstLine="851"/>
        <w:jc w:val="both"/>
      </w:pPr>
      <w:r>
        <w:t xml:space="preserve">Prin cererea formulată la data de 22.11.2018, contestatoarea </w:t>
      </w:r>
      <w:r w:rsidR="00AE0271">
        <w:t>X</w:t>
      </w:r>
      <w:r>
        <w:t xml:space="preserve"> S.R.L. a formulat </w:t>
      </w:r>
      <w:r>
        <w:rPr>
          <w:rStyle w:val="Fontdeparagrafimplicit1"/>
          <w:b/>
          <w:i/>
        </w:rPr>
        <w:t>contestaţie în anulare</w:t>
      </w:r>
      <w:r>
        <w:t xml:space="preserve"> împotriva Deciziei civile nr. </w:t>
      </w:r>
      <w:r w:rsidR="00AE0271">
        <w:t>...</w:t>
      </w:r>
      <w:r>
        <w:t xml:space="preserve"> pronunţată la </w:t>
      </w:r>
      <w:r w:rsidR="00AE0271">
        <w:t>...</w:t>
      </w:r>
      <w:r>
        <w:t xml:space="preserve"> în dosarul nr. </w:t>
      </w:r>
      <w:r w:rsidR="00AE0271">
        <w:t>.../.../...</w:t>
      </w:r>
      <w:r>
        <w:t xml:space="preserve"> de către Curtea de Apel </w:t>
      </w:r>
      <w:r w:rsidR="00AE0271">
        <w:t>...</w:t>
      </w:r>
      <w:r>
        <w:t xml:space="preserve"> Secţia </w:t>
      </w:r>
      <w:r w:rsidR="00AE0271">
        <w:t>...</w:t>
      </w:r>
      <w:r>
        <w:t xml:space="preserve"> Contencios Administrativ şi Fiscal, prin care a solicitat: admiterea contestaţiei în anulare; anularea Deciziei civile nr. </w:t>
      </w:r>
      <w:r w:rsidR="00AE0271">
        <w:t>...</w:t>
      </w:r>
      <w:r>
        <w:t xml:space="preserve"> din </w:t>
      </w:r>
      <w:r w:rsidR="00AE0271">
        <w:t>...</w:t>
      </w:r>
      <w:r>
        <w:t xml:space="preserve">, în dosarul nr. </w:t>
      </w:r>
      <w:r w:rsidR="00AE0271">
        <w:t>.../.../...</w:t>
      </w:r>
      <w:r>
        <w:t xml:space="preserve"> şi soluţionarea recursului împotriva sentinţei civile nr. </w:t>
      </w:r>
      <w:r w:rsidR="00AE0271">
        <w:t>...</w:t>
      </w:r>
      <w:r>
        <w:t xml:space="preserve"> pronunţată la </w:t>
      </w:r>
      <w:r w:rsidR="00AE0271">
        <w:t>...</w:t>
      </w:r>
      <w:r>
        <w:t xml:space="preserve"> în dosarul nr. </w:t>
      </w:r>
      <w:r w:rsidR="00AE0271">
        <w:t>.../.../...</w:t>
      </w:r>
      <w:r>
        <w:t xml:space="preserve"> de către Tribunalul </w:t>
      </w:r>
      <w:r w:rsidR="00AE0271">
        <w:t>...</w:t>
      </w:r>
      <w:r>
        <w:t xml:space="preserve"> Secţia </w:t>
      </w:r>
      <w:r w:rsidR="00AE0271">
        <w:t>...</w:t>
      </w:r>
      <w:r>
        <w:t xml:space="preserve"> Contencios Administrativ şi Fiscal cu privire la motivul de recurs vizând casarea sentinţei civile nr. </w:t>
      </w:r>
      <w:r w:rsidR="00AE0271">
        <w:t>...</w:t>
      </w:r>
      <w:r>
        <w:t>/</w:t>
      </w:r>
      <w:r w:rsidR="00AE0271">
        <w:t>...</w:t>
      </w:r>
      <w:r>
        <w:t xml:space="preserve"> şi admiterea integrală a capătului de cerere vizând obligarea intimatei la plata integrală a cheltuielilor de judecată solicitate la fond în cuantum de 4.159.28 lei reprezentând taxa de timbru, onorariu avocat, onorariu expert numit şi onorariu expert parte; obligarea intimatei la plata cheltuielilor de judecată ocazionate de contestaţia în anulare, reprezentate de taxa judiciară de timbru şi onorariul de avocat, potrivit art. 453 alin. 1 C.proc.civ.</w:t>
      </w:r>
    </w:p>
    <w:p w:rsidR="003156AA" w:rsidRDefault="00B81422" w14:paraId="6A4D58D8" w14:textId="77777777">
      <w:pPr>
        <w:ind w:firstLine="851"/>
        <w:jc w:val="both"/>
      </w:pPr>
      <w:r>
        <w:lastRenderedPageBreak/>
        <w:t xml:space="preserve">În motivare, contestatoarea a arătat că, prin sentinţa civilă nr. </w:t>
      </w:r>
      <w:r w:rsidR="00AE0271">
        <w:t>...</w:t>
      </w:r>
      <w:r>
        <w:t>/</w:t>
      </w:r>
      <w:r w:rsidR="00AE0271">
        <w:t>...</w:t>
      </w:r>
      <w:r>
        <w:t xml:space="preserve"> pronunţată în prezenta cauză a fost admisă în parte cererea sa, anulată în parte decizia de impunere nr. </w:t>
      </w:r>
      <w:r w:rsidR="00AE0271">
        <w:t>...</w:t>
      </w:r>
      <w:r>
        <w:t xml:space="preserve">/05.08.2015, respectiv obligaţia fiscală constând în plata majorărilor de întârziere, anulată în parte decizia nr. </w:t>
      </w:r>
      <w:r w:rsidR="00AE0271">
        <w:t>...</w:t>
      </w:r>
      <w:r>
        <w:t>/24.09.2015, respectiv cu privire la dispoziţia de stabilire, prin recalculare, a majorărilor de întârziere în sumă de 25.509,89 lei, obligând intimata la plata sumei de 400 lei cu titlu de cheltuieli de judecată. În rest acţiunea a fost respinsă.</w:t>
      </w:r>
    </w:p>
    <w:p w:rsidR="003156AA" w:rsidRDefault="00B81422" w14:paraId="34564105" w14:textId="77777777">
      <w:pPr>
        <w:ind w:firstLine="851"/>
        <w:jc w:val="both"/>
      </w:pPr>
      <w:r>
        <w:t>În privinţa soluţiei pronunţate cu privire la respingerea acţiunii, a apreciat că aceasta este nelegală, motivele de recurs fiind încadrate pe dispoziţiile art. 488 alin. 1 pct. 5, pct. 7 şi pct. 8 C.proc.civ.</w:t>
      </w:r>
    </w:p>
    <w:p w:rsidR="003156AA" w:rsidRDefault="00B81422" w14:paraId="6C091B87" w14:textId="77777777">
      <w:pPr>
        <w:ind w:firstLine="851"/>
        <w:jc w:val="both"/>
      </w:pPr>
      <w:r>
        <w:t xml:space="preserve">Prin decizia civilă nr. </w:t>
      </w:r>
      <w:r w:rsidR="00AE0271">
        <w:t>...</w:t>
      </w:r>
      <w:r>
        <w:t xml:space="preserve"> pronunţată la </w:t>
      </w:r>
      <w:r w:rsidR="00AE0271">
        <w:t>...</w:t>
      </w:r>
      <w:r>
        <w:t xml:space="preserve"> instanţa de recurs a soluţionat motivul recurs întemeiat pe art. 488 alin. 1 pct. 7 C.proc.civ. (vizând puterea de lucru judecat şi valoarea impozabilă a clădiri) în mod corect, la fel şi motivul de recurs întemeiat pe art. 488 alin. 1 pct. 5 şi 8 C.proc.civ. cu privire la capătul 3 de cerere (vizând restituirea sumelor achitate în plus ca urmare a anulării deciziei de impunere care a stat la baza stabilirii acestor sume nelegale).</w:t>
      </w:r>
    </w:p>
    <w:p w:rsidR="003156AA" w:rsidRDefault="00B81422" w14:paraId="34720B85" w14:textId="77777777">
      <w:pPr>
        <w:ind w:firstLine="851"/>
        <w:jc w:val="both"/>
      </w:pPr>
      <w:r>
        <w:t xml:space="preserve">Motivul de recurs întemeiat pe art. 488 alin. 1 pct. 8 C.proc.civ. comporta două aspecte, ultimul vizând nelegalitatea soluţiei pronunţate la fond cu privire la cheltuielile de judecată acordate prin sentinţa civilă nr. </w:t>
      </w:r>
      <w:r w:rsidR="00AE0271">
        <w:t>...</w:t>
      </w:r>
      <w:r>
        <w:t>/</w:t>
      </w:r>
      <w:r w:rsidR="00AE0271">
        <w:t>...</w:t>
      </w:r>
      <w:r>
        <w:t>.</w:t>
      </w:r>
    </w:p>
    <w:p w:rsidR="003156AA" w:rsidRDefault="00B81422" w14:paraId="1630C25D" w14:textId="77777777">
      <w:pPr>
        <w:ind w:firstLine="851"/>
        <w:jc w:val="both"/>
      </w:pPr>
      <w:r>
        <w:t>Astfel, în finalul recursului a solicitat ca motiv de casare a soluţiei de la fond şi soluţia pronunţată asupra cheltuielilor de judecată din fond, prin care instanţa de fond a încălcat prevederile art. 451 alin. 3 C.proc.civ.:</w:t>
      </w:r>
    </w:p>
    <w:p w:rsidR="003156AA" w:rsidRDefault="00B81422" w14:paraId="679D237A" w14:textId="77777777">
      <w:pPr>
        <w:ind w:firstLine="708"/>
        <w:jc w:val="both"/>
      </w:pPr>
      <w:r>
        <w:t>Soluţia pronunţată asupra cheltuielilor de judecată s-a realizat cu încălcarea dispoziţiilor art. 451 alin. 3 C.proc.civ.</w:t>
      </w:r>
    </w:p>
    <w:p w:rsidR="003156AA" w:rsidRDefault="00B81422" w14:paraId="1266FA48" w14:textId="77777777">
      <w:pPr>
        <w:ind w:firstLine="851"/>
        <w:jc w:val="both"/>
      </w:pPr>
      <w:r>
        <w:t>Prin hotărârea recurată instanţa a acordat numai 400 lei cheltuieli de judecată, făcând aplicarea art. 451 alin. 3 C.proc.civ.</w:t>
      </w:r>
    </w:p>
    <w:p w:rsidR="003156AA" w:rsidRDefault="00B81422" w14:paraId="139C5268" w14:textId="77777777">
      <w:pPr>
        <w:ind w:firstLine="851"/>
        <w:jc w:val="both"/>
      </w:pPr>
      <w:r>
        <w:t>Din actele dosarului rezultă că recurenta a solicitat cu titlu de cheltuieli următoarele sume: a) 400 lei taxa judiciară de timbru (f. 74); b)</w:t>
      </w:r>
      <w:r>
        <w:tab/>
        <w:t>800 lei onorariul achitat expertului numit (f. 189); c) 800 lei onorariul achitat expertului parte; d) 2.159,28 lei onorariul de avocat.</w:t>
      </w:r>
    </w:p>
    <w:p w:rsidR="003156AA" w:rsidRDefault="00B81422" w14:paraId="6F1226BC" w14:textId="77777777">
      <w:pPr>
        <w:ind w:firstLine="851"/>
        <w:jc w:val="both"/>
      </w:pPr>
      <w:r>
        <w:t>Toate aceste cheltuieli au totalizat suma de 4.159,28 lei, din care instanţa a acordat numai 400 lei, presupus cu titlu de onorariu experţi redus cu 50%, aspect inadmisibil.</w:t>
      </w:r>
    </w:p>
    <w:p w:rsidR="003156AA" w:rsidRDefault="00B81422" w14:paraId="2664FB07" w14:textId="77777777">
      <w:pPr>
        <w:ind w:firstLine="851"/>
        <w:jc w:val="both"/>
      </w:pPr>
      <w:r>
        <w:t>În hotărâre se menţionează că onorariul experţilor ar fi redus cu 50% însă o astfel de reducere ar fi însemnat acordarea unei sume de 800 lei.</w:t>
      </w:r>
    </w:p>
    <w:p w:rsidR="003156AA" w:rsidRDefault="00B81422" w14:paraId="0AFEF16C" w14:textId="77777777">
      <w:pPr>
        <w:ind w:firstLine="851"/>
        <w:jc w:val="both"/>
      </w:pPr>
      <w:r>
        <w:t>Dispoziţiile art. 451 alin. 3 C.proc.civ. se referă la posibilitatea acordată instanţei, ca motivat, să reducă plata experţilor judiciari.</w:t>
      </w:r>
    </w:p>
    <w:p w:rsidR="003156AA" w:rsidRDefault="00B81422" w14:paraId="71806059" w14:textId="77777777">
      <w:pPr>
        <w:ind w:firstLine="851"/>
        <w:jc w:val="both"/>
      </w:pPr>
      <w:r>
        <w:t>Încălcând norma de drept material, instanţa nu a motivat reducerea onorariului experţilor şi mai mult a aplicat nelegal această dispoziţie legală la onorariul de avocat şi taxa de timbru, „reduse” până la eliminare. Motivarea este esenţială conform art. 22 alin. 1, alin. 2, art. 425 alin. 1 lit b) şi art. 451 alin. 3 C.proc.civ., în caz contrar intervenind nulitatea hotărârii conform art. 174 alin. 2, art. 176 pct. 6, art. 179 alin. 1 toate din C.proc.civ.</w:t>
      </w:r>
    </w:p>
    <w:p w:rsidR="003156AA" w:rsidRDefault="00B81422" w14:paraId="64FD254D" w14:textId="77777777">
      <w:pPr>
        <w:ind w:firstLine="851"/>
        <w:jc w:val="both"/>
      </w:pPr>
      <w:r>
        <w:t>Astfel, în mod nelegal nu s-a acordat onorariul de avocat în sumă de 2.159,28 lei şi onorariul ambilor experţi în sumă de 800 lei.</w:t>
      </w:r>
    </w:p>
    <w:p w:rsidR="003156AA" w:rsidRDefault="00B81422" w14:paraId="5E8CD542" w14:textId="77777777">
      <w:pPr>
        <w:ind w:firstLine="851"/>
        <w:jc w:val="both"/>
      </w:pPr>
      <w:r>
        <w:t>De asemenea, instanţa a încălcat norma de drept material prevăzută la art. 451 alin. 4 C.proc.civ., o obligaţie expresă inserată în lege, conform căreia instanţa nu poate nici măcar micşora cheltuieli de judecată având ca obiect plata taxei de timbru, ceea ce înseamnă că instanţa era obligată să acorde cheltuielile vizând taxa de timbru de 400 lei, integral.</w:t>
      </w:r>
    </w:p>
    <w:p w:rsidR="003156AA" w:rsidRDefault="00B81422" w14:paraId="5BDE4075" w14:textId="77777777">
      <w:pPr>
        <w:ind w:firstLine="851"/>
        <w:jc w:val="both"/>
      </w:pPr>
      <w:r>
        <w:t>Încălcând norma de drept material, instanţa a încălcat o normă expresă, art. 451 alin. 4 C.proc.civ., art. 22 alin. 1, art. 425 alin. 1 lit. b) toate din C.proc.civ., intervenind nulitatea hotărârii conform art. 174 alin. 2, art. 176 pct. 6, art. 179 alin. 1 toate din C.proc.civ.”</w:t>
      </w:r>
    </w:p>
    <w:p w:rsidR="003156AA" w:rsidRDefault="00B81422" w14:paraId="785BAF87" w14:textId="77777777">
      <w:pPr>
        <w:ind w:firstLine="851"/>
        <w:jc w:val="both"/>
      </w:pPr>
      <w:r>
        <w:t xml:space="preserve">Analizând decizia civilă nr. </w:t>
      </w:r>
      <w:r w:rsidR="00AE0271">
        <w:t>...</w:t>
      </w:r>
      <w:r>
        <w:t xml:space="preserve"> pronunţată la </w:t>
      </w:r>
      <w:r w:rsidR="00AE0271">
        <w:t>...</w:t>
      </w:r>
      <w:r>
        <w:t xml:space="preserve"> pronunţată de instanţa de recurs se observă că acest ultim motiv de casare nu a fost analizat de instanţă.</w:t>
      </w:r>
    </w:p>
    <w:p w:rsidR="003156AA" w:rsidRDefault="00B81422" w14:paraId="7069C4E0" w14:textId="77777777">
      <w:pPr>
        <w:ind w:firstLine="851"/>
        <w:jc w:val="both"/>
      </w:pPr>
      <w:r>
        <w:lastRenderedPageBreak/>
        <w:t>După ce instanţa a motivat corectitudinea respingerii capătului în restituirea sumelor de bani achitate de reclamantă în plus, s-a pronunţat asupra cheltuielilor de judecată solicitate de recurenta-reclamantă în recurs, omiţând analiza motivului de recurs întemeiat pe art. 488 alin. 8 C.proc.civ. cu privire la cheltuielile de judecată solicitate de reclamantă şi neacordate la fond.</w:t>
      </w:r>
    </w:p>
    <w:p w:rsidR="003156AA" w:rsidRDefault="00B81422" w14:paraId="24B2C8E0" w14:textId="77777777">
      <w:pPr>
        <w:ind w:firstLine="851"/>
        <w:jc w:val="both"/>
      </w:pPr>
      <w:r>
        <w:t>Acest motiv de recurs, de casare, tindea la obţinerea cheltuielilor totale cerute la fond de 4.159.28 lei faţă de 400 lei cât a acordat nelegal instanţa de fond.</w:t>
      </w:r>
    </w:p>
    <w:p w:rsidR="003156AA" w:rsidRDefault="00B81422" w14:paraId="79D10AD2" w14:textId="77777777">
      <w:pPr>
        <w:ind w:firstLine="851"/>
        <w:jc w:val="both"/>
      </w:pPr>
      <w:r>
        <w:t xml:space="preserve">Potrivit prevederilor art. 503 alin. 2 pct. 3 hotărârile definitive pot fi atacate cu contestaţie în anulare atunci când instanţa de recurs, admiţând în parte recursul, a omis să cerceteze vreunul din motivele de casare invocate de recurent în termen. </w:t>
      </w:r>
    </w:p>
    <w:p w:rsidR="003156AA" w:rsidRDefault="00B81422" w14:paraId="63990523" w14:textId="77777777">
      <w:pPr>
        <w:ind w:firstLine="851"/>
        <w:jc w:val="both"/>
      </w:pPr>
      <w:r>
        <w:t>În cazul contestatoarei, sunt întrunite toate condiţiile de admisibilitate a contestaţiei în anulare privind nesoluţionarea unui motiv de casare prevăzut de art. 488 C.proc.civ., respectiv cel vizând cheltuielile acordate la fond.</w:t>
      </w:r>
    </w:p>
    <w:p w:rsidR="003156AA" w:rsidRDefault="00B81422" w14:paraId="0066EA75" w14:textId="77777777">
      <w:pPr>
        <w:ind w:firstLine="851"/>
        <w:jc w:val="both"/>
      </w:pPr>
      <w:r>
        <w:t>Urmare a soluţionării contestaţiei în anulare a solicitat să fie menţinută soluţia pronunţată de instanţe de recurs cu privire la celelalte motive de recurs analizate de instanţa de recurs, urmând a fi soluţionat motivul de recurs vizând cheltuielile de la fond şi obligată intimata la plata cheltuielilor în cuantum de 4.159.28 lei.</w:t>
      </w:r>
    </w:p>
    <w:p w:rsidR="003156AA" w:rsidRDefault="00B81422" w14:paraId="073D3CB6" w14:textId="77777777">
      <w:pPr>
        <w:ind w:firstLine="851"/>
        <w:jc w:val="both"/>
      </w:pPr>
      <w:r>
        <w:t>În concluzie, a solicitat admiterea contestaţiei în anulare, astfel cum a fost formulată.</w:t>
      </w:r>
    </w:p>
    <w:p w:rsidR="003156AA" w:rsidRDefault="00B81422" w14:paraId="534EBA0E" w14:textId="77777777">
      <w:pPr>
        <w:ind w:firstLine="851"/>
        <w:jc w:val="both"/>
      </w:pPr>
      <w:r>
        <w:t xml:space="preserve">Referitor la probe, contestatoarea a solicitat administrarea întregului probator administrat în dosarul nr. </w:t>
      </w:r>
      <w:r w:rsidR="00AE0271">
        <w:t>.../.../...</w:t>
      </w:r>
      <w:r>
        <w:t xml:space="preserve">, drept pentru care solicită ataşarea dosarului nr. </w:t>
      </w:r>
      <w:r w:rsidR="00AE0271">
        <w:t>.../.../...</w:t>
      </w:r>
      <w:r>
        <w:t>.</w:t>
      </w:r>
    </w:p>
    <w:p w:rsidR="003156AA" w:rsidRDefault="00B81422" w14:paraId="0E448C30" w14:textId="77777777">
      <w:pPr>
        <w:ind w:firstLine="851"/>
        <w:jc w:val="both"/>
      </w:pPr>
      <w:r>
        <w:t>În drept, contestaţia în anulare a fost întemeiată pe dispoziţiile legale indicate în prezenta cerere şi orice alte dispoziţii legale incidente în cauză.</w:t>
      </w:r>
    </w:p>
    <w:p w:rsidR="003156AA" w:rsidRDefault="00B81422" w14:paraId="76C2C136" w14:textId="77777777">
      <w:pPr>
        <w:ind w:firstLine="851"/>
        <w:jc w:val="both"/>
      </w:pPr>
      <w:r>
        <w:t xml:space="preserve">Direcţia </w:t>
      </w:r>
      <w:r w:rsidR="00C35EF3">
        <w:t xml:space="preserve">... </w:t>
      </w:r>
      <w:r>
        <w:t xml:space="preserve">de Impozite şi Taxe Locale </w:t>
      </w:r>
      <w:r w:rsidR="00C35EF3">
        <w:t>...</w:t>
      </w:r>
      <w:r>
        <w:t>, (D.</w:t>
      </w:r>
      <w:r w:rsidR="00C35EF3">
        <w:t>..</w:t>
      </w:r>
      <w:r>
        <w:t xml:space="preserve">.I.T.L. </w:t>
      </w:r>
      <w:r w:rsidR="00C35EF3">
        <w:t>...</w:t>
      </w:r>
      <w:r>
        <w:t xml:space="preserve">) a formulat  </w:t>
      </w:r>
      <w:r>
        <w:rPr>
          <w:rStyle w:val="Fontdeparagrafimplicit1"/>
          <w:b/>
          <w:i/>
        </w:rPr>
        <w:t>întâmpinare</w:t>
      </w:r>
      <w:r>
        <w:t xml:space="preserve"> în dosarul nr. </w:t>
      </w:r>
      <w:r w:rsidR="00C35EF3">
        <w:t>...</w:t>
      </w:r>
      <w:r>
        <w:t>/</w:t>
      </w:r>
      <w:r w:rsidR="00C35EF3">
        <w:t>...</w:t>
      </w:r>
      <w:r>
        <w:t>/</w:t>
      </w:r>
      <w:r w:rsidR="00C35EF3">
        <w:t>...</w:t>
      </w:r>
      <w:r>
        <w:t xml:space="preserve"> în contradictoriu cu SC </w:t>
      </w:r>
      <w:r w:rsidR="00AE0271">
        <w:t>X</w:t>
      </w:r>
      <w:r>
        <w:t xml:space="preserve"> SRL.</w:t>
      </w:r>
    </w:p>
    <w:p w:rsidR="003156AA" w:rsidRDefault="00B81422" w14:paraId="287B222A" w14:textId="77777777">
      <w:pPr>
        <w:ind w:firstLine="851"/>
        <w:jc w:val="both"/>
      </w:pPr>
      <w:r>
        <w:t xml:space="preserve">În fapt, SC </w:t>
      </w:r>
      <w:r w:rsidR="00AE0271">
        <w:t>X</w:t>
      </w:r>
      <w:r>
        <w:t xml:space="preserve"> SRL a chemat în judecată D.</w:t>
      </w:r>
      <w:r w:rsidR="00C35EF3">
        <w:t>...</w:t>
      </w:r>
      <w:r>
        <w:t xml:space="preserve">.I.T.L. </w:t>
      </w:r>
      <w:r w:rsidR="00C35EF3">
        <w:t>...</w:t>
      </w:r>
      <w:r>
        <w:t xml:space="preserve"> pentru ca prin hotărârea ce se va pronunţa instanţa de judecată să dispună anularea deciziei de soluţionare a contestaţiei nr. </w:t>
      </w:r>
      <w:r w:rsidR="00C35EF3">
        <w:t>...</w:t>
      </w:r>
      <w:r>
        <w:t xml:space="preserve">/24.09.2015, anularea deciziei de impunere nr. </w:t>
      </w:r>
      <w:r w:rsidR="00C35EF3">
        <w:t>...</w:t>
      </w:r>
      <w:r>
        <w:t>/05.08.2015 pentru anul 2014, restituirea sumei de 28.679,84 lei achitată de aceasta cu titlu de debit principal şi suma de 25.509,89 lei cu titlu de majorări de întârziere, împreună cu dobânda legală precum şi cheltuieli de judecată.</w:t>
      </w:r>
    </w:p>
    <w:p w:rsidR="003156AA" w:rsidRDefault="00B81422" w14:paraId="16DA6E51" w14:textId="77777777">
      <w:pPr>
        <w:ind w:firstLine="851"/>
        <w:jc w:val="both"/>
      </w:pPr>
      <w:r>
        <w:t xml:space="preserve">La data de </w:t>
      </w:r>
      <w:r w:rsidR="00C35EF3">
        <w:t>...</w:t>
      </w:r>
      <w:r>
        <w:t xml:space="preserve">, prin sentinţa civilă nr. </w:t>
      </w:r>
      <w:r w:rsidR="00C35EF3">
        <w:t>...</w:t>
      </w:r>
      <w:r>
        <w:t xml:space="preserve">, Tribunalul </w:t>
      </w:r>
      <w:r w:rsidR="00C35EF3">
        <w:t>...</w:t>
      </w:r>
      <w:r>
        <w:t xml:space="preserve"> - Secţia </w:t>
      </w:r>
      <w:r w:rsidR="00C35EF3">
        <w:t>...</w:t>
      </w:r>
      <w:r>
        <w:t xml:space="preserve"> Contencios Administrativ şi Fiscal a admis în parte cererea, a anulat în parte Decizia de impunere nr</w:t>
      </w:r>
      <w:r w:rsidR="00C35EF3">
        <w:t>. ...</w:t>
      </w:r>
      <w:r>
        <w:t xml:space="preserve">/05.08.2015 cu privire la obligaţia fiscală constând în plata majorărilor de întârziere, a anulat în parte Decizia nr. </w:t>
      </w:r>
      <w:r w:rsidR="00C35EF3">
        <w:t>...</w:t>
      </w:r>
      <w:r>
        <w:t>/24.09.2015, respectiv cu privire la dispoziţia de stabilire, prin recalculare a majorărilor de întârziere în sumă de 25.509,89 lei şi a obligat D.</w:t>
      </w:r>
      <w:r w:rsidR="00C35EF3">
        <w:t>..</w:t>
      </w:r>
      <w:r>
        <w:t xml:space="preserve">.I.T.L. </w:t>
      </w:r>
      <w:r w:rsidR="00C35EF3">
        <w:t>...</w:t>
      </w:r>
      <w:r>
        <w:t xml:space="preserve"> la plata către reclamantă a sumei de 400 lei cu titlu de cheltuieli de judecată.</w:t>
      </w:r>
    </w:p>
    <w:p w:rsidR="003156AA" w:rsidRDefault="00B81422" w14:paraId="54C6D0B9" w14:textId="77777777">
      <w:pPr>
        <w:ind w:firstLine="851"/>
        <w:jc w:val="both"/>
      </w:pPr>
      <w:r>
        <w:t xml:space="preserve">Împotriva acestei soluţii a formulat SC </w:t>
      </w:r>
      <w:r w:rsidR="00AE0271">
        <w:t>X</w:t>
      </w:r>
      <w:r>
        <w:t xml:space="preserve"> SRL recurs prin care a criticat soluţia instanţei de fond ca fiind netemeinică şi nelegală, reluând multe dintre motivele invocate la instanţa de fond.</w:t>
      </w:r>
    </w:p>
    <w:p w:rsidR="003156AA" w:rsidRDefault="00B81422" w14:paraId="6A4224FE" w14:textId="77777777">
      <w:pPr>
        <w:ind w:firstLine="851"/>
        <w:jc w:val="both"/>
      </w:pPr>
      <w:r>
        <w:t xml:space="preserve">La data de </w:t>
      </w:r>
      <w:r w:rsidR="00AE0271">
        <w:t>...</w:t>
      </w:r>
      <w:r>
        <w:t xml:space="preserve"> Curtea de Apel </w:t>
      </w:r>
      <w:r w:rsidR="00C35EF3">
        <w:t>...</w:t>
      </w:r>
      <w:r>
        <w:t xml:space="preserve"> a pronunţat Decizia civilă nr. </w:t>
      </w:r>
      <w:r w:rsidR="00AE0271">
        <w:t>...</w:t>
      </w:r>
      <w:r>
        <w:t xml:space="preserve"> prin care a fost admis recursul formulat, a fost casată sentinţa şi rejudecând a fost admisă în parte cererea de chemare în judecată, în sensul că a fost anulată Decizia nr. </w:t>
      </w:r>
      <w:r w:rsidR="00C35EF3">
        <w:t>...</w:t>
      </w:r>
      <w:r>
        <w:t>/24.09.2015 şi a deciziei de impunere prin care să stabilească impozitul raportat la valoarea impozabilă de 7.352.741 lei</w:t>
      </w:r>
    </w:p>
    <w:p w:rsidR="003156AA" w:rsidRDefault="00B81422" w14:paraId="069211AC" w14:textId="77777777">
      <w:pPr>
        <w:ind w:firstLine="851"/>
        <w:jc w:val="both"/>
      </w:pPr>
      <w:r>
        <w:t>Totodată a respins ca inadmisibilă cererea de restituire a sumelor a menţinut soluţia referitoare la suma stabilită cu titlu de majorări de întârziere şi a obligat pârâta D</w:t>
      </w:r>
      <w:r w:rsidR="00C35EF3">
        <w:t>...ITL ...</w:t>
      </w:r>
      <w:r>
        <w:t xml:space="preserve"> la plata către reclamant a cheltuielilor de judecată.</w:t>
      </w:r>
    </w:p>
    <w:p w:rsidR="003156AA" w:rsidRDefault="00B81422" w14:paraId="2CBCAE74" w14:textId="77777777">
      <w:pPr>
        <w:ind w:firstLine="851"/>
        <w:jc w:val="both"/>
      </w:pPr>
      <w:r>
        <w:t xml:space="preserve">Cu privire la cheltuielile de judecată, instituţia a formulat la data de 28.11.2018 cerere de lămurire a Deciziei civile nr. </w:t>
      </w:r>
      <w:r w:rsidR="00AE0271">
        <w:t>...</w:t>
      </w:r>
      <w:r>
        <w:t>/</w:t>
      </w:r>
      <w:r w:rsidR="00AE0271">
        <w:t>...</w:t>
      </w:r>
      <w:r>
        <w:t xml:space="preserve"> şi înlăturarea dispoziţiilor potrivnice.</w:t>
      </w:r>
    </w:p>
    <w:p w:rsidR="003156AA" w:rsidRDefault="00B81422" w14:paraId="5D7D701B" w14:textId="77777777">
      <w:pPr>
        <w:ind w:firstLine="851"/>
        <w:jc w:val="both"/>
      </w:pPr>
      <w:r>
        <w:t xml:space="preserve">Societatea reclamantă a formulat împotriva aceleiaşi hotărâri judecătoreşti contestaţie în anulare, motivând faptul că instanţa de recurs nu a analizat motivul de recurs întemeiat pe art.488 alin.8 din Codul de procedură civilă cu privire la cheltuielile de judecată solicitate de </w:t>
      </w:r>
      <w:r>
        <w:lastRenderedPageBreak/>
        <w:t>aceasta şi neacordate la fond. Cum a precizat şi în faţa instanţei de recurs, contestatoarea apreciază că nu au fost acordate în mod corect cheltuielile de judecată fiind aplicate greşit dispoziţiile art. 451 din Codul de procedură civilă cu modificările şi completările ulterioare.</w:t>
      </w:r>
    </w:p>
    <w:p w:rsidR="003156AA" w:rsidRDefault="00B81422" w14:paraId="30429F17" w14:textId="77777777">
      <w:pPr>
        <w:ind w:firstLine="851"/>
        <w:jc w:val="both"/>
      </w:pPr>
      <w:r>
        <w:t>Acest motiv nu este întemeiat, întrucât din simpla lectură a hotărârii atacate rezultă fără niciun dubiu faptul că instanţa a făcut aplicarea dispoziţiilor art. 453 din Codul de procedură civilă cu modificările şi completările ulterioare, nicidecum cele ale art. art. 451 din Codul de procedură civilă aşa cum s-a susţinut prin cererea de recurs şi mai nou se susţine prin contestaţia în anulare.</w:t>
      </w:r>
    </w:p>
    <w:p w:rsidR="003156AA" w:rsidRDefault="00B81422" w14:paraId="06DE02AF" w14:textId="77777777">
      <w:pPr>
        <w:ind w:firstLine="851"/>
        <w:jc w:val="both"/>
      </w:pPr>
      <w:r>
        <w:t>Faţă de aceste dispoziţii şi faţă de faptul că cererea de chemare în judecată a fost admisă doar în parte, în mod corect şi legal instanţa a acordat cheltuielile de judecată tot parţial, în limitele admiterii acţiunii, D.</w:t>
      </w:r>
      <w:r w:rsidR="00F601CE">
        <w:t>..</w:t>
      </w:r>
      <w:r>
        <w:t xml:space="preserve">.I.T.L. </w:t>
      </w:r>
      <w:r w:rsidR="00F601CE">
        <w:t>...</w:t>
      </w:r>
      <w:r>
        <w:t xml:space="preserve"> fiind obligată la 400 de lei cu titlu de cheltuieli de judecată, reprezentând 50% din onorariul expertului desemnat în cauză.</w:t>
      </w:r>
    </w:p>
    <w:p w:rsidR="003156AA" w:rsidRDefault="00B81422" w14:paraId="0E19B870" w14:textId="77777777">
      <w:pPr>
        <w:ind w:firstLine="851"/>
        <w:jc w:val="both"/>
      </w:pPr>
      <w:r>
        <w:t>Deşi contestatoarea consideră că trebuia ca instituţia să fie obligată şi la plata onorariului expertului parte propus de aceasta, acest lucru nu poate fi susţinut de niciun argument legal, nefiind obligaţia D.</w:t>
      </w:r>
      <w:r w:rsidR="00F601CE">
        <w:t>...</w:t>
      </w:r>
      <w:r>
        <w:t xml:space="preserve">.I.T.L. </w:t>
      </w:r>
      <w:r w:rsidR="00F601CE">
        <w:t>...</w:t>
      </w:r>
      <w:r>
        <w:t xml:space="preserve"> de a suporta onorariul unui expert pe care partea adversă a considerat necesar să îl implice în efectuarea expertizei solicitată chiar de către aceasta.</w:t>
      </w:r>
    </w:p>
    <w:p w:rsidR="003156AA" w:rsidRDefault="00B81422" w14:paraId="0BC55165" w14:textId="77777777">
      <w:pPr>
        <w:ind w:firstLine="851"/>
        <w:jc w:val="both"/>
      </w:pPr>
      <w:r>
        <w:t xml:space="preserve">Faţă de cele de mai sus, a solicitat instanţei de judecată respingerea contestaţiei formulate ca nefondată şi pe cale de consecinţă menţinerea, cu privire la acest aspect a deciziei civile cu nr. </w:t>
      </w:r>
      <w:r w:rsidR="00AE0271">
        <w:t>...</w:t>
      </w:r>
      <w:r>
        <w:t>/</w:t>
      </w:r>
      <w:r w:rsidR="00AE0271">
        <w:t>...</w:t>
      </w:r>
      <w:r w:rsidR="00EA1BF9">
        <w:t xml:space="preserve"> pronunţată de Curtea de Apel ...</w:t>
      </w:r>
      <w:r>
        <w:t xml:space="preserve">, în dosarul cu nr. </w:t>
      </w:r>
      <w:r w:rsidR="00AE0271">
        <w:t>.../.../...</w:t>
      </w:r>
      <w:r>
        <w:t xml:space="preserve"> ca fiind temeinică şi legală.</w:t>
      </w:r>
    </w:p>
    <w:p w:rsidR="003156AA" w:rsidRDefault="00B81422" w14:paraId="2BD045B7" w14:textId="77777777">
      <w:pPr>
        <w:ind w:firstLine="851"/>
        <w:jc w:val="both"/>
      </w:pPr>
      <w:r>
        <w:t>În drept, a invocat dispoziţiile art. 205-208, art. 453 din Codul de procedură civilă cu modificările şi completările ulterioare.</w:t>
      </w:r>
    </w:p>
    <w:p w:rsidR="003156AA" w:rsidRDefault="00B81422" w14:paraId="700F55E5" w14:textId="77777777">
      <w:pPr>
        <w:ind w:firstLine="851"/>
        <w:jc w:val="both"/>
      </w:pPr>
      <w:r>
        <w:t>A solicitat judecarea cauzei şi în lipsă conform art. 411 alin. 2 din Codul de procedură civilă.</w:t>
      </w:r>
    </w:p>
    <w:p w:rsidR="003156AA" w:rsidRDefault="00B81422" w14:paraId="175F18EC" w14:textId="77777777">
      <w:pPr>
        <w:ind w:right="84" w:firstLine="600"/>
        <w:jc w:val="both"/>
        <w:rPr>
          <w:rStyle w:val="Fontdeparagrafimplicit1"/>
          <w:b/>
          <w:i/>
        </w:rPr>
      </w:pPr>
      <w:r>
        <w:rPr>
          <w:rStyle w:val="Fontdeparagrafimplicit1"/>
          <w:b/>
          <w:i/>
        </w:rPr>
        <w:t xml:space="preserve">Asupra contestaţiei în anulare formulate, Curtea de Apel </w:t>
      </w:r>
      <w:r w:rsidR="00EA1BF9">
        <w:rPr>
          <w:rStyle w:val="Fontdeparagrafimplicit1"/>
          <w:b/>
          <w:i/>
        </w:rPr>
        <w:t>...</w:t>
      </w:r>
      <w:r>
        <w:rPr>
          <w:rStyle w:val="Fontdeparagrafimplicit1"/>
          <w:b/>
          <w:i/>
        </w:rPr>
        <w:t xml:space="preserve"> reţine:</w:t>
      </w:r>
    </w:p>
    <w:p w:rsidR="003156AA" w:rsidRDefault="00B81422" w14:paraId="364BCA69" w14:textId="77777777">
      <w:pPr>
        <w:ind w:right="84" w:firstLine="600"/>
        <w:jc w:val="both"/>
      </w:pPr>
      <w:r>
        <w:t xml:space="preserve">Potrivit art.503 CPC din Codul de procedură civilă, „(1) </w:t>
      </w:r>
      <w:r>
        <w:rPr>
          <w:rStyle w:val="Fontdeparagrafimplicit1"/>
          <w:i/>
        </w:rPr>
        <w:t>Hotărârile definitive pot fi atacate cu contestaţie în anulare atunci când contestatorul nu a fost legal citat şi nici nu a fost prezent la termenul când a avut loc judecata.</w:t>
      </w:r>
      <w:r>
        <w:t xml:space="preserve"> (2) </w:t>
      </w:r>
      <w:r>
        <w:rPr>
          <w:rStyle w:val="Fontdeparagrafimplicit1"/>
          <w:i/>
        </w:rPr>
        <w:t>Hotărârile instanţelor de recurs mai pot fi atacate cu contestaţie în anulare atunci când: (...);</w:t>
      </w:r>
      <w:r>
        <w:t xml:space="preserve"> 3. </w:t>
      </w:r>
      <w:r>
        <w:rPr>
          <w:rStyle w:val="Fontdeparagrafimplicit1"/>
          <w:i/>
        </w:rPr>
        <w:t xml:space="preserve">instanţa de recurs, respingând recursul sau admiţându-l în parte, </w:t>
      </w:r>
      <w:r>
        <w:rPr>
          <w:rStyle w:val="Fontdeparagrafimplicit1"/>
          <w:b/>
          <w:i/>
        </w:rPr>
        <w:t>a omis să cerceteze vreunul dintre motivele de casare invocate de recurent în termen</w:t>
      </w:r>
      <w:r>
        <w:rPr>
          <w:rStyle w:val="Fontdeparagrafimplicit1"/>
          <w:i/>
        </w:rPr>
        <w:t>;</w:t>
      </w:r>
      <w:r>
        <w:t xml:space="preserve"> (…)”. [s.n.]</w:t>
      </w:r>
    </w:p>
    <w:p w:rsidR="003156AA" w:rsidRDefault="00B81422" w14:paraId="14A0EC39" w14:textId="77777777">
      <w:pPr>
        <w:ind w:right="84" w:firstLine="600"/>
        <w:jc w:val="both"/>
      </w:pPr>
      <w:r>
        <w:t xml:space="preserve">Cale de atac extraordinară, de retractare, comună şi nesuspensivă de executare, contestaţia în anulare se poate exercita numai împotriva hotărârilor definitive, în cazurile şi condiţiile expres şi limitativ prevăzute de lege. </w:t>
      </w:r>
    </w:p>
    <w:p w:rsidR="003156AA" w:rsidRDefault="00B81422" w14:paraId="7C930485" w14:textId="77777777">
      <w:pPr>
        <w:ind w:right="84" w:firstLine="600"/>
        <w:jc w:val="both"/>
      </w:pPr>
      <w:r>
        <w:t xml:space="preserve">În cauză, prin contestaţia în anulare de faţă, contestatoarea recurentă – reclamantă SC </w:t>
      </w:r>
      <w:r w:rsidR="00AE0271">
        <w:t>X</w:t>
      </w:r>
      <w:r>
        <w:t xml:space="preserve"> SRL a criticat decizia civilă cu nr. </w:t>
      </w:r>
      <w:r w:rsidR="00AE0271">
        <w:t>...</w:t>
      </w:r>
      <w:r>
        <w:t>/</w:t>
      </w:r>
      <w:r w:rsidR="00AE0271">
        <w:t>...</w:t>
      </w:r>
      <w:r>
        <w:t xml:space="preserve"> pronunţată de Curtea de Apel </w:t>
      </w:r>
      <w:r w:rsidR="00EA1BF9">
        <w:t>...</w:t>
      </w:r>
      <w:r>
        <w:t xml:space="preserve">, în dosarul cu nr. </w:t>
      </w:r>
      <w:r w:rsidR="00AE0271">
        <w:t>.../.../...</w:t>
      </w:r>
      <w:r>
        <w:t xml:space="preserve">, sub aspectul neanalizării motivului de recurs vizând casarea sentinţei civile nr. </w:t>
      </w:r>
      <w:r w:rsidR="00EA1BF9">
        <w:t>...</w:t>
      </w:r>
      <w:r>
        <w:t>/</w:t>
      </w:r>
      <w:r w:rsidR="00EA1BF9">
        <w:t>...</w:t>
      </w:r>
      <w:r>
        <w:t xml:space="preserve"> şi admiterea integrală a capătului de cerere vizând obligarea intimatei la plata integrală a cheltuielilor de judecată solicitate la fond în cuantum de 4.159.28 lei reprezentând taxa de timbru, onorariu avocat, onorariu expert numit şi onorariu expert parte.</w:t>
      </w:r>
    </w:p>
    <w:p w:rsidR="003156AA" w:rsidRDefault="00B81422" w14:paraId="2F215CE7" w14:textId="77777777">
      <w:pPr>
        <w:ind w:right="84" w:firstLine="600"/>
        <w:jc w:val="both"/>
      </w:pPr>
      <w:r>
        <w:t xml:space="preserve">Referitor la art.503 alin.2 pct.3 CPC, textul legal prevede că va fi incident acest caz de contestaţie în anulare atunci când instanţa de recurs, respingând recursul sau admiţându-l în parte, a omis să cerceteze vreunul dintre motivele de casare invocate de recurent în termen. </w:t>
      </w:r>
    </w:p>
    <w:p w:rsidR="003156AA" w:rsidRDefault="00B81422" w14:paraId="2DF5C3B0" w14:textId="77777777">
      <w:pPr>
        <w:ind w:right="84" w:firstLine="600"/>
        <w:jc w:val="both"/>
      </w:pPr>
      <w:r>
        <w:t xml:space="preserve">Aşadar, cazul de contestaţie în anulare priveşte omisiunea de analiză a motivului de casare, iar nu chestiunea dacă acesta a fost cercetat temeinic ori corect. </w:t>
      </w:r>
    </w:p>
    <w:p w:rsidR="003156AA" w:rsidRDefault="00B81422" w14:paraId="48611280" w14:textId="77777777">
      <w:pPr>
        <w:ind w:right="84" w:firstLine="600"/>
        <w:jc w:val="both"/>
      </w:pPr>
      <w:r>
        <w:t xml:space="preserve">În plus, nu se poate considera că analiza unui motiv de casare presupune în mod necesar şi acceptarea de instanţă a argumentelor invocate în susţinerea lui, câtă vreme acele argumente nu îşi găsesc temei în normele juridice incidente aplicate situaţiei de fapt stabilite pe baza probelor administrate. </w:t>
      </w:r>
    </w:p>
    <w:p w:rsidR="003156AA" w:rsidRDefault="00B81422" w14:paraId="4F0F90FD" w14:textId="77777777">
      <w:pPr>
        <w:ind w:right="84" w:firstLine="600"/>
        <w:jc w:val="both"/>
      </w:pPr>
      <w:r>
        <w:lastRenderedPageBreak/>
        <w:t>Pe cale de consecinţă, dacă instanţa de recurs a înlăturat motivat criticile formulate prin motivele de casare invocate de partea recurentă, art.503 alin.2 pct.3 NCPC nu este incident.</w:t>
      </w:r>
    </w:p>
    <w:p w:rsidR="003156AA" w:rsidRDefault="00B81422" w14:paraId="233A279B" w14:textId="77777777">
      <w:pPr>
        <w:ind w:right="84" w:firstLine="600"/>
        <w:jc w:val="both"/>
      </w:pPr>
      <w:r>
        <w:t>Totodată, acest caz de contestaţie în anulare specială devine incident doar în ipoteza în care intervine respingerea recursului sau admiterea sa numai în parte.</w:t>
      </w:r>
    </w:p>
    <w:p w:rsidR="003156AA" w:rsidRDefault="00B81422" w14:paraId="090E3C27" w14:textId="77777777">
      <w:pPr>
        <w:ind w:right="84" w:firstLine="600"/>
        <w:jc w:val="both"/>
      </w:pPr>
      <w:r>
        <w:t xml:space="preserve">În cauza de faţă, recursul exercitat de contestatoarea recurentă – reclamantă SC </w:t>
      </w:r>
      <w:r w:rsidR="00AE0271">
        <w:t>X</w:t>
      </w:r>
      <w:r>
        <w:t xml:space="preserve"> SRL a fost admis în parte, astfel că este îndeplinită cerinţa cumulativă privind natura soluţiei pronunţate. </w:t>
      </w:r>
    </w:p>
    <w:p w:rsidR="003156AA" w:rsidRDefault="00B81422" w14:paraId="02266BA7" w14:textId="77777777">
      <w:pPr>
        <w:ind w:right="84" w:firstLine="600"/>
        <w:jc w:val="both"/>
      </w:pPr>
      <w:r>
        <w:t xml:space="preserve">Prin sentinţa civilă nr. </w:t>
      </w:r>
      <w:r w:rsidR="00EA1BF9">
        <w:t>...</w:t>
      </w:r>
      <w:r>
        <w:t xml:space="preserve"> din </w:t>
      </w:r>
      <w:r w:rsidR="00EA1BF9">
        <w:t>...</w:t>
      </w:r>
      <w:r>
        <w:t xml:space="preserve">, Tribunalul </w:t>
      </w:r>
      <w:r w:rsidR="00EA1BF9">
        <w:t>...</w:t>
      </w:r>
      <w:r>
        <w:t xml:space="preserve"> </w:t>
      </w:r>
      <w:r w:rsidR="00EA1BF9">
        <w:t>–</w:t>
      </w:r>
      <w:r>
        <w:t xml:space="preserve"> Secţia</w:t>
      </w:r>
      <w:r w:rsidR="00EA1BF9">
        <w:t xml:space="preserve"> ... </w:t>
      </w:r>
      <w:r>
        <w:t xml:space="preserve">Contencios administrativ şi fiscal a admis în parte cererea, a anulat în parte Decizia de impunere nr. </w:t>
      </w:r>
      <w:r w:rsidR="00EA1BF9">
        <w:t>...</w:t>
      </w:r>
      <w:r>
        <w:t xml:space="preserve">/05.08.2015 cu privire la obligaţia fiscală constând în plata majorărilor de întârziere, a anulat în parte Decizia nr. </w:t>
      </w:r>
      <w:r w:rsidR="00EA1BF9">
        <w:t>...</w:t>
      </w:r>
      <w:r>
        <w:t>/24.09.2015, respectiv cu privire la dispoziţia de stabilire, prin recalculare a majorărilor de întârziere în sumă de 25.509,89 lei şi a obligat D.</w:t>
      </w:r>
      <w:r w:rsidR="00EA1BF9">
        <w:t>...</w:t>
      </w:r>
      <w:r>
        <w:t xml:space="preserve">.I.T.L. </w:t>
      </w:r>
      <w:r w:rsidR="00EA1BF9">
        <w:t>...</w:t>
      </w:r>
      <w:r>
        <w:t xml:space="preserve"> la plata către reclamantă a sumei de 400 lei cu titlu de cheltuieli de judecată.</w:t>
      </w:r>
    </w:p>
    <w:p w:rsidR="003156AA" w:rsidRDefault="00EA1BF9" w14:paraId="16FCA416" w14:textId="77777777">
      <w:pPr>
        <w:ind w:right="84" w:firstLine="600"/>
        <w:jc w:val="both"/>
        <w:rPr>
          <w:rStyle w:val="Fontdeparagrafimplicit1"/>
          <w:i/>
        </w:rPr>
      </w:pPr>
      <w:r>
        <w:t xml:space="preserve">Curtea de Apel ... </w:t>
      </w:r>
      <w:r w:rsidR="00B81422">
        <w:t xml:space="preserve">a pronunţat Decizia civilă nr. </w:t>
      </w:r>
      <w:r w:rsidR="00AE0271">
        <w:t>...</w:t>
      </w:r>
      <w:r w:rsidR="00B81422">
        <w:t xml:space="preserve"> din </w:t>
      </w:r>
      <w:r w:rsidR="00AE0271">
        <w:t>...</w:t>
      </w:r>
      <w:r w:rsidR="00B81422">
        <w:t xml:space="preserve"> prin care a fost admis recursul formulat împotriva sentinţei civile nr. </w:t>
      </w:r>
      <w:r>
        <w:t>...</w:t>
      </w:r>
      <w:r w:rsidR="00B81422">
        <w:t xml:space="preserve"> din </w:t>
      </w:r>
      <w:r>
        <w:t>...</w:t>
      </w:r>
      <w:r w:rsidR="00B81422">
        <w:t xml:space="preserve">, a fost casată sentinţa şi rejudecând a fost admisă în parte cererea de chemare în judecată, în sensul că a fost anulată Decizia nr. </w:t>
      </w:r>
      <w:r>
        <w:t>...</w:t>
      </w:r>
      <w:r w:rsidR="00B81422">
        <w:t xml:space="preserve">/24.09.2015 şi a deciziei de impunere prin care să stabilească impozitul raportat la valoarea impozabilă de 7.352.741 lei Totodată a respins ca inadmisibilă cererea de restituire a sumelor a menţinut soluţia referitoare la suma stabilită cu titlu de majorări de întârziere şi </w:t>
      </w:r>
      <w:r w:rsidR="00B81422">
        <w:rPr>
          <w:rStyle w:val="Fontdeparagrafimplicit1"/>
          <w:i/>
        </w:rPr>
        <w:t>a obligat pârâta la plata către reclamant a cheltuielilor de judecată în cuantum de 3500 lei.</w:t>
      </w:r>
    </w:p>
    <w:p w:rsidR="003156AA" w:rsidRDefault="00B81422" w14:paraId="752F9F3B" w14:textId="77777777">
      <w:pPr>
        <w:ind w:right="84" w:firstLine="600"/>
        <w:jc w:val="both"/>
      </w:pPr>
      <w:r>
        <w:t xml:space="preserve">În ce priveşte motivul din cererea de recurs, întemeiat pe disp. art. 488 alin. 1 pct. 8 C.proc.civ., referitor la casarea sentinţei civile nr. </w:t>
      </w:r>
      <w:r w:rsidR="00EA1BF9">
        <w:t>...</w:t>
      </w:r>
      <w:r>
        <w:t>/</w:t>
      </w:r>
      <w:r w:rsidR="00EA1BF9">
        <w:t>...</w:t>
      </w:r>
      <w:r>
        <w:t xml:space="preserve"> şi admiterea integrală a capătului de cerere vizând obligarea intimatei la plata integrală a cheltuielilor de judecată solicitate la fond în cuantum de 4.159.28 lei reprezentând taxa de timbru, onorariu avocat, onorariu expert numit şi onorariu expert parte, Curtea constată că partea recurentă – reclamantă a susţinut în conţinutul acelei căi de atac că soluţia pronunţată asupra cheltuielilor de judecată s-a realizat cu încălcarea dispoziţiilor art. 451 alin. 3 şi 4 C.proc.civ..   </w:t>
      </w:r>
    </w:p>
    <w:p w:rsidR="003156AA" w:rsidRDefault="00B81422" w14:paraId="3EFC96F7" w14:textId="77777777">
      <w:pPr>
        <w:ind w:right="84" w:firstLine="600"/>
        <w:jc w:val="both"/>
      </w:pPr>
      <w:r>
        <w:t xml:space="preserve">În cauza de faţă, ipoteza contestaţiei în anulare de la art.503 alin.2 pct.3 C.proc.civ. se confirmă, analiza cererii de recurs şi a considerentelor deciziei civile cu nr. </w:t>
      </w:r>
      <w:r w:rsidR="00AE0271">
        <w:t>...</w:t>
      </w:r>
      <w:r>
        <w:t>/</w:t>
      </w:r>
      <w:r w:rsidR="00AE0271">
        <w:t>...</w:t>
      </w:r>
      <w:r>
        <w:t xml:space="preserve"> pronunţată de Curtea d</w:t>
      </w:r>
      <w:r w:rsidR="00EA1BF9">
        <w:t>e Apel ...</w:t>
      </w:r>
      <w:r>
        <w:t xml:space="preserve">, în dosarul cu nr. </w:t>
      </w:r>
      <w:r w:rsidR="00AE0271">
        <w:t>.../.../...</w:t>
      </w:r>
      <w:r>
        <w:t xml:space="preserve"> denotând omisiunea instanţei de recurs de cercetare a criticilor formulate de recurenta – reclamantă în referire la motivul de recurs privind soluţia pronunţată asupra cheltuielilor de judecată. </w:t>
      </w:r>
    </w:p>
    <w:p w:rsidR="003156AA" w:rsidRDefault="00B81422" w14:paraId="7B38575F" w14:textId="77777777">
      <w:pPr>
        <w:ind w:right="84" w:firstLine="600"/>
        <w:jc w:val="both"/>
      </w:pPr>
      <w:r>
        <w:t xml:space="preserve">De altfel, lectura deciziei menţionate indică o lacună sub acest aspect, câtă vreme în partea sa introductivă este reflectat în sinteză acest motiv de nelegalitate pretins de recurenta – reclamantă, în timp ce în considerentele dezvoltate în argumentarea soluţiei pronunţate în recurs Curtea de Apel </w:t>
      </w:r>
      <w:r w:rsidR="00EA1BF9">
        <w:t>...</w:t>
      </w:r>
      <w:r>
        <w:t xml:space="preserve"> omite orice menţiune sub aspectul acestui motiv de casare. </w:t>
      </w:r>
    </w:p>
    <w:p w:rsidR="003156AA" w:rsidRDefault="00B81422" w14:paraId="3B7CC8F4" w14:textId="77777777">
      <w:pPr>
        <w:ind w:right="84" w:firstLine="600"/>
        <w:jc w:val="both"/>
      </w:pPr>
      <w:r>
        <w:t xml:space="preserve">Chiar dacă se fac referiri de către instanţa de recurs la cheltuieli de judecată, acestea se referă doar la cheltuielile de judecată solicitate în calea de atac şi nu la argumentele recurentei-reclamante vizând soluţia pronunţată de instanţa de fond asupra cheltuielilor de judecată, nefiind cercetat motivul de recurs în discuţie. Din considerentele deciziei civile atacate rezultă cu claritate că nu s-au acordat cheltuieli ca urmare a analizării motivului de recurs aferent pentru cheltuielile neacordate la fond ci s-au acordat numai cheltuieli pentru faza de recurs. </w:t>
      </w:r>
    </w:p>
    <w:p w:rsidR="003156AA" w:rsidRDefault="00B81422" w14:paraId="3D3612C8" w14:textId="77777777">
      <w:pPr>
        <w:ind w:right="84" w:firstLine="600"/>
        <w:jc w:val="both"/>
      </w:pPr>
      <w:r>
        <w:t xml:space="preserve">Faţă de cele arătate în precedent, Curtea </w:t>
      </w:r>
      <w:r>
        <w:rPr>
          <w:rStyle w:val="Fontdeparagrafimplicit1"/>
          <w:b/>
          <w:i/>
        </w:rPr>
        <w:t xml:space="preserve">va admite </w:t>
      </w:r>
      <w:r>
        <w:t xml:space="preserve">contestaţia în anulare, va anula în parte decizia civilă cu nr. </w:t>
      </w:r>
      <w:r w:rsidR="00AE0271">
        <w:t>...</w:t>
      </w:r>
      <w:r>
        <w:t>/</w:t>
      </w:r>
      <w:r w:rsidR="00AE0271">
        <w:t>...</w:t>
      </w:r>
      <w:r>
        <w:t xml:space="preserve"> pronunţată de Curtea de Apel </w:t>
      </w:r>
      <w:r w:rsidR="00EA1BF9">
        <w:t>...</w:t>
      </w:r>
      <w:r>
        <w:t xml:space="preserve">, în dosarul cu nr. </w:t>
      </w:r>
      <w:r w:rsidR="00AE0271">
        <w:t>.../.../...</w:t>
      </w:r>
      <w:r>
        <w:t xml:space="preserve">, în limita soluţiei privind motivul de recurs în legătură cu acordarea cheltuielilor de judecată solicitate la fond de partea reclamantă în contradictoriu cu pârâta, reflectată în soluţia din dispozitivul deciziei în sensul «Obligă pârâta la plata către reclamant a cheltuielilor de </w:t>
      </w:r>
      <w:r>
        <w:lastRenderedPageBreak/>
        <w:t xml:space="preserve">judecată în cuantum de 3.500 lei», va menţine în rest decizia civilă cu nr. </w:t>
      </w:r>
      <w:r w:rsidR="00AE0271">
        <w:t>...</w:t>
      </w:r>
      <w:r>
        <w:t>/</w:t>
      </w:r>
      <w:r w:rsidR="00AE0271">
        <w:t>...</w:t>
      </w:r>
      <w:r>
        <w:t xml:space="preserve"> pronunţată de Curtea de Apel </w:t>
      </w:r>
      <w:r w:rsidR="00EA1BF9">
        <w:t>...</w:t>
      </w:r>
      <w:r>
        <w:t xml:space="preserve"> – Secţia </w:t>
      </w:r>
      <w:r w:rsidR="00EA1BF9">
        <w:t>...</w:t>
      </w:r>
      <w:r>
        <w:t xml:space="preserve"> Contencios administrativ şi fiscal.</w:t>
      </w:r>
    </w:p>
    <w:p w:rsidR="003156AA" w:rsidRDefault="00B81422" w14:paraId="5E7B49D6" w14:textId="77777777">
      <w:pPr>
        <w:pStyle w:val="al"/>
        <w:shd w:val="clear" w:color="auto" w:fill="FFFFFF"/>
        <w:spacing w:before="0" w:beforeAutospacing="0" w:after="0" w:afterAutospacing="0"/>
        <w:ind w:firstLine="601"/>
        <w:jc w:val="both"/>
        <w:rPr>
          <w:rStyle w:val="Fontdeparagrafimplicit1"/>
          <w:i/>
        </w:rPr>
      </w:pPr>
      <w:r>
        <w:rPr>
          <w:rStyle w:val="Fontdeparagrafimplicit1"/>
          <w:b/>
          <w:i/>
        </w:rPr>
        <w:t>Rejudecarea recursului</w:t>
      </w:r>
    </w:p>
    <w:p w:rsidR="003156AA" w:rsidRDefault="00B81422" w14:paraId="3ACC8603" w14:textId="77777777">
      <w:pPr>
        <w:pStyle w:val="al"/>
        <w:shd w:val="clear" w:color="auto" w:fill="FFFFFF"/>
        <w:spacing w:before="0" w:beforeAutospacing="0" w:after="0" w:afterAutospacing="0"/>
        <w:ind w:firstLine="601"/>
        <w:jc w:val="both"/>
        <w:rPr>
          <w:rStyle w:val="Fontdeparagrafimplicit1"/>
          <w:i/>
        </w:rPr>
      </w:pPr>
      <w:r>
        <w:t>În continuare, în limitele rejudecării stabilite prin calea extraordinară de atac, curtea va analiza recursul reclamantei în legătură cu acordarea cheltuielilor de judecată solicitate la fond.</w:t>
      </w:r>
    </w:p>
    <w:p w:rsidR="003156AA" w:rsidRDefault="00B81422" w14:paraId="533DF0D0" w14:textId="77777777">
      <w:pPr>
        <w:ind w:right="84" w:firstLine="600"/>
        <w:jc w:val="both"/>
      </w:pPr>
      <w:r>
        <w:t xml:space="preserve">Potrivit art. 488 alin. 1 din Codul de procedură civilă, „Casarea unor hotărâri se poate cere numai pentru următoarele </w:t>
      </w:r>
      <w:r>
        <w:rPr>
          <w:rStyle w:val="Fontdeparagrafimplicit1"/>
          <w:i/>
        </w:rPr>
        <w:t>motive de nelegalitate</w:t>
      </w:r>
      <w:r>
        <w:t xml:space="preserve">: (…) </w:t>
      </w:r>
      <w:r>
        <w:rPr>
          <w:rStyle w:val="Fontdeparagrafimplicit1"/>
          <w:b/>
        </w:rPr>
        <w:t>6.</w:t>
      </w:r>
      <w:r>
        <w:t xml:space="preserve"> când hotărârea nu cuprinde motivele pe care se întemeiază sau când cuprinde motive contradictorii ori numai motive străine de natura cauzei; (…)</w:t>
      </w:r>
      <w:r>
        <w:rPr>
          <w:rStyle w:val="Fontdeparagrafimplicit1"/>
          <w:i/>
        </w:rPr>
        <w:t xml:space="preserve">; </w:t>
      </w:r>
      <w:r>
        <w:rPr>
          <w:rStyle w:val="Fontdeparagrafimplicit1"/>
          <w:b/>
        </w:rPr>
        <w:t>8.</w:t>
      </w:r>
      <w:r>
        <w:t xml:space="preserve"> </w:t>
      </w:r>
      <w:r>
        <w:rPr>
          <w:rStyle w:val="Fontdeparagrafimplicit1"/>
          <w:i/>
        </w:rPr>
        <w:t>când hotărârea a fost dată cu încălcarea sau aplicarea greşită a normelor de drept material</w:t>
      </w:r>
      <w:r>
        <w:t>.”</w:t>
      </w:r>
    </w:p>
    <w:p w:rsidR="003156AA" w:rsidRDefault="00B81422" w14:paraId="0A4C3F98" w14:textId="77777777">
      <w:pPr>
        <w:ind w:right="84" w:firstLine="600"/>
        <w:jc w:val="both"/>
      </w:pPr>
      <w:r>
        <w:t xml:space="preserve"> Art. 483 din Codul de procedură civilă prevede că „(3) Recursul urmăreşte să supună Înaltei Curţi de Casaţie şi Justiţie examinarea, în condiţiile legii, a conformităţii hotărârii atacate cu regulile de drept aplicabile. (4) În cazurile anume prevăzute de lege, recursul se soluţionează de către instanţa ierarhic superioară celei care a pronunţat hotărârea atacată. Dispoziţiile alin. (3) se aplică în mod corespunzător.” [s.n.]. </w:t>
      </w:r>
    </w:p>
    <w:p w:rsidR="003156AA" w:rsidRDefault="00B81422" w14:paraId="2A307081" w14:textId="77777777">
      <w:pPr>
        <w:ind w:right="84" w:firstLine="600"/>
        <w:jc w:val="both"/>
      </w:pPr>
      <w:r>
        <w:t>Din interpretarea dispoziţiilor citate în precedent, Curtea reţine că recursul reprezintă acea cale extraordinară de atac prin care hotărârea atacată este supusă controlului judiciar prin prisma conformităţii sale cu regulile de drept aplicabile, ceea ce implică recunoaşterea posibilităţii părţii interesate de a o critica doar pentru motive de nelegalitate, iar nu şi de netemeinicie.</w:t>
      </w:r>
    </w:p>
    <w:p w:rsidR="003156AA" w:rsidRDefault="00B81422" w14:paraId="1F58C6E1" w14:textId="77777777">
      <w:pPr>
        <w:ind w:right="84" w:firstLine="600"/>
        <w:jc w:val="both"/>
      </w:pPr>
      <w:r>
        <w:t>Observând dezvoltarea argumentelor făcută recurenta-reclamantă, referitor la soluţia pronunţată de instanţa de fond asupra cheltuielilor de judecată, Curtea apreciază că acestea sunt fondate în parte.</w:t>
      </w:r>
    </w:p>
    <w:p w:rsidR="003156AA" w:rsidRDefault="00B81422" w14:paraId="2BD25A31" w14:textId="77777777">
      <w:pPr>
        <w:ind w:firstLine="600"/>
        <w:jc w:val="both"/>
      </w:pPr>
      <w:r>
        <w:t>Din actele dosarului rezultă că recurenta a solicitat cu titlu de cheltuieli următoarele sume: 400 lei taxa judiciară de timbru (f. 74); 800 lei onorariul achitat expertului numit (f. 189); 800 lei onorariul achitat expertului parte; 2.159,28 lei onorariul de avocat.</w:t>
      </w:r>
    </w:p>
    <w:p w:rsidR="003156AA" w:rsidRDefault="00B81422" w14:paraId="3FDAC2F9" w14:textId="77777777">
      <w:pPr>
        <w:ind w:firstLine="600"/>
        <w:jc w:val="both"/>
      </w:pPr>
      <w:r>
        <w:t xml:space="preserve">Prin sentinţa recurată, instanţa, în temeiul art. art. 451 alin. 3 C.proc.civ., a obligat pârâta la plata către reclamantă doar a sumei de 400 lei, cu titlu de cheltuieli de judecată, reprezentând onorariu de expert, apreciind că cererea a fost admisă în proporţie de 50%. </w:t>
      </w:r>
    </w:p>
    <w:p w:rsidR="003156AA" w:rsidRDefault="00B81422" w14:paraId="467694A3" w14:textId="77777777">
      <w:pPr>
        <w:ind w:firstLine="600"/>
        <w:jc w:val="both"/>
      </w:pPr>
      <w:r>
        <w:t>Este real că dispoziţiile art. 451 alin. 3 C.proc.civ. se referă la posibilitatea acordată instanţei, ca motivat, să reducă plata experţilor judiciari, însă Curtea apreciază întemeiate susţinerile recurentei-reclamante, în sensul că instanţa de fond nu a motivat reducerea onorariului experţilor şi mai mult a aplicat nelegal dispoziţiile legale la onorariul de avocat şi taxa de timbru, „reduse” până la eliminare.</w:t>
      </w:r>
    </w:p>
    <w:p w:rsidR="003156AA" w:rsidRDefault="00B81422" w14:paraId="4E31044F" w14:textId="77777777">
      <w:pPr>
        <w:ind w:firstLine="600"/>
        <w:jc w:val="both"/>
      </w:pPr>
      <w:r>
        <w:t xml:space="preserve">Potrivit art. 453 alin. 2 teza I C.proc.civ., Când cererea a fost admisă numai în parte, judecătorii vor stabili măsura în care fiecare dintre părți poate fi obligată la plata cheltuielilor de judecată. </w:t>
      </w:r>
    </w:p>
    <w:p w:rsidR="003156AA" w:rsidRDefault="00B81422" w14:paraId="497F3566" w14:textId="77777777">
      <w:pPr>
        <w:ind w:firstLine="600"/>
        <w:jc w:val="both"/>
      </w:pPr>
      <w:r>
        <w:t xml:space="preserve">Faţă de admiterea în parte a cererii de chemare în judecată, respectiv anularea actelor administrative contestate în cauză şi respingerea capătului de cerere având ca obiect restituirea sumelor achitate, rezultă că pârâta trebuia fie obligată să achite reclamantei suma de </w:t>
      </w:r>
      <w:r>
        <w:rPr>
          <w:rStyle w:val="Fontdeparagrafimplicit1"/>
          <w:i/>
        </w:rPr>
        <w:t>100 lei cu titlu de cheltuieli de judecată reprezentând taxă judiciară de timbru</w:t>
      </w:r>
      <w:r>
        <w:t>, având în vedere prevederile art. 451 alin. 4 C.proc.civ., potrivit cărora Nu vor putea fi însă micșorate cheltuielile de judecată având ca obiect plata taxei judiciare de timbru și a timbrului judiciar, precum și plata sumelor cuvenite martorilor potrivit alin. (1).</w:t>
      </w:r>
    </w:p>
    <w:p w:rsidR="003156AA" w:rsidRDefault="00B81422" w14:paraId="303056B5" w14:textId="77777777">
      <w:pPr>
        <w:ind w:firstLine="600"/>
        <w:jc w:val="both"/>
        <w:rPr>
          <w:rStyle w:val="Fontdeparagrafimplicit1"/>
          <w:b/>
          <w:i/>
        </w:rPr>
      </w:pPr>
      <w:r>
        <w:t>Având în vedere admiterea în parte a acţiunii, se impunea ca onorariile experţilor şi onorariul de avocat să fie reduse proporţional cu pretenţiile admise, însă ţinând seama de dispozitivul hotărârii pronunţate în recurs: „</w:t>
      </w:r>
      <w:r>
        <w:rPr>
          <w:rStyle w:val="Fontdeparagrafimplicit1"/>
          <w:i/>
        </w:rPr>
        <w:t xml:space="preserve">Obligă pârâta la plata către reclamant a cheltuielilor de judecată în cuantum de 3500 lei”, </w:t>
      </w:r>
      <w:r>
        <w:t xml:space="preserve">Curtea va admite motivul de recurs în legătură cu acordarea cheltuielilor de judecată solicitate la fond de partea reclamantă în </w:t>
      </w:r>
      <w:r>
        <w:lastRenderedPageBreak/>
        <w:t xml:space="preserve">contradictoriu cu pârâta şi va obliga pârâta la plata către reclamantă a sumei de 3.500 lei cheltuieli de judecată în fond, în condiţiile art. 451 şi art. 453 C.proc.civ., onorariile experţilor şi onorariul de avocat fiind reduse însă cu respectarea principiului </w:t>
      </w:r>
      <w:r>
        <w:rPr>
          <w:rStyle w:val="Fontdeparagrafimplicit1"/>
          <w:i/>
        </w:rPr>
        <w:t>non reformatio in peius.</w:t>
      </w:r>
    </w:p>
    <w:p w:rsidR="003156AA" w:rsidRDefault="00B81422" w14:paraId="497B30A0" w14:textId="77777777">
      <w:pPr>
        <w:ind w:right="84" w:firstLine="600"/>
        <w:jc w:val="both"/>
      </w:pPr>
      <w:r>
        <w:t>De altfel, referitor la cheltuielile de judecată solicitate în recurs, rezultă că instanţa de control judiciar nu s-a pronunţat asupra acestora, motivarea fiind străină de soluţia iniţială în recurs.</w:t>
      </w:r>
    </w:p>
    <w:p w:rsidR="003156AA" w:rsidRDefault="00B81422" w14:paraId="16053FEC" w14:textId="77777777">
      <w:pPr>
        <w:ind w:right="84" w:firstLine="600"/>
        <w:jc w:val="both"/>
        <w:rPr>
          <w:rStyle w:val="Fontdeparagrafimplicit1"/>
          <w:b/>
        </w:rPr>
      </w:pPr>
      <w:r>
        <w:t xml:space="preserve">În ce priveşte cheltuielile de judecată solicitate în calea extraordinară de atac, Curtea reţine că partea-intimată a pierdut procesul, fiind îndeplinite condiţiile prevăzute de art. 453 C.pr.civ. pentru obligarea la plata către partea contestatoare a contravalorii onorariului de avocat în cuantum de 1.190 lei, conform facturii nr. </w:t>
      </w:r>
      <w:r w:rsidR="009D76BF">
        <w:t>...</w:t>
      </w:r>
      <w:r>
        <w:t>/08.01.2019 și a extrasului de cont depuse la filele 13-14, precum şi a taxei de timbru în cuantum de 100 lei aferentă contestaţiei în anulare.</w:t>
      </w:r>
    </w:p>
    <w:p w:rsidR="003156AA" w:rsidRDefault="00B81422" w14:paraId="6271F362" w14:textId="77777777">
      <w:pPr>
        <w:ind w:firstLine="851"/>
        <w:jc w:val="center"/>
        <w:rPr>
          <w:rStyle w:val="Fontdeparagrafimplicit1"/>
          <w:b/>
        </w:rPr>
      </w:pPr>
      <w:r>
        <w:rPr>
          <w:rStyle w:val="Fontdeparagrafimplicit1"/>
          <w:b/>
        </w:rPr>
        <w:t>PENTRU ACESTE MOTIVE</w:t>
      </w:r>
    </w:p>
    <w:p w:rsidR="003156AA" w:rsidRDefault="00B81422" w14:paraId="4892EEB6" w14:textId="77777777">
      <w:pPr>
        <w:ind w:firstLine="851"/>
        <w:jc w:val="center"/>
        <w:rPr>
          <w:rStyle w:val="Fontdeparagrafimplicit1"/>
          <w:b/>
        </w:rPr>
      </w:pPr>
      <w:r>
        <w:rPr>
          <w:rStyle w:val="Fontdeparagrafimplicit1"/>
          <w:b/>
        </w:rPr>
        <w:t>ÎN NUMELE LEGII</w:t>
      </w:r>
    </w:p>
    <w:p w:rsidR="003156AA" w:rsidRDefault="00B81422" w14:paraId="47DC9C7A" w14:textId="77777777">
      <w:pPr>
        <w:ind w:firstLine="851"/>
        <w:jc w:val="center"/>
        <w:rPr>
          <w:rStyle w:val="Fontdeparagrafimplicit1"/>
          <w:b/>
        </w:rPr>
      </w:pPr>
      <w:r>
        <w:rPr>
          <w:rStyle w:val="Fontdeparagrafimplicit1"/>
          <w:b/>
        </w:rPr>
        <w:t>DECIDE:</w:t>
      </w:r>
    </w:p>
    <w:p w:rsidR="003156AA" w:rsidRDefault="003156AA" w14:paraId="756BBE6C" w14:textId="77777777">
      <w:pPr>
        <w:ind w:firstLine="851"/>
        <w:jc w:val="center"/>
        <w:rPr>
          <w:rStyle w:val="Fontdeparagrafimplicit1"/>
          <w:b/>
        </w:rPr>
      </w:pPr>
    </w:p>
    <w:p w:rsidR="003156AA" w:rsidRDefault="00B81422" w14:paraId="417527BA" w14:textId="77777777">
      <w:pPr>
        <w:ind w:firstLine="851"/>
        <w:jc w:val="both"/>
      </w:pPr>
      <w:r>
        <w:t xml:space="preserve">Admite contestaţia în anulare formulă de contestatoarea  </w:t>
      </w:r>
      <w:r>
        <w:rPr>
          <w:rStyle w:val="Fontdeparagrafimplicit1"/>
          <w:b/>
        </w:rPr>
        <w:t xml:space="preserve">SC </w:t>
      </w:r>
      <w:r w:rsidR="00AE0271">
        <w:rPr>
          <w:rStyle w:val="Fontdeparagrafimplicit1"/>
          <w:b/>
        </w:rPr>
        <w:t>X</w:t>
      </w:r>
      <w:r>
        <w:rPr>
          <w:rStyle w:val="Fontdeparagrafimplicit1"/>
          <w:b/>
        </w:rPr>
        <w:t xml:space="preserve"> SRL</w:t>
      </w:r>
      <w:r>
        <w:t xml:space="preserve">, cu sediul în </w:t>
      </w:r>
      <w:r w:rsidR="009D76BF">
        <w:t>...</w:t>
      </w:r>
      <w:r>
        <w:t xml:space="preserve"> împotriva sentinţei civile nr. </w:t>
      </w:r>
      <w:r w:rsidR="00AE0271">
        <w:t>...</w:t>
      </w:r>
      <w:r>
        <w:t>/</w:t>
      </w:r>
      <w:r w:rsidR="00AE0271">
        <w:t>...</w:t>
      </w:r>
      <w:r>
        <w:t xml:space="preserve"> pronunţate de Curtea de Apel </w:t>
      </w:r>
      <w:r w:rsidR="009D76BF">
        <w:t>...</w:t>
      </w:r>
      <w:r>
        <w:t xml:space="preserve"> – Secţia </w:t>
      </w:r>
      <w:r w:rsidR="009D76BF">
        <w:t>...</w:t>
      </w:r>
      <w:r>
        <w:t xml:space="preserve"> contencios administrativ şi fiscal, în dosarul nr. </w:t>
      </w:r>
      <w:r w:rsidR="00AE0271">
        <w:t>.../.../...</w:t>
      </w:r>
      <w:r>
        <w:t xml:space="preserve">, având ca obiect ,, contestaţie act administrativ fiscal”, în contradictoriu cu intimata </w:t>
      </w:r>
      <w:r>
        <w:rPr>
          <w:rStyle w:val="Fontdeparagrafimplicit1"/>
          <w:b/>
        </w:rPr>
        <w:t xml:space="preserve">DIRECŢIA </w:t>
      </w:r>
      <w:r w:rsidR="009D76BF">
        <w:rPr>
          <w:rStyle w:val="Fontdeparagrafimplicit1"/>
          <w:b/>
        </w:rPr>
        <w:t>...</w:t>
      </w:r>
      <w:r>
        <w:rPr>
          <w:rStyle w:val="Fontdeparagrafimplicit1"/>
          <w:b/>
        </w:rPr>
        <w:t xml:space="preserve"> DE IMPOZITE ŞI TAXE LOCALE </w:t>
      </w:r>
      <w:r w:rsidR="009D76BF">
        <w:rPr>
          <w:rStyle w:val="Fontdeparagrafimplicit1"/>
          <w:b/>
        </w:rPr>
        <w:t>...</w:t>
      </w:r>
      <w:r>
        <w:t xml:space="preserve">, cu sediul în </w:t>
      </w:r>
      <w:r w:rsidR="009D76BF">
        <w:t>...</w:t>
      </w:r>
      <w:r>
        <w:t xml:space="preserve">. </w:t>
      </w:r>
    </w:p>
    <w:p w:rsidR="003156AA" w:rsidRDefault="00B81422" w14:paraId="4681D307" w14:textId="77777777">
      <w:pPr>
        <w:ind w:firstLine="851"/>
        <w:jc w:val="both"/>
      </w:pPr>
      <w:r>
        <w:t>Anulează în parte decizia civilă nr.</w:t>
      </w:r>
      <w:r w:rsidR="00AE0271">
        <w:t>...</w:t>
      </w:r>
      <w:r>
        <w:t>/</w:t>
      </w:r>
      <w:r w:rsidR="00AE0271">
        <w:t>...</w:t>
      </w:r>
      <w:r>
        <w:t xml:space="preserve"> pronunţată de Curtea de Apel </w:t>
      </w:r>
      <w:r w:rsidR="009D76BF">
        <w:t>...</w:t>
      </w:r>
      <w:r>
        <w:t xml:space="preserve"> – Secţia </w:t>
      </w:r>
      <w:r w:rsidR="009D76BF">
        <w:t>...</w:t>
      </w:r>
      <w:r>
        <w:t xml:space="preserve"> Contencios administrativ şi fiscal, în limita soluţiei privind motivul de recurs în legătură cu acordarea cheltuielilor de judecată solicitate la fond de partea reclamantă în contradictoriu cu pârâta, reflectată în soluţia din dispozitivul deciziei în sensul «Obligă pârâta la plata către reclamant a cheltuielilor de judecată în cuantum de 3.500 lei». </w:t>
      </w:r>
    </w:p>
    <w:p w:rsidR="003156AA" w:rsidRDefault="00B81422" w14:paraId="7D897FD1" w14:textId="77777777">
      <w:pPr>
        <w:ind w:firstLine="851"/>
        <w:jc w:val="both"/>
      </w:pPr>
      <w:r>
        <w:t xml:space="preserve">Admite motivul de recurs în legătură cu acordarea cheltuielilor de judecată solicitate la fond de partea reclamantă în contradictoriu cu pârâta. </w:t>
      </w:r>
    </w:p>
    <w:p w:rsidR="003156AA" w:rsidRDefault="00B81422" w14:paraId="1EF971AF" w14:textId="77777777">
      <w:pPr>
        <w:ind w:firstLine="851"/>
        <w:jc w:val="both"/>
      </w:pPr>
      <w:r>
        <w:t xml:space="preserve">Obligă pârâta la plata către reclamantă a sumei de 3.500 de lei cheltuieli de judecată în fond, în cond. art.451 şi art.453 NCPC. </w:t>
      </w:r>
    </w:p>
    <w:p w:rsidR="003156AA" w:rsidRDefault="00B81422" w14:paraId="628B0AAF" w14:textId="77777777">
      <w:pPr>
        <w:ind w:firstLine="851"/>
        <w:jc w:val="both"/>
      </w:pPr>
      <w:r>
        <w:t>Menţine în rest decizia civilă nr.</w:t>
      </w:r>
      <w:r w:rsidR="00AE0271">
        <w:t>...</w:t>
      </w:r>
      <w:r>
        <w:t>/</w:t>
      </w:r>
      <w:r w:rsidR="00AE0271">
        <w:t>...</w:t>
      </w:r>
      <w:r>
        <w:t xml:space="preserve"> pronunţată de Curtea de Apel </w:t>
      </w:r>
      <w:r w:rsidR="009D76BF">
        <w:t>...</w:t>
      </w:r>
      <w:r>
        <w:t xml:space="preserve"> – Secţia </w:t>
      </w:r>
      <w:r w:rsidR="009D76BF">
        <w:t>...</w:t>
      </w:r>
      <w:r>
        <w:t xml:space="preserve"> Contencios administrativ şi fiscal. </w:t>
      </w:r>
    </w:p>
    <w:p w:rsidR="003156AA" w:rsidRDefault="00B81422" w14:paraId="0B25B9B0" w14:textId="77777777">
      <w:pPr>
        <w:ind w:firstLine="851"/>
        <w:jc w:val="both"/>
      </w:pPr>
      <w:r>
        <w:t xml:space="preserve">Obligă partea intimată la plata către contestatoare a sumei de 1.290 lei cheltuieli de judecată în contestaţia în anulare. </w:t>
      </w:r>
    </w:p>
    <w:p w:rsidR="003156AA" w:rsidRDefault="00B81422" w14:paraId="41514DCF" w14:textId="77777777">
      <w:pPr>
        <w:ind w:firstLine="851"/>
        <w:jc w:val="both"/>
      </w:pPr>
      <w:r>
        <w:t xml:space="preserve">Definitivă. </w:t>
      </w:r>
    </w:p>
    <w:p w:rsidR="003156AA" w:rsidRDefault="00B81422" w14:paraId="6722D2DE" w14:textId="77777777">
      <w:pPr>
        <w:ind w:firstLine="851"/>
        <w:jc w:val="both"/>
      </w:pPr>
      <w:r>
        <w:t xml:space="preserve">Pronunţată azi, </w:t>
      </w:r>
      <w:r w:rsidR="009D76BF">
        <w:t>...</w:t>
      </w:r>
      <w:r>
        <w:t>, în cond. art.396 alin.2 NCPC.</w:t>
      </w:r>
    </w:p>
    <w:p w:rsidR="003156AA" w:rsidRDefault="003156AA" w14:paraId="3E00723B" w14:textId="77777777">
      <w:pPr>
        <w:ind w:firstLine="851"/>
        <w:jc w:val="both"/>
      </w:pPr>
    </w:p>
    <w:p w:rsidR="003156AA" w:rsidRDefault="00B81422" w14:paraId="322B0445" w14:textId="77777777">
      <w:pPr>
        <w:ind w:firstLine="851"/>
        <w:jc w:val="both"/>
        <w:rPr>
          <w:rStyle w:val="Fontdeparagrafimplicit1"/>
          <w:b/>
        </w:rPr>
      </w:pPr>
      <w:r>
        <w:rPr>
          <w:rStyle w:val="Fontdeparagrafimplicit1"/>
          <w:b/>
        </w:rPr>
        <w:t xml:space="preserve">  PREŞEDINTE,    </w:t>
      </w:r>
      <w:r>
        <w:rPr>
          <w:rStyle w:val="Fontdeparagrafimplicit1"/>
          <w:b/>
        </w:rPr>
        <w:tab/>
        <w:t xml:space="preserve">                   JUDECĂTOR,                      JUDECĂTOR,</w:t>
      </w:r>
    </w:p>
    <w:p w:rsidR="003156AA" w:rsidRDefault="00B81422" w14:paraId="374FA5CE" w14:textId="0CD275A4">
      <w:pPr>
        <w:jc w:val="both"/>
        <w:rPr>
          <w:rStyle w:val="Fontdeparagrafimplicit1"/>
          <w:b/>
        </w:rPr>
      </w:pPr>
      <w:r>
        <w:rPr>
          <w:rStyle w:val="Fontdeparagrafimplicit1"/>
          <w:b/>
        </w:rPr>
        <w:t xml:space="preserve">      </w:t>
      </w:r>
      <w:r w:rsidR="009D76BF">
        <w:rPr>
          <w:rStyle w:val="Fontdeparagrafimplicit1"/>
          <w:b/>
        </w:rPr>
        <w:t xml:space="preserve">            </w:t>
      </w:r>
      <w:r>
        <w:rPr>
          <w:rStyle w:val="Fontdeparagrafimplicit1"/>
          <w:b/>
        </w:rPr>
        <w:t xml:space="preserve">  </w:t>
      </w:r>
      <w:r w:rsidR="00243D74">
        <w:t>A0012</w:t>
      </w:r>
      <w:r>
        <w:rPr>
          <w:rStyle w:val="Fontdeparagrafimplicit1"/>
          <w:b/>
        </w:rPr>
        <w:t xml:space="preserve">      </w:t>
      </w:r>
    </w:p>
    <w:p w:rsidR="003156AA" w:rsidRDefault="003156AA" w14:paraId="0598A868" w14:textId="77777777">
      <w:pPr>
        <w:jc w:val="both"/>
        <w:rPr>
          <w:rStyle w:val="Fontdeparagrafimplicit1"/>
          <w:b/>
        </w:rPr>
      </w:pPr>
    </w:p>
    <w:p w:rsidR="003156AA" w:rsidRDefault="003156AA" w14:paraId="4C8145B8" w14:textId="77777777">
      <w:pPr>
        <w:jc w:val="both"/>
        <w:rPr>
          <w:rStyle w:val="Fontdeparagrafimplicit1"/>
          <w:b/>
        </w:rPr>
      </w:pPr>
    </w:p>
    <w:p w:rsidR="003156AA" w:rsidRDefault="003156AA" w14:paraId="165C7691" w14:textId="77777777">
      <w:pPr>
        <w:ind w:firstLine="851"/>
        <w:jc w:val="both"/>
        <w:rPr>
          <w:rStyle w:val="Fontdeparagrafimplicit1"/>
          <w:b/>
        </w:rPr>
      </w:pPr>
    </w:p>
    <w:p w:rsidR="003156AA" w:rsidRDefault="003156AA" w14:paraId="743D6087" w14:textId="77777777">
      <w:pPr>
        <w:ind w:firstLine="851"/>
        <w:jc w:val="both"/>
        <w:rPr>
          <w:rStyle w:val="Fontdeparagrafimplicit1"/>
          <w:b/>
        </w:rPr>
      </w:pPr>
    </w:p>
    <w:p w:rsidR="003156AA" w:rsidRDefault="00B81422" w14:paraId="71AD22A9" w14:textId="77777777">
      <w:pPr>
        <w:ind w:firstLine="851"/>
        <w:jc w:val="both"/>
        <w:rPr>
          <w:rStyle w:val="Fontdeparagrafimplicit1"/>
          <w:b/>
        </w:rPr>
      </w:pP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p>
    <w:p w:rsidR="009D76BF" w:rsidP="009D76BF" w:rsidRDefault="00B81422" w14:paraId="1A17A4E8" w14:textId="77777777">
      <w:pPr>
        <w:ind w:firstLine="851"/>
        <w:jc w:val="right"/>
        <w:rPr>
          <w:rStyle w:val="Fontdeparagrafimplicit1"/>
          <w:b/>
        </w:rPr>
      </w:pPr>
      <w:r>
        <w:rPr>
          <w:rStyle w:val="Fontdeparagrafimplicit1"/>
          <w:b/>
        </w:rPr>
        <w:t xml:space="preserve">                </w:t>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t xml:space="preserve">     </w:t>
      </w:r>
      <w:r w:rsidR="009D76BF">
        <w:rPr>
          <w:rStyle w:val="Fontdeparagrafimplicit1"/>
          <w:b/>
        </w:rPr>
        <w:t xml:space="preserve">           GREFIER,            </w:t>
      </w:r>
    </w:p>
    <w:p w:rsidR="003156AA" w:rsidP="009D76BF" w:rsidRDefault="009D76BF" w14:paraId="181E2755" w14:textId="77777777">
      <w:pPr>
        <w:ind w:firstLine="851"/>
        <w:jc w:val="right"/>
      </w:pPr>
      <w:r>
        <w:rPr>
          <w:rStyle w:val="Fontdeparagrafimplicit1"/>
          <w:b/>
        </w:rPr>
        <w:t xml:space="preserve">  ...</w:t>
      </w:r>
      <w:r w:rsidR="00B81422">
        <w:rPr>
          <w:rStyle w:val="Fontdeparagrafimplicit1"/>
          <w:b/>
        </w:rPr>
        <w:tab/>
      </w:r>
      <w:r w:rsidR="00B81422">
        <w:rPr>
          <w:rStyle w:val="Fontdeparagrafimplicit1"/>
          <w:b/>
        </w:rPr>
        <w:tab/>
      </w:r>
      <w:r w:rsidR="00B81422">
        <w:t xml:space="preserve">                                                 </w:t>
      </w:r>
      <w:r>
        <w:t xml:space="preserve">                              </w:t>
      </w:r>
    </w:p>
    <w:p w:rsidR="009D76BF" w:rsidP="009D76BF" w:rsidRDefault="009D76BF" w14:paraId="57D7B38E" w14:textId="77777777">
      <w:pPr>
        <w:ind w:firstLine="851"/>
        <w:jc w:val="center"/>
        <w:rPr>
          <w:rStyle w:val="Fontdeparagrafimplicit1"/>
          <w:b/>
        </w:rPr>
      </w:pPr>
    </w:p>
    <w:p w:rsidR="003156AA" w:rsidRDefault="003156AA" w14:paraId="091039F6" w14:textId="77777777">
      <w:pPr>
        <w:ind w:right="-851" w:firstLine="851"/>
        <w:jc w:val="both"/>
        <w:rPr>
          <w:rStyle w:val="Fontdeparagrafimplicit1"/>
          <w:b/>
        </w:rPr>
      </w:pPr>
    </w:p>
    <w:p w:rsidR="003156AA" w:rsidRDefault="003156AA" w14:paraId="4E8C5102" w14:textId="77777777">
      <w:pPr>
        <w:ind w:right="-851" w:firstLine="851"/>
        <w:jc w:val="both"/>
        <w:rPr>
          <w:rStyle w:val="Fontdeparagrafimplicit1"/>
          <w:b/>
        </w:rPr>
      </w:pPr>
    </w:p>
    <w:p w:rsidR="003156AA" w:rsidRDefault="003156AA" w14:paraId="780C8DDE" w14:textId="77777777">
      <w:pPr>
        <w:ind w:right="-851" w:firstLine="851"/>
        <w:jc w:val="both"/>
        <w:rPr>
          <w:rStyle w:val="Fontdeparagrafimplicit1"/>
          <w:b/>
        </w:rPr>
      </w:pPr>
    </w:p>
    <w:p w:rsidR="003156AA" w:rsidRDefault="003156AA" w14:paraId="14AB7D2E" w14:textId="77777777">
      <w:pPr>
        <w:rPr>
          <w:rStyle w:val="Fontdeparagrafimplicit1"/>
        </w:rPr>
      </w:pPr>
    </w:p>
    <w:p w:rsidR="003156AA" w:rsidRDefault="003156AA" w14:paraId="11EE072F" w14:textId="77777777">
      <w:pPr>
        <w:rPr>
          <w:rStyle w:val="Fontdeparagrafimplicit1"/>
        </w:rPr>
      </w:pPr>
    </w:p>
    <w:p w:rsidR="003156AA" w:rsidRDefault="003156AA" w14:paraId="739655C3" w14:textId="77777777">
      <w:pPr>
        <w:rPr>
          <w:rStyle w:val="Fontdeparagrafimplicit1"/>
        </w:rPr>
      </w:pPr>
    </w:p>
    <w:p w:rsidR="003156AA" w:rsidRDefault="003156AA" w14:paraId="696502D0" w14:textId="77777777">
      <w:pPr>
        <w:rPr>
          <w:rStyle w:val="Fontdeparagrafimplicit1"/>
        </w:rPr>
      </w:pPr>
    </w:p>
    <w:p w:rsidR="003156AA" w:rsidRDefault="003156AA" w14:paraId="6329D1D5" w14:textId="77777777">
      <w:pPr>
        <w:rPr>
          <w:rStyle w:val="Fontdeparagrafimplicit1"/>
        </w:rPr>
      </w:pPr>
    </w:p>
    <w:p w:rsidR="003156AA" w:rsidRDefault="003156AA" w14:paraId="5663C446" w14:textId="77777777">
      <w:pPr>
        <w:rPr>
          <w:rStyle w:val="Fontdeparagrafimplicit1"/>
        </w:rPr>
      </w:pPr>
    </w:p>
    <w:p w:rsidR="003156AA" w:rsidRDefault="003156AA" w14:paraId="4C6DA0D9" w14:textId="77777777">
      <w:pPr>
        <w:rPr>
          <w:rStyle w:val="Fontdeparagrafimplicit1"/>
        </w:rPr>
      </w:pPr>
    </w:p>
    <w:p w:rsidR="003156AA" w:rsidRDefault="003156AA" w14:paraId="24C0827F" w14:textId="77777777">
      <w:pPr>
        <w:jc w:val="both"/>
        <w:rPr>
          <w:rStyle w:val="Fontdeparagrafimplicit1"/>
          <w:i/>
        </w:rPr>
      </w:pPr>
    </w:p>
    <w:p w:rsidR="003156AA" w:rsidRDefault="003156AA" w14:paraId="085AF790" w14:textId="77777777">
      <w:pPr>
        <w:jc w:val="both"/>
        <w:rPr>
          <w:rStyle w:val="Fontdeparagrafimplicit1"/>
          <w:i/>
        </w:rPr>
      </w:pPr>
    </w:p>
    <w:p w:rsidR="003156AA" w:rsidRDefault="003156AA" w14:paraId="24D81659" w14:textId="77777777">
      <w:pPr>
        <w:jc w:val="both"/>
        <w:rPr>
          <w:rStyle w:val="Fontdeparagrafimplicit1"/>
          <w:i/>
        </w:rPr>
      </w:pPr>
    </w:p>
    <w:p w:rsidR="003156AA" w:rsidRDefault="003156AA" w14:paraId="10DE0F4E" w14:textId="77777777">
      <w:pPr>
        <w:jc w:val="both"/>
        <w:rPr>
          <w:rStyle w:val="Fontdeparagrafimplicit1"/>
          <w:i/>
        </w:rPr>
      </w:pPr>
    </w:p>
    <w:p w:rsidR="003156AA" w:rsidRDefault="003156AA" w14:paraId="31FDD4F1" w14:textId="77777777">
      <w:pPr>
        <w:jc w:val="both"/>
        <w:rPr>
          <w:rStyle w:val="Fontdeparagrafimplicit1"/>
          <w:i/>
        </w:rPr>
      </w:pPr>
    </w:p>
    <w:p w:rsidR="003156AA" w:rsidRDefault="003156AA" w14:paraId="71DEDE77" w14:textId="77777777">
      <w:pPr>
        <w:jc w:val="both"/>
        <w:rPr>
          <w:rStyle w:val="Fontdeparagrafimplicit1"/>
          <w:i/>
        </w:rPr>
      </w:pPr>
    </w:p>
    <w:p w:rsidR="003156AA" w:rsidRDefault="003156AA" w14:paraId="0E096EEC" w14:textId="77777777">
      <w:pPr>
        <w:jc w:val="both"/>
        <w:rPr>
          <w:rStyle w:val="Fontdeparagrafimplicit1"/>
          <w:i/>
        </w:rPr>
      </w:pPr>
    </w:p>
    <w:p w:rsidR="003156AA" w:rsidRDefault="003156AA" w14:paraId="1AF11899" w14:textId="77777777">
      <w:pPr>
        <w:jc w:val="both"/>
        <w:rPr>
          <w:rStyle w:val="Fontdeparagrafimplicit1"/>
          <w:i/>
        </w:rPr>
      </w:pPr>
    </w:p>
    <w:p w:rsidR="003156AA" w:rsidRDefault="003156AA" w14:paraId="2E495649" w14:textId="77777777">
      <w:pPr>
        <w:jc w:val="both"/>
        <w:rPr>
          <w:rStyle w:val="Fontdeparagrafimplicit1"/>
          <w:i/>
        </w:rPr>
      </w:pPr>
    </w:p>
    <w:p w:rsidR="003156AA" w:rsidRDefault="003156AA" w14:paraId="4E800AE8" w14:textId="77777777">
      <w:pPr>
        <w:jc w:val="both"/>
        <w:rPr>
          <w:rStyle w:val="Fontdeparagrafimplicit1"/>
          <w:i/>
        </w:rPr>
      </w:pPr>
    </w:p>
    <w:p w:rsidR="003156AA" w:rsidRDefault="003156AA" w14:paraId="212F3EB3" w14:textId="77777777">
      <w:pPr>
        <w:jc w:val="both"/>
        <w:rPr>
          <w:rStyle w:val="Fontdeparagrafimplicit1"/>
          <w:i/>
        </w:rPr>
      </w:pPr>
    </w:p>
    <w:p w:rsidR="003156AA" w:rsidRDefault="003156AA" w14:paraId="2C851964" w14:textId="77777777">
      <w:pPr>
        <w:jc w:val="both"/>
        <w:rPr>
          <w:rStyle w:val="Fontdeparagrafimplicit1"/>
          <w:i/>
          <w:sz w:val="20"/>
        </w:rPr>
      </w:pPr>
    </w:p>
    <w:p w:rsidR="003156AA" w:rsidRDefault="003156AA" w14:paraId="092BEC4B" w14:textId="77777777">
      <w:pPr>
        <w:jc w:val="both"/>
        <w:rPr>
          <w:rStyle w:val="Fontdeparagrafimplicit1"/>
          <w:i/>
          <w:sz w:val="20"/>
        </w:rPr>
      </w:pPr>
    </w:p>
    <w:p w:rsidR="003156AA" w:rsidRDefault="003156AA" w14:paraId="7514C05A" w14:textId="77777777">
      <w:pPr>
        <w:jc w:val="both"/>
        <w:rPr>
          <w:rStyle w:val="Fontdeparagrafimplicit1"/>
          <w:i/>
          <w:sz w:val="20"/>
        </w:rPr>
      </w:pPr>
    </w:p>
    <w:p w:rsidR="003156AA" w:rsidRDefault="003156AA" w14:paraId="382424FF" w14:textId="77777777">
      <w:pPr>
        <w:jc w:val="both"/>
        <w:rPr>
          <w:rStyle w:val="Fontdeparagrafimplicit1"/>
          <w:i/>
          <w:sz w:val="20"/>
        </w:rPr>
      </w:pPr>
    </w:p>
    <w:p w:rsidR="003156AA" w:rsidRDefault="003156AA" w14:paraId="5DAC1E7B" w14:textId="77777777">
      <w:pPr>
        <w:jc w:val="both"/>
        <w:rPr>
          <w:rStyle w:val="Fontdeparagrafimplicit1"/>
          <w:i/>
          <w:sz w:val="20"/>
        </w:rPr>
      </w:pPr>
    </w:p>
    <w:p w:rsidR="003156AA" w:rsidRDefault="00B81422" w14:paraId="2F1A3857" w14:textId="3DE7C591">
      <w:pPr>
        <w:jc w:val="both"/>
        <w:rPr>
          <w:rStyle w:val="Fontdeparagrafimplicit1"/>
          <w:i/>
          <w:sz w:val="20"/>
        </w:rPr>
      </w:pPr>
      <w:r>
        <w:rPr>
          <w:rStyle w:val="Fontdeparagrafimplicit1"/>
          <w:i/>
          <w:sz w:val="20"/>
        </w:rPr>
        <w:t>Red.jud.</w:t>
      </w:r>
      <w:r w:rsidR="009D76BF">
        <w:rPr>
          <w:rStyle w:val="Fontdeparagrafimplicit1"/>
          <w:i/>
          <w:sz w:val="20"/>
        </w:rPr>
        <w:t xml:space="preserve"> </w:t>
      </w:r>
      <w:r w:rsidR="00243D74">
        <w:rPr>
          <w:rStyle w:val="Fontdeparagrafimplicit1"/>
          <w:i/>
          <w:sz w:val="20"/>
        </w:rPr>
        <w:t>A0012</w:t>
      </w:r>
      <w:r>
        <w:rPr>
          <w:rStyle w:val="Fontdeparagrafimplicit1"/>
          <w:i/>
          <w:sz w:val="20"/>
        </w:rPr>
        <w:t xml:space="preserve">./4 ex. </w:t>
      </w:r>
    </w:p>
    <w:p w:rsidR="003156AA" w:rsidRDefault="00B81422" w14:paraId="1BF02B6A" w14:textId="77777777">
      <w:pPr>
        <w:jc w:val="both"/>
        <w:rPr>
          <w:rStyle w:val="Fontdeparagrafimplicit1"/>
          <w:i/>
          <w:sz w:val="20"/>
        </w:rPr>
      </w:pPr>
      <w:r>
        <w:rPr>
          <w:rStyle w:val="Fontdeparagrafimplicit1"/>
          <w:i/>
          <w:sz w:val="20"/>
        </w:rPr>
        <w:t xml:space="preserve">Jud. recurs – Preşedinte: </w:t>
      </w:r>
      <w:r w:rsidR="009D76BF">
        <w:rPr>
          <w:rStyle w:val="Fontdeparagrafimplicit1"/>
          <w:i/>
          <w:sz w:val="20"/>
        </w:rPr>
        <w:t>...</w:t>
      </w:r>
      <w:r>
        <w:rPr>
          <w:rStyle w:val="Fontdeparagrafimplicit1"/>
          <w:i/>
          <w:sz w:val="20"/>
        </w:rPr>
        <w:t xml:space="preserve">, Judecător: </w:t>
      </w:r>
      <w:r w:rsidR="009D76BF">
        <w:rPr>
          <w:rStyle w:val="Fontdeparagrafimplicit1"/>
          <w:i/>
          <w:sz w:val="20"/>
        </w:rPr>
        <w:t>...</w:t>
      </w:r>
      <w:r>
        <w:rPr>
          <w:rStyle w:val="Fontdeparagrafimplicit1"/>
          <w:i/>
          <w:sz w:val="20"/>
        </w:rPr>
        <w:t>, Judecător:</w:t>
      </w:r>
      <w:r w:rsidR="009D76BF">
        <w:rPr>
          <w:rStyle w:val="Fontdeparagrafimplicit1"/>
          <w:i/>
          <w:sz w:val="20"/>
        </w:rPr>
        <w:t>...</w:t>
      </w:r>
    </w:p>
    <w:p w:rsidR="003156AA" w:rsidRDefault="00B81422" w14:paraId="67BE31C2" w14:textId="77777777">
      <w:pPr>
        <w:jc w:val="both"/>
        <w:rPr>
          <w:rStyle w:val="Fontdeparagrafimplicit1"/>
          <w:i/>
          <w:sz w:val="20"/>
        </w:rPr>
      </w:pPr>
      <w:r>
        <w:rPr>
          <w:rStyle w:val="Fontdeparagrafimplicit1"/>
          <w:i/>
          <w:sz w:val="20"/>
        </w:rPr>
        <w:t xml:space="preserve">Curtea de Apel </w:t>
      </w:r>
      <w:r w:rsidR="009D76BF">
        <w:rPr>
          <w:rStyle w:val="Fontdeparagrafimplicit1"/>
          <w:i/>
          <w:sz w:val="20"/>
        </w:rPr>
        <w:t>...</w:t>
      </w:r>
      <w:r>
        <w:rPr>
          <w:rStyle w:val="Fontdeparagrafimplicit1"/>
          <w:i/>
          <w:sz w:val="20"/>
        </w:rPr>
        <w:t xml:space="preserve"> – Secţia </w:t>
      </w:r>
      <w:r w:rsidR="009D76BF">
        <w:rPr>
          <w:rStyle w:val="Fontdeparagrafimplicit1"/>
          <w:i/>
          <w:sz w:val="20"/>
        </w:rPr>
        <w:t>...</w:t>
      </w:r>
      <w:r>
        <w:rPr>
          <w:rStyle w:val="Fontdeparagrafimplicit1"/>
          <w:i/>
          <w:sz w:val="20"/>
        </w:rPr>
        <w:t xml:space="preserve"> contencios administrativ şi fiscal </w:t>
      </w:r>
    </w:p>
    <w:p w:rsidR="003156AA" w:rsidRDefault="003156AA" w14:paraId="0687DEC9" w14:textId="77777777">
      <w:pPr>
        <w:jc w:val="both"/>
        <w:rPr>
          <w:rStyle w:val="Fontdeparagrafimplicit1"/>
          <w:i/>
          <w:sz w:val="20"/>
        </w:rPr>
      </w:pPr>
    </w:p>
    <w:p w:rsidR="003156AA" w:rsidRDefault="003156AA" w14:paraId="257A6970" w14:textId="77777777">
      <w:pPr>
        <w:jc w:val="both"/>
        <w:rPr>
          <w:rStyle w:val="Fontdeparagrafimplicit1"/>
          <w:i/>
          <w:sz w:val="20"/>
        </w:rPr>
      </w:pPr>
    </w:p>
    <w:p w:rsidR="003156AA" w:rsidRDefault="00B81422" w14:paraId="642BABCD" w14:textId="77777777">
      <w:pPr>
        <w:jc w:val="both"/>
        <w:rPr>
          <w:rStyle w:val="Fontdeparagrafimplicit1"/>
          <w:i/>
          <w:sz w:val="20"/>
        </w:rPr>
      </w:pPr>
      <w:r>
        <w:rPr>
          <w:rStyle w:val="Fontdeparagrafimplicit1"/>
          <w:i/>
          <w:sz w:val="20"/>
        </w:rPr>
        <w:t xml:space="preserve">                                                                                                      </w:t>
      </w:r>
    </w:p>
    <w:p w:rsidR="003156AA" w:rsidRDefault="003156AA" w14:paraId="7A6AC790" w14:textId="77777777">
      <w:pPr>
        <w:jc w:val="both"/>
        <w:rPr>
          <w:rStyle w:val="Fontdeparagrafimplicit1"/>
          <w:i/>
          <w:sz w:val="20"/>
        </w:rPr>
      </w:pPr>
    </w:p>
    <w:p w:rsidR="003156AA" w:rsidRDefault="003156AA" w14:paraId="6D76D552" w14:textId="77777777">
      <w:pPr>
        <w:jc w:val="both"/>
        <w:rPr>
          <w:rStyle w:val="Fontdeparagrafimplicit1"/>
          <w:i/>
          <w:sz w:val="20"/>
        </w:rPr>
      </w:pPr>
    </w:p>
    <w:p w:rsidR="003156AA" w:rsidRDefault="003156AA" w14:paraId="02E2AE4B" w14:textId="77777777">
      <w:pPr>
        <w:jc w:val="both"/>
        <w:rPr>
          <w:rStyle w:val="Fontdeparagrafimplicit1"/>
          <w:i/>
          <w:sz w:val="20"/>
        </w:rPr>
      </w:pPr>
    </w:p>
    <w:p w:rsidR="003156AA" w:rsidRDefault="00B81422" w14:paraId="4D451E54" w14:textId="77777777">
      <w:pPr>
        <w:jc w:val="both"/>
        <w:rPr>
          <w:rStyle w:val="Fontdeparagrafimplicit1"/>
        </w:rPr>
      </w:pPr>
      <w:r>
        <w:rPr>
          <w:rStyle w:val="Fontdeparagrafimplicit1"/>
          <w:i/>
          <w:sz w:val="20"/>
        </w:rPr>
        <w:t xml:space="preserve">                                                                                                       Lucrat 2 comunicări la data de _____________</w:t>
      </w:r>
    </w:p>
    <w:p w:rsidR="003156AA" w:rsidRDefault="003156AA" w14:paraId="6FA9675D" w14:textId="77777777">
      <w:pPr>
        <w:rPr>
          <w:rStyle w:val="Fontdeparagrafimplicit1"/>
        </w:rPr>
      </w:pPr>
    </w:p>
    <w:sectPr w:rsidR="003156AA">
      <w:footerReference w:type="default" r:id="rId6"/>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85080" w:rsidRDefault="00B81422" w14:paraId="00D8E659" w14:textId="77777777">
      <w:r>
        <w:separator/>
      </w:r>
    </w:p>
  </w:endnote>
  <w:endnote w:type="continuationSeparator" w:id="0">
    <w:p w:rsidR="00A85080" w:rsidRDefault="00B81422" w14:paraId="34824F5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56AA" w:rsidRDefault="00B81422" w14:paraId="4655B890" w14:textId="77777777">
    <w:pPr>
      <w:pStyle w:val="Subsol1"/>
      <w:jc w:val="center"/>
    </w:pPr>
    <w:r>
      <w:fldChar w:fldCharType="begin"/>
    </w:r>
    <w:r>
      <w:instrText>PAGE   \* MERGEFORMAT</w:instrText>
    </w:r>
    <w:r>
      <w:fldChar w:fldCharType="separate"/>
    </w:r>
    <w:r>
      <w:rPr>
        <w:noProof/>
      </w:rPr>
      <w:t>1</w:t>
    </w:r>
    <w:r>
      <w:fldChar w:fldCharType="end"/>
    </w:r>
  </w:p>
  <w:p w:rsidR="003156AA" w:rsidRDefault="003156AA" w14:paraId="619635C7" w14:textId="77777777">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85080" w:rsidRDefault="00B81422" w14:paraId="0751E6CE" w14:textId="77777777">
      <w:r>
        <w:separator/>
      </w:r>
    </w:p>
  </w:footnote>
  <w:footnote w:type="continuationSeparator" w:id="0">
    <w:p w:rsidR="00A85080" w:rsidRDefault="00B81422" w14:paraId="41559301"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url" w:val="http://10.1.48.53:80/ecris_cdms/document_upload.aspx?id_document=200000003212541&amp;id_departament=5&amp;id_sesiune=3237721&amp;id_user=933&amp;id_institutie=2&amp;actiune=modifica"/>
  </w:docVars>
  <w:rsids>
    <w:rsidRoot w:val="003156AA"/>
    <w:rsid w:val="000368FD"/>
    <w:rsid w:val="000A375D"/>
    <w:rsid w:val="00243D74"/>
    <w:rsid w:val="003156AA"/>
    <w:rsid w:val="00641699"/>
    <w:rsid w:val="00655126"/>
    <w:rsid w:val="009D76BF"/>
    <w:rsid w:val="00A85080"/>
    <w:rsid w:val="00AE0271"/>
    <w:rsid w:val="00B81422"/>
    <w:rsid w:val="00C35EF3"/>
    <w:rsid w:val="00D32FFC"/>
    <w:rsid w:val="00EA1BF9"/>
    <w:rsid w:val="00F60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B9B83"/>
  <w15:docId w15:val="{7D4558B7-F721-47D7-A12A-EFA488DB1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1">
    <w:name w:val="Antet1"/>
    <w:basedOn w:val="Normal"/>
    <w:link w:val="AntetCaracter"/>
    <w:pPr>
      <w:tabs>
        <w:tab w:val="center" w:pos="4536"/>
        <w:tab w:val="right" w:pos="9072"/>
      </w:tabs>
    </w:pPr>
  </w:style>
  <w:style w:type="paragraph" w:customStyle="1" w:styleId="Subsol1">
    <w:name w:val="Subsol1"/>
    <w:basedOn w:val="Normal"/>
    <w:link w:val="SubsolCaracter"/>
    <w:pPr>
      <w:tabs>
        <w:tab w:val="center" w:pos="4536"/>
        <w:tab w:val="right" w:pos="9072"/>
      </w:tabs>
    </w:pPr>
  </w:style>
  <w:style w:type="paragraph" w:customStyle="1" w:styleId="al">
    <w:name w:val="a_l"/>
    <w:basedOn w:val="Normal"/>
    <w:pPr>
      <w:spacing w:before="100" w:beforeAutospacing="1" w:after="100" w:afterAutospacing="1"/>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AntetCaracter">
    <w:name w:val="Antet Caracter"/>
    <w:link w:val="Antet1"/>
  </w:style>
  <w:style w:type="character" w:customStyle="1" w:styleId="SubsolCaracter">
    <w:name w:val="Subsol Caracter"/>
    <w:link w:val="Subsol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14</ap:TotalTime>
  <ap:Pages>8</ap:Pages>
  <ap:Words>3798</ap:Words>
  <ap:Characters>22031</ap:Characters>
  <ap:Application>Microsoft Office Word</ap:Application>
  <ap:DocSecurity>0</ap:DocSecurity>
  <ap:Lines>183</ap:Lines>
  <ap:Paragraphs>51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25778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