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C75CF" w:rsidR="004C75CF" w:rsidRDefault="004C75CF">
      <w:pPr>
        <w:ind w:left="-284"/>
        <w:rPr>
          <w:b/>
        </w:rPr>
      </w:pPr>
      <w:bookmarkStart w:name="_GoBack" w:id="0"/>
      <w:r w:rsidRPr="004C75CF">
        <w:rPr>
          <w:b/>
        </w:rPr>
        <w:t>Hot. 6</w:t>
      </w:r>
    </w:p>
    <w:bookmarkEnd w:id="0"/>
    <w:p w:rsidR="00A60F36" w:rsidRDefault="00E41B0A">
      <w:pPr>
        <w:ind w:left="-284"/>
      </w:pPr>
      <w:r>
        <w:t>Cod ECLI    ECLI:RO:CA...</w:t>
      </w:r>
    </w:p>
    <w:p w:rsidR="00A60F36" w:rsidRDefault="00E41B0A">
      <w:pPr>
        <w:ind w:left="-284"/>
        <w:rPr>
          <w:b/>
        </w:rPr>
      </w:pPr>
      <w:r>
        <w:rPr>
          <w:b/>
        </w:rPr>
        <w:t>R O M Â N I A</w:t>
      </w:r>
    </w:p>
    <w:p w:rsidR="00A60F36" w:rsidRDefault="00E41B0A">
      <w:pPr>
        <w:ind w:left="-284"/>
        <w:rPr>
          <w:b/>
        </w:rPr>
      </w:pPr>
      <w:r>
        <w:rPr>
          <w:b/>
        </w:rPr>
        <w:t>CURTEA DE APEL X</w:t>
      </w:r>
    </w:p>
    <w:p w:rsidR="00A60F36" w:rsidRDefault="00E41B0A">
      <w:pPr>
        <w:ind w:left="-284"/>
        <w:rPr>
          <w:b/>
        </w:rPr>
      </w:pPr>
      <w:r>
        <w:rPr>
          <w:b/>
        </w:rPr>
        <w:t>SECŢIA ...</w:t>
      </w:r>
    </w:p>
    <w:p w:rsidR="00A60F36" w:rsidRDefault="00E41B0A">
      <w:pPr>
        <w:ind w:left="-284"/>
      </w:pPr>
      <w:r>
        <w:t>Dosar nr. 1</w:t>
      </w:r>
    </w:p>
    <w:p w:rsidR="00A60F36" w:rsidRDefault="00E41B0A">
      <w:pPr>
        <w:ind w:left="-284"/>
        <w:jc w:val="both"/>
        <w:rPr>
          <w:sz w:val="18"/>
        </w:rPr>
      </w:pPr>
      <w:r>
        <w:rPr>
          <w:sz w:val="18"/>
        </w:rPr>
        <w:t>Prezentul document este supus reglementărilor aflate sub  incidenţa Regulamentului U.E. 2016/679</w:t>
      </w:r>
    </w:p>
    <w:p w:rsidR="00A60F36" w:rsidRDefault="00A60F36">
      <w:pPr>
        <w:ind w:left="-284"/>
        <w:jc w:val="both"/>
        <w:rPr>
          <w:sz w:val="18"/>
        </w:rPr>
      </w:pPr>
    </w:p>
    <w:p w:rsidR="00A60F36" w:rsidRDefault="00A60F36">
      <w:pPr>
        <w:ind w:left="-284"/>
        <w:jc w:val="both"/>
        <w:rPr>
          <w:sz w:val="18"/>
        </w:rPr>
      </w:pPr>
    </w:p>
    <w:p w:rsidR="00A60F36" w:rsidRDefault="00A60F36">
      <w:pPr>
        <w:ind w:left="-284"/>
        <w:jc w:val="center"/>
        <w:rPr>
          <w:b/>
        </w:rPr>
      </w:pPr>
    </w:p>
    <w:p w:rsidR="00A60F36" w:rsidRDefault="00E41B0A">
      <w:pPr>
        <w:ind w:left="-284"/>
        <w:jc w:val="center"/>
        <w:rPr>
          <w:b/>
        </w:rPr>
      </w:pPr>
      <w:r>
        <w:rPr>
          <w:b/>
        </w:rPr>
        <w:t>ÎNCHEIEREA PENALĂ nr. 2</w:t>
      </w:r>
    </w:p>
    <w:p w:rsidR="00A60F36" w:rsidRDefault="00E41B0A">
      <w:pPr>
        <w:ind w:left="-284"/>
        <w:jc w:val="center"/>
      </w:pPr>
      <w:r>
        <w:t>Şedinţa publică din data de ...</w:t>
      </w:r>
    </w:p>
    <w:p w:rsidR="00A60F36" w:rsidRDefault="00E41B0A">
      <w:pPr>
        <w:ind w:left="-284"/>
        <w:jc w:val="center"/>
      </w:pPr>
      <w:r>
        <w:t>Instanţa constituită din:</w:t>
      </w:r>
    </w:p>
    <w:p w:rsidR="00A60F36" w:rsidRDefault="00E41B0A">
      <w:pPr>
        <w:ind w:left="-284" w:firstLine="708"/>
        <w:jc w:val="center"/>
      </w:pPr>
      <w:r>
        <w:t xml:space="preserve">PREŞEDINTE : A0004        </w:t>
      </w:r>
    </w:p>
    <w:p w:rsidR="00A60F36" w:rsidRDefault="00E41B0A">
      <w:pPr>
        <w:ind w:left="-284" w:firstLine="708"/>
        <w:jc w:val="center"/>
      </w:pPr>
      <w:r>
        <w:t>GREFIER : ...</w:t>
      </w:r>
    </w:p>
    <w:p w:rsidR="00A60F36" w:rsidRDefault="00A60F36">
      <w:pPr>
        <w:ind w:left="-284"/>
        <w:jc w:val="center"/>
      </w:pPr>
    </w:p>
    <w:p w:rsidR="00A60F36" w:rsidRDefault="00A60F36">
      <w:pPr>
        <w:ind w:left="-284"/>
        <w:jc w:val="center"/>
      </w:pPr>
    </w:p>
    <w:p w:rsidR="00A60F36" w:rsidRDefault="00E41B0A">
      <w:pPr>
        <w:ind w:left="-284"/>
        <w:jc w:val="center"/>
      </w:pPr>
      <w:r>
        <w:t>MINISTERUL PUBLIC – Parchetul de pe lângă Curtea de Apel X reprezentat prin procuror :  ...</w:t>
      </w:r>
    </w:p>
    <w:p w:rsidR="00A60F36" w:rsidRDefault="00A60F36">
      <w:pPr>
        <w:ind w:left="-284"/>
      </w:pPr>
    </w:p>
    <w:p w:rsidR="00A60F36" w:rsidRDefault="00E41B0A">
      <w:pPr>
        <w:ind w:left="-284" w:firstLine="851"/>
        <w:jc w:val="both"/>
      </w:pPr>
      <w:r>
        <w:t xml:space="preserve">Pe rol fiind verificarea stării de arest, în vederea predării </w:t>
      </w:r>
      <w:r>
        <w:rPr>
          <w:b/>
        </w:rPr>
        <w:t>persoanei solicitate</w:t>
      </w:r>
      <w:r>
        <w:rPr>
          <w:rFonts w:ascii="Arial Narrow" w:hAnsi="Arial Narrow"/>
          <w:b/>
          <w:sz w:val="28"/>
        </w:rPr>
        <w:t xml:space="preserve"> </w:t>
      </w:r>
      <w:r>
        <w:rPr>
          <w:b/>
        </w:rPr>
        <w:t>P (</w:t>
      </w:r>
      <w:r w:rsidR="00AC791C">
        <w:t>fiul lui …. şi …, născut la data de ….  domiciliat …str. …., nr. …., …. CNP….</w:t>
      </w:r>
      <w:r>
        <w:t xml:space="preserve">) în procedura de executare a </w:t>
      </w:r>
      <w:r>
        <w:rPr>
          <w:b/>
        </w:rPr>
        <w:t>mandatului european de arestare  nr. de referință 3 Extrădări Active, emis la data de 22.07.2021 de către  Parchetul General al Republicii din C, I, în baza mandatului de executare pentru încarcerare nr. ... SIEP, emis de Parchetul General al Republicii din C, I, la 09.04.2021.</w:t>
      </w:r>
    </w:p>
    <w:p w:rsidR="00A60F36" w:rsidRDefault="00E41B0A">
      <w:pPr>
        <w:ind w:left="-284" w:firstLine="851"/>
        <w:jc w:val="both"/>
      </w:pPr>
      <w:r>
        <w:t>La apelul nominal, se prezintă persoana solicitată P personal şi asistată de avocatul desemnat din oficiu, dl. A, din cadrul Baroului X, cu delegaţie pentru asistenţa juridică depusă la dosar.</w:t>
      </w:r>
    </w:p>
    <w:p w:rsidR="00A60F36" w:rsidRDefault="00E41B0A">
      <w:pPr>
        <w:ind w:left="-284" w:firstLine="851"/>
        <w:jc w:val="both"/>
      </w:pPr>
      <w:r>
        <w:t>Procedura de citare este legal îndeplinită.</w:t>
      </w:r>
    </w:p>
    <w:p w:rsidR="00A60F36" w:rsidRDefault="00E41B0A">
      <w:pPr>
        <w:ind w:left="-284" w:firstLine="851"/>
        <w:jc w:val="both"/>
      </w:pPr>
      <w:r>
        <w:t xml:space="preserve">S-a făcut referatul cauzei, după care, </w:t>
      </w:r>
      <w:r>
        <w:rPr>
          <w:i/>
        </w:rPr>
        <w:t>Curtea</w:t>
      </w:r>
      <w:r>
        <w:t xml:space="preserve"> aduce la cunoştinţă persoanei solicitate P motivul pentru care se află în faţa instanţei, respectiv faptul că se solicită menţinerea stării de arest preventiv dispusă faţă de acesta, pentru a se realiza demersurile administrative necesare predării sale autorităţilor judiciare italiene. De asemenea, persoana solicitată declară că îţi menţine poziţia procesuală, fiind de acord cu predarea sa către autorităţile judiciare italiene, precum şi cu menţinerea stării de arest preventiv.</w:t>
      </w:r>
    </w:p>
    <w:p w:rsidR="00A60F36" w:rsidRDefault="00E41B0A">
      <w:pPr>
        <w:ind w:left="-284" w:firstLine="851"/>
        <w:jc w:val="both"/>
        <w:rPr>
          <w:i/>
        </w:rPr>
      </w:pPr>
      <w:r>
        <w:rPr>
          <w:i/>
        </w:rPr>
        <w:t>Nefiind cereri de formulat, excepţii de invocat, Curtea acordă participanţilor cuvântul asupra propunerii de menţinere a măsurii arestării preventive dispuse faţă de persoana solicitată P.</w:t>
      </w:r>
    </w:p>
    <w:p w:rsidR="00A60F36" w:rsidRDefault="00E41B0A">
      <w:pPr>
        <w:ind w:left="-284" w:firstLine="851"/>
        <w:jc w:val="both"/>
      </w:pPr>
      <w:r>
        <w:rPr>
          <w:i/>
        </w:rPr>
        <w:t xml:space="preserve">Reprezentantul Ministerului Public, </w:t>
      </w:r>
      <w:r>
        <w:t xml:space="preserve">în temeiul art. 104 alin. (1) din Legea 302/2004, solicită menţinerea măsurii arestării în vederea predării persoanei solicitate către autorităţile judiciare italiene, având în vedere adresa înaintată de către Birou Naţional SIRENE, urmând ca predarea să aibă loc în data de 27 aprilie 2022. </w:t>
      </w:r>
    </w:p>
    <w:p w:rsidR="00A60F36" w:rsidRDefault="00E41B0A">
      <w:pPr>
        <w:ind w:left="-284" w:firstLine="851"/>
        <w:jc w:val="both"/>
      </w:pPr>
      <w:r>
        <w:t xml:space="preserve">Totodată, apreciază că nu există impedimente cu privire la menţinerea măsurii arestării, nefiind atinsă durata maximă a acesteia. </w:t>
      </w:r>
    </w:p>
    <w:p w:rsidR="00A60F36" w:rsidRDefault="00E41B0A">
      <w:pPr>
        <w:ind w:left="-284" w:firstLine="851"/>
        <w:jc w:val="both"/>
      </w:pPr>
      <w:r>
        <w:rPr>
          <w:i/>
        </w:rPr>
        <w:t xml:space="preserve">Apărătorul desemnat din oficiu al persoanei solicitate P, dl. A, </w:t>
      </w:r>
      <w:r>
        <w:t xml:space="preserve">având în vedere consimţământul la predare exprimat de către persoana solicitată, arată că lasă la aprecierea instanţei soluţionarea cauzei.  </w:t>
      </w:r>
    </w:p>
    <w:p w:rsidR="00A60F36" w:rsidRDefault="00E41B0A">
      <w:pPr>
        <w:ind w:left="-284" w:firstLine="851"/>
        <w:jc w:val="both"/>
      </w:pPr>
      <w:r>
        <w:rPr>
          <w:i/>
        </w:rPr>
        <w:t>Persoana solicitată P, având ultimul cuvânt</w:t>
      </w:r>
      <w:r>
        <w:t>, arată că este de acord cu predarea sa către autorităţile judiciare din italiene, pentru a avea posibilitatea să-şi îndrepte situaţia cu acestea.</w:t>
      </w:r>
    </w:p>
    <w:p w:rsidR="00A60F36" w:rsidRDefault="00A60F36">
      <w:pPr>
        <w:ind w:left="-284"/>
        <w:jc w:val="both"/>
      </w:pPr>
    </w:p>
    <w:p w:rsidR="00A60F36" w:rsidRDefault="00E41B0A">
      <w:pPr>
        <w:ind w:left="-284"/>
        <w:jc w:val="center"/>
        <w:rPr>
          <w:b/>
        </w:rPr>
      </w:pPr>
      <w:r>
        <w:rPr>
          <w:b/>
        </w:rPr>
        <w:t>C U R T E A,</w:t>
      </w:r>
    </w:p>
    <w:p w:rsidR="00A60F36" w:rsidRDefault="00A60F36">
      <w:pPr>
        <w:ind w:left="-284" w:firstLine="708"/>
        <w:jc w:val="both"/>
      </w:pPr>
    </w:p>
    <w:p w:rsidR="00A60F36" w:rsidRDefault="00E41B0A">
      <w:pPr>
        <w:ind w:left="-284" w:firstLine="720"/>
        <w:jc w:val="both"/>
      </w:pPr>
      <w:r>
        <w:t>Deliberând asupra cauzei penale de faţă, constată următoarele:</w:t>
      </w:r>
    </w:p>
    <w:p w:rsidR="00A60F36" w:rsidRDefault="00E41B0A">
      <w:pPr>
        <w:ind w:left="-284" w:firstLine="720"/>
        <w:jc w:val="both"/>
      </w:pPr>
      <w:r>
        <w:t xml:space="preserve">Prin sesizarea înaintată la data de 18 aprilie 2022, de către Inspectoratul General al Poliţiei Române – Centrul de Cooperare Poliţienească Internaţională – Biroul Naţional SIRENE s-a solicitat luarea măsurilor necesare în vederea prelungirii termenului de predare până la data de 27.04.2022 a numitului P raportat la faptul că, din cauza măsurilor de siguranță impuse în contextul evoluției epidemiei de COVID-19, nu s-a reuşit predarea persoanei solicitate către autorităţile din I. </w:t>
      </w:r>
    </w:p>
    <w:p w:rsidR="00A60F36" w:rsidRDefault="00E41B0A">
      <w:pPr>
        <w:ind w:left="-284" w:firstLine="720"/>
        <w:jc w:val="both"/>
        <w:rPr>
          <w:b/>
        </w:rPr>
      </w:pPr>
      <w:r>
        <w:rPr>
          <w:b/>
        </w:rPr>
        <w:t>Analizând actele și lucrările dosarului, Curtea reține următoarele:</w:t>
      </w:r>
    </w:p>
    <w:p w:rsidR="00A60F36" w:rsidRDefault="00E41B0A">
      <w:pPr>
        <w:ind w:left="-284" w:firstLine="720"/>
        <w:jc w:val="both"/>
        <w:rPr>
          <w:b/>
        </w:rPr>
      </w:pPr>
      <w:r>
        <w:lastRenderedPageBreak/>
        <w:t>Prin Sentința penală nr. 4 din ... a Curții de Apel X, pronunţată în dosar nr. 5, s-a admis cererea formulată de autorităţile judiciare din I cu privire la executarea mandatului european de arestare</w:t>
      </w:r>
      <w:r>
        <w:rPr>
          <w:b/>
        </w:rPr>
        <w:t xml:space="preserve"> </w:t>
      </w:r>
      <w:r>
        <w:t>nr. de referință 3 Extrădări Active, emis la data de 22.07.2021 de către  Parchetul General al Republicii din C, I, în baza mandatului de executare pentru încarcerare nr. ... SIEP, emis de Parchetul General al Republicii din C, I, la 09.04.2021., faţă de persoana solicitată</w:t>
      </w:r>
      <w:bookmarkStart w:name="_Hlk98669285" w:id="1"/>
      <w:r>
        <w:t xml:space="preserve"> </w:t>
      </w:r>
      <w:bookmarkEnd w:id="1"/>
      <w:r>
        <w:t xml:space="preserve">P, cetăţean român, </w:t>
      </w:r>
      <w:r w:rsidR="00AC791C">
        <w:t>fiul lui …. şi …, născut la data de ….  domiciliat …str. …., nr. …., …. CNP….</w:t>
      </w:r>
      <w:r>
        <w:t>.</w:t>
      </w:r>
    </w:p>
    <w:p w:rsidR="00A60F36" w:rsidRDefault="00E41B0A">
      <w:pPr>
        <w:ind w:left="-284" w:firstLine="720"/>
        <w:jc w:val="both"/>
      </w:pPr>
      <w:r>
        <w:t>În baza art. 104 alin. 6 din Legea nr.302/2004, s-a dispus luarea  măsurii arestării preventive persoanei solicitate</w:t>
      </w:r>
      <w:r>
        <w:rPr>
          <w:b/>
        </w:rPr>
        <w:t xml:space="preserve"> </w:t>
      </w:r>
      <w:r>
        <w:t>P pe o durată pe o durată de 30 zile, începând cu data 22 martie 2022 şi până la data de 20 aprilie 2022, inclusiv, în vederea predării.</w:t>
      </w:r>
    </w:p>
    <w:p w:rsidR="00A60F36" w:rsidRDefault="00E41B0A">
      <w:pPr>
        <w:ind w:left="-284" w:firstLine="720"/>
        <w:jc w:val="both"/>
      </w:pPr>
      <w:r>
        <w:t>S-a dispus emiterea mandatului de arestare faţă de persoana solicitată P.</w:t>
      </w:r>
    </w:p>
    <w:p w:rsidR="00A60F36" w:rsidRDefault="00E41B0A">
      <w:pPr>
        <w:ind w:left="-284" w:firstLine="720"/>
        <w:jc w:val="both"/>
      </w:pPr>
      <w:r>
        <w:t>S-a constatat că persoana solicitată a fost reţinută pentru 24 de ore în baza ordonanţei procurorului din data de 22 martie  2022, ora 14:15 până la data de 23 martie 2022, ora 14:15.</w:t>
      </w:r>
    </w:p>
    <w:p w:rsidR="00A60F36" w:rsidRDefault="00E41B0A">
      <w:pPr>
        <w:ind w:left="-284" w:firstLine="720"/>
        <w:jc w:val="both"/>
      </w:pPr>
      <w:r>
        <w:t>S-a constatat că persoana solicitată</w:t>
      </w:r>
      <w:r>
        <w:rPr>
          <w:b/>
        </w:rPr>
        <w:t xml:space="preserve"> </w:t>
      </w:r>
      <w:r>
        <w:t>P a fost de acord cu predarea şi că nu a renunţat la regula specialităţii conform  art.104 alin. 5 din Legea 302/2004.</w:t>
      </w:r>
    </w:p>
    <w:p w:rsidR="00A60F36" w:rsidRDefault="00E41B0A">
      <w:pPr>
        <w:ind w:left="-284" w:firstLine="720"/>
        <w:jc w:val="both"/>
      </w:pPr>
      <w:r>
        <w:t>În baza art. 104 alin.6 din Legea nr.302/2004, s-a dispus predarea persoanei solicitate P</w:t>
      </w:r>
      <w:r>
        <w:rPr>
          <w:b/>
        </w:rPr>
        <w:t xml:space="preserve"> </w:t>
      </w:r>
      <w:r>
        <w:t>către autorităţile judiciare din I.</w:t>
      </w:r>
    </w:p>
    <w:p w:rsidR="00A60F36" w:rsidRDefault="00E41B0A">
      <w:pPr>
        <w:ind w:left="-284" w:firstLine="720"/>
        <w:jc w:val="both"/>
      </w:pPr>
      <w:r>
        <w:t>S-a stabilit suma de 1012 lei onorariu apărător din oficiu, av. A1,  ce se va avansa din FMJ în favoarea Baroului de avocaţi X.</w:t>
      </w:r>
    </w:p>
    <w:p w:rsidR="00A60F36" w:rsidRDefault="00E41B0A">
      <w:pPr>
        <w:ind w:left="-284" w:firstLine="720"/>
        <w:jc w:val="both"/>
        <w:rPr>
          <w:i/>
        </w:rPr>
      </w:pPr>
      <w:r>
        <w:t xml:space="preserve">Prin încheierea de îndreptare a erorii materiale FN din data de 23.03.2022 a Curții de Apel X, s-a îndreptat eroarea materială strecurată în minuta și cuprinsul dispozitivului sentinței penale nr. 4/... a Curții de Apel X care avea următorul conținut: </w:t>
      </w:r>
      <w:r>
        <w:rPr>
          <w:i/>
        </w:rPr>
        <w:t>În baza art. 104 alin. 6 din Legea nr. 302/2004 dispune luarea măsurii arestării preventive a persoanei solicitate P pe o durată de 30 de zile, începând cu data de 23 martie 2022 și până la data de 21 aprilie 2022, inclusiv, în vederea predării. Prezenta face parte integrantă din cuprinsul sentinței penale nr. 4/... a Curții de Apel X pronunțată în dosarul penal nr. 5.</w:t>
      </w:r>
    </w:p>
    <w:p w:rsidR="00A60F36" w:rsidRDefault="00E41B0A">
      <w:pPr>
        <w:ind w:left="-284" w:firstLine="720"/>
        <w:jc w:val="both"/>
      </w:pPr>
      <w:r>
        <w:t>Având în vedere că în prezent Biroul Național Sirene a efectuat demersuri pentru realizarea misiunii de predare a persoanei solicitate pentru data de 27.04.2022 și având în vedere că la data de 21.04.2022 expiră durata arestării de 30 de zile dispusă de Curtea de Apel prin sentința penală nr. 4 din ..., respectiv prin încheierea de îndreptare a erorii materiale din data de 23.03.2022 a Curții de Apel, care se calculează de la data încetării motivelor care au justificat amânarea predării, persoana fiind încarcerată din 23.03.2022, este necesară menținerea arestării pe o perioadă de încă 30 de zile.</w:t>
      </w:r>
    </w:p>
    <w:p w:rsidR="00A60F36" w:rsidRDefault="00E41B0A">
      <w:pPr>
        <w:ind w:left="-284" w:firstLine="720"/>
        <w:jc w:val="both"/>
        <w:rPr>
          <w:i/>
        </w:rPr>
      </w:pPr>
      <w:r>
        <w:t xml:space="preserve">Cu privire la măsura arestării preventive în vederea predării, Curtea apreciază că, în condițiile în care, din motive obiective, persoana solicitată P nu a putut fi predată către autoritățile judiciare din I, conform celor dispuse prin sentința menționată și că aceasta nu poate dura mai mult de 30 de zile fără a fi menținută, constatând că temeiurile avute în vedere la momentul luării măsurii preventive nu s-au modificat, raportat la prevederile Legii nr. 302/2004, urmează a o menține pe o perioadă de încă 30 de zile, </w:t>
      </w:r>
      <w:r>
        <w:rPr>
          <w:i/>
        </w:rPr>
        <w:t>începând cu data de 22 aprilie 2022 până la data de 21 mai 2022, inclusiv.</w:t>
      </w:r>
    </w:p>
    <w:p w:rsidR="00A60F36" w:rsidRDefault="00E41B0A">
      <w:pPr>
        <w:ind w:left="-284" w:firstLine="720"/>
        <w:jc w:val="both"/>
      </w:pPr>
      <w:r>
        <w:t>Va stabili în favoarea Baroului X suma de 313 lei, reprezentând onorariul pentru apărătorul desemnat din oficiu avocat A, ce se va avansa din FMJ.</w:t>
      </w:r>
    </w:p>
    <w:p w:rsidR="00A60F36" w:rsidRDefault="00A60F36">
      <w:pPr>
        <w:ind w:left="-284"/>
        <w:jc w:val="both"/>
      </w:pPr>
    </w:p>
    <w:p w:rsidR="00A60F36" w:rsidRDefault="00E41B0A">
      <w:pPr>
        <w:ind w:left="-284"/>
        <w:jc w:val="center"/>
        <w:rPr>
          <w:b/>
        </w:rPr>
      </w:pPr>
      <w:r>
        <w:rPr>
          <w:b/>
        </w:rPr>
        <w:t>PENTRU ACESTE MOTIVE</w:t>
      </w:r>
    </w:p>
    <w:p w:rsidR="00A60F36" w:rsidRDefault="00E41B0A">
      <w:pPr>
        <w:ind w:left="-284"/>
        <w:jc w:val="center"/>
        <w:rPr>
          <w:b/>
        </w:rPr>
      </w:pPr>
      <w:r>
        <w:rPr>
          <w:b/>
        </w:rPr>
        <w:t>ÎN NUMELE LEGII</w:t>
      </w:r>
    </w:p>
    <w:p w:rsidR="00A60F36" w:rsidRDefault="00E41B0A">
      <w:pPr>
        <w:ind w:left="-284"/>
        <w:jc w:val="center"/>
        <w:rPr>
          <w:b/>
        </w:rPr>
      </w:pPr>
      <w:r>
        <w:rPr>
          <w:b/>
        </w:rPr>
        <w:t>DISPUNE:</w:t>
      </w:r>
    </w:p>
    <w:p w:rsidR="00A60F36" w:rsidRDefault="00A60F36">
      <w:pPr>
        <w:ind w:left="-284"/>
        <w:jc w:val="center"/>
        <w:rPr>
          <w:b/>
        </w:rPr>
      </w:pPr>
    </w:p>
    <w:p w:rsidR="00A60F36" w:rsidRDefault="00E41B0A">
      <w:pPr>
        <w:ind w:left="-284" w:firstLine="720"/>
        <w:jc w:val="both"/>
      </w:pPr>
      <w:r>
        <w:t xml:space="preserve">În baza art.104 alin. 9 din Legea nr. 302/2004, privind cooperarea judiciară internaţională în materie penală, republicată, şi art. 113 alin 2 din acelaşi act normativ: </w:t>
      </w:r>
    </w:p>
    <w:p w:rsidR="00A60F36" w:rsidRDefault="00E41B0A">
      <w:pPr>
        <w:ind w:left="-284" w:firstLine="720"/>
        <w:jc w:val="both"/>
      </w:pPr>
      <w:r>
        <w:t xml:space="preserve">Menţine măsura arestării în vederea predării persoanei solicitate </w:t>
      </w:r>
      <w:r>
        <w:rPr>
          <w:b/>
        </w:rPr>
        <w:t>P</w:t>
      </w:r>
      <w:r>
        <w:t xml:space="preserve">, de </w:t>
      </w:r>
      <w:r w:rsidR="00AC791C">
        <w:t>fiul lui …. şi …, născut la data de ….  domiciliat …str. …., nr. …., …. CNP….</w:t>
      </w:r>
      <w:r>
        <w:t xml:space="preserve">, aflată în Centrul de Reţinere şi Arestare Preventivă din cadrul Inspectoratului Judeţean de Poliţie B, dispusă prin Sentinţa penală nr. 4 din .... a Curţii de Apel X, pronunţată în dosar nr. 5, astfel cum a fost îndreptată prin Încheierea penală FN din data de 23.03.2022 pronunţată în acelaşi dosar, pe o durată de </w:t>
      </w:r>
      <w:r>
        <w:rPr>
          <w:i/>
        </w:rPr>
        <w:t>30 de zile, începând cu data 22 aprilie 2022 până la data de 21 mai 2022, inclusiv</w:t>
      </w:r>
      <w:r>
        <w:t>.</w:t>
      </w:r>
    </w:p>
    <w:p w:rsidR="00A60F36" w:rsidRDefault="00E41B0A">
      <w:pPr>
        <w:ind w:left="-284" w:firstLine="720"/>
        <w:jc w:val="both"/>
      </w:pPr>
      <w:r>
        <w:rPr>
          <w:color w:val="000000"/>
        </w:rPr>
        <w:t xml:space="preserve">Stabileşte în favoarea Baroului X suma de 313 lei, reprezentând onorariul pentru apărătorul desemnat din oficiu avocat A, </w:t>
      </w:r>
      <w:r>
        <w:t xml:space="preserve">ce se va avansa din FMJ. </w:t>
      </w:r>
    </w:p>
    <w:p w:rsidR="00A60F36" w:rsidRDefault="00E41B0A">
      <w:pPr>
        <w:ind w:left="-284" w:firstLine="720"/>
        <w:jc w:val="both"/>
      </w:pPr>
      <w:r>
        <w:t xml:space="preserve">În temeiul art.88 din Legea nr.302/2004, cheltuielile judiciare rămân în sarcina statului. </w:t>
      </w:r>
    </w:p>
    <w:p w:rsidR="00A60F36" w:rsidRDefault="00E41B0A">
      <w:pPr>
        <w:ind w:left="-284" w:firstLine="720"/>
        <w:jc w:val="both"/>
      </w:pPr>
      <w:r>
        <w:lastRenderedPageBreak/>
        <w:t>Cu drept de contestaţie în termen de 24 de ore de la pronunţare.</w:t>
      </w:r>
    </w:p>
    <w:p w:rsidR="00A60F36" w:rsidRDefault="00E41B0A">
      <w:pPr>
        <w:ind w:left="-284" w:firstLine="720"/>
        <w:jc w:val="both"/>
      </w:pPr>
      <w:r>
        <w:t>Pronunţată în şedinţă publică, azi, data de ....</w:t>
      </w:r>
    </w:p>
    <w:p w:rsidR="00A60F36" w:rsidRDefault="00A60F36">
      <w:pPr>
        <w:ind w:left="-284"/>
        <w:jc w:val="both"/>
      </w:pPr>
    </w:p>
    <w:p w:rsidR="00A60F36" w:rsidRDefault="00E41B0A">
      <w:pPr>
        <w:ind w:left="-284" w:firstLine="710"/>
        <w:jc w:val="both"/>
      </w:pPr>
      <w:r>
        <w:t xml:space="preserve">                    </w:t>
      </w:r>
      <w:r>
        <w:rPr>
          <w:b/>
        </w:rPr>
        <w:t>PREŞEDINTE</w:t>
      </w:r>
      <w:r>
        <w:rPr>
          <w:b/>
        </w:rPr>
        <w:tab/>
      </w:r>
      <w:r>
        <w:rPr>
          <w:b/>
        </w:rPr>
        <w:tab/>
      </w:r>
      <w:r>
        <w:rPr>
          <w:b/>
        </w:rPr>
        <w:tab/>
      </w:r>
      <w:r>
        <w:rPr>
          <w:b/>
        </w:rPr>
        <w:tab/>
      </w:r>
      <w:r>
        <w:rPr>
          <w:b/>
        </w:rPr>
        <w:tab/>
      </w:r>
      <w:r>
        <w:rPr>
          <w:b/>
        </w:rPr>
        <w:tab/>
        <w:t>GREFIER</w:t>
      </w:r>
    </w:p>
    <w:p w:rsidR="00A60F36" w:rsidP="00E41B0A" w:rsidRDefault="00E41B0A">
      <w:pPr>
        <w:ind w:left="1156" w:firstLine="1004"/>
      </w:pPr>
      <w:r>
        <w:t>A0004</w:t>
      </w:r>
      <w:r>
        <w:tab/>
      </w:r>
      <w:r>
        <w:tab/>
        <w:t xml:space="preserve">                                                                    ...</w:t>
      </w:r>
    </w:p>
    <w:p w:rsidR="00A60F36" w:rsidRDefault="00A60F36">
      <w:pPr>
        <w:ind w:left="-284"/>
        <w:jc w:val="both"/>
      </w:pPr>
    </w:p>
    <w:p w:rsidR="00A60F36" w:rsidRDefault="00A60F36">
      <w:pPr>
        <w:ind w:left="-284"/>
        <w:jc w:val="both"/>
      </w:pPr>
    </w:p>
    <w:p w:rsidR="00A60F36" w:rsidRDefault="00A60F36">
      <w:pPr>
        <w:ind w:left="-284"/>
        <w:jc w:val="both"/>
      </w:pPr>
    </w:p>
    <w:p w:rsidR="00A60F36" w:rsidRDefault="00A60F36">
      <w:pPr>
        <w:ind w:left="-284"/>
        <w:jc w:val="both"/>
      </w:pPr>
    </w:p>
    <w:p w:rsidR="00A60F36" w:rsidRDefault="00A60F36">
      <w:pPr>
        <w:ind w:left="-284"/>
        <w:jc w:val="both"/>
      </w:pPr>
    </w:p>
    <w:p w:rsidR="00A60F36" w:rsidRDefault="00A60F36">
      <w:pPr>
        <w:ind w:left="-284"/>
        <w:jc w:val="both"/>
      </w:pPr>
    </w:p>
    <w:p w:rsidR="00A60F36" w:rsidRDefault="00E41B0A">
      <w:pPr>
        <w:ind w:left="-284"/>
        <w:rPr>
          <w:sz w:val="18"/>
        </w:rPr>
      </w:pPr>
      <w:r>
        <w:rPr>
          <w:sz w:val="18"/>
        </w:rPr>
        <w:t>Red. A0004/...</w:t>
      </w:r>
    </w:p>
    <w:p w:rsidR="00A60F36" w:rsidRDefault="00E41B0A">
      <w:pPr>
        <w:ind w:left="-284"/>
        <w:rPr>
          <w:sz w:val="18"/>
        </w:rPr>
      </w:pPr>
      <w:r>
        <w:rPr>
          <w:sz w:val="18"/>
        </w:rPr>
        <w:t>4 ex./...</w:t>
      </w:r>
    </w:p>
    <w:p w:rsidR="00A60F36" w:rsidRDefault="00A60F36">
      <w:pPr>
        <w:ind w:left="-284"/>
      </w:pPr>
    </w:p>
    <w:p w:rsidR="00A60F36" w:rsidRDefault="00A60F36">
      <w:pPr>
        <w:ind w:left="-284"/>
      </w:pPr>
    </w:p>
    <w:p w:rsidR="00A60F36" w:rsidRDefault="00A60F36">
      <w:pPr>
        <w:ind w:left="-284"/>
      </w:pPr>
    </w:p>
    <w:p w:rsidR="00A60F36" w:rsidRDefault="00A60F36"/>
    <w:sectPr w:rsidR="00A60F36">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582861&amp;id_departament=7&amp;id_sesiune=1930711&amp;id_user=258&amp;id_institutie=33&amp;actiune=modifica"/>
  </w:docVars>
  <w:rsids>
    <w:rsidRoot w:val="00A60F36"/>
    <w:rsid w:val="004C75CF"/>
    <w:rsid w:val="005E6AF9"/>
    <w:rsid w:val="00A60F36"/>
    <w:rsid w:val="00AC791C"/>
    <w:rsid w:val="00E41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C7C9A"/>
  <w15:docId w15:val="{B10B82B3-DEEB-4DA6-9360-B7CCF454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CaracterCaracterCaracterCaracterCaracterCaracter">
    <w:name w:val="Caracter Caracter Caracter Caracter Caracter Caracter"/>
    <w:basedOn w:val="Normal"/>
    <w:link w:val="LineNumber"/>
    <w:rPr>
      <w:rFonts w:ascii="Arial" w:hAnsi="Arial"/>
      <w:sz w:val="28"/>
      <w:lang w:val="pl-PL"/>
    </w:rPr>
  </w:style>
  <w:style w:type="character" w:styleId="LineNumber">
    <w:name w:val="line number"/>
    <w:basedOn w:val="DefaultParagraphFont"/>
    <w:link w:val="CaracterCaracterCaracterCaracterCaracterCaracter"/>
    <w:semiHidden/>
  </w:style>
  <w:style w:type="character" w:styleId="Hyperlink">
    <w:name w:val="Hyperlink"/>
    <w:rPr>
      <w:color w:val="0000FF"/>
      <w:u w:val="single"/>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ap:TotalTime>
  <ap:Pages>3</ap:Pages>
  <ap:Words>1195</ap:Words>
  <ap:Characters>6932</ap:Characters>
  <ap:Application>Microsoft Office Word</ap:Application>
  <ap:DocSecurity>0</ap:DocSecurity>
  <ap:Lines>57</ap:Lines>
  <ap:Paragraphs>16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8111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