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F270F" w:rsidRDefault="004741F4">
      <w:r>
        <w:t>Cod ECLI    ECLI:RO:</w:t>
      </w:r>
      <w:r w:rsidR="00525FCA">
        <w:t>.............................                                        Hotărârea 1</w:t>
      </w:r>
    </w:p>
    <w:p w:rsidR="00FF270F" w:rsidRDefault="004741F4">
      <w:r>
        <w:t xml:space="preserve">Dosar nr. </w:t>
      </w:r>
      <w:r w:rsidR="00525FCA">
        <w:t>..../..../2023</w:t>
      </w:r>
    </w:p>
    <w:p w:rsidR="00FF270F" w:rsidRDefault="00FF270F"/>
    <w:p w:rsidR="00FF270F" w:rsidRDefault="004741F4">
      <w:pPr>
        <w:jc w:val="center"/>
      </w:pPr>
      <w:r>
        <w:t>R O M Â N I A</w:t>
      </w:r>
    </w:p>
    <w:p w:rsidR="00FF270F" w:rsidRDefault="004741F4">
      <w:pPr>
        <w:jc w:val="center"/>
      </w:pPr>
      <w:r>
        <w:t xml:space="preserve">CURTEA DE APEL </w:t>
      </w:r>
      <w:r w:rsidR="00525FCA">
        <w:t>...........</w:t>
      </w:r>
    </w:p>
    <w:p w:rsidR="00FF270F" w:rsidRDefault="004741F4">
      <w:pPr>
        <w:jc w:val="center"/>
        <w:rPr>
          <w:rStyle w:val="Fontdeparagrafimplicit"/>
          <w:lang w:val="en-US"/>
        </w:rPr>
      </w:pPr>
      <w:r>
        <w:t>SECŢIA CONTENCIOS ADMINISTRATIV SI FISCAL</w:t>
      </w:r>
    </w:p>
    <w:p w:rsidR="00FF270F" w:rsidRDefault="004741F4">
      <w:pPr>
        <w:jc w:val="center"/>
      </w:pPr>
      <w:r>
        <w:t xml:space="preserve">SENTINŢA Nr. </w:t>
      </w:r>
      <w:r w:rsidR="00525FCA">
        <w:t>.....</w:t>
      </w:r>
      <w:r>
        <w:t>/</w:t>
      </w:r>
      <w:r w:rsidR="00525FCA">
        <w:t>......</w:t>
      </w:r>
    </w:p>
    <w:p w:rsidR="00FF270F" w:rsidRDefault="004741F4">
      <w:pPr>
        <w:jc w:val="center"/>
      </w:pPr>
      <w:r>
        <w:t>Şedinţa </w:t>
      </w:r>
      <w:bookmarkStart w:name="tip_sedinta" w:id="0"/>
      <w:r>
        <w:t>publică</w:t>
      </w:r>
      <w:bookmarkEnd w:id="0"/>
      <w:r>
        <w:t xml:space="preserve"> de la </w:t>
      </w:r>
      <w:r w:rsidR="00525FCA">
        <w:t>.............</w:t>
      </w:r>
      <w:r>
        <w:t xml:space="preserve"> </w:t>
      </w:r>
    </w:p>
    <w:p w:rsidR="00FF270F" w:rsidRDefault="004741F4">
      <w:pPr>
        <w:jc w:val="center"/>
      </w:pPr>
      <w:r>
        <w:t>Completul compus din:</w:t>
      </w:r>
    </w:p>
    <w:p w:rsidR="00FF270F" w:rsidRDefault="004741F4">
      <w:pPr>
        <w:jc w:val="center"/>
      </w:pPr>
      <w:r>
        <w:t xml:space="preserve">PREŞEDINTE </w:t>
      </w:r>
      <w:r w:rsidR="00525FCA">
        <w:t>A0001</w:t>
      </w:r>
    </w:p>
    <w:p w:rsidR="00FF270F" w:rsidRDefault="004741F4">
      <w:pPr>
        <w:jc w:val="center"/>
      </w:pPr>
      <w:r>
        <w:t xml:space="preserve">Grefier </w:t>
      </w:r>
      <w:r w:rsidR="00525FCA">
        <w:t>...........</w:t>
      </w:r>
    </w:p>
    <w:p w:rsidR="00FF270F" w:rsidRDefault="00FF270F">
      <w:pPr>
        <w:jc w:val="center"/>
      </w:pPr>
    </w:p>
    <w:p w:rsidR="00FF270F" w:rsidRDefault="004741F4">
      <w:pPr>
        <w:jc w:val="center"/>
      </w:pPr>
      <w:r>
        <w:t>XXXXX</w:t>
      </w:r>
    </w:p>
    <w:p w:rsidR="00FF270F" w:rsidRDefault="00FF270F">
      <w:pPr>
        <w:jc w:val="center"/>
      </w:pPr>
    </w:p>
    <w:p w:rsidR="00FF270F" w:rsidRDefault="004741F4">
      <w:pPr>
        <w:ind w:firstLine="708"/>
        <w:jc w:val="both"/>
      </w:pPr>
      <w:r>
        <w:t xml:space="preserve">Pe rol, rezultatul dezbaterilor din şedinţa publică de la data de </w:t>
      </w:r>
      <w:r w:rsidR="00525FCA">
        <w:t>...........</w:t>
      </w:r>
      <w:r>
        <w:t xml:space="preserve"> privind acţiunea  formulată de </w:t>
      </w:r>
      <w:bookmarkStart w:name="_Hlk236319107" w:id="1"/>
      <w:r>
        <w:t>reclamantul</w:t>
      </w:r>
      <w:r>
        <w:rPr>
          <w:rStyle w:val="Fontdeparagrafimplicit"/>
          <w:b/>
        </w:rPr>
        <w:t xml:space="preserve"> </w:t>
      </w:r>
      <w:r w:rsidR="00525FCA">
        <w:rPr>
          <w:rStyle w:val="Fontdeparagrafimplicit"/>
          <w:b/>
        </w:rPr>
        <w:t>..Y..</w:t>
      </w:r>
      <w:bookmarkEnd w:id="1"/>
      <w:r>
        <w:t xml:space="preserve">, în contradictoriu cu pârâta </w:t>
      </w:r>
      <w:r>
        <w:rPr>
          <w:rStyle w:val="Fontdeparagrafimplicit"/>
          <w:b/>
        </w:rPr>
        <w:t>AGENŢIA NAŢIONALĂ DE INTEGRITATE</w:t>
      </w:r>
      <w:r>
        <w:t xml:space="preserve">, având ca obiect </w:t>
      </w:r>
      <w:r>
        <w:rPr>
          <w:rStyle w:val="Fontdeparagrafimplicit"/>
          <w:i/>
        </w:rPr>
        <w:t>anulare raport evaluare ANI</w:t>
      </w:r>
      <w:r>
        <w:t xml:space="preserve">. </w:t>
      </w:r>
    </w:p>
    <w:p w:rsidR="00FF270F" w:rsidRDefault="004741F4">
      <w:pPr>
        <w:ind w:firstLine="708"/>
        <w:jc w:val="both"/>
      </w:pPr>
      <w:r>
        <w:t xml:space="preserve">La apelul nominal făcut în şedinţa </w:t>
      </w:r>
      <w:r>
        <w:t>publică</w:t>
      </w:r>
      <w:r>
        <w:t xml:space="preserve"> au lipsit părţile.</w:t>
      </w:r>
    </w:p>
    <w:p w:rsidR="00FF270F" w:rsidRDefault="004741F4">
      <w:pPr>
        <w:ind w:firstLine="708"/>
        <w:jc w:val="both"/>
      </w:pPr>
      <w:r>
        <w:t xml:space="preserve">Procedura </w:t>
      </w:r>
      <w:r>
        <w:t>legal</w:t>
      </w:r>
      <w:r>
        <w:t xml:space="preserve"> îndeplinită.</w:t>
      </w:r>
    </w:p>
    <w:p w:rsidR="00FF270F" w:rsidRDefault="004741F4">
      <w:pPr>
        <w:jc w:val="both"/>
      </w:pPr>
      <w:r>
        <w:tab/>
        <w:t xml:space="preserve">Dezbaterile în cauza de faţă au avut loc în şedinţa publică de la data de </w:t>
      </w:r>
      <w:r w:rsidR="00525FCA">
        <w:t>...........</w:t>
      </w:r>
      <w:r>
        <w:t xml:space="preserve">, când cei prezenţi au pus concluzii în sensul celor consemnate prin încheierea de şedinţă din aceeaşi zi şi care face parte integrantă din prezenta sentinţă, iar instanţa, în vederea deliberării, a amânat iniţial pronunţarea pentru ziua de </w:t>
      </w:r>
      <w:r w:rsidR="00525FCA">
        <w:t>.............</w:t>
      </w:r>
      <w:r>
        <w:t xml:space="preserve">, iar ulterior, pentru ziua de </w:t>
      </w:r>
      <w:r w:rsidR="00525FCA">
        <w:t>.............</w:t>
      </w:r>
      <w:r>
        <w:t>.</w:t>
      </w:r>
    </w:p>
    <w:p w:rsidR="00FF270F" w:rsidRDefault="00FF270F">
      <w:pPr>
        <w:jc w:val="both"/>
      </w:pPr>
    </w:p>
    <w:p w:rsidR="00FF270F" w:rsidRDefault="004741F4">
      <w:pPr>
        <w:jc w:val="center"/>
      </w:pPr>
      <w:r>
        <w:t>C U R T E A</w:t>
      </w:r>
    </w:p>
    <w:p w:rsidR="00FF270F" w:rsidRDefault="00FF270F">
      <w:pPr>
        <w:jc w:val="center"/>
      </w:pPr>
    </w:p>
    <w:p w:rsidR="00FF270F" w:rsidRDefault="00FF270F">
      <w:pPr>
        <w:jc w:val="center"/>
      </w:pPr>
    </w:p>
    <w:p w:rsidR="00FF270F" w:rsidRDefault="004741F4">
      <w:pPr>
        <w:ind w:firstLine="708"/>
        <w:jc w:val="both"/>
        <w:rPr>
          <w:rStyle w:val="Fontdeparagrafimplicit"/>
          <w:b/>
        </w:rPr>
      </w:pPr>
      <w:r>
        <w:rPr>
          <w:rStyle w:val="Fontdeparagrafimplicit"/>
          <w:b/>
        </w:rPr>
        <w:t>Deliberând asupra cauzei de faţă, reţine următoarele:</w:t>
      </w:r>
    </w:p>
    <w:p w:rsidR="00FF270F" w:rsidRDefault="004741F4">
      <w:pPr>
        <w:ind w:firstLine="720"/>
        <w:jc w:val="both"/>
      </w:pPr>
      <w:r>
        <w:rPr>
          <w:rStyle w:val="Fontdeparagrafimplicit"/>
          <w:color w:val="000000"/>
        </w:rPr>
        <w:t xml:space="preserve">Prin </w:t>
      </w:r>
      <w:r>
        <w:rPr>
          <w:rStyle w:val="Fontdeparagrafimplicit"/>
          <w:b/>
          <w:color w:val="000000"/>
        </w:rPr>
        <w:t>cererea de chemare în judecată</w:t>
      </w:r>
      <w:r>
        <w:rPr>
          <w:rStyle w:val="Fontdeparagrafimplicit"/>
          <w:color w:val="000000"/>
        </w:rPr>
        <w:t xml:space="preserve"> înregistrată pe rolul Curţii de Apel </w:t>
      </w:r>
      <w:r w:rsidR="00525FCA">
        <w:rPr>
          <w:rStyle w:val="Fontdeparagrafimplicit"/>
          <w:color w:val="000000"/>
        </w:rPr>
        <w:t>...........</w:t>
      </w:r>
      <w:r>
        <w:rPr>
          <w:rStyle w:val="Fontdeparagrafimplicit"/>
          <w:color w:val="000000"/>
        </w:rPr>
        <w:t xml:space="preserve">-Secţia contencios administrativ şi fiscal la data de 15.11.2023, sub nr. </w:t>
      </w:r>
      <w:r w:rsidR="00525FCA">
        <w:rPr>
          <w:rStyle w:val="Fontdeparagrafimplicit"/>
          <w:color w:val="000000"/>
        </w:rPr>
        <w:t>..../..../2023</w:t>
      </w:r>
      <w:r>
        <w:rPr>
          <w:rStyle w:val="Fontdeparagrafimplicit"/>
          <w:color w:val="000000"/>
        </w:rPr>
        <w:t>,</w:t>
      </w:r>
      <w:r>
        <w:rPr>
          <w:rStyle w:val="Fontdeparagrafimplicit"/>
          <w:b/>
          <w:i/>
          <w:color w:val="000000"/>
        </w:rPr>
        <w:t xml:space="preserve"> </w:t>
      </w:r>
      <w:r>
        <w:rPr>
          <w:rStyle w:val="Fontdeparagrafimplicit"/>
          <w:color w:val="000000"/>
        </w:rPr>
        <w:t xml:space="preserve">reclamantul </w:t>
      </w:r>
      <w:r w:rsidR="00525FCA">
        <w:rPr>
          <w:rStyle w:val="Fontdeparagrafimplicit"/>
          <w:color w:val="000000"/>
        </w:rPr>
        <w:t>..Y..</w:t>
      </w:r>
      <w:r>
        <w:rPr>
          <w:rStyle w:val="Fontdeparagrafimplicit"/>
          <w:color w:val="000000"/>
        </w:rPr>
        <w:t xml:space="preserve">, în contradictoriu cu </w:t>
      </w:r>
      <w:r>
        <w:t xml:space="preserve">pârâta Agenția Națională de Integritate, a formulat, în temeiul Legii nr. 176/2010 şi al Legii nr. 544/2004 privind contenciosul administrativ, contestaţie împotriva Raportului de evaluare nr. </w:t>
      </w:r>
      <w:r w:rsidR="00525FCA">
        <w:t>........</w:t>
      </w:r>
      <w:r>
        <w:t>/G/II/20.10.2023 întocmit de Agenția Naționala de Integritate, solicitând instanței ca prin hotărârea ce o va pronunța, să dispună admiterea contestației şi anularea raportului contestat ca fiind nelegal şi netemeinic.</w:t>
      </w:r>
    </w:p>
    <w:p w:rsidR="00FF270F" w:rsidRDefault="004741F4">
      <w:pPr>
        <w:ind w:firstLine="720"/>
        <w:jc w:val="both"/>
      </w:pPr>
      <w:r>
        <w:t xml:space="preserve">În motivarea în fapt a cererii a învederat că în baza Raportului de evaluare din 20.10.2023, întocmit de </w:t>
      </w:r>
      <w:bookmarkStart w:name="_Hlk236319225" w:id="2"/>
      <w:r>
        <w:t xml:space="preserve">inspectorul de integritate </w:t>
      </w:r>
      <w:r w:rsidR="00525FCA">
        <w:t>..G..</w:t>
      </w:r>
      <w:bookmarkEnd w:id="2"/>
      <w:r>
        <w:t xml:space="preserve">, s-a constatat că reclamantul nu a respectat regimul juridic al incompatibilităților, întrucât a deținut simultan funcția de director al </w:t>
      </w:r>
      <w:bookmarkStart w:name="_Hlk236319336" w:id="3"/>
      <w:r>
        <w:t xml:space="preserve">Societății </w:t>
      </w:r>
      <w:r w:rsidR="00D92CBE">
        <w:t>..Q..</w:t>
      </w:r>
      <w:bookmarkEnd w:id="3"/>
      <w:r>
        <w:t xml:space="preserve"> şi cea de consilier local, încălcând prevederile art. 88 alin. l lit. d din Legea nr. 161/2003.</w:t>
      </w:r>
    </w:p>
    <w:p w:rsidR="00FF270F" w:rsidRDefault="004741F4">
      <w:pPr>
        <w:ind w:firstLine="720"/>
        <w:jc w:val="both"/>
      </w:pPr>
      <w:r>
        <w:t>De asemenea, s-a reținut că în perioada supusă evaluării, reclamantul a îndeplinit următoarele funcții: 16.05.2016-07.10.2018 - inginer; 08.10.2018 - 16.09.2019 - șef serviciu; 17.09.2019 - 31.09.2020 - director tehnic şi de producție şi 01.10.2020 - 31.01.2022 - director general.</w:t>
      </w:r>
    </w:p>
    <w:p w:rsidR="00FF270F" w:rsidRDefault="004741F4">
      <w:pPr>
        <w:ind w:firstLine="720"/>
        <w:jc w:val="both"/>
      </w:pPr>
      <w:r>
        <w:t xml:space="preserve">La adoptarea raportului de evaluare, inspectorul de specialitate al A.N.I. a statuat ca potrivit dispozițiilor art. 88 alin. l din Legea nr. 161/2003 privind unele masuri pentru asigurarea transparentei în exercitarea demnităților publice, a funcțiilor publice şi în mediul de afaceri, prevenirea şi sancționarea corupției, cu modificarea şi completările ulterioare „Funcția de consilier local sau consilier județean este incompatibilă cu exercitarea următoarelor funcții sau calități: d) funcția de președinte, vicepreședinte, director general, director, manager, asociat, administrator, membru al consiliului de administrație sau cenzor la regiile autonome și societățile reglementate de Legea nr. 31/1990, republicata, cu modificările şi completările ulterioare, de interes județean ori înființate sau aflate sub autoritatea consiliului județean sau la </w:t>
      </w:r>
      <w:r>
        <w:lastRenderedPageBreak/>
        <w:t>regiile autonome şi societățile reglementate de Legea nr. 31/1990 republicata, cu modificările şi completările ulterioare, de interes național care își au sediul sau care dețin filiale în unitatea administrativ- teritorială respectivă, cu excepția reprezentanților în adunarea generală a acționarilor la societățile reglementate de Legea nr. 31/1990, republicată, cu modificările şi completările ulterioare, a membrilor în consiliile de administrație ale unităților și instituțiilor de învățământ de stat sau confesionale și ale spitalelor publice din rețeaua autorităților administrației publice locale sau a altor reprezentanți ai instituțiilor publice din subordinea unităților administrativ-teritoriale sau la care unitatea administrativ-teritoriala respectiva deține participație, în cazul consilierului local (...)”.</w:t>
      </w:r>
    </w:p>
    <w:p w:rsidR="00FF270F" w:rsidRDefault="004741F4">
      <w:pPr>
        <w:ind w:firstLine="720"/>
        <w:jc w:val="both"/>
      </w:pPr>
      <w:r>
        <w:t xml:space="preserve">Din evaluarea documentelor aflate la dosarul lucrării, raportat la prevederile legale aplicabile în materie, în vigoare în perioada supusă evaluării, rezultă că reclamantul </w:t>
      </w:r>
      <w:r w:rsidR="00525FCA">
        <w:t>..Y..</w:t>
      </w:r>
      <w:r>
        <w:t xml:space="preserve"> a exercitat simultan funcția de consilier local în cadrul Consiliului Local al Orașului </w:t>
      </w:r>
      <w:r w:rsidR="00D92CBE">
        <w:t>..A..</w:t>
      </w:r>
      <w:r>
        <w:t xml:space="preserve"> şi funcția de director general al Societății „</w:t>
      </w:r>
      <w:r w:rsidR="00D92CBE">
        <w:t>..Q..</w:t>
      </w:r>
      <w:r>
        <w:t xml:space="preserve"> ” SA - Filiala a </w:t>
      </w:r>
      <w:bookmarkStart w:name="_Hlk236319488" w:id="4"/>
      <w:r>
        <w:t>Companiei Naționale „</w:t>
      </w:r>
      <w:r w:rsidR="00D92CBE">
        <w:t>..W..</w:t>
      </w:r>
      <w:r>
        <w:t>” SA</w:t>
      </w:r>
      <w:bookmarkEnd w:id="4"/>
      <w:r>
        <w:t xml:space="preserve"> in perioada 01.10.2020 - 31.01.2022, caz de incompatibilitate prevăzut de dispozițiile art.88, alin. 1, lit. d din Legea nr. 161/2003.</w:t>
      </w:r>
    </w:p>
    <w:p w:rsidR="00FF270F" w:rsidRDefault="004741F4">
      <w:pPr>
        <w:ind w:firstLine="720"/>
        <w:jc w:val="both"/>
      </w:pPr>
      <w:r>
        <w:t>În ce privește reclamantul, așa cum a arătat şi în punctul de vedere transmis A.N.I., a apreciat că nu se află în situația de incompatibilitate din mai multe considerente de drept si de fapt:</w:t>
      </w:r>
    </w:p>
    <w:p w:rsidR="00FF270F" w:rsidRDefault="004741F4">
      <w:pPr>
        <w:ind w:firstLine="284"/>
        <w:jc w:val="both"/>
      </w:pPr>
      <w:r>
        <w:t>-</w:t>
      </w:r>
      <w:r>
        <w:tab/>
        <w:t xml:space="preserve">„Societatea </w:t>
      </w:r>
      <w:r w:rsidR="00D92CBE">
        <w:t>..Q..</w:t>
      </w:r>
      <w:r>
        <w:t xml:space="preserve"> S.A., nu are atributul de societate „comercială” acest atribut se exercită pentru contractele cu FSNA (Forțele Sistemului National de Apărare) prin C.N. </w:t>
      </w:r>
      <w:r w:rsidR="00D92CBE">
        <w:t>..W..</w:t>
      </w:r>
      <w:r>
        <w:t xml:space="preserve"> S.A. - </w:t>
      </w:r>
      <w:r w:rsidR="00D92CBE">
        <w:t>..C..</w:t>
      </w:r>
      <w:r>
        <w:t xml:space="preserve">, care este in subordinea Ministerului Economiei, iar pentru contractele de export, prin C.N. </w:t>
      </w:r>
      <w:r w:rsidR="00D92CBE">
        <w:t>..W..</w:t>
      </w:r>
      <w:r>
        <w:t xml:space="preserve"> S.A. şi </w:t>
      </w:r>
      <w:r w:rsidR="00D92CBE">
        <w:t>..X..</w:t>
      </w:r>
      <w:r>
        <w:t xml:space="preserve"> </w:t>
      </w:r>
      <w:r w:rsidR="00D92CBE">
        <w:t>..C..</w:t>
      </w:r>
      <w:r>
        <w:t xml:space="preserve"> care este în subordinea Ministerului Apărării”.</w:t>
      </w:r>
    </w:p>
    <w:p w:rsidR="00FF270F" w:rsidRDefault="004741F4">
      <w:pPr>
        <w:ind w:firstLine="284"/>
        <w:jc w:val="both"/>
      </w:pPr>
      <w:r>
        <w:t>-</w:t>
      </w:r>
      <w:r>
        <w:tab/>
        <w:t xml:space="preserve">Activitatea desfășurata în cadrul Societății „ este total diferita de activitatea desfășurata în cadrul Consiliului Local </w:t>
      </w:r>
      <w:r w:rsidR="00D92CBE">
        <w:t>..A..</w:t>
      </w:r>
      <w:r>
        <w:t>, nefiind nici o legătură intre cele doua activitati”.</w:t>
      </w:r>
    </w:p>
    <w:p w:rsidR="00FF270F" w:rsidRDefault="004741F4">
      <w:pPr>
        <w:ind w:firstLine="720"/>
        <w:jc w:val="both"/>
      </w:pPr>
      <w:r>
        <w:t xml:space="preserve">Așadar, Societatea </w:t>
      </w:r>
      <w:r w:rsidR="00D92CBE">
        <w:t>..Q..</w:t>
      </w:r>
      <w:r>
        <w:t xml:space="preserve"> S.A., nu are atribut de societate „comercială”, acest atribut se exercită pentru contractele cu FSNA (Forțele Sistemului National de Apărare) prin C.N. </w:t>
      </w:r>
      <w:r w:rsidR="00D92CBE">
        <w:t>..W..</w:t>
      </w:r>
      <w:r>
        <w:t xml:space="preserve"> S.A. - </w:t>
      </w:r>
      <w:r w:rsidR="00D92CBE">
        <w:t>..C..</w:t>
      </w:r>
      <w:r>
        <w:t xml:space="preserve">, care este in subordinea Ministerului Economiei, iar pentru contractele de export prin C.N. </w:t>
      </w:r>
      <w:r w:rsidR="00D92CBE">
        <w:t>..W..</w:t>
      </w:r>
      <w:r>
        <w:t xml:space="preserve"> S.A. şi </w:t>
      </w:r>
      <w:r w:rsidR="00D92CBE">
        <w:t>..X..</w:t>
      </w:r>
      <w:r>
        <w:t xml:space="preserve"> </w:t>
      </w:r>
      <w:r w:rsidR="00D92CBE">
        <w:t>..C..</w:t>
      </w:r>
      <w:r>
        <w:t xml:space="preserve"> care este în subordinea Ministerului Apărării.</w:t>
      </w:r>
    </w:p>
    <w:p w:rsidR="00FF270F" w:rsidRDefault="004741F4">
      <w:pPr>
        <w:ind w:firstLine="720"/>
        <w:jc w:val="both"/>
      </w:pPr>
      <w:r>
        <w:t>Comerțul cu muniții şi a materialelor pentru producerea lor este strict legiferat şi autorizat de către Agenția Națională pentru Controlul Exporturilor.</w:t>
      </w:r>
    </w:p>
    <w:p w:rsidR="00FF270F" w:rsidRDefault="004741F4">
      <w:pPr>
        <w:ind w:firstLine="720"/>
        <w:jc w:val="both"/>
      </w:pPr>
      <w:r>
        <w:t>Spre edificarea instanței, a mai precizat următoarele:</w:t>
      </w:r>
    </w:p>
    <w:p w:rsidR="00FF270F" w:rsidRDefault="004741F4">
      <w:pPr>
        <w:ind w:firstLine="284"/>
        <w:jc w:val="both"/>
      </w:pPr>
      <w:r>
        <w:t>-</w:t>
      </w:r>
      <w:r>
        <w:tab/>
        <w:t xml:space="preserve">în perioada 17.09.2019 - 01.10.2020 a deținut funcția de director tehnic şi de producție la Societatea </w:t>
      </w:r>
      <w:r w:rsidR="00D92CBE">
        <w:t>..Q..</w:t>
      </w:r>
      <w:r>
        <w:t xml:space="preserve"> S.A. şi şi-a desfășurat activitatea conform fisei postului din care reiese că nu avea nici o autoritate de reprezentare externă a Societății;</w:t>
      </w:r>
    </w:p>
    <w:p w:rsidR="00FF270F" w:rsidRDefault="004741F4">
      <w:pPr>
        <w:ind w:firstLine="284"/>
        <w:jc w:val="both"/>
      </w:pPr>
      <w:r>
        <w:t>-</w:t>
      </w:r>
      <w:r>
        <w:tab/>
        <w:t xml:space="preserve">în perioada 01.10.2020-01.02.2022 a deținut funcția de director general al Societatea </w:t>
      </w:r>
      <w:r w:rsidR="00D92CBE">
        <w:t>..Q..</w:t>
      </w:r>
      <w:r>
        <w:t xml:space="preserve"> S.A. şi şi-a desfășurat activitatea conform unor contracte de mandat de patru luni si anexe la aceste contracte de mandat de doua luni (anexate prezentei copie), neavând nici un contract de mandat pentru o perioada de 4 ani.</w:t>
      </w:r>
    </w:p>
    <w:p w:rsidR="00FF270F" w:rsidRDefault="004741F4">
      <w:pPr>
        <w:ind w:firstLine="284"/>
        <w:jc w:val="both"/>
      </w:pPr>
      <w:r>
        <w:t>-</w:t>
      </w:r>
      <w:r>
        <w:tab/>
        <w:t>în prezent este șef Serviciu Calitate şi șef Serviciu Tehnic.</w:t>
      </w:r>
    </w:p>
    <w:p w:rsidR="00FF270F" w:rsidRDefault="004741F4">
      <w:pPr>
        <w:ind w:firstLine="720"/>
        <w:jc w:val="both"/>
      </w:pPr>
      <w:r>
        <w:t xml:space="preserve">De asemenea, în perioada 2016-prezent deține funcția de consilier local în cadrul Consiliului Local </w:t>
      </w:r>
      <w:r w:rsidR="00D92CBE">
        <w:t>..A..</w:t>
      </w:r>
      <w:r>
        <w:t xml:space="preserve">. La începutul celui de-al doilea mandat, era director general şi a fost validat consilier la Consiliul Local </w:t>
      </w:r>
      <w:r w:rsidR="00D92CBE">
        <w:t>..A..</w:t>
      </w:r>
      <w:r>
        <w:t>. În această perioadă a desfășurat activități în plen, în comisii şi în Comisia Tehnico- Economica a UAT ca reprezentant al Consiliului Local, iar între cele două entități nu există nici un fel de contracte, colaborări etc.</w:t>
      </w:r>
    </w:p>
    <w:p w:rsidR="00FF270F" w:rsidRDefault="004741F4">
      <w:pPr>
        <w:ind w:firstLine="720"/>
        <w:jc w:val="both"/>
      </w:pPr>
      <w:r>
        <w:t xml:space="preserve">A mai arătat că activitatea pe care a desfășurat-o în Societatea </w:t>
      </w:r>
      <w:r w:rsidR="00D92CBE">
        <w:t>..Q..</w:t>
      </w:r>
      <w:r>
        <w:t xml:space="preserve"> S.A. este total diferită de activitatea desfășurata in cadrul Consiliului Local </w:t>
      </w:r>
      <w:r w:rsidR="00D92CBE">
        <w:t>..A..</w:t>
      </w:r>
      <w:r>
        <w:t>, nefiind nici o legătură între cele două activități.</w:t>
      </w:r>
    </w:p>
    <w:p w:rsidR="00FF270F" w:rsidRDefault="004741F4">
      <w:pPr>
        <w:ind w:firstLine="720"/>
        <w:jc w:val="both"/>
      </w:pPr>
      <w:r>
        <w:t xml:space="preserve">Societatea </w:t>
      </w:r>
      <w:r w:rsidR="00D92CBE">
        <w:t>..Q..</w:t>
      </w:r>
      <w:r>
        <w:t xml:space="preserve"> S.A. este un contribuabil ca orice altă persoană fizică sau juridică, raporturile dintre acestea limitând-se mult din motivul strict specializat al tipului de produse executate de Societatea </w:t>
      </w:r>
      <w:r w:rsidR="00D92CBE">
        <w:t>..Q..</w:t>
      </w:r>
      <w:r>
        <w:t xml:space="preserve"> S.A. şi din gradul de confidențialitate al informațiilor specifice.</w:t>
      </w:r>
    </w:p>
    <w:p w:rsidR="00FF270F" w:rsidRDefault="004741F4">
      <w:pPr>
        <w:ind w:firstLine="720"/>
        <w:jc w:val="both"/>
      </w:pPr>
      <w:r>
        <w:t>Din acest considerente de drept şi de fapt, a solicitat admiterea contestației așa cum a fost formulată.</w:t>
      </w:r>
    </w:p>
    <w:p w:rsidR="00FF270F" w:rsidRDefault="004741F4">
      <w:pPr>
        <w:ind w:firstLine="720"/>
        <w:jc w:val="both"/>
      </w:pPr>
      <w:r>
        <w:t>În probațiune, a solicitat încuviințarea probei cu înscrisuri.</w:t>
      </w:r>
    </w:p>
    <w:p w:rsidR="00FF270F" w:rsidRDefault="004741F4">
      <w:pPr>
        <w:ind w:firstLine="720"/>
        <w:jc w:val="both"/>
      </w:pPr>
      <w:r>
        <w:rPr>
          <w:rStyle w:val="Fontdeparagrafimplicit"/>
          <w:b/>
        </w:rPr>
        <w:lastRenderedPageBreak/>
        <w:t>La data de 13.12.2023, pârâta Agenția Națională de Integritate a formulat întâmpinare,</w:t>
      </w:r>
      <w:r>
        <w:rPr>
          <w:rStyle w:val="Fontdeparagrafimplicit"/>
          <w:b/>
          <w:i/>
        </w:rPr>
        <w:t xml:space="preserve"> </w:t>
      </w:r>
      <w:r>
        <w:t xml:space="preserve">în conformitate cu dispozițiile art. 205 și următoarele din C. proc. civ., solicitând respingerea contestației formulate de reclamantul </w:t>
      </w:r>
      <w:r w:rsidR="00525FCA">
        <w:t>..Y..</w:t>
      </w:r>
      <w:r>
        <w:t xml:space="preserve">, cu consecința menținerii Raportului de Evaluare nr. </w:t>
      </w:r>
      <w:r w:rsidR="00525FCA">
        <w:t>........</w:t>
      </w:r>
      <w:r>
        <w:t>/G/II/20.10.2023 întocmit de Inspecția de Integritate din cadrul Agenției Naționale de Integritate, ca fiind temeinic și legal, cu cheltuieli de judecată.</w:t>
      </w:r>
    </w:p>
    <w:p w:rsidR="00FF270F" w:rsidRDefault="004741F4">
      <w:pPr>
        <w:ind w:firstLine="720"/>
        <w:jc w:val="both"/>
      </w:pPr>
      <w:r>
        <w:t xml:space="preserve">În motivare a arătat că prin cererea de chemare în judecată așa cum a fost formulată, reclamantul a solicitat anularea Raportului de evaluare nr. </w:t>
      </w:r>
      <w:r w:rsidR="00525FCA">
        <w:t>........</w:t>
      </w:r>
      <w:r>
        <w:t>/G/II/20.10.2023.</w:t>
      </w:r>
    </w:p>
    <w:p w:rsidR="00FF270F" w:rsidRDefault="004741F4">
      <w:pPr>
        <w:ind w:firstLine="720"/>
        <w:jc w:val="both"/>
      </w:pPr>
      <w:r>
        <w:t xml:space="preserve">Prin raportul de evaluare contestat, s-a constatat că reclamantul </w:t>
      </w:r>
      <w:r w:rsidR="00525FCA">
        <w:t>..Y..</w:t>
      </w:r>
      <w:r>
        <w:t xml:space="preserve"> s-a aflat în situația de incompatibilitate descrisă de dispozițiile art. 88 alin. (1) lit. d) din Legea nr. 161/2003 întrucât, în calitate de consilier local în cadrul Consiliului Local al Orașului </w:t>
      </w:r>
      <w:r w:rsidR="00D92CBE">
        <w:t>..A..</w:t>
      </w:r>
      <w:r>
        <w:t xml:space="preserve">, județul </w:t>
      </w:r>
      <w:r w:rsidR="00D92CBE">
        <w:t>..B..</w:t>
      </w:r>
      <w:r>
        <w:t xml:space="preserve"> a deținut simultan, în perioada 01.10.2020 - 31.01.2022, funcția de Director al societății </w:t>
      </w:r>
      <w:r w:rsidR="00D92CBE">
        <w:t>..Q..</w:t>
      </w:r>
      <w:r>
        <w:t xml:space="preserve"> S.A..</w:t>
      </w:r>
    </w:p>
    <w:p w:rsidR="00FF270F" w:rsidRDefault="004741F4">
      <w:pPr>
        <w:ind w:firstLine="720"/>
        <w:jc w:val="both"/>
      </w:pPr>
      <w:r>
        <w:t>I. Aspecte cu privire la situația de fapt:</w:t>
      </w:r>
    </w:p>
    <w:p w:rsidR="00FF270F" w:rsidRDefault="004741F4">
      <w:pPr>
        <w:ind w:firstLine="720"/>
        <w:jc w:val="both"/>
      </w:pPr>
      <w:r>
        <w:t xml:space="preserve">La data de 24.10.2022, Agenția Națională de Integritate, în temeiul art. 12 alin. (1) din Legea nr. 176/2010, a fost sesizată cu privire la faptul că </w:t>
      </w:r>
      <w:r w:rsidR="00525FCA">
        <w:t>..Y..</w:t>
      </w:r>
      <w:r>
        <w:t xml:space="preserve">, consilier local în cadrul Consiliului Local al Orașului </w:t>
      </w:r>
      <w:r w:rsidR="00D92CBE">
        <w:t>..A..</w:t>
      </w:r>
      <w:r>
        <w:t xml:space="preserve">, nu a respectat regimul juridic al incompatibilităților, întrucât a deținut și calitatea de Director al societății </w:t>
      </w:r>
      <w:r w:rsidR="00D92CBE">
        <w:t>..Q..</w:t>
      </w:r>
      <w:r>
        <w:t xml:space="preserve"> S.A..</w:t>
      </w:r>
    </w:p>
    <w:p w:rsidR="00FF270F" w:rsidRDefault="004741F4">
      <w:pPr>
        <w:ind w:firstLine="720"/>
        <w:jc w:val="both"/>
      </w:pPr>
      <w:r>
        <w:t>În conformitate cu prevederile art. 11 alin. (1) din Legea 176/2010 „Activitatea de evaluare a declarației de avere, a datelor și a informațiilor privind averea existentă, precum și a modificărilor patrimoniale intervenite existente în perioada exercitării funcțiilor ori demnităților publice, precum și cea de evaluare a conflictelor de interese și a incompatibilităților se efectuează atât pe durata exercitării funcțiilor ori demnităților publice, cât și în decursul a 3 ani după încetarea acestora”.</w:t>
      </w:r>
    </w:p>
    <w:p w:rsidR="00FF270F" w:rsidRDefault="004741F4">
      <w:pPr>
        <w:ind w:firstLine="720"/>
        <w:jc w:val="both"/>
      </w:pPr>
      <w:r>
        <w:t>Prin urmare, activitatea de evaluare s-a efectuat pentru perioada 25.06.2016 - 31.12.2022 (data validării mandatului de consilier local - data încheierii anului fiscal 2022).</w:t>
      </w:r>
    </w:p>
    <w:p w:rsidR="00FF270F" w:rsidRDefault="004741F4">
      <w:pPr>
        <w:ind w:firstLine="720"/>
        <w:jc w:val="both"/>
      </w:pPr>
      <w:r>
        <w:t>Sub aspect procedural, au fost îndeplinite prevederile Legii nr. 176/2010, în ceea ce privește informarea persoanei evaluate, conform prevederilor art. 20 din Legea nr. 176/2010 privind integritatea în exercitarea funcțiilor și demnităților publice, pentru modificarea și completarea Legii nr. 144/2007 privind înființarea, organizarea și funcționarea Agenției Naționale de Integritate, precum și pentru modificarea și completarea altor acte normative:</w:t>
      </w:r>
    </w:p>
    <w:p w:rsidR="00FF270F" w:rsidRDefault="004741F4">
      <w:pPr>
        <w:ind w:firstLine="720"/>
        <w:jc w:val="both"/>
      </w:pPr>
      <w:r>
        <w:t>„Art. 20 (1) Dacă, în urma evaluării declarației de interese, precum și a altor date și informații, inspectorul de integritate identifică elemente în sensul existenței unui conflict de interese sau a unei incompatibilități, informează despre aceasta persoana în cauză și are obligația de o invita pentru a prezenta un punct de vedere.</w:t>
      </w:r>
    </w:p>
    <w:p w:rsidR="00FF270F" w:rsidRDefault="004741F4">
      <w:pPr>
        <w:ind w:firstLine="720"/>
        <w:jc w:val="both"/>
      </w:pPr>
      <w:r>
        <w:t>(2)</w:t>
      </w:r>
      <w:r>
        <w:tab/>
        <w:t>Persoana informată potrivit prevederilor alin. (1) este invitată să prezinte inspectorului de integritate date sau informații pe care le consideră necesare, personal ori prin transmiterea unui punct de vedere scris.</w:t>
      </w:r>
    </w:p>
    <w:p w:rsidR="00FF270F" w:rsidRDefault="004741F4">
      <w:pPr>
        <w:ind w:firstLine="720"/>
        <w:jc w:val="both"/>
      </w:pPr>
      <w:r>
        <w:t>(3)</w:t>
      </w:r>
      <w:r>
        <w:tab/>
        <w:t>Informarea și invitarea se vor face prin poștă, cu scrisoare recomandată cu confirmare de primire.</w:t>
      </w:r>
    </w:p>
    <w:p w:rsidR="00FF270F" w:rsidRDefault="004741F4">
      <w:pPr>
        <w:ind w:firstLine="720"/>
        <w:jc w:val="both"/>
      </w:pPr>
      <w:r>
        <w:t>(4)</w:t>
      </w:r>
      <w:r>
        <w:tab/>
        <w:t>Persoana care face obiectul evaluării are dreptul dea fi asistată sau reprezentată de avocat și are dreptul de a prezenta orice date ori Informații pe care ie consideră necesare.</w:t>
      </w:r>
    </w:p>
    <w:p w:rsidR="00FF270F" w:rsidRDefault="004741F4">
      <w:pPr>
        <w:ind w:firstLine="720"/>
        <w:jc w:val="both"/>
      </w:pPr>
      <w:r>
        <w:t>(5)</w:t>
      </w:r>
      <w:r>
        <w:tab/>
        <w:t>Prevederile art. 13 și 15 se aplică în mod corespunzător.</w:t>
      </w:r>
    </w:p>
    <w:p w:rsidR="00FF270F" w:rsidRDefault="004741F4">
      <w:pPr>
        <w:ind w:firstLine="720"/>
        <w:jc w:val="both"/>
      </w:pPr>
      <w:r>
        <w:t>în conformitate cu prevederile art. 13 si 14 din Legea nr. 176/2010:</w:t>
      </w:r>
    </w:p>
    <w:p w:rsidR="00FF270F" w:rsidRDefault="004741F4">
      <w:pPr>
        <w:ind w:firstLine="720"/>
        <w:jc w:val="both"/>
      </w:pPr>
      <w:r>
        <w:t>„Art.13 (1) După repartizarea aleatorie a lucrării, inspectorul de integritate procedează la activitatea de evaluare a declarațiilor de avere, a datelor, a informațiilor și a modificărilor patrimoniale existente, în sensul prezentei legi, după cum urmează:</w:t>
      </w:r>
    </w:p>
    <w:p w:rsidR="00FF270F" w:rsidRDefault="004741F4">
      <w:pPr>
        <w:ind w:firstLine="720"/>
        <w:jc w:val="both"/>
      </w:pPr>
      <w:r>
        <w:t>a) până la informarea persoanei care face obiectul evaluării și invitarea acesteia pentru a prezenta un punct de vedere, desfășoară proceduri administrative, prin raportare exclusivă la informații publice;</w:t>
      </w:r>
    </w:p>
    <w:p w:rsidR="00FF270F" w:rsidRDefault="004741F4">
      <w:pPr>
        <w:ind w:firstLine="720"/>
        <w:jc w:val="both"/>
      </w:pPr>
      <w:r>
        <w:t>b) după informarea persoanei care face obiectul evaluării și invitarea acesteia pentru a prezenta un punct de vedere, solicită persoanelor fizice sau juridice și date ori informații care nu sunt publice.</w:t>
      </w:r>
    </w:p>
    <w:p w:rsidR="00FF270F" w:rsidRDefault="004741F4">
      <w:pPr>
        <w:ind w:firstLine="720"/>
        <w:jc w:val="both"/>
      </w:pPr>
      <w:r>
        <w:lastRenderedPageBreak/>
        <w:t>(2) Actele întocmite de inspectorul de integritate pe baza datelor sau informațiilor care nu sunt publice, solicitate persoanelor fizice sau juridice, după începerea activității de evaluare, fără ca persoana să fie invitată si informată potrivit dispozițiilor art. 14, sunt lovite de nulitate absolută".</w:t>
      </w:r>
    </w:p>
    <w:p w:rsidR="00FF270F" w:rsidRDefault="004741F4">
      <w:pPr>
        <w:ind w:firstLine="720"/>
        <w:jc w:val="both"/>
      </w:pPr>
      <w:r>
        <w:t xml:space="preserve">în baza textului legal, fată de reclamantul </w:t>
      </w:r>
      <w:r w:rsidR="00525FCA">
        <w:t>..Y..</w:t>
      </w:r>
      <w:r>
        <w:t xml:space="preserve"> s-a efectuat procedura de informare, după cum urmează:</w:t>
      </w:r>
    </w:p>
    <w:p w:rsidR="00FF270F" w:rsidRDefault="004741F4">
      <w:pPr>
        <w:ind w:firstLine="720"/>
        <w:jc w:val="both"/>
      </w:pPr>
      <w:r>
        <w:t xml:space="preserve">La data de 02.03.2023 - prin adresa nr. </w:t>
      </w:r>
      <w:r w:rsidR="00142BB5">
        <w:t>.....</w:t>
      </w:r>
      <w:r>
        <w:t>/G/II/02.03.2023 reclamantul a fost informat în legătură cu declanșarea evaluării respectării regimului juridic al incompatibilităților pe perioada exercitării funcțiilor și demnităților publice și, totodată, a fost înștiințat că, în cazul în care din activitatea de evaluare desfășurată vor fi identificate elemente în sensul existenței unui conflict de interese sau a unei incompatibilități, va fi informat și invitat pentru a prezenta un punct de vedere, confirmarea de primire fiind semnată de către destinatar la data de 09,03.2023.</w:t>
      </w:r>
    </w:p>
    <w:p w:rsidR="00FF270F" w:rsidRDefault="004741F4">
      <w:pPr>
        <w:ind w:firstLine="720"/>
        <w:jc w:val="both"/>
      </w:pPr>
      <w:r>
        <w:t xml:space="preserve">La data de 20.06.2023 - prin adresa nr. </w:t>
      </w:r>
      <w:r w:rsidR="00142BB5">
        <w:t>......</w:t>
      </w:r>
      <w:r>
        <w:t>/G/II/20.06.2023, reclamantul a fost informat despre identificarea unor elemente privind nerespectarea regimului juridic al incompatibilităților și a fost invitat să prezinte date și informații, personal ori prin transmiterea unui punct de vedere scris, și, totodată, a fost informat că are dreptul să fie asistat sau reprezentat de avocat, confirmare de primire semnată de destinatar la data de 26.06.2023.</w:t>
      </w:r>
    </w:p>
    <w:p w:rsidR="00FF270F" w:rsidRDefault="004741F4">
      <w:pPr>
        <w:ind w:firstLine="720"/>
        <w:jc w:val="both"/>
      </w:pPr>
      <w:r>
        <w:t xml:space="preserve">Urmare acestei informări, reclamantul a transmis un punct de vedere înregistrat la Agenție sub nr. </w:t>
      </w:r>
      <w:r w:rsidR="00142BB5">
        <w:t>......</w:t>
      </w:r>
      <w:r>
        <w:t>/G/II/12.07.2023.</w:t>
      </w:r>
    </w:p>
    <w:p w:rsidR="00FF270F" w:rsidRDefault="004741F4">
      <w:pPr>
        <w:ind w:firstLine="720"/>
        <w:jc w:val="both"/>
      </w:pPr>
      <w:r>
        <w:t xml:space="preserve">În raport de cele susmenționate, rezultă că raportul de evaluare nr. </w:t>
      </w:r>
      <w:r w:rsidR="00525FCA">
        <w:t>........</w:t>
      </w:r>
      <w:r>
        <w:t>/G/II/20.10.2023, a fost întocmit pe baza procedurii prevăzute de art. 21 alin. (3) din Legea nr. 176/2010, în considerarea tuturor celorlalte dispoziții legale incidente.</w:t>
      </w:r>
    </w:p>
    <w:p w:rsidR="00FF270F" w:rsidRDefault="004741F4">
      <w:pPr>
        <w:ind w:firstLine="720"/>
        <w:jc w:val="both"/>
      </w:pPr>
      <w:r>
        <w:t>II. Considerente privind cadrul legal aplicabil</w:t>
      </w:r>
    </w:p>
    <w:p w:rsidR="00FF270F" w:rsidRDefault="004741F4">
      <w:pPr>
        <w:ind w:firstLine="720"/>
        <w:jc w:val="both"/>
      </w:pPr>
      <w:r>
        <w:t>Urmare evaluării datelor, informațiilor și documentelor aflate în dosarul cauzei, rezultă că, în speța dedusă judecății, sunt incidente următoarele dispoziții legale din Legea nr. 161/2003:</w:t>
      </w:r>
    </w:p>
    <w:p w:rsidR="00FF270F" w:rsidRDefault="004741F4">
      <w:pPr>
        <w:ind w:firstLine="720"/>
        <w:jc w:val="both"/>
      </w:pPr>
      <w:r>
        <w:t>-art. 88 alin. {1} litera d) „Funcția de consilier județean este incompatibilă cu: (...) funcția de membru în consiliul de administrație la societățile reglementate de Legea 31/1990, republicată, cu modificările și completările ulterioare înființate sau aflate sub autoritatea consiliului local”;</w:t>
      </w:r>
    </w:p>
    <w:p w:rsidR="00FF270F" w:rsidRDefault="004741F4">
      <w:pPr>
        <w:ind w:firstLine="720"/>
        <w:jc w:val="both"/>
      </w:pPr>
      <w:r>
        <w:t>-art. 91 alin. (1) teza I „Starea de incompatibilitate intervine numai după validarea mandatului”;</w:t>
      </w:r>
    </w:p>
    <w:p w:rsidR="00FF270F" w:rsidRDefault="004741F4">
      <w:pPr>
        <w:ind w:firstLine="720"/>
        <w:jc w:val="both"/>
      </w:pPr>
      <w:r>
        <w:t>-art. 91 alin. (3) teza I „Alesul local poate renunța la funcția deținută înainte de a fi numit sau ales în funcția care atrage starea de incompatibilitate, în cel mult 15 zile de la numirea sau alegerea în această funcție".</w:t>
      </w:r>
    </w:p>
    <w:p w:rsidR="00FF270F" w:rsidRDefault="004741F4">
      <w:pPr>
        <w:ind w:firstLine="720"/>
        <w:jc w:val="both"/>
      </w:pPr>
      <w:r>
        <w:t>-art. 91 alin. (4) „în situația în care alesul local aflat în stare de incompatibilitate nu renunță la una dintre cele două funcții incompatibile în termenul prevăzut la alin. (3), prefectul va emite un ordin prin care constată încetarea de drept a mandatului de ales local la data împlinirii termenului de 15 zile sau, după caz, 60 de zile, la propunerea secretarului unității administrativ-teritoriale. Orice persoană poate sesiza secretarul unității administrativ-teritoriale";</w:t>
      </w:r>
    </w:p>
    <w:p w:rsidR="00FF270F" w:rsidRDefault="004741F4">
      <w:pPr>
        <w:ind w:firstLine="720"/>
        <w:jc w:val="both"/>
      </w:pPr>
      <w:r>
        <w:t xml:space="preserve">-art. 227 alin. 1 din OUG nr. 57/2019 privind Codul administrativ „Regimul incompatibilităților aplicabil funcției de primar și viceprimar, primar general și viceprimar al </w:t>
      </w:r>
      <w:r w:rsidRPr="00142BB5">
        <w:t xml:space="preserve">municipiului </w:t>
      </w:r>
      <w:r w:rsidR="000526F8">
        <w:t>București</w:t>
      </w:r>
      <w:bookmarkStart w:name="_GoBack" w:id="5"/>
      <w:bookmarkEnd w:id="5"/>
      <w:r w:rsidRPr="00142BB5">
        <w:t>, președinte</w:t>
      </w:r>
      <w:r>
        <w:t xml:space="preserve"> și vicepreședinte al consiliului județean, consilier local și consilier județean, după caz, este cel prevăzut în cartea I titlul IV din Legea nr.161/2003, cu modificările și completările ulterioare,’.</w:t>
      </w:r>
    </w:p>
    <w:p w:rsidR="00FF270F" w:rsidRDefault="004741F4">
      <w:pPr>
        <w:ind w:firstLine="720"/>
        <w:jc w:val="both"/>
      </w:pPr>
      <w:r>
        <w:t>Incompatibilitățile aplicabile în prezenta speță sunt prevăzute de dispozițiile art. 88 alin. (1) lit. d) din Legea nr. 161/2003, coroborate cu prevederile art. 227 alin. (1) din OUG nr. 57/2019 privind Codul Administrativ.</w:t>
      </w:r>
    </w:p>
    <w:p w:rsidR="00FF270F" w:rsidRDefault="004741F4">
      <w:pPr>
        <w:ind w:firstLine="720"/>
        <w:jc w:val="both"/>
      </w:pPr>
      <w:r>
        <w:t xml:space="preserve">Aplicabilitatea dispozițiilor legale menționate anterior este imperativă, în condițiile în care reclamantul deținea și exercita în perioada supusă evaluării, atât funcția de consilier local în cadrul Consiliului Local al Orașului </w:t>
      </w:r>
      <w:r w:rsidR="00D92CBE">
        <w:t>..A..</w:t>
      </w:r>
      <w:r>
        <w:t xml:space="preserve">, județul </w:t>
      </w:r>
      <w:r w:rsidR="00D92CBE">
        <w:t>..B..</w:t>
      </w:r>
      <w:r>
        <w:t xml:space="preserve">, cât și funcția de Director al societății </w:t>
      </w:r>
      <w:r w:rsidR="00D92CBE">
        <w:t>..Q..</w:t>
      </w:r>
      <w:r>
        <w:t xml:space="preserve"> S.A., filială a Companiei Naționale „</w:t>
      </w:r>
      <w:r w:rsidR="00D92CBE">
        <w:t>..W..</w:t>
      </w:r>
      <w:r>
        <w:t xml:space="preserve">” S.A., societate comercială reglementată de </w:t>
      </w:r>
      <w:r>
        <w:lastRenderedPageBreak/>
        <w:t>Legea nr. 31/1990, de interes național care deține filiale în unitatea administrativ - teritorială respectivă.</w:t>
      </w:r>
    </w:p>
    <w:p w:rsidR="00FF270F" w:rsidRDefault="004741F4">
      <w:pPr>
        <w:ind w:firstLine="720"/>
        <w:jc w:val="both"/>
      </w:pPr>
      <w:r>
        <w:t>III. Susținerile reclamantului, din cuprinsul contestației sunt nefondate, având în vedere următoarele considerente:</w:t>
      </w:r>
    </w:p>
    <w:p w:rsidR="00FF270F" w:rsidRDefault="004741F4">
      <w:pPr>
        <w:ind w:firstLine="720"/>
        <w:jc w:val="both"/>
      </w:pPr>
      <w:r>
        <w:t xml:space="preserve">1. O primă critică a reclamantului vizează o presupusă Reîncadrare a societății </w:t>
      </w:r>
      <w:r w:rsidR="00142BB5">
        <w:t>..Q..</w:t>
      </w:r>
      <w:r>
        <w:t xml:space="preserve"> S.A. în noțiunea de „societate comercială”.</w:t>
      </w:r>
    </w:p>
    <w:p w:rsidR="00FF270F" w:rsidRDefault="004741F4">
      <w:pPr>
        <w:ind w:firstLine="720"/>
        <w:jc w:val="both"/>
      </w:pPr>
      <w:r>
        <w:t xml:space="preserve">Prin contestația cu care instanța de judecată a fost învestită, reclamantul susține în esență că, societății </w:t>
      </w:r>
      <w:r w:rsidR="00142BB5">
        <w:t>..Q..</w:t>
      </w:r>
      <w:r>
        <w:t xml:space="preserve"> S.A., nu îi sunt aplicabile dispozițiile Legii nr, 31/1990.</w:t>
      </w:r>
    </w:p>
    <w:p w:rsidR="00FF270F" w:rsidRDefault="004741F4">
      <w:pPr>
        <w:ind w:firstLine="720"/>
        <w:jc w:val="both"/>
      </w:pPr>
      <w:r>
        <w:t xml:space="preserve">Contrar susținerilor realizate de către reclamant, pârâta a arătat că </w:t>
      </w:r>
      <w:r w:rsidR="00142BB5">
        <w:t>..Q..</w:t>
      </w:r>
      <w:r>
        <w:t xml:space="preserve"> este înregistrată încă din anul 2002 ca societate comercială filială a Companiei Naționale „</w:t>
      </w:r>
      <w:r w:rsidR="00D92CBE">
        <w:t>..W..</w:t>
      </w:r>
      <w:r>
        <w:t>" (cu capital integral de stat), iar începând cu data de 29.01.2014, denumirea acesteia s-a schimbat în Societatea „</w:t>
      </w:r>
      <w:r w:rsidR="00142BB5">
        <w:t>..Q..</w:t>
      </w:r>
      <w:r>
        <w:t>” S.A.. Astfel, ambele se circumscriu noțiunii de societăți comerciale, noțiune reglementată prin dispozițiile Legii nr. 31/1990.</w:t>
      </w:r>
    </w:p>
    <w:p w:rsidR="00FF270F" w:rsidRDefault="004741F4">
      <w:pPr>
        <w:ind w:firstLine="720"/>
        <w:jc w:val="both"/>
      </w:pPr>
      <w:r>
        <w:t>Astfel, atât „</w:t>
      </w:r>
      <w:r w:rsidR="00D92CBE">
        <w:t>..W..</w:t>
      </w:r>
      <w:r>
        <w:t>”, cât și „</w:t>
      </w:r>
      <w:r w:rsidR="00142BB5">
        <w:t>..Q..</w:t>
      </w:r>
      <w:r>
        <w:t>" se încadrează în categoria întreprinderilor publice prevăzute de art. 2 punctul 2 lit. b) din OUG nr. 109/2011, dat fiind faptul că „</w:t>
      </w:r>
      <w:r w:rsidR="00D92CBE">
        <w:t>..W..</w:t>
      </w:r>
      <w:r>
        <w:t>” are acționar unic Statul Român reprezentat de Ministerul Economiei, iar „</w:t>
      </w:r>
      <w:r w:rsidR="00142BB5">
        <w:t>..Q..</w:t>
      </w:r>
      <w:r>
        <w:t>" are capital integral de stat cu acționari „</w:t>
      </w:r>
      <w:r w:rsidR="00D92CBE">
        <w:t>..W..</w:t>
      </w:r>
      <w:r>
        <w:t>" (20,33%) și Ministerul Economiei (79,67%).</w:t>
      </w:r>
    </w:p>
    <w:p w:rsidR="00FF270F" w:rsidRDefault="004741F4">
      <w:pPr>
        <w:ind w:firstLine="720"/>
        <w:jc w:val="both"/>
      </w:pPr>
      <w:r>
        <w:t>Potrivit OUG 109/2011, întreprinderile publice sunt regii autonome și societăți comerciale la care statul deține participații integrale sau majoritare.</w:t>
      </w:r>
    </w:p>
    <w:p w:rsidR="00FF270F" w:rsidRDefault="004741F4">
      <w:pPr>
        <w:ind w:firstLine="720"/>
        <w:jc w:val="both"/>
      </w:pPr>
      <w:r>
        <w:t>Conform art. 2 punctul 26 din aceeași ordonanță de urgență „societatea este întreprindere publică constituită ca societate pe acțiuni sau societate cu răspundere limitată, în conformitate cu dispozițiile Legii nr. 31/1990, republicată, cu modificările și completările ulterioare”.</w:t>
      </w:r>
    </w:p>
    <w:p w:rsidR="00FF270F" w:rsidRDefault="004741F4">
      <w:pPr>
        <w:ind w:firstLine="720"/>
        <w:jc w:val="both"/>
      </w:pPr>
      <w:r>
        <w:t xml:space="preserve">În ceea ce privește calificarea ca fiind de „interes național”, pârâta a arătat că în cauză sunt incidente dispozițiile Legii nr. 15/1990, precum și cele ale art. 1 și următoarele din HG nr. </w:t>
      </w:r>
      <w:r w:rsidRPr="0023339E" w:rsidR="0023339E">
        <w:t>.....</w:t>
      </w:r>
      <w:r w:rsidRPr="0023339E">
        <w:t>/2000</w:t>
      </w:r>
      <w:r>
        <w:t xml:space="preserve"> prin intermediul cărora a fost înființată Compania Națională „</w:t>
      </w:r>
      <w:r w:rsidR="00D92CBE">
        <w:t>..W..</w:t>
      </w:r>
      <w:r>
        <w:t>" SA.</w:t>
      </w:r>
    </w:p>
    <w:p w:rsidR="00FF270F" w:rsidRDefault="004741F4">
      <w:pPr>
        <w:ind w:firstLine="720"/>
        <w:jc w:val="both"/>
      </w:pPr>
      <w:r>
        <w:t>Astfel, argumentele expuse de reclamant sunt contrazise de dispozițiile art. 3 din Legea nr. 15/1990 „Regiile autonome sunt persoane juridice și funcționează pe bază de gestiune economică și autonomie financiară. Regii autonome se pot înființa prin hotărâre a guvernului, pentru cele de interes național, sau prin hotărâre a organelor județene și municipale ale administrației de stat, pentru cele de interes local, din ramurile și domeniile stabilite potrivit art. 2".</w:t>
      </w:r>
    </w:p>
    <w:p w:rsidR="00FF270F" w:rsidRDefault="004741F4">
      <w:pPr>
        <w:ind w:firstLine="720"/>
        <w:jc w:val="both"/>
      </w:pPr>
      <w:r>
        <w:t xml:space="preserve">Pe această cale a solicitat instanței de judecată să observe că, în cauză sunt incidente și dispozițiile art. 31 alin. (1) din aceeași Lege, potrivit cărora „Regiile autonome pot fi reorganizate ca societăți reglementate de Legea societăților nr. 31/1990, republicată, cu modificările și completările ulterioare, prin hotărâre a Guvernului sau, după caz, prin hotărâre a consiliului local/hotărâre a consiliului județean sau prin hotărâre a Consiliului General al </w:t>
      </w:r>
      <w:r w:rsidRPr="0023339E">
        <w:t xml:space="preserve">Municipiului </w:t>
      </w:r>
      <w:r w:rsidR="00507928">
        <w:t>București</w:t>
      </w:r>
      <w:r w:rsidRPr="0023339E">
        <w:t>,</w:t>
      </w:r>
      <w:r>
        <w:t xml:space="preserve"> având ca unic acționar/asociat statul român sau unitatea administrativ- teritorială”.</w:t>
      </w:r>
    </w:p>
    <w:p w:rsidR="00FF270F" w:rsidRDefault="004741F4">
      <w:pPr>
        <w:ind w:firstLine="720"/>
        <w:jc w:val="both"/>
      </w:pPr>
      <w:r>
        <w:t>Prin urmare, se impune ca noțiunea privind „societăți comerciale de interes național”, prevăzută de Legea nr. 161/2003, să fie înțeleasă în sensul societăților comerciale care funcționează în ramurile strategice ale economiei naționale, dintre ramurile de activitate enumerate de Legea nr. 15/1990 sau similare, stabilite prin politica guvernamentală.</w:t>
      </w:r>
    </w:p>
    <w:p w:rsidR="00FF270F" w:rsidRDefault="004741F4">
      <w:pPr>
        <w:ind w:firstLine="720"/>
        <w:jc w:val="both"/>
      </w:pPr>
      <w:r>
        <w:t xml:space="preserve">În sensul celor mai sus expuse, s-a pronunțat și înalta Curte de Casație și Justiție, prin </w:t>
      </w:r>
      <w:r w:rsidRPr="005236A6">
        <w:t xml:space="preserve">Decizia nr. 2077/06.04.2022, în dosarul nr. 964/2/2019, aceasta reținând că „Ulterior intrării in vigoare a Legii nr. 31/1990, societatea </w:t>
      </w:r>
      <w:r w:rsidRPr="005236A6" w:rsidR="005236A6">
        <w:t>..Z..</w:t>
      </w:r>
      <w:r w:rsidRPr="005236A6">
        <w:t xml:space="preserve"> SA</w:t>
      </w:r>
      <w:r>
        <w:t xml:space="preserve"> a fost reorganizata, precedându-se, totodată, la modificarea contractului de societate si a statutului acesteia. Din acest punct de vedere, rezultă că termenul de "societăți comerciale de interes național" din Legea 161/2003 trebuie înțeles în sensul societăților comerciale care funcționează în ramurile strategice ale economiei naționale, dintre ramurile de activitate enumerate de Legea 15/1990 sau similare, stabilite prin politica guvernamentală”.</w:t>
      </w:r>
    </w:p>
    <w:p w:rsidR="00FF270F" w:rsidRDefault="004741F4">
      <w:pPr>
        <w:ind w:firstLine="720"/>
        <w:jc w:val="both"/>
      </w:pPr>
      <w:r>
        <w:lastRenderedPageBreak/>
        <w:t>Pe cale de consecință, pârâta a concluzionat că, atât societatea Compania Națională „</w:t>
      </w:r>
      <w:r w:rsidR="00D92CBE">
        <w:t>..W..</w:t>
      </w:r>
      <w:r>
        <w:t xml:space="preserve">" S.A., cât și societatea </w:t>
      </w:r>
      <w:r w:rsidR="00142BB5">
        <w:t>..Q..</w:t>
      </w:r>
      <w:r>
        <w:t xml:space="preserve"> S.A. sunt societăți de interes național care funcționează într-una din ramurile strategice ale economiei naționale, respectiv industria de armament.</w:t>
      </w:r>
    </w:p>
    <w:p w:rsidR="00FF270F" w:rsidRDefault="004741F4">
      <w:pPr>
        <w:ind w:firstLine="720"/>
        <w:jc w:val="both"/>
      </w:pPr>
      <w:r>
        <w:t>2. O ultimă critică a reclamantului vizează lipsa unei legături între cele două activități desfășurate de către acesta în cadrul celor două funcții.</w:t>
      </w:r>
    </w:p>
    <w:p w:rsidR="00FF270F" w:rsidRDefault="004741F4">
      <w:pPr>
        <w:ind w:firstLine="720"/>
        <w:jc w:val="both"/>
      </w:pPr>
      <w:r>
        <w:t xml:space="preserve">Prin cererea de chemare în judecată, reclamantul susține că între activitățile desfășurate în calitate de consilier local și funcția de Director al societății </w:t>
      </w:r>
      <w:r w:rsidR="00D92CBE">
        <w:t>..Q..</w:t>
      </w:r>
      <w:r>
        <w:t xml:space="preserve"> S,A. nu există niciun fel de legătură, obiectul de activitate fiind diferit.</w:t>
      </w:r>
    </w:p>
    <w:p w:rsidR="00FF270F" w:rsidRDefault="004741F4">
      <w:pPr>
        <w:ind w:firstLine="720"/>
        <w:jc w:val="both"/>
      </w:pPr>
      <w:r>
        <w:t>Față de apărările expuse, pârâta a reiterat dispozițiile art. 88 alin. (1) lit. d) din Legea nr. 161/2003, care nu impun existența unei legături între cele două funcții/calități deținute de către persoana supusă evaluării, acestea fiind cât se poate de clare. Astfel, prevederile art. 88 alin. (1) lit. d) din Legea nr. 161/2003 stabilesc interdicția de a deține simultan, cu funcția de consilier local, a unor altor funcții sau calități, respectiv cele enumerate de legiuitor și reținute de către inspectorul de integritate în sarcina reclamantului.</w:t>
      </w:r>
    </w:p>
    <w:p w:rsidR="00FF270F" w:rsidRDefault="004741F4">
      <w:pPr>
        <w:ind w:firstLine="720"/>
        <w:jc w:val="both"/>
      </w:pPr>
      <w:r>
        <w:t>De altfel, prin intermediul raportului de evaluare nu a fost reținută vreo legătură directă sau indirectă între funcția de consilier local și aceea de Director, iar inspectorul de integritate nu a realizat nicio trimitere la o astfel de legătură, sens în care critica formulată de către reclamant excede cadrului procesual.</w:t>
      </w:r>
    </w:p>
    <w:p w:rsidR="00FF270F" w:rsidRDefault="004741F4">
      <w:pPr>
        <w:ind w:firstLine="720"/>
        <w:jc w:val="both"/>
      </w:pPr>
      <w:r>
        <w:t xml:space="preserve">În vederea susținerii aspectelor menționate anterior, pârâta a invocat cu titlu de jurisprudență, </w:t>
      </w:r>
      <w:r w:rsidRPr="00BF0FBC">
        <w:t>Decizia nr. 91 pronunțată de înalta Curte de Casație și Justiție, la data de 13.01.2022</w:t>
      </w:r>
      <w:r>
        <w:t>, Secția de Contencios Administrativ și Fiscal, într-o speță similară.</w:t>
      </w:r>
    </w:p>
    <w:p w:rsidR="00FF270F" w:rsidRDefault="004741F4">
      <w:pPr>
        <w:ind w:firstLine="720"/>
        <w:jc w:val="both"/>
      </w:pPr>
      <w:r>
        <w:t xml:space="preserve">Astfel, din interpretarea prevederilor relatate anterior rezultă că reclamantul, în perioada 01.10.2020 - 31.01.2022, a exercitat funcția de consilier local în cadrul Consiliului Local al Orașului </w:t>
      </w:r>
      <w:r w:rsidR="00D92CBE">
        <w:t>..A..</w:t>
      </w:r>
      <w:r>
        <w:t xml:space="preserve"> și funcția de Director al societății </w:t>
      </w:r>
      <w:r w:rsidR="00142BB5">
        <w:t>..Q..</w:t>
      </w:r>
      <w:r>
        <w:t xml:space="preserve"> S.A., înregistrând venituri salariale atât de la societatea precizată anterior, cât și de la Consiliul Local al Orașului </w:t>
      </w:r>
      <w:r w:rsidR="00D92CBE">
        <w:t>..A..</w:t>
      </w:r>
      <w:r>
        <w:t>.</w:t>
      </w:r>
    </w:p>
    <w:p w:rsidR="00FF270F" w:rsidRDefault="004741F4">
      <w:pPr>
        <w:ind w:firstLine="720"/>
        <w:jc w:val="both"/>
      </w:pPr>
      <w:r>
        <w:t xml:space="preserve">Potrivit evidențelor fiscale, în perioada supusă evaluării, reclamantul a încasat venituri de natură salariată, atât de la Consiliul Local al Orașului </w:t>
      </w:r>
      <w:r w:rsidR="00D92CBE">
        <w:t>..A..</w:t>
      </w:r>
      <w:r>
        <w:t xml:space="preserve">, cât și de la </w:t>
      </w:r>
      <w:r w:rsidR="00142BB5">
        <w:t>..Q..</w:t>
      </w:r>
      <w:r>
        <w:t xml:space="preserve"> S.A. - Filială a Companiei Naționale „</w:t>
      </w:r>
      <w:r w:rsidR="00D92CBE">
        <w:t>..W..</w:t>
      </w:r>
      <w:r>
        <w:t>” S.A..</w:t>
      </w:r>
    </w:p>
    <w:p w:rsidR="00FF270F" w:rsidRDefault="004741F4">
      <w:pPr>
        <w:ind w:firstLine="720"/>
        <w:jc w:val="both"/>
      </w:pPr>
      <w:r>
        <w:t>Legea interzice, în mod expres, cumulul de funcții, situație aplicabilă și reclamantului care, în calitatea sa de consilier local, îi incumba obligația de a respecta prevederile legale privind incompatibilitățile și să nu încalce legislația aplicabilă.</w:t>
      </w:r>
    </w:p>
    <w:p w:rsidR="00FF270F" w:rsidRDefault="004741F4">
      <w:pPr>
        <w:ind w:firstLine="720"/>
        <w:jc w:val="both"/>
      </w:pPr>
      <w:r>
        <w:t>Scopul legiuitorului în adoptarea dispozițiilor legale incidente în speță este, așa cum s-a arătat, acela de a asigura transparența în exercitarea demnităților publice și combaterea corupției, independent de aceste aspecte, astfel încât critici le părții recurente aduse sentinței de fond din această perspectivă vor fi înlăturate.</w:t>
      </w:r>
    </w:p>
    <w:p w:rsidR="00FF270F" w:rsidRDefault="004741F4">
      <w:pPr>
        <w:ind w:firstLine="720"/>
        <w:jc w:val="both"/>
      </w:pPr>
      <w:r>
        <w:t>Totodată, pârâta a arătat că se impune a se observa că regimul juridic privind incompatibilitățile este expres prevăzut de cadrul normativ incident în materie, prin interzicerea deținerii simultane a două calități expres prevăzute de lege, iar ari. 88 alin. (1) lit. d) din Legea nr. 161/2003 reglementează o situație specială de incompatibilitate, interzicând deținerea funcției de consilier local și a unei alte funcții expres prevăzute, cum ar fi aceea de director general al unei societăți reglementate de Legea nr. 31/1990, de interes național, situație demonstrată în speță.</w:t>
      </w:r>
    </w:p>
    <w:p w:rsidR="00FF270F" w:rsidRDefault="004741F4">
      <w:pPr>
        <w:ind w:firstLine="720"/>
        <w:jc w:val="both"/>
      </w:pPr>
      <w:r>
        <w:t>Având în vedere conceptul de demnitate publică, reprezentat de „complexul de atribuții și responsabilități stabilite prin Constituție, legi și alte acte normative, pe care și le asumă o persoană fizică prin investirea sa ca urmare a rezultatului procesului electoral direct, prin alegere sau indirect, prin numire, potrivit legii”, rezultă că prin natura funcției cu care a fost investit, consilierul local slujește interesele comunității din care face parte, astfel încât îi revine obligația să respecte normele imperative, privind obligațiile ce-i revin în conformitate cu prevederile Legea nr. 161/2003 cu completările și modificările ulterioare.</w:t>
      </w:r>
    </w:p>
    <w:p w:rsidR="00FF270F" w:rsidRDefault="004741F4">
      <w:pPr>
        <w:ind w:firstLine="720"/>
        <w:jc w:val="both"/>
      </w:pPr>
      <w:r>
        <w:t>Argumentele invocate de reclamant nu îl exonerează pe acesta de răspunderea instituită de legiuitor în ceea ce privește situația de incompatibilitate prevăzută la art. 88 alin. (1) lit. d.) din Legea nr. 161/2003 cu modificările și completările ulterioare.</w:t>
      </w:r>
    </w:p>
    <w:p w:rsidR="00FF270F" w:rsidRDefault="004741F4">
      <w:pPr>
        <w:ind w:firstLine="720"/>
        <w:jc w:val="both"/>
      </w:pPr>
      <w:r>
        <w:lastRenderedPageBreak/>
        <w:t>Legea interzice, în mod expres, cumulul de funcții, fapt care i se aplică și reclamantului, care, în calitatea sa de consilier local, avea obligația de a respecta prevederile legale privind incompatibilitățile și să nu încalce legislația aplicabilă pe durata întregului mandat.</w:t>
      </w:r>
    </w:p>
    <w:p w:rsidR="00FF270F" w:rsidRDefault="004741F4">
      <w:pPr>
        <w:ind w:firstLine="720"/>
        <w:jc w:val="both"/>
      </w:pPr>
      <w:r>
        <w:t xml:space="preserve">În vederea susținerii aspectelor menționate anterior, a invocat cu titlu de jurisprudență, </w:t>
      </w:r>
      <w:r w:rsidRPr="00BF0FBC">
        <w:t>Decizia nr. 4548 pronunțată de înalta Curte de Casație și Justiție, la data de 11.10.2022</w:t>
      </w:r>
      <w:r>
        <w:t>, Secția de Contencios Administrativ și Fiscal, într-o speță similară (anexată prezentei).</w:t>
      </w:r>
    </w:p>
    <w:p w:rsidR="00FF270F" w:rsidRDefault="004741F4">
      <w:pPr>
        <w:ind w:firstLine="720"/>
        <w:jc w:val="both"/>
      </w:pPr>
      <w:r>
        <w:t>Mai mult, în conformitate cu dispozițiile art. 91 alin. (3) din Legea nr. 161/2003, „alesul local poate renunța la funcția deținută înainte de a fi numit sau ales în funcția care atrage starea de incompatibilitate sau în cel mult 15 zile de la numirea sau alegerea în funcție”.</w:t>
      </w:r>
    </w:p>
    <w:p w:rsidR="00FF270F" w:rsidRDefault="004741F4">
      <w:pPr>
        <w:ind w:firstLine="720"/>
        <w:jc w:val="both"/>
      </w:pPr>
      <w:r>
        <w:t>Nerespectarea de către reclamantul aflat în stare de incompatibilitate a obligației prevăzute de dispozițiile art. 91 alin. (3) din Legea nr. 161/2003 este sancționată, conform dispozițiilor art. 91 alin. (4) din același act normativ, potrivit cărora „în situația în care alesul local aflat în stare de incompatibilitate nu renunță la una dintre cele două funcții incompatibile în termenul prevăzut la alin. (3), prefectul va emite un ordin prin care constată încetarea de drept a mandatului de ales local la data împlinirii termenului de 15 zile sau, după caz, 60 de zile, la propunerea secretarului unității administrativ-teritoriale. Orice persoană poate sesiza secretarul unității administrativ-teritoriale”, cu încetarea de drept a mandatului de ales local.</w:t>
      </w:r>
    </w:p>
    <w:p w:rsidR="00FF270F" w:rsidRDefault="004741F4">
      <w:pPr>
        <w:ind w:firstLine="720"/>
        <w:jc w:val="both"/>
      </w:pPr>
      <w:r>
        <w:t xml:space="preserve">Reclamantul nu a respectat obligația ce-i revenea, potrivit dispozițiilor art. 91 alin. (3) din Legea nr. 161/2003, de a demisiona din una dintre funcțiile/calitățile incompatibile, deținând simultan, începând cu data de 01.10.2020 - 31.01.2022, atât funcția de consilier local cât și funcția de Director al societății </w:t>
      </w:r>
      <w:r w:rsidR="00142BB5">
        <w:t>..Q..</w:t>
      </w:r>
      <w:r>
        <w:t xml:space="preserve"> SA.</w:t>
      </w:r>
    </w:p>
    <w:p w:rsidR="00FF270F" w:rsidRDefault="004741F4">
      <w:pPr>
        <w:ind w:firstLine="720"/>
        <w:jc w:val="both"/>
      </w:pPr>
      <w:r>
        <w:t xml:space="preserve">În speță, nu se conturează niciun element de nelegalitate al actului administrativ contestat, argumentele expuse de către reclamant nefiind apte să determine desființarea Raportului de evaluare nr. </w:t>
      </w:r>
      <w:r w:rsidR="00525FCA">
        <w:t>........</w:t>
      </w:r>
      <w:r>
        <w:t>/G/l 1/20.10.2023 întocmit de Agenția Națională de Integritate, întrucât acesta a fost întocmit și motivat cu respectarea rigorilor prevăzute de lege și a fost dat cu corecta interpretare și aplicare a normelor de drept incidente în speță.</w:t>
      </w:r>
    </w:p>
    <w:p w:rsidR="00FF270F" w:rsidRDefault="004741F4">
      <w:pPr>
        <w:ind w:firstLine="720"/>
        <w:jc w:val="both"/>
      </w:pPr>
      <w:r>
        <w:t>Regimul incompatibilităților și al conflictului de interese reprezintă unul dintre cele mai importante mijloace de apărare a intereselor publice, interese care trebuie să stea la baza exercitării oricăror funcții publice sau demnități publice, legiuitorul prezumând o stare de pericol derivată din situația incompatibilitate sau de conflict de interese in care se afla persoanele cărora li se aplica aceste reglementari. Scopul declarat al emiterii actului normativ anterior menționat l-a constituit prevenirea si combaterea folosirii abuzive a funcțiilor/demnităților publice.</w:t>
      </w:r>
    </w:p>
    <w:p w:rsidR="00FF270F" w:rsidRDefault="004741F4">
      <w:pPr>
        <w:ind w:firstLine="720"/>
        <w:jc w:val="both"/>
      </w:pPr>
      <w:r>
        <w:t xml:space="preserve">În concluzie, prin deținerea și exercitarea simultană, atât a funcției de consilier local în cadrul Consiliului Local al Orașului </w:t>
      </w:r>
      <w:r w:rsidR="00D92CBE">
        <w:t>..A..</w:t>
      </w:r>
      <w:r>
        <w:t xml:space="preserve">, cât și a funcției de Director al societății </w:t>
      </w:r>
      <w:r w:rsidR="00142BB5">
        <w:t>..Q..</w:t>
      </w:r>
      <w:r>
        <w:t xml:space="preserve"> S.A., societate de interes național, reclamantul a încălcat regimul juridic al incompatibilităților, potrivit dispozițiilor art. 88 alin. (1) lit. d) din Legea nr. 161/2003, coroborate cu dispozițiile art. 227 alin. (1) din Codul Administrativ.</w:t>
      </w:r>
    </w:p>
    <w:p w:rsidR="00FF270F" w:rsidRDefault="004741F4">
      <w:pPr>
        <w:ind w:firstLine="720"/>
        <w:jc w:val="both"/>
      </w:pPr>
      <w:r>
        <w:t xml:space="preserve">Față de argumentele ce preced, pârâta a solicitat instanţei respingerea acțiunii formulate de reclamant ca fiind neîntemeiată, cu consecința menținerii în tot a Raportului de evaluare nr. </w:t>
      </w:r>
      <w:r w:rsidR="00525FCA">
        <w:t>........</w:t>
      </w:r>
      <w:r>
        <w:t>/G/II/20.10.2023, întocmit de Agenția Națională de Integritate, ca fiind temeinic și legal.</w:t>
      </w:r>
    </w:p>
    <w:p w:rsidR="00FF270F" w:rsidRDefault="004741F4">
      <w:pPr>
        <w:ind w:firstLine="720"/>
        <w:jc w:val="both"/>
      </w:pPr>
      <w:r>
        <w:t>În drept, întâmpinarea a fost întemeiată pe dispozițiile art. 88 alin. (1) lit. d), art. 91 alin. (1) și (3) din Legea nr. 161/2003, art. 227 alin. (1) și următoarele din Codul Administrativ.</w:t>
      </w:r>
    </w:p>
    <w:p w:rsidR="00FF270F" w:rsidRDefault="004741F4">
      <w:pPr>
        <w:ind w:firstLine="720"/>
        <w:jc w:val="both"/>
      </w:pPr>
      <w:r>
        <w:t xml:space="preserve">În probațiune, a solicitat încuviințarea probei cu înscrisuri, respectiv Raportul și fotocopiile actelor care au fundamentat întocmirea Raportului de evaluare nr. </w:t>
      </w:r>
      <w:r w:rsidR="00525FCA">
        <w:t>........</w:t>
      </w:r>
      <w:r>
        <w:t>/G/l 1/20.10.2023.</w:t>
      </w:r>
    </w:p>
    <w:p w:rsidR="00FF270F" w:rsidRDefault="004741F4">
      <w:pPr>
        <w:ind w:firstLine="720"/>
        <w:jc w:val="both"/>
      </w:pPr>
      <w:r>
        <w:t>În temeiul dispozițiilor art. 453 și următoarele din C. proc. civ., a solicitat obligarea reclamantului la suportarea tuturor cheltuielilor de judecată ocazionate de soluționarea prezentului litigiu.</w:t>
      </w:r>
    </w:p>
    <w:p w:rsidR="00FF270F" w:rsidRDefault="004741F4">
      <w:pPr>
        <w:ind w:firstLine="720"/>
        <w:jc w:val="both"/>
      </w:pPr>
      <w:r>
        <w:t>În temeiul dispozițiilor art. 411 alin. (1) punctul 2 din C. proc. civ., a solicitat judecarea cauzei în lipsa părților legal citate.</w:t>
      </w:r>
    </w:p>
    <w:p w:rsidR="00FF270F" w:rsidRDefault="004741F4">
      <w:pPr>
        <w:ind w:firstLine="720"/>
        <w:jc w:val="both"/>
        <w:rPr>
          <w:rStyle w:val="Fontdeparagrafimplicit"/>
          <w:b/>
        </w:rPr>
      </w:pPr>
      <w:proofErr w:type="spellStart"/>
      <w:r>
        <w:rPr>
          <w:rStyle w:val="Fontdeparagrafimplicit"/>
          <w:b/>
          <w:lang w:val="en-US"/>
        </w:rPr>
        <w:t>Examinând</w:t>
      </w:r>
      <w:proofErr w:type="spellEnd"/>
      <w:r>
        <w:rPr>
          <w:rStyle w:val="Fontdeparagrafimplicit"/>
          <w:b/>
          <w:lang w:val="en-US"/>
        </w:rPr>
        <w:t xml:space="preserve"> </w:t>
      </w:r>
      <w:proofErr w:type="spellStart"/>
      <w:r>
        <w:rPr>
          <w:rStyle w:val="Fontdeparagrafimplicit"/>
          <w:b/>
          <w:lang w:val="en-US"/>
        </w:rPr>
        <w:t>cererea</w:t>
      </w:r>
      <w:proofErr w:type="spellEnd"/>
      <w:r>
        <w:rPr>
          <w:rStyle w:val="Fontdeparagrafimplicit"/>
          <w:b/>
          <w:lang w:val="en-US"/>
        </w:rPr>
        <w:t xml:space="preserve"> de </w:t>
      </w:r>
      <w:proofErr w:type="spellStart"/>
      <w:r>
        <w:rPr>
          <w:rStyle w:val="Fontdeparagrafimplicit"/>
          <w:b/>
          <w:lang w:val="en-US"/>
        </w:rPr>
        <w:t>chemare</w:t>
      </w:r>
      <w:proofErr w:type="spellEnd"/>
      <w:r>
        <w:rPr>
          <w:rStyle w:val="Fontdeparagrafimplicit"/>
          <w:b/>
          <w:lang w:val="en-US"/>
        </w:rPr>
        <w:t xml:space="preserve"> </w:t>
      </w:r>
      <w:proofErr w:type="spellStart"/>
      <w:r>
        <w:rPr>
          <w:rStyle w:val="Fontdeparagrafimplicit"/>
          <w:b/>
          <w:lang w:val="en-US"/>
        </w:rPr>
        <w:t>în</w:t>
      </w:r>
      <w:proofErr w:type="spellEnd"/>
      <w:r>
        <w:rPr>
          <w:rStyle w:val="Fontdeparagrafimplicit"/>
          <w:b/>
          <w:lang w:val="en-US"/>
        </w:rPr>
        <w:t xml:space="preserve"> </w:t>
      </w:r>
      <w:proofErr w:type="spellStart"/>
      <w:r>
        <w:rPr>
          <w:rStyle w:val="Fontdeparagrafimplicit"/>
          <w:b/>
          <w:lang w:val="en-US"/>
        </w:rPr>
        <w:t>judecată</w:t>
      </w:r>
      <w:proofErr w:type="spellEnd"/>
      <w:r>
        <w:rPr>
          <w:rStyle w:val="Fontdeparagrafimplicit"/>
          <w:b/>
          <w:lang w:val="en-US"/>
        </w:rPr>
        <w:t xml:space="preserve"> </w:t>
      </w:r>
      <w:proofErr w:type="spellStart"/>
      <w:r>
        <w:rPr>
          <w:rStyle w:val="Fontdeparagrafimplicit"/>
          <w:b/>
          <w:lang w:val="en-US"/>
        </w:rPr>
        <w:t>prin</w:t>
      </w:r>
      <w:proofErr w:type="spellEnd"/>
      <w:r>
        <w:rPr>
          <w:rStyle w:val="Fontdeparagrafimplicit"/>
          <w:b/>
          <w:lang w:val="en-US"/>
        </w:rPr>
        <w:t xml:space="preserve"> </w:t>
      </w:r>
      <w:proofErr w:type="spellStart"/>
      <w:r>
        <w:rPr>
          <w:rStyle w:val="Fontdeparagrafimplicit"/>
          <w:b/>
          <w:lang w:val="en-US"/>
        </w:rPr>
        <w:t>raportare</w:t>
      </w:r>
      <w:proofErr w:type="spellEnd"/>
      <w:r>
        <w:rPr>
          <w:rStyle w:val="Fontdeparagrafimplicit"/>
          <w:b/>
          <w:lang w:val="en-US"/>
        </w:rPr>
        <w:t xml:space="preserve"> la </w:t>
      </w:r>
      <w:proofErr w:type="spellStart"/>
      <w:r>
        <w:rPr>
          <w:rStyle w:val="Fontdeparagrafimplicit"/>
          <w:b/>
          <w:lang w:val="en-US"/>
        </w:rPr>
        <w:t>argumentele</w:t>
      </w:r>
      <w:proofErr w:type="spellEnd"/>
      <w:r>
        <w:rPr>
          <w:rStyle w:val="Fontdeparagrafimplicit"/>
          <w:b/>
          <w:lang w:val="en-US"/>
        </w:rPr>
        <w:t xml:space="preserve"> invocate de </w:t>
      </w:r>
      <w:proofErr w:type="spellStart"/>
      <w:r>
        <w:rPr>
          <w:rStyle w:val="Fontdeparagrafimplicit"/>
          <w:b/>
          <w:lang w:val="en-US"/>
        </w:rPr>
        <w:t>reclamant</w:t>
      </w:r>
      <w:proofErr w:type="spellEnd"/>
      <w:r>
        <w:rPr>
          <w:rStyle w:val="Fontdeparagrafimplicit"/>
          <w:b/>
          <w:lang w:val="en-US"/>
        </w:rPr>
        <w:t xml:space="preserve">, </w:t>
      </w:r>
      <w:proofErr w:type="spellStart"/>
      <w:r>
        <w:rPr>
          <w:rStyle w:val="Fontdeparagrafimplicit"/>
          <w:b/>
          <w:lang w:val="en-US"/>
        </w:rPr>
        <w:t>dar</w:t>
      </w:r>
      <w:proofErr w:type="spellEnd"/>
      <w:r>
        <w:rPr>
          <w:rStyle w:val="Fontdeparagrafimplicit"/>
          <w:b/>
          <w:lang w:val="en-US"/>
        </w:rPr>
        <w:t xml:space="preserve"> </w:t>
      </w:r>
      <w:proofErr w:type="spellStart"/>
      <w:r>
        <w:rPr>
          <w:rStyle w:val="Fontdeparagrafimplicit"/>
          <w:b/>
          <w:lang w:val="en-US"/>
        </w:rPr>
        <w:t>şi</w:t>
      </w:r>
      <w:proofErr w:type="spellEnd"/>
      <w:r>
        <w:rPr>
          <w:rStyle w:val="Fontdeparagrafimplicit"/>
          <w:b/>
          <w:lang w:val="en-US"/>
        </w:rPr>
        <w:t xml:space="preserve"> </w:t>
      </w:r>
      <w:proofErr w:type="gramStart"/>
      <w:r>
        <w:rPr>
          <w:rStyle w:val="Fontdeparagrafimplicit"/>
          <w:b/>
          <w:lang w:val="en-US"/>
        </w:rPr>
        <w:t>a</w:t>
      </w:r>
      <w:proofErr w:type="gramEnd"/>
      <w:r>
        <w:rPr>
          <w:rStyle w:val="Fontdeparagrafimplicit"/>
          <w:b/>
          <w:lang w:val="en-US"/>
        </w:rPr>
        <w:t xml:space="preserve"> </w:t>
      </w:r>
      <w:proofErr w:type="spellStart"/>
      <w:r>
        <w:rPr>
          <w:rStyle w:val="Fontdeparagrafimplicit"/>
          <w:b/>
          <w:lang w:val="en-US"/>
        </w:rPr>
        <w:t>apărărilor</w:t>
      </w:r>
      <w:proofErr w:type="spellEnd"/>
      <w:r>
        <w:rPr>
          <w:rStyle w:val="Fontdeparagrafimplicit"/>
          <w:b/>
          <w:lang w:val="en-US"/>
        </w:rPr>
        <w:t xml:space="preserve"> </w:t>
      </w:r>
      <w:proofErr w:type="spellStart"/>
      <w:r>
        <w:rPr>
          <w:rStyle w:val="Fontdeparagrafimplicit"/>
          <w:b/>
          <w:lang w:val="en-US"/>
        </w:rPr>
        <w:t>pârâtei</w:t>
      </w:r>
      <w:proofErr w:type="spellEnd"/>
      <w:r>
        <w:rPr>
          <w:rStyle w:val="Fontdeparagrafimplicit"/>
          <w:b/>
          <w:lang w:val="en-US"/>
        </w:rPr>
        <w:t xml:space="preserve">, </w:t>
      </w:r>
      <w:proofErr w:type="spellStart"/>
      <w:r>
        <w:rPr>
          <w:rStyle w:val="Fontdeparagrafimplicit"/>
          <w:b/>
          <w:lang w:val="en-US"/>
        </w:rPr>
        <w:t>curtea</w:t>
      </w:r>
      <w:proofErr w:type="spellEnd"/>
      <w:r>
        <w:rPr>
          <w:rStyle w:val="Fontdeparagrafimplicit"/>
          <w:b/>
          <w:lang w:val="en-US"/>
        </w:rPr>
        <w:t xml:space="preserve"> </w:t>
      </w:r>
      <w:proofErr w:type="spellStart"/>
      <w:r>
        <w:rPr>
          <w:rStyle w:val="Fontdeparagrafimplicit"/>
          <w:b/>
          <w:lang w:val="en-US"/>
        </w:rPr>
        <w:t>constată</w:t>
      </w:r>
      <w:proofErr w:type="spellEnd"/>
      <w:r>
        <w:rPr>
          <w:rStyle w:val="Fontdeparagrafimplicit"/>
          <w:b/>
          <w:lang w:val="en-US"/>
        </w:rPr>
        <w:t xml:space="preserve"> </w:t>
      </w:r>
      <w:proofErr w:type="spellStart"/>
      <w:r>
        <w:rPr>
          <w:rStyle w:val="Fontdeparagrafimplicit"/>
          <w:b/>
          <w:lang w:val="en-US"/>
        </w:rPr>
        <w:t>următoarele</w:t>
      </w:r>
      <w:proofErr w:type="spellEnd"/>
      <w:r>
        <w:rPr>
          <w:rStyle w:val="Fontdeparagrafimplicit"/>
          <w:b/>
        </w:rPr>
        <w:t>:</w:t>
      </w:r>
    </w:p>
    <w:p w:rsidR="00FF270F" w:rsidRDefault="004741F4">
      <w:pPr>
        <w:ind w:firstLine="720"/>
        <w:jc w:val="both"/>
        <w:rPr>
          <w:rStyle w:val="Fontdeparagrafimplicit"/>
        </w:rPr>
      </w:pPr>
      <w:r>
        <w:rPr>
          <w:rStyle w:val="Fontdeparagrafimplicit"/>
          <w:color w:val="000000"/>
        </w:rPr>
        <w:lastRenderedPageBreak/>
        <w:t>Prin cererea de chemare în judecată,</w:t>
      </w:r>
      <w:r>
        <w:rPr>
          <w:rStyle w:val="Fontdeparagrafimplicit"/>
          <w:b/>
          <w:i/>
          <w:color w:val="000000"/>
        </w:rPr>
        <w:t xml:space="preserve"> </w:t>
      </w:r>
      <w:r>
        <w:rPr>
          <w:rStyle w:val="Fontdeparagrafimplicit"/>
          <w:color w:val="000000"/>
        </w:rPr>
        <w:t xml:space="preserve">reclamantul </w:t>
      </w:r>
      <w:r w:rsidR="00525FCA">
        <w:rPr>
          <w:rStyle w:val="Fontdeparagrafimplicit"/>
          <w:color w:val="000000"/>
        </w:rPr>
        <w:t>..Y..</w:t>
      </w:r>
      <w:r>
        <w:rPr>
          <w:rStyle w:val="Fontdeparagrafimplicit"/>
          <w:color w:val="000000"/>
        </w:rPr>
        <w:t xml:space="preserve">, în contradictoriu cu </w:t>
      </w:r>
      <w:r>
        <w:rPr>
          <w:rStyle w:val="Fontdeparagrafimplicit"/>
        </w:rPr>
        <w:t xml:space="preserve">pârâta Agenția Națională de Integritate, a formulat, în temeiul Legii nr. 176/2010 și al Legii nr. 544/2004 privind contenciosul administrativ, contestație împotriva Raportului de evaluare nr. </w:t>
      </w:r>
      <w:r w:rsidR="00525FCA">
        <w:rPr>
          <w:rStyle w:val="Fontdeparagrafimplicit"/>
        </w:rPr>
        <w:t>........</w:t>
      </w:r>
      <w:r>
        <w:rPr>
          <w:rStyle w:val="Fontdeparagrafimplicit"/>
        </w:rPr>
        <w:t>/G/II/20.10.2023 întocmit de Agenția Naționala de Integritate, solicitând instanței ca prin hotărârea ce o va pronunța să dispună admiterea contestației și anularea raportului contestat ca fiind nelegal și netemeinic.</w:t>
      </w:r>
    </w:p>
    <w:p w:rsidR="00FF270F" w:rsidRDefault="004741F4">
      <w:pPr>
        <w:ind w:firstLine="720"/>
        <w:jc w:val="both"/>
        <w:rPr>
          <w:rStyle w:val="Fontdeparagrafimplicit"/>
        </w:rPr>
      </w:pPr>
      <w:r>
        <w:rPr>
          <w:rStyle w:val="Fontdeparagrafimplicit"/>
        </w:rPr>
        <w:t xml:space="preserve">Prin raportul de evaluare contestat, s-a constatat că reclamantul </w:t>
      </w:r>
      <w:r w:rsidR="00525FCA">
        <w:rPr>
          <w:rStyle w:val="Fontdeparagrafimplicit"/>
        </w:rPr>
        <w:t>..Y..</w:t>
      </w:r>
      <w:r>
        <w:rPr>
          <w:rStyle w:val="Fontdeparagrafimplicit"/>
        </w:rPr>
        <w:t xml:space="preserve"> s-a aflat în situația de incompatibilitate descrisă de dispozițiile art. 88 alin. (1) lit. d) din Legea nr. 161/2003 întrucât, în calitate de consilier local în cadrul Consiliului Local al Orașului </w:t>
      </w:r>
      <w:r w:rsidR="00D92CBE">
        <w:rPr>
          <w:rStyle w:val="Fontdeparagrafimplicit"/>
        </w:rPr>
        <w:t>..A..</w:t>
      </w:r>
      <w:r>
        <w:rPr>
          <w:rStyle w:val="Fontdeparagrafimplicit"/>
        </w:rPr>
        <w:t xml:space="preserve">, județul </w:t>
      </w:r>
      <w:r w:rsidR="00D92CBE">
        <w:rPr>
          <w:rStyle w:val="Fontdeparagrafimplicit"/>
        </w:rPr>
        <w:t>..B..</w:t>
      </w:r>
      <w:r>
        <w:rPr>
          <w:rStyle w:val="Fontdeparagrafimplicit"/>
        </w:rPr>
        <w:t xml:space="preserve">, a deținut simultan, în perioada 01.10.2020 - 31.01.2022, funcția de Director al societății </w:t>
      </w:r>
      <w:r w:rsidR="00D92CBE">
        <w:rPr>
          <w:rStyle w:val="Fontdeparagrafimplicit"/>
        </w:rPr>
        <w:t>..Q..</w:t>
      </w:r>
      <w:r>
        <w:rPr>
          <w:rStyle w:val="Fontdeparagrafimplicit"/>
        </w:rPr>
        <w:t xml:space="preserve"> S.A..</w:t>
      </w:r>
    </w:p>
    <w:p w:rsidR="00FF270F" w:rsidRDefault="004741F4">
      <w:pPr>
        <w:jc w:val="both"/>
        <w:rPr>
          <w:rStyle w:val="Fontdeparagrafimplicit"/>
        </w:rPr>
      </w:pPr>
      <w:r>
        <w:rPr>
          <w:rStyle w:val="Fontdeparagrafimplicit"/>
        </w:rPr>
        <w:t xml:space="preserve">            Criticile reclamantului  privitoare la nelegalitatea raportului de evaluare au vizat aspectul că Societatea </w:t>
      </w:r>
      <w:r w:rsidR="00142BB5">
        <w:rPr>
          <w:rStyle w:val="Fontdeparagrafimplicit"/>
        </w:rPr>
        <w:t>..Q..</w:t>
      </w:r>
      <w:r>
        <w:rPr>
          <w:rStyle w:val="Fontdeparagrafimplicit"/>
        </w:rPr>
        <w:t xml:space="preserve"> nu este societate comercială în sensul legii sus menționate, iar activitatea desfășurată în cadrul acesteia este diferită de aceea din cadrul Consiliului Local. </w:t>
      </w:r>
    </w:p>
    <w:p w:rsidR="00FF270F" w:rsidRDefault="004741F4">
      <w:pPr>
        <w:ind w:firstLine="720"/>
        <w:jc w:val="both"/>
        <w:rPr>
          <w:rStyle w:val="Fontdeparagrafimplicit"/>
        </w:rPr>
      </w:pPr>
      <w:r>
        <w:rPr>
          <w:rStyle w:val="Fontdeparagrafimplicit"/>
        </w:rPr>
        <w:t xml:space="preserve">De asemenea, a mai arătat reclamantul că, din calitatea sa de director tehnic al societății, nu a avut autoritate de reprezentare externă a acesteia, iar în perioada vizată de raportul de evaluare între societate și Consiliul Local </w:t>
      </w:r>
      <w:r w:rsidR="00D92CBE">
        <w:rPr>
          <w:rStyle w:val="Fontdeparagrafimplicit"/>
        </w:rPr>
        <w:t>..A..</w:t>
      </w:r>
      <w:r>
        <w:rPr>
          <w:rStyle w:val="Fontdeparagrafimplicit"/>
        </w:rPr>
        <w:t xml:space="preserve"> nu a existat niciun raport juridic sau economico-financiar. </w:t>
      </w:r>
    </w:p>
    <w:p w:rsidR="00FF270F" w:rsidRDefault="004741F4">
      <w:pPr>
        <w:ind w:firstLine="720"/>
        <w:jc w:val="both"/>
        <w:rPr>
          <w:rStyle w:val="Fontdeparagrafimplicit"/>
        </w:rPr>
      </w:pPr>
      <w:r>
        <w:rPr>
          <w:rStyle w:val="Fontdeparagrafimplicit"/>
        </w:rPr>
        <w:t>Instanța constată că aceste susțineri sunt nefondate.</w:t>
      </w:r>
    </w:p>
    <w:p w:rsidR="00FF270F" w:rsidRDefault="004741F4">
      <w:pPr>
        <w:jc w:val="both"/>
        <w:rPr>
          <w:rStyle w:val="Fontdeparagrafimplicit"/>
        </w:rPr>
      </w:pPr>
      <w:r>
        <w:rPr>
          <w:rStyle w:val="Fontdeparagrafimplicit"/>
        </w:rPr>
        <w:t xml:space="preserve">            În conformitate cu prevederile dispozițiilor art. 88 alin. (1) lit. d) din Legea nr. 161/2003: funcția de consilier local  sau consilier județean este incompatibilă cu exercitarea următoarelor funcţii sau calităţi: (...) funcția de director la societățile reglementate de Legea 31/1990, republicată, cu modificările și completările ulterioare, de interes naţional care îşi au sediul sau care deţin filiale în unitatea administrativ teritorială respectivă.</w:t>
      </w:r>
    </w:p>
    <w:p w:rsidR="00FF270F" w:rsidRDefault="004741F4">
      <w:pPr>
        <w:jc w:val="both"/>
        <w:rPr>
          <w:rStyle w:val="Fontdeparagrafimplicit"/>
        </w:rPr>
      </w:pPr>
      <w:r>
        <w:rPr>
          <w:rStyle w:val="Fontdeparagrafimplicit"/>
        </w:rPr>
        <w:t xml:space="preserve">            De asemenea, art.227 alin.1 din OUG nr.57/2019 privind Codul administrativ prevede expres că regimul incompatibilităților aplicabil funcției de consilier local, este cel prevăzut în cartea I titlul IV din Legea nr.161/2023, cu modificările şi completările ulterioare, art.88 alin.1 lit.d din acest act normativ fiind situat în cuprinsul acestei cărţi şi titlu, de unde concluzia aplicabilităţii sale şi pentru consilierul local.</w:t>
      </w:r>
    </w:p>
    <w:p w:rsidR="00FF270F" w:rsidRDefault="004741F4">
      <w:pPr>
        <w:ind w:firstLine="720"/>
        <w:jc w:val="both"/>
        <w:rPr>
          <w:rStyle w:val="Fontdeparagrafimplicit"/>
        </w:rPr>
      </w:pPr>
      <w:r>
        <w:rPr>
          <w:rStyle w:val="Fontdeparagrafimplicit"/>
        </w:rPr>
        <w:t xml:space="preserve">Referitor la prima criticăm, curtea constată, din actele dosarului, că </w:t>
      </w:r>
      <w:r w:rsidR="00142BB5">
        <w:rPr>
          <w:rStyle w:val="Fontdeparagrafimplicit"/>
        </w:rPr>
        <w:t>..Q..</w:t>
      </w:r>
      <w:r>
        <w:rPr>
          <w:rStyle w:val="Fontdeparagrafimplicit"/>
        </w:rPr>
        <w:t xml:space="preserve"> este înregistrată încă din anul 2002 ca societate comercială - filială a Companiei Naționale „</w:t>
      </w:r>
      <w:r w:rsidR="00D92CBE">
        <w:rPr>
          <w:rStyle w:val="Fontdeparagrafimplicit"/>
        </w:rPr>
        <w:t>..W..</w:t>
      </w:r>
      <w:r>
        <w:rPr>
          <w:rStyle w:val="Fontdeparagrafimplicit"/>
        </w:rPr>
        <w:t>" (cu capital integral de stat), iar începând cu data de 29.01.2014, denumirea acesteia s-a schimbat în Societatea „</w:t>
      </w:r>
      <w:r w:rsidR="00142BB5">
        <w:rPr>
          <w:rStyle w:val="Fontdeparagrafimplicit"/>
        </w:rPr>
        <w:t>..Q..</w:t>
      </w:r>
      <w:r>
        <w:rPr>
          <w:rStyle w:val="Fontdeparagrafimplicit"/>
        </w:rPr>
        <w:t xml:space="preserve">” S.A., fiind deci guvernate de dispozițiile Legii nr. 31/1990. </w:t>
      </w:r>
    </w:p>
    <w:p w:rsidR="00FF270F" w:rsidRDefault="004741F4">
      <w:pPr>
        <w:ind w:firstLine="720"/>
        <w:jc w:val="both"/>
        <w:rPr>
          <w:rStyle w:val="Fontdeparagrafimplicit"/>
        </w:rPr>
      </w:pPr>
      <w:r>
        <w:rPr>
          <w:rStyle w:val="Fontdeparagrafimplicit"/>
        </w:rPr>
        <w:t>Societatea Compania Națională „</w:t>
      </w:r>
      <w:r w:rsidR="00D92CBE">
        <w:rPr>
          <w:rStyle w:val="Fontdeparagrafimplicit"/>
        </w:rPr>
        <w:t>..W..</w:t>
      </w:r>
      <w:r>
        <w:rPr>
          <w:rStyle w:val="Fontdeparagrafimplicit"/>
        </w:rPr>
        <w:t xml:space="preserve">" S.A., cât și societatea </w:t>
      </w:r>
      <w:r w:rsidR="00142BB5">
        <w:rPr>
          <w:rStyle w:val="Fontdeparagrafimplicit"/>
        </w:rPr>
        <w:t>..Q..</w:t>
      </w:r>
      <w:r>
        <w:rPr>
          <w:rStyle w:val="Fontdeparagrafimplicit"/>
        </w:rPr>
        <w:t xml:space="preserve"> S.A., sunt societăți de interes național care funcționează într-una din ramurile strategice ale economiei naționale, respectiv industria de armament, fiind întreprinderi publice prevăzute de art. 2 punctul 2 lit. b) din OUG nr. 109/2011. Mai mult, </w:t>
      </w:r>
      <w:r w:rsidR="00D92CBE">
        <w:rPr>
          <w:rStyle w:val="Fontdeparagrafimplicit"/>
        </w:rPr>
        <w:t>..W..</w:t>
      </w:r>
      <w:r>
        <w:rPr>
          <w:rStyle w:val="Fontdeparagrafimplicit"/>
        </w:rPr>
        <w:t xml:space="preserve"> are ca acționar unic statul român, prin Ministerul Economiei. </w:t>
      </w:r>
    </w:p>
    <w:p w:rsidR="00FF270F" w:rsidRDefault="004741F4">
      <w:pPr>
        <w:ind w:firstLine="720"/>
        <w:jc w:val="both"/>
        <w:rPr>
          <w:rStyle w:val="Fontdeparagrafimplicit"/>
        </w:rPr>
      </w:pPr>
      <w:r>
        <w:rPr>
          <w:rStyle w:val="Fontdeparagrafimplicit"/>
        </w:rPr>
        <w:t>Potrivit dispozițiilor art. 2 punctul 26 din O.U.G nr. 109/2011, „societatea este întreprindere publică constituită ca societate pe acțiuni sau societate cu răspundere limitată, în conformitate cu dispozițiile Legii nr. 31/1990, republicată, cu modificările și completările ulterioare”.</w:t>
      </w:r>
    </w:p>
    <w:p w:rsidR="00FF270F" w:rsidRDefault="004741F4">
      <w:pPr>
        <w:jc w:val="both"/>
        <w:rPr>
          <w:rStyle w:val="Fontdeparagrafimplicit"/>
        </w:rPr>
      </w:pPr>
      <w:r>
        <w:rPr>
          <w:rStyle w:val="Fontdeparagrafimplicit"/>
        </w:rPr>
        <w:tab/>
        <w:t xml:space="preserve">În atare situație, sunt nefondate susținerile reclamantului privitoare la lipsa calităţii de societate comercială a societății </w:t>
      </w:r>
      <w:r w:rsidR="00142BB5">
        <w:rPr>
          <w:rStyle w:val="Fontdeparagrafimplicit"/>
        </w:rPr>
        <w:t>..Q..</w:t>
      </w:r>
      <w:r>
        <w:rPr>
          <w:rStyle w:val="Fontdeparagrafimplicit"/>
        </w:rPr>
        <w:t xml:space="preserve"> S.A.</w:t>
      </w:r>
    </w:p>
    <w:p w:rsidR="00FF270F" w:rsidRDefault="004741F4">
      <w:pPr>
        <w:jc w:val="both"/>
        <w:rPr>
          <w:rStyle w:val="Fontdeparagrafimplicit"/>
        </w:rPr>
      </w:pPr>
      <w:r>
        <w:rPr>
          <w:rStyle w:val="Fontdeparagrafimplicit"/>
        </w:rPr>
        <w:tab/>
        <w:t xml:space="preserve">Din perspectiva argumentelor privitoare la faptul că reclamantul nu a avut calitatea de reprezentant extern al societății, nici aceste susțineri nu pot fi primite câtă vreme legiuitorul nu condiționează incidența cazului de incompatibilitate de existența unor atribuții de reprezentare a societății în care subiectul raportului de evaluare ocupă funcția vizată de lege. </w:t>
      </w:r>
    </w:p>
    <w:p w:rsidR="00FF270F" w:rsidRDefault="004741F4">
      <w:pPr>
        <w:jc w:val="both"/>
        <w:rPr>
          <w:rStyle w:val="Fontdeparagrafimplicit"/>
        </w:rPr>
      </w:pPr>
      <w:r>
        <w:rPr>
          <w:rStyle w:val="Fontdeparagrafimplicit"/>
        </w:rPr>
        <w:tab/>
        <w:t xml:space="preserve">În același sens, sunt neîntemeiate și argumentele reclamantului privitoare la faptul că între societatea </w:t>
      </w:r>
      <w:r w:rsidR="00142BB5">
        <w:rPr>
          <w:rStyle w:val="Fontdeparagrafimplicit"/>
        </w:rPr>
        <w:t>..Q..</w:t>
      </w:r>
      <w:r>
        <w:rPr>
          <w:rStyle w:val="Fontdeparagrafimplicit"/>
        </w:rPr>
        <w:t xml:space="preserve"> S.A. și Consiliul Local </w:t>
      </w:r>
      <w:r w:rsidR="00D92CBE">
        <w:rPr>
          <w:rStyle w:val="Fontdeparagrafimplicit"/>
        </w:rPr>
        <w:t>..A..</w:t>
      </w:r>
      <w:r>
        <w:rPr>
          <w:rStyle w:val="Fontdeparagrafimplicit"/>
        </w:rPr>
        <w:t xml:space="preserve"> nu au existat raporturi juridice, dat fiind că în lege incidența stării de incompatibilitate nu implică îndeplinirea unei astfel de condiții. </w:t>
      </w:r>
    </w:p>
    <w:p w:rsidR="00FF270F" w:rsidRDefault="004741F4">
      <w:pPr>
        <w:ind w:firstLine="720"/>
        <w:jc w:val="both"/>
        <w:rPr>
          <w:rStyle w:val="Fontdeparagrafimplicit"/>
        </w:rPr>
      </w:pPr>
      <w:r>
        <w:rPr>
          <w:rStyle w:val="Fontdeparagrafimplicit"/>
        </w:rPr>
        <w:lastRenderedPageBreak/>
        <w:t xml:space="preserve">De asemenea, întreaga argumentare privind lipsa prejudiciilor și a beneficiilor este irelevantă din perspectiva îndeplinirii condițiilor legale pentru constatarea stării de incompatibilitate. </w:t>
      </w:r>
    </w:p>
    <w:p w:rsidR="00FF270F" w:rsidRDefault="004741F4">
      <w:pPr>
        <w:ind w:firstLine="720"/>
        <w:jc w:val="both"/>
        <w:rPr>
          <w:rStyle w:val="Fontdeparagrafimplicit"/>
        </w:rPr>
      </w:pPr>
      <w:r>
        <w:rPr>
          <w:rStyle w:val="Fontdeparagrafimplicit"/>
        </w:rPr>
        <w:t xml:space="preserve">Astfel, starea de incompatibilitate este prevăzută de lege în scopul asigurării transparenței în exercitarea funcțiilor și demnităților publice și are ca finalitate garantarea exercitării cu imparțialitate a funcțiilor publice. </w:t>
      </w:r>
    </w:p>
    <w:p w:rsidR="00FF270F" w:rsidRDefault="004741F4">
      <w:pPr>
        <w:ind w:firstLine="720"/>
        <w:jc w:val="both"/>
        <w:rPr>
          <w:rStyle w:val="Fontdeparagrafimplicit"/>
        </w:rPr>
      </w:pPr>
      <w:r>
        <w:rPr>
          <w:rStyle w:val="Fontdeparagrafimplicit"/>
        </w:rPr>
        <w:t xml:space="preserve">Regimul incompatibilităților și al conflictului de interese reprezintă unul dintre cele mai importante mijloace de apărare a intereselor publice, interese care trebuie să stea la baza exercitării oricăror funcții publice sau demnități publice, legiuitorul prezumând o stare de pericol derivată din situația incompatibilității sau de conflictul de interese în care se află persoanele cărora li se aplică aceste reglementari. </w:t>
      </w:r>
    </w:p>
    <w:p w:rsidR="00FF270F" w:rsidRDefault="004741F4">
      <w:pPr>
        <w:ind w:firstLine="720"/>
        <w:jc w:val="both"/>
        <w:rPr>
          <w:rStyle w:val="Fontdeparagrafimplicit"/>
        </w:rPr>
      </w:pPr>
      <w:r>
        <w:rPr>
          <w:rStyle w:val="Fontdeparagrafimplicit"/>
        </w:rPr>
        <w:t>În aceste condiții, de esența regimului juridic al incompatibilităților este caracterul preventiv, astfel că susținerea sau dovedirea unor prejudicii sau beneficii derivând din această stare, ori a unor aspecte concrete de parțialitate sau opacitate decizională, ori necinste sau coruptibilitate nu reprezintă un element constitutiv al incompatibilităților, așa cum s-a reținut și în jurisprudența Înaltei Curți de Casație și Justiție în această materie.</w:t>
      </w:r>
    </w:p>
    <w:p w:rsidR="00FF270F" w:rsidRDefault="004741F4">
      <w:pPr>
        <w:ind w:firstLine="720"/>
        <w:jc w:val="both"/>
        <w:rPr>
          <w:rStyle w:val="Fontdeparagrafimplicit"/>
        </w:rPr>
      </w:pPr>
      <w:r>
        <w:rPr>
          <w:rStyle w:val="Fontdeparagrafimplicit"/>
        </w:rPr>
        <w:t xml:space="preserve">Rezultă, așadar, că dată fiind natura prezumției instituite de legiuitor, simpla realizare a ipotezei legale, așa cum aceasta este prevăzută în textul legal menționat, atrage încălcarea regimului incompatibilităților, fără a exista necesitatea de a fi dovedită o prejudiciere concretă a autorității publice locale sau un beneficiu personal sau al familiei consilierului local. </w:t>
      </w:r>
    </w:p>
    <w:p w:rsidR="00FF270F" w:rsidRDefault="004741F4">
      <w:pPr>
        <w:ind w:firstLine="720"/>
        <w:jc w:val="both"/>
        <w:rPr>
          <w:rStyle w:val="Fontdeparagrafimplicit"/>
        </w:rPr>
      </w:pPr>
      <w:r>
        <w:rPr>
          <w:rStyle w:val="Fontdeparagrafimplicit"/>
        </w:rPr>
        <w:t>Pentru toate argumentele expuse, Curtea reține că motivele de nelegalitate şi netemeinicie invocate sunt nefondate, astfel că, în baza art.18 din legea nr.554/2004, cererea reclamantului prin care a contestat raportul de evaluare urmează a fi respinsă ca neîntemeiată.</w:t>
      </w:r>
    </w:p>
    <w:p w:rsidR="00FF270F" w:rsidRDefault="00FF270F">
      <w:pPr>
        <w:ind w:firstLine="720"/>
        <w:jc w:val="both"/>
        <w:rPr>
          <w:rStyle w:val="Fontdeparagrafimplicit"/>
        </w:rPr>
      </w:pPr>
    </w:p>
    <w:p w:rsidR="00FF270F" w:rsidRDefault="00FF270F">
      <w:pPr>
        <w:ind w:firstLine="720"/>
        <w:jc w:val="both"/>
        <w:rPr>
          <w:rStyle w:val="Fontdeparagrafimplicit"/>
        </w:rPr>
      </w:pPr>
    </w:p>
    <w:p w:rsidR="00FF270F" w:rsidRDefault="004741F4">
      <w:pPr>
        <w:jc w:val="center"/>
      </w:pPr>
      <w:r>
        <w:t>PENTRU ACESTE MOTIVE,</w:t>
      </w:r>
      <w:r>
        <w:br/>
        <w:t>ÎN NUMELE LEGII</w:t>
      </w:r>
    </w:p>
    <w:p w:rsidR="00FF270F" w:rsidRDefault="004741F4">
      <w:pPr>
        <w:jc w:val="center"/>
      </w:pPr>
      <w:bookmarkStart w:name="ce_face_curtea" w:id="6"/>
      <w:r>
        <w:t>HOTĂRĂŞTE</w:t>
      </w:r>
      <w:bookmarkEnd w:id="6"/>
    </w:p>
    <w:p w:rsidR="00FF270F" w:rsidRDefault="00FF270F">
      <w:pPr>
        <w:jc w:val="center"/>
      </w:pPr>
    </w:p>
    <w:p w:rsidR="00FF270F" w:rsidRDefault="00FF270F">
      <w:pPr>
        <w:jc w:val="center"/>
      </w:pPr>
    </w:p>
    <w:p w:rsidR="00FF270F" w:rsidRDefault="004741F4">
      <w:pPr>
        <w:ind w:firstLine="708"/>
        <w:jc w:val="both"/>
      </w:pPr>
      <w:r>
        <w:tab/>
        <w:t>Respinge cererea de chemare în judecată formulată de reclamantul</w:t>
      </w:r>
      <w:r>
        <w:rPr>
          <w:rStyle w:val="Fontdeparagrafimplicit"/>
          <w:b/>
        </w:rPr>
        <w:t xml:space="preserve"> </w:t>
      </w:r>
      <w:r w:rsidR="00525FCA">
        <w:rPr>
          <w:rStyle w:val="Fontdeparagrafimplicit"/>
          <w:b/>
        </w:rPr>
        <w:t>..Y..</w:t>
      </w:r>
      <w:r>
        <w:t xml:space="preserve">, cu domiciliul în </w:t>
      </w:r>
      <w:r w:rsidR="00142BB5">
        <w:t>.......................................</w:t>
      </w:r>
      <w:r>
        <w:t xml:space="preserve"> în contradictoriu cu pârâta </w:t>
      </w:r>
      <w:r>
        <w:rPr>
          <w:rStyle w:val="Fontdeparagrafimplicit"/>
          <w:b/>
        </w:rPr>
        <w:t>AGENŢIA NAŢIONALĂ DE INTEGRITATE</w:t>
      </w:r>
      <w:r>
        <w:t xml:space="preserve">, cu sediul în </w:t>
      </w:r>
      <w:r w:rsidR="00142BB5">
        <w:t>......................</w:t>
      </w:r>
      <w:r>
        <w:t xml:space="preserve">, având ca obiect </w:t>
      </w:r>
      <w:r>
        <w:rPr>
          <w:rStyle w:val="Fontdeparagrafimplicit"/>
          <w:i/>
        </w:rPr>
        <w:t>anulare raport evaluare ANI</w:t>
      </w:r>
      <w:r>
        <w:t xml:space="preserve">. </w:t>
      </w:r>
      <w:r>
        <w:tab/>
        <w:t xml:space="preserve">Cu recurs în 15 zile de la comunicare, calea de atac se va depune la Curtea de Apel </w:t>
      </w:r>
      <w:r w:rsidR="00525FCA">
        <w:t>...........</w:t>
      </w:r>
      <w:r>
        <w:t xml:space="preserve">. </w:t>
      </w:r>
    </w:p>
    <w:p w:rsidR="00FF270F" w:rsidRDefault="004741F4">
      <w:pPr>
        <w:ind w:firstLine="708"/>
        <w:jc w:val="both"/>
      </w:pPr>
      <w:r>
        <w:tab/>
        <w:t xml:space="preserve">Pronunţată prin punerea soluţiei la dispoziţia părţilor de grefa instanţei, azi </w:t>
      </w:r>
      <w:r w:rsidR="00525FCA">
        <w:t>.............</w:t>
      </w:r>
      <w:r>
        <w:t>.</w:t>
      </w:r>
      <w:bookmarkStart w:name="completul_1" w:id="7"/>
    </w:p>
    <w:tbl>
      <w:tblPr>
        <w:tblStyle w:val="TabelNormal"/>
        <w:tblW w:w="0" w:type="auto"/>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284" w:type="dxa"/>
          <w:bottom w:w="284" w:type="dxa"/>
        </w:tblCellMar>
        <w:tblLook w:val="04A0" w:firstRow="1" w:lastRow="0" w:firstColumn="1" w:lastColumn="0" w:noHBand="0" w:noVBand="1"/>
      </w:tblPr>
      <w:tblGrid>
        <w:gridCol w:w="3010"/>
        <w:gridCol w:w="3041"/>
        <w:gridCol w:w="3009"/>
      </w:tblGrid>
      <w:tr w:rsidR="00FF270F">
        <w:trPr>
          <w:jc w:val="center"/>
        </w:trPr>
        <w:tc>
          <w:tcPr>
            <w:tcW w:w="3096" w:type="dxa"/>
          </w:tcPr>
          <w:p w:rsidR="00FF270F" w:rsidRDefault="00FF270F">
            <w:pPr>
              <w:jc w:val="center"/>
            </w:pPr>
          </w:p>
        </w:tc>
        <w:tc>
          <w:tcPr>
            <w:tcW w:w="3096" w:type="dxa"/>
          </w:tcPr>
          <w:p w:rsidR="00FF270F" w:rsidRDefault="004741F4">
            <w:pPr>
              <w:jc w:val="center"/>
            </w:pPr>
            <w:r>
              <w:t>Preşedinte,</w:t>
            </w:r>
          </w:p>
          <w:p w:rsidR="00FF270F" w:rsidRDefault="00525FCA">
            <w:pPr>
              <w:jc w:val="center"/>
            </w:pPr>
            <w:r>
              <w:t>A0001</w:t>
            </w:r>
          </w:p>
        </w:tc>
        <w:tc>
          <w:tcPr>
            <w:tcW w:w="3096" w:type="dxa"/>
          </w:tcPr>
          <w:p w:rsidR="00FF270F" w:rsidRDefault="00FF270F">
            <w:pPr>
              <w:jc w:val="center"/>
            </w:pPr>
          </w:p>
        </w:tc>
      </w:tr>
      <w:tr w:rsidR="00FF270F">
        <w:trPr>
          <w:jc w:val="center"/>
        </w:trPr>
        <w:tc>
          <w:tcPr>
            <w:tcW w:w="3096" w:type="dxa"/>
          </w:tcPr>
          <w:p w:rsidR="00FF270F" w:rsidRDefault="00FF270F">
            <w:pPr>
              <w:jc w:val="center"/>
            </w:pPr>
          </w:p>
        </w:tc>
        <w:tc>
          <w:tcPr>
            <w:tcW w:w="3096" w:type="dxa"/>
          </w:tcPr>
          <w:p w:rsidR="00FF270F" w:rsidRDefault="004741F4">
            <w:pPr>
              <w:jc w:val="center"/>
            </w:pPr>
            <w:r>
              <w:t>Grefier,</w:t>
            </w:r>
          </w:p>
          <w:p w:rsidR="00FF270F" w:rsidRDefault="00525FCA">
            <w:pPr>
              <w:jc w:val="center"/>
            </w:pPr>
            <w:r>
              <w:t>...........</w:t>
            </w:r>
          </w:p>
        </w:tc>
        <w:tc>
          <w:tcPr>
            <w:tcW w:w="3096" w:type="dxa"/>
          </w:tcPr>
          <w:p w:rsidR="00FF270F" w:rsidRDefault="00FF270F">
            <w:pPr>
              <w:jc w:val="center"/>
            </w:pPr>
          </w:p>
        </w:tc>
      </w:tr>
    </w:tbl>
    <w:p w:rsidR="00FF270F" w:rsidRDefault="004741F4">
      <w:pPr>
        <w:jc w:val="center"/>
      </w:pPr>
      <w:bookmarkEnd w:id="7"/>
    </w:p>
    <w:p w:rsidR="00FF270F" w:rsidRDefault="00FF270F">
      <w:pPr>
        <w:jc w:val="center"/>
      </w:pPr>
    </w:p>
    <w:p w:rsidR="00FF270F" w:rsidRDefault="004741F4">
      <w:r>
        <w:t xml:space="preserve">Red. </w:t>
      </w:r>
      <w:r w:rsidR="00142BB5">
        <w:t>A0001</w:t>
      </w:r>
      <w:r>
        <w:t>/</w:t>
      </w:r>
      <w:r w:rsidR="00142BB5">
        <w:t>...........</w:t>
      </w:r>
    </w:p>
    <w:p w:rsidR="00FF270F" w:rsidRDefault="004741F4">
      <w:r>
        <w:t xml:space="preserve">Tehn. </w:t>
      </w:r>
      <w:r w:rsidR="00142BB5">
        <w:t>....</w:t>
      </w:r>
      <w:r>
        <w:t>/ 4 ex.</w:t>
      </w:r>
    </w:p>
    <w:sectPr w:rsidR="00FF270F">
      <w:footerReference w:type="default" r:id="rId6"/>
      <w:pgSz w:w="11906" w:h="16838"/>
      <w:pgMar w:top="851" w:right="851" w:bottom="851" w:left="1985"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13A4" w:rsidRDefault="008E13A4">
      <w:r>
        <w:separator/>
      </w:r>
    </w:p>
  </w:endnote>
  <w:endnote w:type="continuationSeparator" w:id="0">
    <w:p w:rsidR="008E13A4" w:rsidRDefault="008E1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270F" w:rsidRDefault="004741F4">
    <w:pPr>
      <w:pStyle w:val="Subsol"/>
      <w:jc w:val="center"/>
    </w:pPr>
    <w:r>
      <w:fldChar w:fldCharType="begin"/>
    </w:r>
    <w:r>
      <w:instrText>PAGE   \* MERGEFORMAT</w:instrText>
    </w:r>
    <w:r>
      <w:fldChar w:fldCharType="separate"/>
    </w:r>
    <w:r>
      <w:t>#</w:t>
    </w:r>
    <w:r>
      <w:fldChar w:fldCharType="end"/>
    </w:r>
  </w:p>
  <w:p w:rsidR="00FF270F" w:rsidRDefault="00FF270F">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13A4" w:rsidRDefault="008E13A4">
      <w:r>
        <w:separator/>
      </w:r>
    </w:p>
  </w:footnote>
  <w:footnote w:type="continuationSeparator" w:id="0">
    <w:p w:rsidR="008E13A4" w:rsidRDefault="008E13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url" w:val="http://10.19.48.53:80/ecris_cdms/document_upload.aspx?id_document=5400000001756603&amp;id_departament=5&amp;id_sesiune=2734846&amp;id_user=234&amp;id_institutie=54&amp;actiune=modifica"/>
  </w:docVars>
  <w:rsids>
    <w:rsidRoot w:val="00FF270F"/>
    <w:rsid w:val="000526F8"/>
    <w:rsid w:val="00140578"/>
    <w:rsid w:val="00142BB5"/>
    <w:rsid w:val="001B0F78"/>
    <w:rsid w:val="0023339E"/>
    <w:rsid w:val="004741F4"/>
    <w:rsid w:val="00507928"/>
    <w:rsid w:val="005236A6"/>
    <w:rsid w:val="00525FCA"/>
    <w:rsid w:val="008E13A4"/>
    <w:rsid w:val="00BF0FBC"/>
    <w:rsid w:val="00D92CBE"/>
    <w:rsid w:val="00FF27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630D57"/>
  <w15:docId w15:val="{485C8746-6DE2-4223-B429-9307D9828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Antet">
    <w:name w:val="Antet"/>
    <w:basedOn w:val="Normal"/>
    <w:link w:val="AntetCaracter"/>
    <w:pPr>
      <w:tabs>
        <w:tab w:val="center" w:pos="4536"/>
        <w:tab w:val="right" w:pos="9072"/>
      </w:tabs>
    </w:pPr>
  </w:style>
  <w:style w:type="paragraph" w:customStyle="1" w:styleId="Subsol">
    <w:name w:val="Subsol"/>
    <w:basedOn w:val="Normal"/>
    <w:link w:val="SubsolCaracter"/>
    <w:pPr>
      <w:tabs>
        <w:tab w:val="center" w:pos="4536"/>
        <w:tab w:val="right" w:pos="9072"/>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AntetCaracter">
    <w:name w:val="Antet Caracter"/>
    <w:link w:val="Antet"/>
  </w:style>
  <w:style w:type="character" w:customStyle="1" w:styleId="SubsolCaracter">
    <w:name w:val="Subsol Caracter"/>
    <w:link w:val="Subsol"/>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14</ap:TotalTime>
  <ap:Pages>9</ap:Pages>
  <ap:Words>5372</ap:Words>
  <ap:Characters>30627</ap:Characters>
  <ap:Application>Microsoft Office Word</ap:Application>
  <ap:DocSecurity>0</ap:DocSecurity>
  <ap:Lines>255</ap:Lines>
  <ap:Paragraphs>71</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35928</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