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17</w:t>
      </w:r>
    </w:p>
    <w:p>
      <w:pPr>
        <w:pStyle w:val="Normal"/>
        <w:rPr>
          <w:b/>
        </w:rPr>
      </w:pPr>
      <w:r>
        <w:rPr>
          <w:b/>
        </w:rPr>
        <w:t>DOSAR NR. D1</w:t>
      </w:r>
    </w:p>
    <w:p>
      <w:pPr>
        <w:pStyle w:val="Normal"/>
        <w:jc w:val="center"/>
        <w:rPr>
          <w:b/>
        </w:rPr>
      </w:pPr>
      <w:r>
        <w:rPr>
          <w:b/>
        </w:rPr>
      </w:r>
    </w:p>
    <w:p>
      <w:pPr>
        <w:pStyle w:val="Normal"/>
        <w:jc w:val="center"/>
        <w:rPr>
          <w:b/>
        </w:rPr>
      </w:pPr>
      <w:r>
        <w:rPr>
          <w:b/>
        </w:rPr>
        <w:t>R O M Â N I A</w:t>
      </w:r>
    </w:p>
    <w:p>
      <w:pPr>
        <w:pStyle w:val="Normal"/>
        <w:jc w:val="center"/>
        <w:rPr>
          <w:b/>
        </w:rPr>
      </w:pPr>
      <w:r>
        <w:rPr>
          <w:b/>
        </w:rPr>
      </w:r>
    </w:p>
    <w:p>
      <w:pPr>
        <w:pStyle w:val="Normal"/>
        <w:jc w:val="center"/>
        <w:rPr>
          <w:b/>
        </w:rPr>
      </w:pPr>
      <w:r>
        <w:rPr>
          <w:b/>
        </w:rPr>
        <w:t>CURTEA DE APEL ...</w:t>
      </w:r>
    </w:p>
    <w:p>
      <w:pPr>
        <w:pStyle w:val="Normal"/>
        <w:jc w:val="center"/>
        <w:rPr>
          <w:b/>
          <w:lang w:val="en-US"/>
        </w:rPr>
      </w:pPr>
      <w:r>
        <w:rPr>
          <w:b/>
        </w:rPr>
        <w:t>SECŢIA ... - NCPP</w:t>
      </w:r>
    </w:p>
    <w:p>
      <w:pPr>
        <w:pStyle w:val="Normal"/>
        <w:rPr>
          <w:b/>
        </w:rPr>
      </w:pPr>
      <w:r>
        <w:rPr>
          <w:b/>
        </w:rPr>
      </w:r>
    </w:p>
    <w:p>
      <w:pPr>
        <w:pStyle w:val="Normal"/>
        <w:jc w:val="center"/>
        <w:rPr>
          <w:b/>
        </w:rPr>
      </w:pPr>
      <w:r>
        <w:rPr>
          <w:b/>
        </w:rPr>
        <w:t>DECIZIA PENALĂ NR. ...</w:t>
      </w:r>
    </w:p>
    <w:p>
      <w:pPr>
        <w:pStyle w:val="Normal"/>
        <w:jc w:val="center"/>
        <w:rPr/>
      </w:pPr>
      <w:r>
        <w:rPr/>
        <w:t>Şedinţa </w:t>
      </w:r>
      <w:bookmarkStart w:name="tip_sedinta" w:id="0"/>
      <w:r>
        <w:rPr/>
        <w:t>publică</w:t>
      </w:r>
      <w:bookmarkEnd w:id="0"/>
      <w:r>
        <w:rPr/>
        <w:t xml:space="preserve"> din data de ... </w:t>
      </w:r>
    </w:p>
    <w:p>
      <w:pPr>
        <w:pStyle w:val="Normal"/>
        <w:jc w:val="center"/>
        <w:rPr/>
      </w:pPr>
      <w:r>
        <w:rPr/>
      </w:r>
    </w:p>
    <w:p>
      <w:pPr>
        <w:pStyle w:val="Normal"/>
        <w:jc w:val="center"/>
        <w:rPr>
          <w:b/>
        </w:rPr>
      </w:pPr>
      <w:r>
        <w:rPr>
          <w:b/>
        </w:rPr>
        <w:t>Instanţa constituită din:</w:t>
      </w:r>
    </w:p>
    <w:p>
      <w:pPr>
        <w:pStyle w:val="Normal"/>
        <w:jc w:val="center"/>
        <w:rPr>
          <w:b/>
        </w:rPr>
      </w:pPr>
      <w:r>
        <w:rPr>
          <w:b/>
        </w:rPr>
        <w:t xml:space="preserve">PREŞEDINTE - A0013 </w:t>
      </w:r>
    </w:p>
    <w:p>
      <w:pPr>
        <w:pStyle w:val="Normal"/>
        <w:jc w:val="center"/>
        <w:rPr>
          <w:b/>
        </w:rPr>
      </w:pPr>
      <w:r>
        <w:rPr>
          <w:b/>
        </w:rPr>
        <w:t xml:space="preserve">JUDECĂTOR - ... </w:t>
      </w:r>
    </w:p>
    <w:p>
      <w:pPr>
        <w:pStyle w:val="Normal"/>
        <w:jc w:val="center"/>
        <w:rPr>
          <w:b/>
        </w:rPr>
      </w:pPr>
      <w:r>
        <w:rPr>
          <w:b/>
        </w:rPr>
        <w:t>Grefier - ...</w:t>
      </w:r>
    </w:p>
    <w:p>
      <w:pPr>
        <w:pStyle w:val="Normal"/>
        <w:jc w:val="center"/>
        <w:rPr/>
      </w:pPr>
      <w:r>
        <w:rPr/>
      </w:r>
    </w:p>
    <w:p>
      <w:pPr>
        <w:pStyle w:val="Normal"/>
        <w:jc w:val="center"/>
        <w:rPr/>
      </w:pPr>
      <w:r>
        <w:rPr/>
      </w:r>
    </w:p>
    <w:p>
      <w:pPr>
        <w:pStyle w:val="Normal"/>
        <w:ind w:firstLine="708"/>
        <w:jc w:val="both"/>
        <w:rPr/>
      </w:pPr>
      <w:r>
        <w:rPr/>
        <w:t xml:space="preserve">Pe rol se află pronunţarea asupra </w:t>
      </w:r>
      <w:r>
        <w:rPr>
          <w:b/>
        </w:rPr>
        <w:t>apelurilor</w:t>
      </w:r>
      <w:r>
        <w:rPr/>
        <w:t xml:space="preserve"> formulate de </w:t>
      </w:r>
      <w:r>
        <w:rPr>
          <w:b/>
        </w:rPr>
        <w:t>Parchetul de pe lângă Înalta Curte de Casaţie şi Justiţie – D.I.I.C.O.T. – Serviciul Teritorial... şi de inculpaţii A1 şi A2</w:t>
      </w:r>
      <w:r>
        <w:rPr/>
        <w:t xml:space="preserve"> împotriva sentinţei penale nr. SP1, pronunţate de Tribunalul .... în dosarul nr. D1, având ca obiect infracţiunea de constituirea unui grup infracţional organizat, prev. de art. 367 alin. 1, 2, 3 Cod penal.</w:t>
      </w:r>
    </w:p>
    <w:p>
      <w:pPr>
        <w:pStyle w:val="Normal"/>
        <w:ind w:firstLine="851"/>
        <w:jc w:val="both"/>
        <w:rPr/>
      </w:pPr>
      <w:r>
        <w:rPr/>
        <w:t>Dezbaterile asupra apelurilor au avut loc în şedinţa publică din data de ..., susţinerile părţilor fiind consemnate în Încheierea de şedinţă din acea zi, care face parte integrantă din prezenta,</w:t>
      </w:r>
      <w:r>
        <w:rPr>
          <w:i/>
        </w:rPr>
        <w:t xml:space="preserve"> la ședința de judecată participând procuror</w:t>
      </w:r>
      <w:r>
        <w:rPr/>
        <w:t xml:space="preserve"> </w:t>
      </w:r>
      <w:r>
        <w:rPr>
          <w:i/>
        </w:rPr>
        <w:t>Alina ... de la D.I.I.C.O.T. – Serviciul Teritorial...</w:t>
      </w:r>
      <w:r>
        <w:rPr/>
        <w:t>, când, a fost stabilită pronunţarea pentru data de ..., când:</w:t>
      </w:r>
    </w:p>
    <w:p>
      <w:pPr>
        <w:pStyle w:val="Normal"/>
        <w:ind w:firstLine="851"/>
        <w:jc w:val="both"/>
        <w:rPr/>
      </w:pPr>
      <w:r>
        <w:rPr/>
      </w:r>
    </w:p>
    <w:p>
      <w:pPr>
        <w:pStyle w:val="Normal"/>
        <w:jc w:val="center"/>
        <w:rPr/>
      </w:pPr>
      <w:r>
        <w:rPr>
          <w:b/>
        </w:rPr>
        <w:t>CURTEA DE APEL</w:t>
      </w:r>
    </w:p>
    <w:p>
      <w:pPr>
        <w:pStyle w:val="Normal"/>
        <w:jc w:val="center"/>
        <w:rPr>
          <w:b/>
        </w:rPr>
      </w:pPr>
      <w:r>
        <w:rPr>
          <w:b/>
        </w:rPr>
        <w:t>Asupra apelurilor penale;</w:t>
      </w:r>
    </w:p>
    <w:p>
      <w:pPr>
        <w:pStyle w:val="Normal"/>
        <w:jc w:val="center"/>
        <w:rPr/>
      </w:pPr>
      <w:r>
        <w:rPr/>
      </w:r>
    </w:p>
    <w:p>
      <w:pPr>
        <w:pStyle w:val="Normal"/>
        <w:ind w:firstLine="708"/>
        <w:jc w:val="both"/>
        <w:rPr>
          <w:b/>
          <w:i/>
          <w:i/>
        </w:rPr>
      </w:pPr>
      <w:r>
        <w:rPr>
          <w:b/>
          <w:i/>
        </w:rPr>
        <w:t>Prin sentinţa penală nr. SP1, pronunţate de Tribunalul .... în dosarul nr. D1, s-au dispus următoarele:</w:t>
      </w:r>
    </w:p>
    <w:p>
      <w:pPr>
        <w:pStyle w:val="Normal"/>
        <w:tabs>
          <w:tab w:val="clear" w:pos="720"/>
          <w:tab w:val="left" w:leader="none" w:pos="0"/>
          <w:tab w:val="left" w:leader="none" w:pos="851"/>
        </w:tabs>
        <w:ind w:firstLine="851"/>
        <w:jc w:val="both"/>
        <w:rPr>
          <w:b/>
          <w:color w:val="000000"/>
        </w:rPr>
      </w:pPr>
      <w:r>
        <w:rPr>
          <w:sz w:val="26"/>
        </w:rPr>
        <w:t>„</w:t>
      </w:r>
      <w:r>
        <w:rPr>
          <w:b/>
        </w:rPr>
        <w:t xml:space="preserve">I. În temeiul dispoziţiilor art. 386 alin. 1 Cod procedură penală dispune schimbarea încadrării juridice, privind pe inculpatul </w:t>
      </w:r>
      <w:r>
        <w:rPr>
          <w:b/>
          <w:color w:val="000000"/>
        </w:rPr>
        <w:t xml:space="preserve">A1 </w:t>
      </w:r>
      <w:r>
        <w:rPr>
          <w:b/>
        </w:rPr>
        <w:t xml:space="preserve">din   </w:t>
      </w:r>
      <w:r>
        <w:rPr>
          <w:color w:val="000000"/>
        </w:rPr>
        <w:t>infracţiunea de trafic de droguri de risc, faptă prevăzută de art. 2 alin. 1 din Legea 143/2000, republicată, cu aplicarea art. 35 alin. 1 Cod penal şi  infracţiunea de  trafic de droguri de mare risc, faptă prevăzută de art. 2 alin. 2 din Legea 143/2000, republicată, cu aplicarea art. 35 alin. 1 Cod penal</w:t>
      </w:r>
      <w:r>
        <w:rPr>
          <w:b/>
          <w:color w:val="000000"/>
        </w:rPr>
        <w:t>, într-o singură infracţiune  de  trafic de droguri de risc şi de  mare risc, prev. de art. 2 alin.1 şi 2 din legea nr. 431/2000, cu aplicarea art. 35 alin. 1 Cod penal.</w:t>
      </w:r>
    </w:p>
    <w:p>
      <w:pPr>
        <w:pStyle w:val="Normal"/>
        <w:ind w:firstLine="851"/>
        <w:jc w:val="both"/>
        <w:rPr>
          <w:b/>
          <w:color w:val="000000"/>
        </w:rPr>
      </w:pPr>
      <w:r>
        <w:rPr>
          <w:b/>
        </w:rPr>
        <w:t xml:space="preserve">      </w:t>
      </w:r>
      <w:r>
        <w:rPr>
          <w:b/>
        </w:rPr>
        <w:t>În temeiul dispoziţiilor art. 386 alin. 1 Cod procedură penală dispune schimbarea încadrării juridice, privind pe inculpata A2, după cum urmează:</w:t>
        <w:br/>
        <w:t xml:space="preserve">          - </w:t>
      </w:r>
      <w:r>
        <w:rPr/>
        <w:t>din infracţiunile</w:t>
      </w:r>
      <w:r>
        <w:rPr>
          <w:b/>
        </w:rPr>
        <w:t xml:space="preserve"> de </w:t>
      </w:r>
      <w:r>
        <w:rPr>
          <w:color w:val="000000"/>
        </w:rPr>
        <w:t xml:space="preserve">complicitate la introducerea, în mod ilegal, în România de droguri de risc faptă prevăzută de art. 48 alin. 1 din Noul Cod penal raportat la art. 3 alin. 1 Legea 143/2000, republicată, cu aplicarea art. 35 alin. 1  Cod penal şi  infracţiunea de complicitate la introducerea, în mod ilegal, în România de droguri de mare risc faptă prevăzută de art. 48 alin. 1  Cod penal raportat la art. 3 alin. 2 din Legea 143/2000, republicată, cu aplicarea art. 35 alin. 1  Cod penal, </w:t>
      </w:r>
      <w:r>
        <w:rPr>
          <w:b/>
          <w:color w:val="000000"/>
        </w:rPr>
        <w:t>într-o singură infracţiune de  complicitate la introducerea, în mod ilegal, în România de droguri de risc şi de  mare risc faptă prevăzută de art. 48 alin. 1  Cod penal raportat la art. 3 alin.  1 şi 2 din Legea 143/2000, republicată, cu aplicarea art. 35 alin. 1  Cod penal.</w:t>
      </w:r>
    </w:p>
    <w:p>
      <w:pPr>
        <w:pStyle w:val="Normal"/>
        <w:tabs>
          <w:tab w:val="clear" w:pos="720"/>
          <w:tab w:val="left" w:leader="none" w:pos="0"/>
          <w:tab w:val="left" w:leader="none" w:pos="851"/>
        </w:tabs>
        <w:ind w:firstLine="851"/>
        <w:jc w:val="both"/>
        <w:rPr>
          <w:b/>
          <w:color w:val="000000"/>
        </w:rPr>
      </w:pPr>
      <w:r>
        <w:rPr>
          <w:b/>
          <w:color w:val="000000"/>
        </w:rPr>
        <w:t xml:space="preserve">        </w:t>
      </w:r>
      <w:r>
        <w:rPr>
          <w:color w:val="000000"/>
        </w:rPr>
        <w:t>- din infracţiunii de trafic de droguri de risc</w:t>
      </w:r>
      <w:r>
        <w:rPr>
          <w:i/>
          <w:color w:val="000000"/>
        </w:rPr>
        <w:t>,</w:t>
      </w:r>
      <w:r>
        <w:rPr>
          <w:color w:val="000000"/>
        </w:rPr>
        <w:t xml:space="preserve"> faptă prevăzută de art. 2 alin. 1 din Legea 143/2000,</w:t>
      </w:r>
      <w:r>
        <w:rPr>
          <w:i/>
          <w:color w:val="000000"/>
        </w:rPr>
        <w:t xml:space="preserve"> </w:t>
      </w:r>
      <w:r>
        <w:rPr>
          <w:color w:val="000000"/>
        </w:rPr>
        <w:t>republicată, cu aplicarea art. 35 alin. 1  Cod penal şi infracţiunii de trafic de droguri de mare risc</w:t>
      </w:r>
      <w:r>
        <w:rPr>
          <w:i/>
          <w:color w:val="000000"/>
        </w:rPr>
        <w:t>,</w:t>
      </w:r>
      <w:r>
        <w:rPr>
          <w:color w:val="000000"/>
        </w:rPr>
        <w:t xml:space="preserve"> faptă prevăzută de art. 2 alin. 2 din Legea 143/2000,</w:t>
      </w:r>
      <w:r>
        <w:rPr>
          <w:i/>
          <w:color w:val="000000"/>
        </w:rPr>
        <w:t xml:space="preserve"> </w:t>
      </w:r>
      <w:r>
        <w:rPr>
          <w:color w:val="000000"/>
        </w:rPr>
        <w:t>republicată, cu aplicarea art. 35 alin. 1  Cod penal</w:t>
      </w:r>
      <w:r>
        <w:rPr>
          <w:i/>
          <w:color w:val="000000"/>
        </w:rPr>
        <w:t xml:space="preserve">,  </w:t>
      </w:r>
      <w:r>
        <w:rPr>
          <w:b/>
          <w:color w:val="000000"/>
        </w:rPr>
        <w:t>într-o singură infracţiune  de  trafic de droguri de risc şi de  mare risc, prev. de art. 2 alin.1 şi 2 din legea nr. 431/2000, cu aplicarea art. 35 alin. 1 Cod penal.</w:t>
      </w:r>
    </w:p>
    <w:p>
      <w:pPr>
        <w:pStyle w:val="Normal"/>
        <w:tabs>
          <w:tab w:val="clear" w:pos="720"/>
          <w:tab w:val="left" w:leader="none" w:pos="0"/>
        </w:tabs>
        <w:ind w:firstLine="851"/>
        <w:jc w:val="both"/>
        <w:rPr/>
      </w:pPr>
      <w:r>
        <w:rPr/>
      </w:r>
    </w:p>
    <w:p>
      <w:pPr>
        <w:pStyle w:val="Normal"/>
        <w:tabs>
          <w:tab w:val="clear" w:pos="720"/>
          <w:tab w:val="left" w:leader="none" w:pos="0"/>
        </w:tabs>
        <w:ind w:firstLine="851"/>
        <w:jc w:val="both"/>
        <w:rPr/>
      </w:pPr>
      <w:r>
        <w:rPr/>
        <w:tab/>
        <w:t>Respinge  celelalte cereri de schimbare a încadrării juridice</w:t>
      </w:r>
      <w:r>
        <w:rPr>
          <w:color w:val="000000"/>
        </w:rPr>
        <w:t xml:space="preserve"> </w:t>
      </w:r>
      <w:r>
        <w:rPr/>
        <w:t xml:space="preserve"> formulate de inculpaţi,prin apărători. </w:t>
      </w:r>
    </w:p>
    <w:p>
      <w:pPr>
        <w:pStyle w:val="Normal"/>
        <w:tabs>
          <w:tab w:val="clear" w:pos="720"/>
          <w:tab w:val="left" w:leader="none" w:pos="0"/>
        </w:tabs>
        <w:ind w:firstLine="851"/>
        <w:jc w:val="both"/>
        <w:rPr/>
      </w:pPr>
      <w:r>
        <w:rPr/>
        <w:tab/>
      </w:r>
    </w:p>
    <w:p>
      <w:pPr>
        <w:pStyle w:val="Normal"/>
        <w:tabs>
          <w:tab w:val="clear" w:pos="720"/>
          <w:tab w:val="left" w:leader="none" w:pos="0"/>
        </w:tabs>
        <w:ind w:firstLine="851"/>
        <w:jc w:val="both"/>
        <w:rPr/>
      </w:pPr>
      <w:r>
        <w:rPr/>
        <w:tab/>
      </w:r>
      <w:r>
        <w:rPr>
          <w:b/>
        </w:rPr>
        <w:t>II. Condamnă inculpaţii:</w:t>
      </w:r>
    </w:p>
    <w:p>
      <w:pPr>
        <w:pStyle w:val="Normal"/>
        <w:tabs>
          <w:tab w:val="clear" w:pos="720"/>
          <w:tab w:val="left" w:leader="none" w:pos="0"/>
        </w:tabs>
        <w:ind w:firstLine="851"/>
        <w:jc w:val="both"/>
        <w:rPr>
          <w:b/>
          <w:color w:val="000000"/>
        </w:rPr>
      </w:pPr>
      <w:r>
        <w:rPr/>
        <w:tab/>
      </w:r>
      <w:r>
        <w:rPr>
          <w:b/>
        </w:rPr>
        <w:t>1.</w:t>
      </w:r>
      <w:r>
        <w:rPr>
          <w:b/>
          <w:color w:val="000000"/>
        </w:rPr>
        <w:t xml:space="preserve"> A1 </w:t>
      </w:r>
      <w:r>
        <w:rPr>
          <w:color w:val="000000"/>
        </w:rPr>
        <w:t>zis „A1”, fiul lui ... şi 2, născut la data de ... în ...,.., cu domiciliul în ..., cetăţean ..., paşaport turistic cu seria ..., valabil până la data de ..., cu reşedinţa  în municipiul..., str. ......., judeţul......., CNP ...</w:t>
      </w:r>
      <w:r>
        <w:rPr>
          <w:b/>
          <w:color w:val="000000"/>
        </w:rPr>
        <w:t xml:space="preserve">, </w:t>
      </w:r>
      <w:r>
        <w:rPr>
          <w:color w:val="000000"/>
        </w:rPr>
        <w:t>în prezent aflat în Penitenciarul...,</w:t>
      </w:r>
      <w:r>
        <w:rPr>
          <w:b/>
          <w:color w:val="000000"/>
        </w:rPr>
        <w:t xml:space="preserve"> </w:t>
      </w:r>
      <w:r>
        <w:rPr>
          <w:color w:val="000000"/>
        </w:rPr>
        <w:t>la următoarele pedepse</w:t>
      </w:r>
      <w:r>
        <w:rPr>
          <w:b/>
          <w:color w:val="000000"/>
        </w:rPr>
        <w:t xml:space="preserve">: </w:t>
      </w:r>
    </w:p>
    <w:p>
      <w:pPr>
        <w:pStyle w:val="Normal"/>
        <w:tabs>
          <w:tab w:val="clear" w:pos="720"/>
          <w:tab w:val="left" w:leader="none" w:pos="0"/>
        </w:tabs>
        <w:ind w:firstLine="851"/>
        <w:jc w:val="both"/>
        <w:rPr>
          <w:color w:val="000000"/>
        </w:rPr>
      </w:pPr>
      <w:r>
        <w:rPr>
          <w:b/>
        </w:rPr>
        <w:tab/>
        <w:t>- 3 ani închisoare</w:t>
      </w:r>
      <w:r>
        <w:rPr/>
        <w:t xml:space="preserve">, pentru săvârşirea infracţiunii de </w:t>
      </w:r>
      <w:r>
        <w:rPr>
          <w:color w:val="000000"/>
        </w:rPr>
        <w:t>constituirea unui grup infracţional organizat faptă prevăzută de art. 367 alin. 1, 2 şi 3  Cod penal;</w:t>
      </w:r>
    </w:p>
    <w:p>
      <w:pPr>
        <w:pStyle w:val="Normal"/>
        <w:tabs>
          <w:tab w:val="clear" w:pos="720"/>
          <w:tab w:val="left" w:leader="none" w:pos="0"/>
        </w:tabs>
        <w:ind w:firstLine="851"/>
        <w:jc w:val="both"/>
        <w:rPr>
          <w:color w:val="000000"/>
        </w:rPr>
      </w:pPr>
      <w:r>
        <w:rPr>
          <w:color w:val="000000"/>
        </w:rPr>
        <w:tab/>
        <w:t xml:space="preserve">- </w:t>
      </w:r>
      <w:r>
        <w:rPr>
          <w:b/>
          <w:color w:val="000000"/>
        </w:rPr>
        <w:t>5 ani închisoare</w:t>
      </w:r>
      <w:r>
        <w:rPr>
          <w:color w:val="000000"/>
        </w:rPr>
        <w:t xml:space="preserve"> pentru săvârşirea infracţiunii de  trafic de droguri de risc şi de mare risc, faptă prevăzută de art. 2 alin. 1 şi 2 din Legea 143/2000, republicată, cu aplicarea art. 35 alin. 1  Cod penal, prin schimbarea încadrării juridice. </w:t>
      </w:r>
    </w:p>
    <w:p>
      <w:pPr>
        <w:pStyle w:val="Normal"/>
        <w:tabs>
          <w:tab w:val="clear" w:pos="720"/>
          <w:tab w:val="left" w:leader="none" w:pos="0"/>
        </w:tabs>
        <w:ind w:firstLine="851"/>
        <w:jc w:val="both"/>
        <w:rPr>
          <w:b/>
          <w:u w:val="single"/>
        </w:rPr>
      </w:pPr>
      <w:r>
        <w:rPr/>
        <w:tab/>
        <w:t xml:space="preserve">În temeiul dispoziţiilor art.  38 alin.1 Cod penal, art.39 alin. 1 lit. e Cod penal, aplică inculpatului  </w:t>
      </w:r>
      <w:r>
        <w:rPr>
          <w:b/>
          <w:color w:val="000000"/>
        </w:rPr>
        <w:t xml:space="preserve">A1 </w:t>
      </w:r>
      <w:r>
        <w:rPr/>
        <w:t xml:space="preserve">pedeapsa cea mai grea de 5 ani închisoare, la care se adaugă sporul de 1 an  închisoare, urmând ca inculpatul </w:t>
      </w:r>
      <w:r>
        <w:rPr>
          <w:b/>
          <w:color w:val="000000"/>
        </w:rPr>
        <w:t>A1</w:t>
      </w:r>
      <w:r>
        <w:rPr/>
        <w:t xml:space="preserve"> să execute pedeapsa totală </w:t>
      </w:r>
      <w:r>
        <w:rPr>
          <w:b/>
          <w:u w:val="single"/>
        </w:rPr>
        <w:t>de 6 ani  închisoare.</w:t>
      </w:r>
    </w:p>
    <w:p>
      <w:pPr>
        <w:pStyle w:val="Normal"/>
        <w:tabs>
          <w:tab w:val="clear" w:pos="720"/>
          <w:tab w:val="left" w:leader="none" w:pos="0"/>
        </w:tabs>
        <w:ind w:firstLine="851"/>
        <w:jc w:val="both"/>
        <w:rPr>
          <w:b/>
        </w:rPr>
      </w:pPr>
      <w:r>
        <w:rPr>
          <w:b/>
        </w:rPr>
        <w:tab/>
      </w:r>
    </w:p>
    <w:p>
      <w:pPr>
        <w:pStyle w:val="Normal"/>
        <w:tabs>
          <w:tab w:val="clear" w:pos="720"/>
          <w:tab w:val="left" w:leader="none" w:pos="0"/>
        </w:tabs>
        <w:ind w:firstLine="851"/>
        <w:jc w:val="both"/>
        <w:rPr>
          <w:b/>
          <w:u w:val="single"/>
        </w:rPr>
      </w:pPr>
      <w:r>
        <w:rPr>
          <w:b/>
        </w:rPr>
        <w:tab/>
      </w:r>
      <w:r>
        <w:rPr/>
        <w:t xml:space="preserve">În baza art. 66 alin. (1) lit. a), b), d) C. pen. interzice inculpatului </w:t>
      </w:r>
      <w:r>
        <w:rPr>
          <w:b/>
          <w:color w:val="000000"/>
        </w:rPr>
        <w:t xml:space="preserve"> A1 </w:t>
      </w:r>
      <w:r>
        <w:rPr/>
        <w:t>a pedeapsă complementară exercitarea drepturilor de a fi ales în autorităţile publice sau în orice alte funcţii publice, de a ocupa o funcţie care implică exerciţiul autorităţii de stat şi de a alege, pe o perioadă de 2 ani de la rămânerea definitivă a prezentei sentinţe.</w:t>
      </w:r>
    </w:p>
    <w:p>
      <w:pPr>
        <w:pStyle w:val="Normal"/>
        <w:tabs>
          <w:tab w:val="clear" w:pos="720"/>
          <w:tab w:val="left" w:leader="none" w:pos="0"/>
        </w:tabs>
        <w:ind w:firstLine="851"/>
        <w:jc w:val="both"/>
        <w:rPr/>
      </w:pPr>
      <w:r>
        <w:rPr/>
        <w:tab/>
        <w:t xml:space="preserve">În baza art. 65 alin. 1 raportat la art. 66 alin. (1) lit. a), b) şi d) Cod penal,  interzice inculpatului </w:t>
      </w:r>
      <w:r>
        <w:rPr>
          <w:b/>
          <w:color w:val="000000"/>
        </w:rPr>
        <w:t>A1</w:t>
      </w:r>
      <w:r>
        <w:rPr/>
        <w:t xml:space="preserve">, </w:t>
      </w:r>
      <w:r>
        <w:rPr>
          <w:b/>
        </w:rPr>
        <w:t xml:space="preserve"> </w:t>
      </w:r>
      <w:r>
        <w:rPr/>
        <w:t xml:space="preserve"> ca pedeapsă accesorie exercitarea drepturilor de a fi ales în autorităţile publice sau în orice alte funcţii publice, de a ocupa o funcţie care implică exerciţiul autorităţii de stat şi de a alege, de la rămânerea definitivă a prezentei sentinţe  şi până la executarea sau considerarea ca executată a pedepsei principale. </w:t>
      </w:r>
    </w:p>
    <w:p>
      <w:pPr>
        <w:pStyle w:val="Normal"/>
        <w:ind w:firstLine="851"/>
        <w:jc w:val="both"/>
        <w:rPr/>
      </w:pPr>
      <w:r>
        <w:rPr/>
        <w:t xml:space="preserve">         </w:t>
      </w:r>
      <w:r>
        <w:rPr/>
        <w:t xml:space="preserve">În  temeiul dispoziţiilor art. 399 alin. 1 Cod procedură penală menţine starea de arest a inculpatului </w:t>
      </w:r>
      <w:r>
        <w:rPr>
          <w:b/>
          <w:color w:val="000000"/>
        </w:rPr>
        <w:t>A1</w:t>
      </w:r>
      <w:r>
        <w:rPr/>
        <w:t>.</w:t>
      </w:r>
    </w:p>
    <w:p>
      <w:pPr>
        <w:pStyle w:val="Normal"/>
        <w:ind w:firstLine="851"/>
        <w:jc w:val="both"/>
        <w:rPr/>
      </w:pPr>
      <w:r>
        <w:rPr/>
        <w:t xml:space="preserve">         </w:t>
      </w:r>
      <w:r>
        <w:rPr/>
        <w:t>În baza dispoziţiilor art. 72 Cod penal deduce din durata pedepsei închisorii, perioada reţinerii  şi arestării preventive de la data de 17.12.2015 la zi.</w:t>
      </w:r>
    </w:p>
    <w:p>
      <w:pPr>
        <w:pStyle w:val="Normal"/>
        <w:tabs>
          <w:tab w:val="clear" w:pos="720"/>
          <w:tab w:val="left" w:leader="none" w:pos="851"/>
        </w:tabs>
        <w:ind w:firstLine="851"/>
        <w:jc w:val="both"/>
        <w:rPr/>
      </w:pPr>
      <w:r>
        <w:rPr/>
      </w:r>
    </w:p>
    <w:p>
      <w:pPr>
        <w:pStyle w:val="Normal"/>
        <w:tabs>
          <w:tab w:val="clear" w:pos="720"/>
          <w:tab w:val="left" w:leader="none" w:pos="851"/>
        </w:tabs>
        <w:ind w:firstLine="851"/>
        <w:jc w:val="both"/>
        <w:rPr>
          <w:b/>
          <w:color w:val="000000"/>
        </w:rPr>
      </w:pPr>
      <w:r>
        <w:rPr>
          <w:b/>
        </w:rPr>
        <w:t>2</w:t>
      </w:r>
      <w:r>
        <w:rPr/>
        <w:t xml:space="preserve">. </w:t>
      </w:r>
      <w:r>
        <w:rPr>
          <w:b/>
          <w:color w:val="000000"/>
        </w:rPr>
        <w:t>A2</w:t>
      </w:r>
      <w:r>
        <w:rPr>
          <w:color w:val="000000"/>
        </w:rPr>
        <w:t xml:space="preserve">, fiica lui ... si..., născută la data de ..., în mun. ...jud..., cu domiciliul în mun. ...str..., nr. ...jud..., posesoare a C.I. cu seria ....nr....., </w:t>
      </w:r>
      <w:r>
        <w:rPr>
          <w:b/>
          <w:color w:val="000000"/>
        </w:rPr>
        <w:t xml:space="preserve">CNP ...,  </w:t>
      </w:r>
      <w:r>
        <w:rPr>
          <w:color w:val="000000"/>
        </w:rPr>
        <w:t>la următoarele pedepse:</w:t>
      </w:r>
    </w:p>
    <w:p>
      <w:pPr>
        <w:pStyle w:val="Normal"/>
        <w:tabs>
          <w:tab w:val="clear" w:pos="720"/>
          <w:tab w:val="left" w:leader="none" w:pos="851"/>
        </w:tabs>
        <w:ind w:firstLine="851"/>
        <w:jc w:val="both"/>
        <w:rPr>
          <w:color w:val="000000"/>
        </w:rPr>
      </w:pPr>
      <w:r>
        <w:rPr>
          <w:b/>
          <w:color w:val="000000"/>
        </w:rPr>
        <w:t xml:space="preserve">- 10 luni închisoare </w:t>
      </w:r>
      <w:r>
        <w:rPr>
          <w:color w:val="000000"/>
        </w:rPr>
        <w:t>pentru săvârşirea infracţiunii de  constituirea unui grup infracţional organizat, faptă prevăzută de art. 367 alin. 1, 2 şi 3  Cod penal, cu aplicarea art. 75 alin. 2 lit.  a,b Cod penal, art. 19 din legea nr. 682/2002 şi art. 396 alin.10 Cod procedură penală;</w:t>
      </w:r>
    </w:p>
    <w:p>
      <w:pPr>
        <w:pStyle w:val="Normal"/>
        <w:tabs>
          <w:tab w:val="clear" w:pos="720"/>
          <w:tab w:val="left" w:leader="none" w:pos="851"/>
        </w:tabs>
        <w:ind w:firstLine="851"/>
        <w:jc w:val="both"/>
        <w:rPr>
          <w:color w:val="000000"/>
        </w:rPr>
      </w:pPr>
      <w:r>
        <w:rPr>
          <w:b/>
          <w:color w:val="000000"/>
        </w:rPr>
        <w:t xml:space="preserve">- 2 ani închisoare </w:t>
      </w:r>
      <w:r>
        <w:rPr>
          <w:color w:val="000000"/>
        </w:rPr>
        <w:t>pentru săvârşirea infracţiunii de complicitate la introducerea, în mod ilegal, în România de droguri de  risc şi de mare risc faptă prevăzută de art. 48 alin. 1  Cod penal raportat la art. 3 alin. 1 şi  2 din Legea 143/2000, republicată, cu aplicarea art. 35 alin. 1  Cod penal</w:t>
      </w:r>
      <w:r>
        <w:rPr>
          <w:i/>
          <w:color w:val="000000"/>
        </w:rPr>
        <w:t xml:space="preserve">, </w:t>
      </w:r>
      <w:r>
        <w:rPr>
          <w:color w:val="000000"/>
        </w:rPr>
        <w:t xml:space="preserve">cu aplicarea art. 75 alin. 2 lit.  a,b Cod penal, art. 19 din legea nr. 682/2002 şi art. 396 alin.10 Cod procedură penală, prin schimbarea încadrării juridice; </w:t>
      </w:r>
    </w:p>
    <w:p>
      <w:pPr>
        <w:pStyle w:val="Normal"/>
        <w:tabs>
          <w:tab w:val="clear" w:pos="720"/>
          <w:tab w:val="left" w:leader="none" w:pos="851"/>
        </w:tabs>
        <w:ind w:firstLine="851"/>
        <w:jc w:val="both"/>
        <w:rPr>
          <w:color w:val="000000"/>
        </w:rPr>
      </w:pPr>
      <w:r>
        <w:rPr>
          <w:b/>
          <w:color w:val="000000"/>
        </w:rPr>
        <w:t>- 1 an şi 7 luni închisoare pentru săvârşirea infracţiunii de trafic de droguri de risc şi de mare risc</w:t>
      </w:r>
      <w:r>
        <w:rPr>
          <w:b/>
          <w:i/>
          <w:color w:val="000000"/>
        </w:rPr>
        <w:t>,</w:t>
      </w:r>
      <w:r>
        <w:rPr>
          <w:color w:val="000000"/>
        </w:rPr>
        <w:t xml:space="preserve"> faptă prevăzută de </w:t>
      </w:r>
      <w:r>
        <w:rPr>
          <w:b/>
          <w:color w:val="000000"/>
        </w:rPr>
        <w:t>art. 2 alin. 1 şi 2 din Legea 143/2000</w:t>
      </w:r>
      <w:r>
        <w:rPr>
          <w:color w:val="000000"/>
        </w:rPr>
        <w:t>,</w:t>
      </w:r>
      <w:r>
        <w:rPr>
          <w:i/>
          <w:color w:val="000000"/>
        </w:rPr>
        <w:t xml:space="preserve"> republicată, cu aplicarea art. 35 alin. 1 din Noul Cod penal,</w:t>
      </w:r>
      <w:r>
        <w:rPr>
          <w:color w:val="000000"/>
        </w:rPr>
        <w:t xml:space="preserve"> cu aplicarea art. 75 alin. 2 lit.  a,b Cod penal, art. 19 din legea nr. 682/2002 şi art. 396 alin.10 Cod procedură penală; </w:t>
      </w:r>
    </w:p>
    <w:p>
      <w:pPr>
        <w:pStyle w:val="Normal"/>
        <w:tabs>
          <w:tab w:val="clear" w:pos="720"/>
          <w:tab w:val="left" w:leader="none" w:pos="851"/>
        </w:tabs>
        <w:ind w:firstLine="851"/>
        <w:jc w:val="both"/>
        <w:rPr>
          <w:color w:val="000000"/>
        </w:rPr>
      </w:pPr>
      <w:r>
        <w:rPr>
          <w:color w:val="000000"/>
        </w:rPr>
        <w:t xml:space="preserve">- </w:t>
      </w:r>
      <w:r>
        <w:rPr>
          <w:b/>
          <w:color w:val="000000"/>
        </w:rPr>
        <w:t>7 luni închisoare pentru săvârşirea infracţiunii de trafic de droguri de risc</w:t>
      </w:r>
      <w:r>
        <w:rPr>
          <w:b/>
          <w:i/>
          <w:color w:val="000000"/>
        </w:rPr>
        <w:t>,</w:t>
      </w:r>
      <w:r>
        <w:rPr>
          <w:color w:val="000000"/>
        </w:rPr>
        <w:t xml:space="preserve"> faptă prevăzută de art. 2 alin. 1 din Legea 143/2000,</w:t>
      </w:r>
      <w:r>
        <w:rPr>
          <w:i/>
          <w:color w:val="000000"/>
        </w:rPr>
        <w:t xml:space="preserve"> republicată, </w:t>
      </w:r>
      <w:r>
        <w:rPr>
          <w:color w:val="000000"/>
        </w:rPr>
        <w:t>toate  cu aplicarea art. 38 alin. 1 din Noul Cod penal,</w:t>
      </w:r>
      <w:r>
        <w:rPr>
          <w:b/>
          <w:color w:val="000000"/>
        </w:rPr>
        <w:t xml:space="preserve"> </w:t>
      </w:r>
      <w:r>
        <w:rPr>
          <w:color w:val="000000"/>
        </w:rPr>
        <w:t xml:space="preserve">cu aplicarea art. 75 slin. 2 lit.  a,b Cod penal, art. 19 din legea nr. 682/2002 şi art. 396 alin.10 Cod procedură penală. </w:t>
      </w:r>
    </w:p>
    <w:p>
      <w:pPr>
        <w:pStyle w:val="Normal"/>
        <w:ind w:firstLine="851"/>
        <w:jc w:val="both"/>
        <w:rPr>
          <w:b/>
          <w:u w:val="single"/>
        </w:rPr>
      </w:pPr>
      <w:r>
        <w:rPr/>
        <w:t xml:space="preserve">În temeiul dispoziţiilor art.  38 alin.1 Cod penal, art.39 alin. 1 lit. e Cod penal, aplică inculpatei A2, </w:t>
      </w:r>
      <w:r>
        <w:rPr>
          <w:b/>
          <w:color w:val="000000"/>
        </w:rPr>
        <w:t xml:space="preserve"> </w:t>
      </w:r>
      <w:r>
        <w:rPr/>
        <w:t xml:space="preserve">pedeapsa cea mai grea de 2 ani închisoare, la care se adaugă sporul de  1 an închisoare, urmând ca inculpata A2 să execute pedeapsa totală </w:t>
      </w:r>
      <w:r>
        <w:rPr>
          <w:b/>
          <w:u w:val="single"/>
        </w:rPr>
        <w:t>de 3 ani închisoare.</w:t>
      </w:r>
    </w:p>
    <w:p>
      <w:pPr>
        <w:pStyle w:val="Normal"/>
        <w:tabs>
          <w:tab w:val="clear" w:pos="720"/>
          <w:tab w:val="left" w:leader="none" w:pos="-142"/>
          <w:tab w:val="left" w:leader="none" w:pos="0"/>
        </w:tabs>
        <w:ind w:firstLine="851"/>
        <w:jc w:val="both"/>
        <w:rPr/>
      </w:pPr>
      <w:r>
        <w:rPr>
          <w:b/>
        </w:rPr>
        <w:t xml:space="preserve">         </w:t>
      </w:r>
      <w:r>
        <w:rPr/>
        <w:t xml:space="preserve">  </w:t>
      </w:r>
    </w:p>
    <w:p>
      <w:pPr>
        <w:pStyle w:val="Normal"/>
        <w:tabs>
          <w:tab w:val="clear" w:pos="720"/>
          <w:tab w:val="left" w:leader="none" w:pos="-142"/>
          <w:tab w:val="left" w:leader="none" w:pos="0"/>
        </w:tabs>
        <w:ind w:firstLine="851"/>
        <w:jc w:val="both"/>
        <w:rPr>
          <w:b/>
        </w:rPr>
      </w:pPr>
      <w:r>
        <w:rPr/>
        <w:tab/>
        <w:t xml:space="preserve">În baza dispoziţiilor art. 45 aliniatul 1  Cod penal inculpata A2 </w:t>
      </w:r>
      <w:r>
        <w:rPr>
          <w:b/>
        </w:rPr>
        <w:t>va executa pedeapsa complementară constând în interzicerea drepturilor prev. de art. 66 lit. a , b</w:t>
      </w:r>
      <w:r>
        <w:rPr/>
        <w:t xml:space="preserve">  Cod penal,  pe o durată de 3 ani de la rămânerea definitivă a prezentei sentinţe.</w:t>
      </w:r>
    </w:p>
    <w:p>
      <w:pPr>
        <w:pStyle w:val="Normal"/>
        <w:tabs>
          <w:tab w:val="clear" w:pos="720"/>
          <w:tab w:val="left" w:leader="none" w:pos="-142"/>
          <w:tab w:val="left" w:leader="none" w:pos="0"/>
        </w:tabs>
        <w:ind w:firstLine="851"/>
        <w:jc w:val="both"/>
        <w:rPr/>
      </w:pPr>
      <w:r>
        <w:rPr/>
        <w:tab/>
        <w:t>În baza art. 65 alin. 1 Cod penal, aplică inculpatei pedeapsa accesorie a interzicerii drepturilor prev. de art. 66 alin. 1 lit. a și b   Cod penal.</w:t>
      </w:r>
    </w:p>
    <w:p>
      <w:pPr>
        <w:pStyle w:val="Normal"/>
        <w:tabs>
          <w:tab w:val="clear" w:pos="720"/>
          <w:tab w:val="left" w:leader="none" w:pos="0"/>
        </w:tabs>
        <w:ind w:firstLine="851"/>
        <w:jc w:val="both"/>
        <w:rPr/>
      </w:pPr>
      <w:r>
        <w:rPr/>
        <w:tab/>
        <w:t xml:space="preserve">În baza art. 91 Cod penal,   dispune suspendarea sub supraveghere a executării pedepsei de 3 ani  închisoare, pe durata unui termen de supraveghere de 2 ani, stabilit conform art. 92 alin. 1 Cod penal,  </w:t>
      </w:r>
    </w:p>
    <w:p>
      <w:pPr>
        <w:pStyle w:val="Normal"/>
        <w:ind w:firstLine="851"/>
        <w:jc w:val="both"/>
        <w:rPr/>
      </w:pPr>
      <w:r>
        <w:rPr/>
        <w:t>În temeiul art. 93 alin. 1 Cod penal, pe durata termenului de supraveghere, inculpata A2 trebuie să respecte următoarele măsuri de supraveghere:</w:t>
      </w:r>
    </w:p>
    <w:p>
      <w:pPr>
        <w:pStyle w:val="Normal"/>
        <w:ind w:firstLine="851"/>
        <w:jc w:val="both"/>
        <w:rPr/>
      </w:pPr>
      <w:r>
        <w:rPr>
          <w:b/>
        </w:rPr>
        <w:t>a)</w:t>
      </w:r>
      <w:r>
        <w:rPr/>
        <w:t xml:space="preserve"> să se prezinte la Serviciul de Probaţiune de pe lângă Tribunalul ..., la datele fixate de acesta;</w:t>
      </w:r>
    </w:p>
    <w:p>
      <w:pPr>
        <w:pStyle w:val="Normal"/>
        <w:ind w:firstLine="851"/>
        <w:jc w:val="both"/>
        <w:rPr/>
      </w:pPr>
      <w:r>
        <w:rPr>
          <w:b/>
        </w:rPr>
        <w:t>b)</w:t>
      </w:r>
      <w:r>
        <w:rPr/>
        <w:t xml:space="preserve"> să primească vizitele consilierului de probaţiune desemnat cu supravegherea sa;</w:t>
      </w:r>
    </w:p>
    <w:p>
      <w:pPr>
        <w:pStyle w:val="Normal"/>
        <w:ind w:firstLine="851"/>
        <w:jc w:val="both"/>
        <w:rPr/>
      </w:pPr>
      <w:r>
        <w:rPr>
          <w:b/>
        </w:rPr>
        <w:t>c)</w:t>
      </w:r>
      <w:r>
        <w:rPr/>
        <w:t xml:space="preserve"> să anunţe, în prealabil, schimbarea locuinţei şi orice deplasare care depășește 5 zile;</w:t>
      </w:r>
    </w:p>
    <w:p>
      <w:pPr>
        <w:pStyle w:val="Normal"/>
        <w:ind w:firstLine="851"/>
        <w:jc w:val="both"/>
        <w:rPr/>
      </w:pPr>
      <w:r>
        <w:rPr>
          <w:b/>
        </w:rPr>
        <w:t>d)</w:t>
      </w:r>
      <w:r>
        <w:rPr/>
        <w:t xml:space="preserve"> să comunice schimbarea locului de muncă;</w:t>
      </w:r>
    </w:p>
    <w:p>
      <w:pPr>
        <w:pStyle w:val="Normal"/>
        <w:ind w:firstLine="851"/>
        <w:jc w:val="both"/>
        <w:rPr/>
      </w:pPr>
      <w:r>
        <w:rPr>
          <w:b/>
        </w:rPr>
        <w:t>e)</w:t>
      </w:r>
      <w:r>
        <w:rPr/>
        <w:t xml:space="preserve"> să comunice informaţii şi documente de natură a permite controlul mijloacelor sale de existenţă.</w:t>
      </w:r>
    </w:p>
    <w:p>
      <w:pPr>
        <w:pStyle w:val="Normal"/>
        <w:ind w:firstLine="851"/>
        <w:jc w:val="both"/>
        <w:rPr/>
      </w:pPr>
      <w:r>
        <w:rPr/>
        <w:t>În baza art. 93 alin. 2 lit. d Cod penal, impune inculpatei A2 obligaţia de a nu părăsi teritoriul României, fără acordul instanţei.</w:t>
      </w:r>
    </w:p>
    <w:p>
      <w:pPr>
        <w:pStyle w:val="Normal"/>
        <w:ind w:firstLine="851"/>
        <w:jc w:val="both"/>
        <w:rPr/>
      </w:pPr>
      <w:r>
        <w:rPr/>
        <w:t>În temeiul art. 93 alin. 3 Cod penal, pe durata termenului de supraveghere, obligă inculpata  să presteze o muncă neremunerată în folosul comunităţii pe o perioadă de 60 zile, la Direcţia generală de asistenţă socială şi protecţia copilului ... şi la Mănăstirea  ...,  potrivit programului ce va fi stabilit cu acordul consilierului de probaţiune şi în condiţiile art. 57 cu referire la art. 52 din Legea nr. 253/2013.</w:t>
      </w:r>
    </w:p>
    <w:p>
      <w:pPr>
        <w:pStyle w:val="Normal"/>
        <w:ind w:firstLine="851"/>
        <w:jc w:val="both"/>
        <w:rPr>
          <w:b/>
        </w:rPr>
      </w:pPr>
      <w:r>
        <w:rPr/>
        <w:t xml:space="preserve">În temeiul art. 91 alin. 4 Cod penal, </w:t>
      </w:r>
      <w:r>
        <w:rPr>
          <w:b/>
        </w:rPr>
        <w:t>atrage atenţia</w:t>
      </w:r>
      <w:r>
        <w:rPr/>
        <w:t xml:space="preserve"> </w:t>
      </w:r>
      <w:r>
        <w:rPr>
          <w:b/>
        </w:rPr>
        <w:t>inculpatei  A2</w:t>
      </w:r>
      <w:r>
        <w:rPr/>
        <w:t xml:space="preserve">  </w:t>
      </w:r>
      <w:r>
        <w:rPr>
          <w:b/>
        </w:rPr>
        <w:t xml:space="preserve">asupra dispoziţiilor art. 96 Cod penal, </w:t>
      </w:r>
      <w:r>
        <w:rPr/>
        <w:t>privind revocarea suspendării în caz de nerespectare cu rea-credinţă, a măsurilor de supraveghere ori de neexecutare a obligaţiilor impuse ori stabilite de lege.</w:t>
      </w:r>
      <w:r>
        <w:rPr>
          <w:b/>
        </w:rPr>
        <w:t xml:space="preserve"> </w:t>
      </w:r>
    </w:p>
    <w:p>
      <w:pPr>
        <w:pStyle w:val="Normal"/>
        <w:ind w:firstLine="851"/>
        <w:jc w:val="both"/>
        <w:rPr/>
      </w:pPr>
      <w:r>
        <w:rPr/>
        <w:t>În temeiul art. 72 alin.1 Cod penal deduce din pedeapsa aplicată inculpatei A2  perioada reţinerii şi arestării preventive de la 17.12.2015 până la 15.01.2016.</w:t>
      </w:r>
    </w:p>
    <w:p>
      <w:pPr>
        <w:pStyle w:val="Normal"/>
        <w:ind w:firstLine="851"/>
        <w:jc w:val="both"/>
        <w:rPr/>
      </w:pPr>
      <w:r>
        <w:rPr/>
        <w:t>În baza art. 5 şi 7 din legea nr. 78/2006 dispune prelevare de probe biologice de la cei doi inculpaţi în vederea introducerii profilelor genetice în S.N.D.G.J.</w:t>
      </w:r>
    </w:p>
    <w:p>
      <w:pPr>
        <w:pStyle w:val="Normal"/>
        <w:ind w:firstLine="851"/>
        <w:jc w:val="both"/>
        <w:rPr/>
      </w:pPr>
      <w:r>
        <w:rPr/>
      </w:r>
    </w:p>
    <w:p>
      <w:pPr>
        <w:pStyle w:val="Normal"/>
        <w:ind w:firstLine="851"/>
        <w:jc w:val="both"/>
        <w:rPr/>
      </w:pPr>
      <w:r>
        <w:rPr>
          <w:b/>
        </w:rPr>
        <w:t>III</w:t>
      </w:r>
      <w:r>
        <w:rPr/>
        <w:t xml:space="preserve">.  În temeiul dispoziţiilor art. 16 alin.2 din Legea nr. 143/2000 coroborat cu art. 112 alin.1 lit. a,b şi f Cod penal, dispune confiscarea următoarelor bunuri de la inculpaţi: </w:t>
      </w:r>
    </w:p>
    <w:p>
      <w:pPr>
        <w:pStyle w:val="Normal"/>
        <w:ind w:firstLine="851"/>
        <w:jc w:val="both"/>
        <w:rPr>
          <w:color w:val="000000"/>
        </w:rPr>
      </w:pPr>
      <w:r>
        <w:rPr>
          <w:b/>
          <w:color w:val="000000"/>
        </w:rPr>
        <w:t>- de la inculpatul A1</w:t>
      </w:r>
      <w:r>
        <w:rPr>
          <w:color w:val="000000"/>
        </w:rPr>
        <w:t xml:space="preserve"> zis „A1” suma de </w:t>
      </w:r>
      <w:r>
        <w:rPr>
          <w:b/>
          <w:color w:val="000000"/>
        </w:rPr>
        <w:t>11.770 lei</w:t>
      </w:r>
      <w:r>
        <w:rPr>
          <w:color w:val="000000"/>
        </w:rPr>
        <w:t xml:space="preserve"> obținuți în urma comercializării drogurilor de risc – T1 și drogurilor de mare risc – T2 și T3 (T3) și suma de </w:t>
      </w:r>
      <w:r>
        <w:rPr>
          <w:b/>
          <w:color w:val="000000"/>
        </w:rPr>
        <w:t>30.700 lei</w:t>
      </w:r>
      <w:r>
        <w:rPr>
          <w:color w:val="000000"/>
        </w:rPr>
        <w:t xml:space="preserve"> bani folosiți de inculpatul </w:t>
      </w:r>
      <w:r>
        <w:rPr>
          <w:b/>
          <w:color w:val="000000"/>
        </w:rPr>
        <w:t>A1</w:t>
      </w:r>
      <w:r>
        <w:rPr>
          <w:color w:val="000000"/>
        </w:rPr>
        <w:t xml:space="preserve"> zis „A1” pentru achiziționarea drogurilor (16.200 lei folosiți pentru achiziționarea drogurilor de la inculpatul A3, iar suma de 14.500 folosiți pentru pentru achiziționarea drogurilor de la la A4),</w:t>
      </w:r>
    </w:p>
    <w:p>
      <w:pPr>
        <w:pStyle w:val="Normal"/>
        <w:ind w:firstLine="851"/>
        <w:jc w:val="both"/>
        <w:rPr>
          <w:color w:val="000000"/>
        </w:rPr>
      </w:pPr>
      <w:r>
        <w:rPr>
          <w:color w:val="000000"/>
        </w:rPr>
        <w:t xml:space="preserve">- de la inculpata </w:t>
      </w:r>
      <w:r>
        <w:rPr>
          <w:b/>
          <w:color w:val="000000"/>
        </w:rPr>
        <w:t>A2</w:t>
      </w:r>
      <w:r>
        <w:rPr>
          <w:color w:val="000000"/>
        </w:rPr>
        <w:t xml:space="preserve"> </w:t>
      </w:r>
      <w:r>
        <w:rPr>
          <w:b/>
          <w:color w:val="000000"/>
        </w:rPr>
        <w:t xml:space="preserve"> suma de 113.913</w:t>
      </w:r>
      <w:r>
        <w:rPr>
          <w:color w:val="000000"/>
        </w:rPr>
        <w:t xml:space="preserve"> (o sută treisprezece mii nouă sute treisprezece) lei utilizată pentru achiziționarea de monedă virtuală – S1, monedă folosită de inculpatul A3 pentru achiziționara de droguri din .... </w:t>
      </w:r>
    </w:p>
    <w:p>
      <w:pPr>
        <w:pStyle w:val="Normal"/>
        <w:ind w:firstLine="851"/>
        <w:jc w:val="both"/>
        <w:rPr>
          <w:color w:val="000000"/>
        </w:rPr>
      </w:pPr>
      <w:r>
        <w:rPr>
          <w:color w:val="000000"/>
        </w:rPr>
        <w:t xml:space="preserve">- de la inculpata </w:t>
      </w:r>
      <w:r>
        <w:rPr>
          <w:b/>
          <w:color w:val="000000"/>
        </w:rPr>
        <w:t>A2</w:t>
      </w:r>
      <w:r>
        <w:rPr>
          <w:color w:val="000000"/>
        </w:rPr>
        <w:t xml:space="preserve">: </w:t>
      </w:r>
      <w:r>
        <w:rPr>
          <w:i/>
          <w:color w:val="000000"/>
          <w:lang w:val="fr-FR"/>
        </w:rPr>
        <w:t xml:space="preserve">5,12 grame </w:t>
      </w:r>
      <w:r>
        <w:rPr>
          <w:i/>
          <w:color w:val="000000"/>
        </w:rPr>
        <w:t xml:space="preserve">fragmente comprimate </w:t>
      </w:r>
      <w:r>
        <w:rPr>
          <w:color w:val="000000"/>
        </w:rPr>
        <w:t>care conţin ca substanţă activă</w:t>
      </w:r>
      <w:r>
        <w:rPr>
          <w:i/>
          <w:color w:val="000000"/>
        </w:rPr>
        <w:t xml:space="preserve"> T3  </w:t>
      </w:r>
      <w:r>
        <w:rPr>
          <w:color w:val="000000"/>
        </w:rPr>
        <w:t>prelevate din</w:t>
      </w:r>
      <w:r>
        <w:rPr>
          <w:i/>
          <w:color w:val="000000"/>
        </w:rPr>
        <w:t xml:space="preserve"> </w:t>
      </w:r>
      <w:r>
        <w:rPr>
          <w:b/>
          <w:i/>
          <w:color w:val="000000"/>
        </w:rPr>
        <w:t>proba nr. 10b,</w:t>
      </w:r>
      <w:r>
        <w:rPr>
          <w:i/>
          <w:color w:val="000000"/>
        </w:rPr>
        <w:t xml:space="preserve"> </w:t>
      </w:r>
      <w:r>
        <w:rPr>
          <w:i/>
          <w:color w:val="000000"/>
          <w:lang w:val="fr-FR"/>
        </w:rPr>
        <w:t>5 comprimate</w:t>
      </w:r>
      <w:r>
        <w:rPr>
          <w:color w:val="000000"/>
          <w:lang w:val="fr-FR"/>
        </w:rPr>
        <w:t xml:space="preserve"> care conţin ca substanţă activă </w:t>
      </w:r>
      <w:r>
        <w:rPr>
          <w:i/>
          <w:color w:val="000000"/>
          <w:lang w:val="fr-FR"/>
        </w:rPr>
        <w:t>T3,</w:t>
      </w:r>
      <w:r>
        <w:rPr>
          <w:color w:val="000000"/>
          <w:lang w:val="fr-FR"/>
        </w:rPr>
        <w:t xml:space="preserve">  prelevate din </w:t>
      </w:r>
      <w:r>
        <w:rPr>
          <w:b/>
          <w:i/>
          <w:color w:val="000000"/>
          <w:lang w:val="fr-FR"/>
        </w:rPr>
        <w:t xml:space="preserve">proba nr. 13a, </w:t>
      </w:r>
      <w:r>
        <w:rPr>
          <w:i/>
          <w:color w:val="000000"/>
          <w:lang w:val="fr-FR"/>
        </w:rPr>
        <w:t>5 comprimate</w:t>
      </w:r>
      <w:r>
        <w:rPr>
          <w:color w:val="000000"/>
          <w:lang w:val="fr-FR"/>
        </w:rPr>
        <w:t xml:space="preserve"> care conţin ca substanţă activă </w:t>
      </w:r>
      <w:r>
        <w:rPr>
          <w:i/>
          <w:color w:val="000000"/>
          <w:lang w:val="fr-FR"/>
        </w:rPr>
        <w:t>T3,</w:t>
      </w:r>
      <w:r>
        <w:rPr>
          <w:color w:val="000000"/>
          <w:lang w:val="fr-FR"/>
        </w:rPr>
        <w:t xml:space="preserve"> prelevate din </w:t>
      </w:r>
      <w:r>
        <w:rPr>
          <w:b/>
          <w:i/>
          <w:color w:val="000000"/>
          <w:lang w:val="fr-FR"/>
        </w:rPr>
        <w:t xml:space="preserve">proba nr. 13c, </w:t>
      </w:r>
      <w:r>
        <w:rPr>
          <w:color w:val="000000"/>
          <w:lang w:val="fr-FR"/>
        </w:rPr>
        <w:t xml:space="preserve"> </w:t>
      </w:r>
      <w:r>
        <w:rPr>
          <w:i/>
          <w:color w:val="000000"/>
          <w:lang w:val="fr-FR"/>
        </w:rPr>
        <w:t>5,00</w:t>
      </w:r>
      <w:r>
        <w:rPr>
          <w:color w:val="000000"/>
          <w:lang w:val="fr-FR"/>
        </w:rPr>
        <w:t xml:space="preserve"> </w:t>
      </w:r>
      <w:r>
        <w:rPr>
          <w:i/>
          <w:color w:val="000000"/>
          <w:lang w:val="fr-FR"/>
        </w:rPr>
        <w:t xml:space="preserve">grame T1 </w:t>
      </w:r>
      <w:r>
        <w:rPr>
          <w:color w:val="000000"/>
          <w:lang w:val="fr-FR"/>
        </w:rPr>
        <w:t xml:space="preserve">prelevate din </w:t>
      </w:r>
      <w:r>
        <w:rPr>
          <w:b/>
          <w:i/>
          <w:color w:val="000000"/>
          <w:lang w:val="fr-FR"/>
        </w:rPr>
        <w:t>proba nr. 18</w:t>
      </w:r>
      <w:r>
        <w:rPr>
          <w:i/>
          <w:color w:val="000000"/>
          <w:lang w:val="fr-FR"/>
        </w:rPr>
        <w:t>,</w:t>
      </w:r>
      <w:r>
        <w:rPr>
          <w:color w:val="000000"/>
          <w:lang w:val="fr-FR"/>
        </w:rPr>
        <w:t xml:space="preserve"> </w:t>
      </w:r>
      <w:r>
        <w:rPr>
          <w:i/>
          <w:color w:val="000000"/>
          <w:lang w:val="fr-FR"/>
        </w:rPr>
        <w:t>5,12</w:t>
      </w:r>
      <w:r>
        <w:rPr>
          <w:color w:val="000000"/>
          <w:lang w:val="fr-FR"/>
        </w:rPr>
        <w:t xml:space="preserve"> </w:t>
      </w:r>
      <w:r>
        <w:rPr>
          <w:i/>
          <w:color w:val="000000"/>
          <w:lang w:val="fr-FR"/>
        </w:rPr>
        <w:t xml:space="preserve">grame T1 </w:t>
      </w:r>
      <w:r>
        <w:rPr>
          <w:color w:val="000000"/>
          <w:lang w:val="fr-FR"/>
        </w:rPr>
        <w:t xml:space="preserve">prelevate din </w:t>
      </w:r>
      <w:r>
        <w:rPr>
          <w:b/>
          <w:i/>
          <w:color w:val="000000"/>
          <w:lang w:val="fr-FR"/>
        </w:rPr>
        <w:t xml:space="preserve">proba nr. 19, </w:t>
      </w:r>
      <w:r>
        <w:rPr>
          <w:i/>
          <w:color w:val="000000"/>
          <w:lang w:val="fr-FR"/>
        </w:rPr>
        <w:t xml:space="preserve">5,12 grame </w:t>
      </w:r>
      <w:r>
        <w:rPr>
          <w:i/>
          <w:color w:val="000000"/>
        </w:rPr>
        <w:t xml:space="preserve">fragmente comprimate </w:t>
      </w:r>
      <w:r>
        <w:rPr>
          <w:color w:val="000000"/>
        </w:rPr>
        <w:t>care conţin ca substanţă activă</w:t>
      </w:r>
      <w:r>
        <w:rPr>
          <w:i/>
          <w:color w:val="000000"/>
        </w:rPr>
        <w:t xml:space="preserve"> T3 </w:t>
      </w:r>
      <w:r>
        <w:rPr>
          <w:color w:val="000000"/>
        </w:rPr>
        <w:t xml:space="preserve">prelevate din </w:t>
      </w:r>
      <w:r>
        <w:rPr>
          <w:b/>
          <w:i/>
          <w:color w:val="000000"/>
        </w:rPr>
        <w:t>proba nr. 23</w:t>
      </w:r>
      <w:r>
        <w:rPr>
          <w:i/>
          <w:color w:val="000000"/>
        </w:rPr>
        <w:t xml:space="preserve">, 5,58 grame T2 </w:t>
      </w:r>
      <w:r>
        <w:rPr>
          <w:color w:val="000000"/>
        </w:rPr>
        <w:t>şi</w:t>
      </w:r>
      <w:r>
        <w:rPr>
          <w:i/>
          <w:color w:val="000000"/>
        </w:rPr>
        <w:t xml:space="preserve"> T4</w:t>
      </w:r>
      <w:r>
        <w:rPr>
          <w:color w:val="000000"/>
          <w:lang w:val="fr-FR"/>
        </w:rPr>
        <w:t xml:space="preserve">  prelevate din </w:t>
      </w:r>
      <w:r>
        <w:rPr>
          <w:b/>
          <w:i/>
          <w:color w:val="000000"/>
          <w:lang w:val="fr-FR"/>
        </w:rPr>
        <w:t xml:space="preserve">proba nr. 25, </w:t>
      </w:r>
      <w:r>
        <w:rPr>
          <w:i/>
          <w:color w:val="000000"/>
          <w:lang w:val="fr-FR"/>
        </w:rPr>
        <w:t xml:space="preserve">5,27 grame T1 </w:t>
      </w:r>
      <w:r>
        <w:rPr>
          <w:color w:val="000000"/>
          <w:lang w:val="fr-FR"/>
        </w:rPr>
        <w:t xml:space="preserve">prelevate din </w:t>
      </w:r>
      <w:r>
        <w:rPr>
          <w:b/>
          <w:i/>
          <w:color w:val="000000"/>
          <w:lang w:val="fr-FR"/>
        </w:rPr>
        <w:t>proba nr. 29</w:t>
      </w:r>
      <w:r>
        <w:rPr>
          <w:color w:val="000000"/>
          <w:lang w:val="fr-FR"/>
        </w:rPr>
        <w:t xml:space="preserve">, </w:t>
      </w:r>
      <w:r>
        <w:rPr>
          <w:i/>
          <w:color w:val="000000"/>
          <w:lang w:val="fr-FR"/>
        </w:rPr>
        <w:t xml:space="preserve">5,55 grame T1 </w:t>
      </w:r>
      <w:r>
        <w:rPr>
          <w:color w:val="000000"/>
          <w:lang w:val="fr-FR"/>
        </w:rPr>
        <w:t xml:space="preserve">prelevate din </w:t>
      </w:r>
      <w:r>
        <w:rPr>
          <w:b/>
          <w:i/>
          <w:color w:val="000000"/>
          <w:lang w:val="fr-FR"/>
        </w:rPr>
        <w:t>proba nr. 33</w:t>
      </w:r>
      <w:r>
        <w:rPr>
          <w:i/>
          <w:color w:val="000000"/>
          <w:lang w:val="fr-FR"/>
        </w:rPr>
        <w:t xml:space="preserve">  care </w:t>
      </w:r>
      <w:r>
        <w:rPr>
          <w:color w:val="000000"/>
          <w:lang w:val="fr-FR"/>
        </w:rPr>
        <w:t xml:space="preserve">au fost ambalate, sigilate cu sigiliul tip M.I. nr. ... şi predate organului de urmărire penală, drept </w:t>
      </w:r>
      <w:r>
        <w:rPr>
          <w:b/>
          <w:i/>
          <w:color w:val="000000"/>
          <w:lang w:val="fr-FR"/>
        </w:rPr>
        <w:t xml:space="preserve">contraprobele nr. 10b, nr.13a, nr. 13c, nr. 18, nr. 19, nr. 23, nr. 25, nr. 29 </w:t>
      </w:r>
      <w:r>
        <w:rPr>
          <w:color w:val="000000"/>
          <w:lang w:val="fr-FR"/>
        </w:rPr>
        <w:t xml:space="preserve">şi </w:t>
      </w:r>
      <w:r>
        <w:rPr>
          <w:b/>
          <w:i/>
          <w:color w:val="000000"/>
          <w:lang w:val="fr-FR"/>
        </w:rPr>
        <w:t>nr. 33</w:t>
      </w:r>
      <w:r>
        <w:rPr>
          <w:i/>
          <w:color w:val="000000"/>
          <w:lang w:val="fr-FR"/>
        </w:rPr>
        <w:t xml:space="preserve">, </w:t>
      </w:r>
      <w:r>
        <w:rPr>
          <w:i/>
          <w:color w:val="000000"/>
        </w:rPr>
        <w:t>2 comprimate</w:t>
      </w:r>
      <w:r>
        <w:rPr>
          <w:color w:val="000000"/>
        </w:rPr>
        <w:t xml:space="preserve"> care conţin ca substanţă activă </w:t>
      </w:r>
      <w:r>
        <w:rPr>
          <w:i/>
          <w:color w:val="000000"/>
        </w:rPr>
        <w:t>T3 (</w:t>
      </w:r>
      <w:r>
        <w:rPr>
          <w:b/>
          <w:i/>
          <w:color w:val="000000"/>
        </w:rPr>
        <w:t>proba nr.2</w:t>
      </w:r>
      <w:r>
        <w:rPr>
          <w:i/>
          <w:color w:val="000000"/>
        </w:rPr>
        <w:t>),</w:t>
      </w:r>
      <w:r>
        <w:rPr>
          <w:color w:val="000000"/>
        </w:rPr>
        <w:t xml:space="preserve"> </w:t>
      </w:r>
      <w:r>
        <w:rPr>
          <w:i/>
          <w:color w:val="000000"/>
        </w:rPr>
        <w:t>2 comprimate</w:t>
      </w:r>
      <w:r>
        <w:rPr>
          <w:color w:val="000000"/>
        </w:rPr>
        <w:t xml:space="preserve"> care conţin ca substanţă activă </w:t>
      </w:r>
      <w:r>
        <w:rPr>
          <w:i/>
          <w:color w:val="000000"/>
        </w:rPr>
        <w:t>T3 (</w:t>
      </w:r>
      <w:r>
        <w:rPr>
          <w:b/>
          <w:i/>
          <w:color w:val="000000"/>
        </w:rPr>
        <w:t>proba nr.10a</w:t>
      </w:r>
      <w:r>
        <w:rPr>
          <w:i/>
          <w:color w:val="000000"/>
        </w:rPr>
        <w:t xml:space="preserve">), 4,61 grame fragmente comprimate </w:t>
      </w:r>
      <w:r>
        <w:rPr>
          <w:color w:val="000000"/>
        </w:rPr>
        <w:t>care conţin ca substanţă activă</w:t>
      </w:r>
      <w:r>
        <w:rPr>
          <w:i/>
          <w:color w:val="000000"/>
        </w:rPr>
        <w:t xml:space="preserve"> T3 (</w:t>
      </w:r>
      <w:r>
        <w:rPr>
          <w:b/>
          <w:i/>
          <w:color w:val="000000"/>
        </w:rPr>
        <w:t>proba nr. 10b</w:t>
      </w:r>
      <w:r>
        <w:rPr>
          <w:i/>
          <w:color w:val="000000"/>
        </w:rPr>
        <w:t xml:space="preserve">), 0,47 grame pulbere </w:t>
      </w:r>
      <w:r>
        <w:rPr>
          <w:color w:val="000000"/>
        </w:rPr>
        <w:t xml:space="preserve">care conţine </w:t>
      </w:r>
      <w:r>
        <w:rPr>
          <w:i/>
          <w:color w:val="000000"/>
        </w:rPr>
        <w:t>T3 (</w:t>
      </w:r>
      <w:r>
        <w:rPr>
          <w:b/>
          <w:i/>
          <w:color w:val="000000"/>
        </w:rPr>
        <w:t>proba nr. 11</w:t>
      </w:r>
      <w:r>
        <w:rPr>
          <w:i/>
          <w:color w:val="000000"/>
        </w:rPr>
        <w:t>), 15 comprimate</w:t>
      </w:r>
      <w:r>
        <w:rPr>
          <w:color w:val="000000"/>
        </w:rPr>
        <w:t xml:space="preserve"> care conţin ca substanţă activă </w:t>
      </w:r>
      <w:r>
        <w:rPr>
          <w:i/>
          <w:color w:val="000000"/>
        </w:rPr>
        <w:t>T3 (</w:t>
      </w:r>
      <w:r>
        <w:rPr>
          <w:b/>
          <w:i/>
          <w:color w:val="000000"/>
        </w:rPr>
        <w:t>proba nr. 13a</w:t>
      </w:r>
      <w:r>
        <w:rPr>
          <w:i/>
          <w:color w:val="000000"/>
        </w:rPr>
        <w:t>), 10 comprimate</w:t>
      </w:r>
      <w:r>
        <w:rPr>
          <w:color w:val="000000"/>
        </w:rPr>
        <w:t xml:space="preserve"> care conţin ca substanţă activă </w:t>
      </w:r>
      <w:r>
        <w:rPr>
          <w:i/>
          <w:color w:val="000000"/>
        </w:rPr>
        <w:t>T3 (</w:t>
      </w:r>
      <w:r>
        <w:rPr>
          <w:b/>
          <w:i/>
          <w:color w:val="000000"/>
        </w:rPr>
        <w:t>proba nr. 13c</w:t>
      </w:r>
      <w:r>
        <w:rPr>
          <w:i/>
          <w:color w:val="000000"/>
        </w:rPr>
        <w:t>), 5 comprimate</w:t>
      </w:r>
      <w:r>
        <w:rPr>
          <w:color w:val="000000"/>
        </w:rPr>
        <w:t xml:space="preserve"> care conţin ca substanţă activă </w:t>
      </w:r>
      <w:r>
        <w:rPr>
          <w:i/>
          <w:color w:val="000000"/>
        </w:rPr>
        <w:t>T3 (</w:t>
      </w:r>
      <w:r>
        <w:rPr>
          <w:b/>
          <w:i/>
          <w:color w:val="000000"/>
        </w:rPr>
        <w:t>proba nr. 13e</w:t>
      </w:r>
      <w:r>
        <w:rPr>
          <w:i/>
          <w:color w:val="000000"/>
        </w:rPr>
        <w:t>), 94,40 grame</w:t>
      </w:r>
      <w:r>
        <w:rPr>
          <w:color w:val="000000"/>
        </w:rPr>
        <w:t xml:space="preserve"> </w:t>
      </w:r>
      <w:r>
        <w:rPr>
          <w:i/>
          <w:color w:val="000000"/>
        </w:rPr>
        <w:t>T1 (</w:t>
      </w:r>
      <w:r>
        <w:rPr>
          <w:b/>
          <w:i/>
          <w:color w:val="000000"/>
        </w:rPr>
        <w:t>proba nr. 18</w:t>
      </w:r>
      <w:r>
        <w:rPr>
          <w:i/>
          <w:color w:val="000000"/>
        </w:rPr>
        <w:t>), 53,00</w:t>
      </w:r>
      <w:r>
        <w:rPr>
          <w:color w:val="000000"/>
        </w:rPr>
        <w:t xml:space="preserve"> </w:t>
      </w:r>
      <w:r>
        <w:rPr>
          <w:i/>
          <w:color w:val="000000"/>
        </w:rPr>
        <w:t>grame</w:t>
      </w:r>
      <w:r>
        <w:rPr>
          <w:color w:val="000000"/>
        </w:rPr>
        <w:t xml:space="preserve"> </w:t>
      </w:r>
      <w:r>
        <w:rPr>
          <w:i/>
          <w:color w:val="000000"/>
        </w:rPr>
        <w:t>T1 (</w:t>
      </w:r>
      <w:r>
        <w:rPr>
          <w:b/>
          <w:i/>
          <w:color w:val="000000"/>
        </w:rPr>
        <w:t>proba nr. 19</w:t>
      </w:r>
      <w:r>
        <w:rPr>
          <w:i/>
          <w:color w:val="000000"/>
        </w:rPr>
        <w:t xml:space="preserve">), 1,92 grame fragmente comprimate </w:t>
      </w:r>
      <w:r>
        <w:rPr>
          <w:color w:val="000000"/>
        </w:rPr>
        <w:t xml:space="preserve">care conţin </w:t>
      </w:r>
      <w:r>
        <w:rPr>
          <w:i/>
          <w:color w:val="000000"/>
        </w:rPr>
        <w:t>T3 (</w:t>
      </w:r>
      <w:r>
        <w:rPr>
          <w:b/>
          <w:i/>
          <w:color w:val="000000"/>
        </w:rPr>
        <w:t>proba nr. 23</w:t>
      </w:r>
      <w:r>
        <w:rPr>
          <w:i/>
          <w:color w:val="000000"/>
        </w:rPr>
        <w:t xml:space="preserve">), 14,26 grame  T2 </w:t>
      </w:r>
      <w:r>
        <w:rPr>
          <w:color w:val="000000"/>
        </w:rPr>
        <w:t>şi</w:t>
      </w:r>
      <w:r>
        <w:rPr>
          <w:i/>
          <w:color w:val="000000"/>
        </w:rPr>
        <w:t xml:space="preserve"> T4 (</w:t>
      </w:r>
      <w:r>
        <w:rPr>
          <w:b/>
          <w:i/>
          <w:color w:val="000000"/>
        </w:rPr>
        <w:t>proba nr.25</w:t>
      </w:r>
      <w:r>
        <w:rPr>
          <w:i/>
          <w:color w:val="000000"/>
        </w:rPr>
        <w:t>), 6,75 grame T1 (</w:t>
      </w:r>
      <w:r>
        <w:rPr>
          <w:b/>
          <w:i/>
          <w:color w:val="000000"/>
        </w:rPr>
        <w:t>proba nr. 29</w:t>
      </w:r>
      <w:r>
        <w:rPr>
          <w:i/>
          <w:color w:val="000000"/>
        </w:rPr>
        <w:t>),</w:t>
      </w:r>
      <w:r>
        <w:rPr>
          <w:color w:val="000000"/>
        </w:rPr>
        <w:t xml:space="preserve"> </w:t>
      </w:r>
      <w:r>
        <w:rPr>
          <w:i/>
          <w:color w:val="000000"/>
        </w:rPr>
        <w:t>0,14</w:t>
      </w:r>
      <w:r>
        <w:rPr>
          <w:color w:val="000000"/>
        </w:rPr>
        <w:t xml:space="preserve"> </w:t>
      </w:r>
      <w:r>
        <w:rPr>
          <w:i/>
          <w:color w:val="000000"/>
        </w:rPr>
        <w:t>grame .... de T1 (</w:t>
      </w:r>
      <w:r>
        <w:rPr>
          <w:b/>
          <w:i/>
          <w:color w:val="000000"/>
        </w:rPr>
        <w:t>proba nr. 30</w:t>
      </w:r>
      <w:r>
        <w:rPr>
          <w:i/>
          <w:color w:val="000000"/>
        </w:rPr>
        <w:t>), 2 comprimate</w:t>
      </w:r>
      <w:r>
        <w:rPr>
          <w:color w:val="000000"/>
        </w:rPr>
        <w:t xml:space="preserve"> care conţin ca substanţă activă </w:t>
      </w:r>
      <w:r>
        <w:rPr>
          <w:i/>
          <w:color w:val="000000"/>
        </w:rPr>
        <w:t>T3 (</w:t>
      </w:r>
      <w:r>
        <w:rPr>
          <w:b/>
          <w:i/>
          <w:color w:val="000000"/>
        </w:rPr>
        <w:t>proba nr.31a</w:t>
      </w:r>
      <w:r>
        <w:rPr>
          <w:i/>
          <w:color w:val="000000"/>
        </w:rPr>
        <w:t>), 13,05 grame T1 (</w:t>
      </w:r>
      <w:r>
        <w:rPr>
          <w:b/>
          <w:i/>
          <w:color w:val="000000"/>
        </w:rPr>
        <w:t>proba nr. 33</w:t>
      </w:r>
      <w:r>
        <w:rPr>
          <w:i/>
          <w:color w:val="000000"/>
        </w:rPr>
        <w:t xml:space="preserve">), </w:t>
      </w:r>
      <w:r>
        <w:rPr>
          <w:color w:val="000000"/>
        </w:rPr>
        <w:t xml:space="preserve">rămase după efectuarea determinărilor fizico-chimice, care au fost ambalate, sigilate cu sigiliul tip M.I. nr. ... şi predate organului de urmărire penală, </w:t>
      </w:r>
      <w:r>
        <w:rPr>
          <w:i/>
          <w:color w:val="000000"/>
        </w:rPr>
        <w:t>cântarul electronic</w:t>
      </w:r>
      <w:r>
        <w:rPr>
          <w:color w:val="000000"/>
        </w:rPr>
        <w:t xml:space="preserve"> pe care s-a pus în evidenţă </w:t>
      </w:r>
      <w:r>
        <w:rPr>
          <w:i/>
          <w:color w:val="000000"/>
        </w:rPr>
        <w:t xml:space="preserve">T2 </w:t>
      </w:r>
      <w:r>
        <w:rPr>
          <w:color w:val="000000"/>
        </w:rPr>
        <w:t>şi</w:t>
      </w:r>
      <w:r>
        <w:rPr>
          <w:i/>
          <w:color w:val="000000"/>
        </w:rPr>
        <w:t xml:space="preserve"> T5 (</w:t>
      </w:r>
      <w:r>
        <w:rPr>
          <w:b/>
          <w:i/>
          <w:color w:val="000000"/>
        </w:rPr>
        <w:t>proba nr. 1</w:t>
      </w:r>
      <w:r>
        <w:rPr>
          <w:i/>
          <w:color w:val="000000"/>
        </w:rPr>
        <w:t xml:space="preserve">), linguriţa metalică </w:t>
      </w:r>
      <w:r>
        <w:rPr>
          <w:color w:val="000000"/>
        </w:rPr>
        <w:t>pe care s-au pus în evidenţă</w:t>
      </w:r>
      <w:r>
        <w:rPr>
          <w:i/>
          <w:color w:val="000000"/>
        </w:rPr>
        <w:t xml:space="preserve"> T2 cu T4 (</w:t>
      </w:r>
      <w:r>
        <w:rPr>
          <w:b/>
          <w:i/>
          <w:color w:val="000000"/>
        </w:rPr>
        <w:t>proba nr.21</w:t>
      </w:r>
      <w:r>
        <w:rPr>
          <w:i/>
          <w:color w:val="000000"/>
        </w:rPr>
        <w:t xml:space="preserve">), 2 cântare electronice </w:t>
      </w:r>
      <w:r>
        <w:rPr>
          <w:color w:val="000000"/>
        </w:rPr>
        <w:t>pe care s-au pus în evidenţă</w:t>
      </w:r>
      <w:r>
        <w:rPr>
          <w:i/>
          <w:color w:val="000000"/>
        </w:rPr>
        <w:t xml:space="preserve"> T2 şi T5 (</w:t>
      </w:r>
      <w:r>
        <w:rPr>
          <w:b/>
          <w:i/>
          <w:color w:val="000000"/>
        </w:rPr>
        <w:t>proba nr. 22a</w:t>
      </w:r>
      <w:r>
        <w:rPr>
          <w:i/>
          <w:color w:val="000000"/>
        </w:rPr>
        <w:t xml:space="preserve">), dispozitivul pentru vidare </w:t>
      </w:r>
      <w:r>
        <w:rPr>
          <w:color w:val="000000"/>
        </w:rPr>
        <w:t>în care s-au pus în evidenţă</w:t>
      </w:r>
      <w:r>
        <w:rPr>
          <w:i/>
          <w:color w:val="000000"/>
        </w:rPr>
        <w:t xml:space="preserve"> T2 şi T5 (</w:t>
      </w:r>
      <w:r>
        <w:rPr>
          <w:b/>
          <w:i/>
          <w:color w:val="000000"/>
        </w:rPr>
        <w:t>proba nr. 22b</w:t>
      </w:r>
      <w:r>
        <w:rPr>
          <w:i/>
          <w:color w:val="000000"/>
        </w:rPr>
        <w:t xml:space="preserve">), dispozitivul tip râşniţă </w:t>
      </w:r>
      <w:r>
        <w:rPr>
          <w:color w:val="000000"/>
        </w:rPr>
        <w:t xml:space="preserve">în care s-a pus în evidenţă </w:t>
      </w:r>
      <w:r>
        <w:rPr>
          <w:i/>
          <w:color w:val="000000"/>
        </w:rPr>
        <w:t xml:space="preserve">T5 </w:t>
      </w:r>
      <w:r>
        <w:rPr>
          <w:b/>
          <w:i/>
          <w:color w:val="000000"/>
        </w:rPr>
        <w:t>(proba nr. 26</w:t>
      </w:r>
      <w:r>
        <w:rPr>
          <w:i/>
          <w:color w:val="000000"/>
        </w:rPr>
        <w:t xml:space="preserve">), dispozitivul tip râşniţă </w:t>
      </w:r>
      <w:r>
        <w:rPr>
          <w:color w:val="000000"/>
        </w:rPr>
        <w:t xml:space="preserve">în care s-a pus în evidenţă </w:t>
      </w:r>
      <w:r>
        <w:rPr>
          <w:i/>
          <w:color w:val="000000"/>
        </w:rPr>
        <w:t>T5 (</w:t>
      </w:r>
      <w:r>
        <w:rPr>
          <w:b/>
          <w:i/>
          <w:color w:val="000000"/>
        </w:rPr>
        <w:t>proba nr. 27</w:t>
      </w:r>
      <w:r>
        <w:rPr>
          <w:i/>
          <w:color w:val="000000"/>
        </w:rPr>
        <w:t xml:space="preserve">), dispozitivul tip râşniţă </w:t>
      </w:r>
      <w:r>
        <w:rPr>
          <w:color w:val="000000"/>
        </w:rPr>
        <w:t xml:space="preserve">în care s-a pus în evidenţă </w:t>
      </w:r>
      <w:r>
        <w:rPr>
          <w:i/>
          <w:color w:val="000000"/>
        </w:rPr>
        <w:t>T5 (</w:t>
      </w:r>
      <w:r>
        <w:rPr>
          <w:b/>
          <w:i/>
          <w:color w:val="000000"/>
        </w:rPr>
        <w:t>proba nr. 28</w:t>
      </w:r>
      <w:r>
        <w:rPr>
          <w:i/>
          <w:color w:val="000000"/>
        </w:rPr>
        <w:t>),</w:t>
      </w:r>
      <w:r>
        <w:rPr>
          <w:color w:val="000000"/>
        </w:rPr>
        <w:t xml:space="preserve"> rămase după efectuarea determinărilor fizico-chimice, care au fost ambalate, sigilate cu sigiliul tip M.I. nr. ... şi predate organului de urmărire penală - bunuri descoperite cu ocazia percheziției domiciliare efectuate la imobilul din localitatea .... -(Raport de constatare tehnico – științifică  Nr. .... din 04.01.2016 – vol. 1 filele 155 – 190), </w:t>
      </w:r>
      <w:r>
        <w:rPr>
          <w:i/>
          <w:color w:val="000000"/>
        </w:rPr>
        <w:t>5,00 grame T1</w:t>
      </w:r>
      <w:r>
        <w:rPr>
          <w:color w:val="000000"/>
        </w:rPr>
        <w:t xml:space="preserve">, </w:t>
      </w:r>
      <w:r>
        <w:rPr>
          <w:i/>
          <w:color w:val="000000"/>
          <w:lang w:val="fr-FR"/>
        </w:rPr>
        <w:t>5,00</w:t>
      </w:r>
      <w:r>
        <w:rPr>
          <w:color w:val="000000"/>
          <w:lang w:val="fr-FR"/>
        </w:rPr>
        <w:t xml:space="preserve"> </w:t>
      </w:r>
      <w:r>
        <w:rPr>
          <w:i/>
          <w:color w:val="000000"/>
          <w:lang w:val="fr-FR"/>
        </w:rPr>
        <w:t xml:space="preserve">grame T1, </w:t>
      </w:r>
      <w:r>
        <w:rPr>
          <w:color w:val="000000"/>
          <w:lang w:val="fr-FR"/>
        </w:rPr>
        <w:t>precum şi un număr de</w:t>
      </w:r>
      <w:r>
        <w:rPr>
          <w:i/>
          <w:color w:val="000000"/>
          <w:lang w:val="fr-FR"/>
        </w:rPr>
        <w:t xml:space="preserve"> 5 comprimate care conţin ca substanţă activă T3,  </w:t>
      </w:r>
      <w:r>
        <w:rPr>
          <w:color w:val="000000"/>
          <w:lang w:val="fr-FR"/>
        </w:rPr>
        <w:t xml:space="preserve">prelevate din probele înaintate nr. 1, 2, respectiv 3, care au fost ambalate, sigilate cu sigiliul tip M.I. nr. ... şi predate organului de urmărire penală, drept </w:t>
      </w:r>
      <w:r>
        <w:rPr>
          <w:i/>
          <w:color w:val="000000"/>
          <w:lang w:val="fr-FR"/>
        </w:rPr>
        <w:t xml:space="preserve">contraprobele nr. 1,  2, </w:t>
      </w:r>
      <w:r>
        <w:rPr>
          <w:color w:val="000000"/>
          <w:lang w:val="fr-FR"/>
        </w:rPr>
        <w:t>respectiv</w:t>
      </w:r>
      <w:r>
        <w:rPr>
          <w:i/>
          <w:color w:val="000000"/>
          <w:lang w:val="fr-FR"/>
        </w:rPr>
        <w:t xml:space="preserve"> nr. 3 și </w:t>
      </w:r>
      <w:r>
        <w:rPr>
          <w:i/>
          <w:color w:val="000000"/>
        </w:rPr>
        <w:t xml:space="preserve"> </w:t>
      </w:r>
      <w:r>
        <w:rPr>
          <w:color w:val="000000"/>
        </w:rPr>
        <w:t xml:space="preserve">Cantităţile de </w:t>
      </w:r>
      <w:r>
        <w:rPr>
          <w:i/>
          <w:color w:val="000000"/>
        </w:rPr>
        <w:t>40,0 grame T1 (proba nr.1),</w:t>
      </w:r>
      <w:r>
        <w:rPr>
          <w:color w:val="000000"/>
        </w:rPr>
        <w:t xml:space="preserve"> 400,7 grame T1 (proba nr. 2), precum şi un număr de </w:t>
      </w:r>
      <w:r>
        <w:rPr>
          <w:i/>
          <w:color w:val="000000"/>
        </w:rPr>
        <w:t>1452 (o mie patru sute cincizeci şi două) comprimate</w:t>
      </w:r>
      <w:r>
        <w:rPr>
          <w:color w:val="000000"/>
        </w:rPr>
        <w:t xml:space="preserve"> care conţin ca substanţă activă T3 (proba nr.3), rămase după efectuarea determinărilor fizico-chimice, care au fost ambalate, sigilate cu sigiliul tip M.I. nr. ... şi predate organului de urmărire penală – bunuri ridicate cu ocazia flagrantului din 16.12.2015 (raport de constatare tehnico-științifică nr. Nr. .... din 17.12.2015 – vol. I file 121 – 124)</w:t>
      </w:r>
    </w:p>
    <w:p>
      <w:pPr>
        <w:pStyle w:val="Normal"/>
        <w:keepNext w:val="true"/>
        <w:numPr>
          <w:ilvl w:val="0"/>
          <w:numId w:val="0"/>
        </w:numPr>
        <w:ind w:firstLine="851"/>
        <w:jc w:val="both"/>
        <w:outlineLvl w:val="0"/>
        <w:rPr>
          <w:color w:val="000000"/>
        </w:rPr>
      </w:pPr>
      <w:r>
        <w:rPr>
          <w:i/>
          <w:color w:val="000000"/>
        </w:rPr>
        <w:t xml:space="preserve">-de la inculpatul </w:t>
      </w:r>
      <w:r>
        <w:rPr>
          <w:b/>
          <w:color w:val="000000"/>
        </w:rPr>
        <w:t xml:space="preserve">A1 </w:t>
      </w:r>
      <w:r>
        <w:rPr>
          <w:color w:val="000000"/>
        </w:rPr>
        <w:t>zis „A1”:</w:t>
      </w:r>
      <w:r>
        <w:rPr>
          <w:color w:val="000000"/>
          <w:lang w:val="fr-FR"/>
        </w:rPr>
        <w:t xml:space="preserve">  un număr de </w:t>
      </w:r>
      <w:r>
        <w:rPr>
          <w:b/>
          <w:i/>
          <w:color w:val="000000"/>
          <w:lang w:val="fr-FR"/>
        </w:rPr>
        <w:t>5 (cinci) comprimate</w:t>
      </w:r>
      <w:r>
        <w:rPr>
          <w:color w:val="000000"/>
          <w:lang w:val="fr-FR"/>
        </w:rPr>
        <w:t xml:space="preserve"> care conţin ca substanţă activă </w:t>
      </w:r>
      <w:r>
        <w:rPr>
          <w:b/>
          <w:i/>
          <w:color w:val="000000"/>
          <w:lang w:val="fr-FR"/>
        </w:rPr>
        <w:t>T3</w:t>
      </w:r>
      <w:r>
        <w:rPr>
          <w:color w:val="000000"/>
          <w:lang w:val="fr-FR"/>
        </w:rPr>
        <w:t xml:space="preserve">, prelevate din </w:t>
      </w:r>
      <w:r>
        <w:rPr>
          <w:b/>
          <w:i/>
          <w:color w:val="000000"/>
          <w:lang w:val="fr-FR"/>
        </w:rPr>
        <w:t>proba nr.1</w:t>
      </w:r>
      <w:r>
        <w:rPr>
          <w:color w:val="000000"/>
          <w:lang w:val="fr-FR"/>
        </w:rPr>
        <w:t xml:space="preserve">, precum şi cantitatea de </w:t>
      </w:r>
      <w:r>
        <w:rPr>
          <w:b/>
          <w:i/>
          <w:color w:val="000000"/>
          <w:lang w:val="fr-FR"/>
        </w:rPr>
        <w:t>4,9 grame T1</w:t>
      </w:r>
      <w:r>
        <w:rPr>
          <w:color w:val="000000"/>
          <w:lang w:val="fr-FR"/>
        </w:rPr>
        <w:t xml:space="preserve"> prelevate din </w:t>
      </w:r>
      <w:r>
        <w:rPr>
          <w:b/>
          <w:i/>
          <w:color w:val="000000"/>
          <w:lang w:val="fr-FR"/>
        </w:rPr>
        <w:t>proba nr.3</w:t>
      </w:r>
      <w:r>
        <w:rPr>
          <w:color w:val="000000"/>
          <w:lang w:val="fr-FR"/>
        </w:rPr>
        <w:t xml:space="preserve">, care au fost ambalate într-un plic din hârtie de culoare albă şi predate organului de cercetare penală, drept </w:t>
      </w:r>
      <w:r>
        <w:rPr>
          <w:b/>
          <w:i/>
          <w:color w:val="000000"/>
          <w:lang w:val="fr-FR"/>
        </w:rPr>
        <w:t>contraprobe</w:t>
      </w:r>
      <w:r>
        <w:rPr>
          <w:color w:val="000000"/>
          <w:lang w:val="fr-FR"/>
        </w:rPr>
        <w:t xml:space="preserve">, un număr de </w:t>
      </w:r>
      <w:r>
        <w:rPr>
          <w:b/>
          <w:i/>
          <w:color w:val="000000"/>
          <w:lang w:val="fr-FR"/>
        </w:rPr>
        <w:t>22 (douăzeci şi două) comprimate</w:t>
      </w:r>
      <w:r>
        <w:rPr>
          <w:color w:val="000000"/>
          <w:lang w:val="fr-FR"/>
        </w:rPr>
        <w:t xml:space="preserve"> care conţin ca substanţă activă </w:t>
      </w:r>
      <w:r>
        <w:rPr>
          <w:b/>
          <w:i/>
          <w:color w:val="000000"/>
          <w:lang w:val="fr-FR"/>
        </w:rPr>
        <w:t>T3 (proba nr.1)</w:t>
      </w:r>
      <w:r>
        <w:rPr>
          <w:color w:val="000000"/>
          <w:lang w:val="fr-FR"/>
        </w:rPr>
        <w:t xml:space="preserve">, precum şi cantitatea de </w:t>
      </w:r>
      <w:r>
        <w:rPr>
          <w:b/>
          <w:i/>
          <w:color w:val="000000"/>
          <w:lang w:val="fr-FR"/>
        </w:rPr>
        <w:t xml:space="preserve">54,5 grame T1 (proba nr.3), </w:t>
      </w:r>
      <w:r>
        <w:rPr>
          <w:color w:val="000000"/>
          <w:lang w:val="fr-FR"/>
        </w:rPr>
        <w:t xml:space="preserve">rămase după reţinerea contraprobelor şi efectuarea determinărilor fizico-chimice, au fost ambalate într-un plic din hârtie de culoare albă şi predate organului de cercetare penală, Cantitatea de </w:t>
      </w:r>
      <w:r>
        <w:rPr>
          <w:b/>
          <w:i/>
          <w:color w:val="000000"/>
          <w:lang w:val="fr-FR"/>
        </w:rPr>
        <w:t xml:space="preserve">2,77 grame pulbere </w:t>
      </w:r>
      <w:r>
        <w:rPr>
          <w:color w:val="000000"/>
          <w:lang w:val="fr-FR"/>
        </w:rPr>
        <w:t>care conţine</w:t>
      </w:r>
      <w:r>
        <w:rPr>
          <w:b/>
          <w:i/>
          <w:color w:val="000000"/>
          <w:lang w:val="fr-FR"/>
        </w:rPr>
        <w:t xml:space="preserve"> T2 </w:t>
      </w:r>
      <w:r>
        <w:rPr>
          <w:i/>
          <w:color w:val="000000"/>
          <w:lang w:val="fr-FR"/>
        </w:rPr>
        <w:t>şi T4</w:t>
      </w:r>
      <w:r>
        <w:rPr>
          <w:color w:val="000000"/>
          <w:lang w:val="fr-FR"/>
        </w:rPr>
        <w:t xml:space="preserve"> </w:t>
      </w:r>
      <w:r>
        <w:rPr>
          <w:b/>
          <w:i/>
          <w:color w:val="000000"/>
          <w:lang w:val="fr-FR"/>
        </w:rPr>
        <w:t>(proba nr.2)</w:t>
      </w:r>
      <w:r>
        <w:rPr>
          <w:color w:val="000000"/>
          <w:lang w:val="fr-FR"/>
        </w:rPr>
        <w:t xml:space="preserve">, rămasă după efectuarea determinărilor fizico-chimice,  care a fost ambalată într-un plic din hârie de culoare albă, sigilată cu sigiliul M.I. nr.... şi predată organului de cercetare penală, cantitatea de </w:t>
      </w:r>
      <w:r>
        <w:rPr>
          <w:b/>
          <w:i/>
          <w:color w:val="000000"/>
          <w:lang w:val="fr-FR"/>
        </w:rPr>
        <w:t>1,5 grame T1</w:t>
      </w:r>
      <w:r>
        <w:rPr>
          <w:color w:val="000000"/>
          <w:lang w:val="fr-FR"/>
        </w:rPr>
        <w:t xml:space="preserve"> </w:t>
      </w:r>
      <w:r>
        <w:rPr>
          <w:b/>
          <w:i/>
          <w:color w:val="000000"/>
          <w:lang w:val="fr-FR"/>
        </w:rPr>
        <w:t>(proba nr.4)</w:t>
      </w:r>
      <w:r>
        <w:rPr>
          <w:color w:val="000000"/>
          <w:lang w:val="fr-FR"/>
        </w:rPr>
        <w:t xml:space="preserve">, rămasă după efectuarea determinărilor fizico-chimice, care a fost ambalată într-un plic din hârie de culoare albă, sigilată cu sigiliul M.I. nr.... şi predată organului de cercetare penală, </w:t>
      </w:r>
      <w:r>
        <w:rPr>
          <w:b/>
          <w:i/>
          <w:color w:val="000000"/>
          <w:lang w:val="fr-FR"/>
        </w:rPr>
        <w:t>un cântar electronic</w:t>
      </w:r>
      <w:r>
        <w:rPr>
          <w:color w:val="000000"/>
          <w:lang w:val="fr-FR"/>
        </w:rPr>
        <w:t xml:space="preserve"> pe care s-a pus în evidenţă </w:t>
      </w:r>
      <w:r>
        <w:rPr>
          <w:b/>
          <w:i/>
          <w:color w:val="000000"/>
          <w:lang w:val="fr-FR"/>
        </w:rPr>
        <w:t>T6</w:t>
      </w:r>
      <w:r>
        <w:rPr>
          <w:color w:val="000000"/>
          <w:lang w:val="fr-FR"/>
        </w:rPr>
        <w:t xml:space="preserve"> </w:t>
      </w:r>
      <w:r>
        <w:rPr>
          <w:b/>
          <w:i/>
          <w:color w:val="000000"/>
          <w:lang w:val="fr-FR"/>
        </w:rPr>
        <w:t>(proba nr.5)</w:t>
      </w:r>
      <w:r>
        <w:rPr>
          <w:color w:val="000000"/>
          <w:lang w:val="fr-FR"/>
        </w:rPr>
        <w:t>, rămas după efectuarea determinărilor fizico-chimice, a fost ambalat într-un plic din hârie de culoare albă, sigilată cu sigiliul M.I. nr.... şi predat organului de cercetare penală – bunuri ridicate cu ocazia efectuării percehziției imobiliare în imobilul din mun....., str. Piața ... ( raport de constatare tehnică științfică nr. ... din 18.12.2015 – vol. I file 262 – 273),</w:t>
      </w:r>
    </w:p>
    <w:p>
      <w:pPr>
        <w:pStyle w:val="Normal"/>
        <w:ind w:firstLine="851"/>
        <w:jc w:val="both"/>
        <w:rPr>
          <w:color w:val="000000"/>
        </w:rPr>
      </w:pPr>
      <w:r>
        <w:rPr>
          <w:b/>
          <w:color w:val="000000"/>
        </w:rPr>
        <w:t xml:space="preserve">- de la </w:t>
      </w:r>
      <w:r>
        <w:rPr>
          <w:color w:val="000000"/>
        </w:rPr>
        <w:t xml:space="preserve"> inculpata </w:t>
      </w:r>
      <w:r>
        <w:rPr>
          <w:b/>
          <w:color w:val="000000"/>
        </w:rPr>
        <w:t>A2</w:t>
      </w:r>
      <w:r>
        <w:rPr>
          <w:color w:val="000000"/>
        </w:rPr>
        <w:t>:</w:t>
      </w:r>
      <w:r>
        <w:rPr>
          <w:i/>
          <w:color w:val="000000"/>
        </w:rPr>
        <w:t xml:space="preserve"> - </w:t>
      </w:r>
      <w:r>
        <w:rPr>
          <w:color w:val="000000"/>
        </w:rPr>
        <w:t xml:space="preserve"> un telefon mobil marca ... model ..., cod IMEI ... prevăzut cu cartelă SIM ... cu seria ...card Micro SD, fără serie, de culoare neagră; stick USB, marca ..., capacitate 16 GB, seria ..; cartelă SIM ... cu seria ...; cartelă SIM ... cu seria ...; cartelă SIM T Mobile cu seria ...;</w:t>
      </w:r>
      <w:r>
        <w:rPr>
          <w:i/>
          <w:color w:val="000000"/>
        </w:rPr>
        <w:t xml:space="preserve"> stick USB de culoare roşie ..., inscripţionat ... cu seria ... ....</w:t>
      </w:r>
    </w:p>
    <w:p>
      <w:pPr>
        <w:pStyle w:val="Normal"/>
        <w:ind w:firstLine="851"/>
        <w:jc w:val="both"/>
        <w:rPr>
          <w:color w:val="000000"/>
        </w:rPr>
      </w:pPr>
      <w:r>
        <w:rPr>
          <w:color w:val="000000"/>
        </w:rPr>
        <w:t>- de la inculpatul</w:t>
      </w:r>
      <w:r>
        <w:rPr>
          <w:i/>
          <w:color w:val="000000"/>
        </w:rPr>
        <w:t xml:space="preserve"> </w:t>
      </w:r>
      <w:r>
        <w:rPr>
          <w:b/>
          <w:color w:val="000000"/>
        </w:rPr>
        <w:t>A1</w:t>
      </w:r>
      <w:r>
        <w:rPr>
          <w:color w:val="000000"/>
        </w:rPr>
        <w:t>- laptop marca ... cu seria parţial ştearsă ....., model ..., categorie ...; telefon mobil marca ..., cod IMEI ... prevăzut cu cartelă SIM cu seria ...; telefon mobil marca ... plus, cod IMEI ... prevăzut cu cartelă SIM ... cu seria ....</w:t>
      </w:r>
    </w:p>
    <w:p>
      <w:pPr>
        <w:pStyle w:val="Normal"/>
        <w:ind w:firstLine="851"/>
        <w:jc w:val="both"/>
        <w:rPr>
          <w:color w:val="000000"/>
        </w:rPr>
      </w:pPr>
      <w:r>
        <w:rPr>
          <w:color w:val="000000"/>
        </w:rPr>
      </w:r>
    </w:p>
    <w:p>
      <w:pPr>
        <w:pStyle w:val="Normal"/>
        <w:ind w:firstLine="851"/>
        <w:jc w:val="both"/>
        <w:rPr>
          <w:color w:val="000000"/>
        </w:rPr>
      </w:pPr>
      <w:r>
        <w:rPr>
          <w:b/>
          <w:color w:val="000000"/>
        </w:rPr>
        <w:t xml:space="preserve"> </w:t>
      </w:r>
      <w:r>
        <w:rPr>
          <w:b/>
          <w:color w:val="000000"/>
        </w:rPr>
        <w:t>În baza art. 255  Cod procedură penală, ridică măsura sechestrului asigurator, dispusă prin ordonanţa din data de ... şi dispune restituirea următoarelor bunuri către inculpatul A1:</w:t>
      </w:r>
      <w:r>
        <w:rPr>
          <w:color w:val="000000"/>
        </w:rPr>
        <w:t xml:space="preserve"> </w:t>
      </w:r>
      <w:r>
        <w:rPr>
          <w:b/>
          <w:color w:val="000000"/>
        </w:rPr>
        <w:t>2 (două) lănţişoare</w:t>
      </w:r>
      <w:r>
        <w:rPr>
          <w:color w:val="000000"/>
        </w:rPr>
        <w:t xml:space="preserve"> din metal de culoare galbenă, fiecare având lungimea de aproximativ 50 cm, fiecare având câte un medalion din metal de culoare albă, primul </w:t>
      </w:r>
      <w:r>
        <w:rPr>
          <w:b/>
          <w:color w:val="000000"/>
        </w:rPr>
        <w:t>medalion de formă rotundă</w:t>
      </w:r>
      <w:r>
        <w:rPr>
          <w:color w:val="000000"/>
        </w:rPr>
        <w:t xml:space="preserve">, are </w:t>
      </w:r>
      <w:r>
        <w:rPr>
          <w:b/>
          <w:color w:val="000000"/>
        </w:rPr>
        <w:t>ştanţat</w:t>
      </w:r>
      <w:r>
        <w:rPr>
          <w:color w:val="000000"/>
        </w:rPr>
        <w:t xml:space="preserve"> pe una din feţe </w:t>
      </w:r>
      <w:r>
        <w:rPr>
          <w:b/>
          <w:color w:val="000000"/>
        </w:rPr>
        <w:t>un scorpion</w:t>
      </w:r>
      <w:r>
        <w:rPr>
          <w:color w:val="000000"/>
        </w:rPr>
        <w:t xml:space="preserve"> iar al doilea </w:t>
      </w:r>
      <w:r>
        <w:rPr>
          <w:b/>
          <w:color w:val="000000"/>
        </w:rPr>
        <w:t>medalion de forma unui cub</w:t>
      </w:r>
      <w:r>
        <w:rPr>
          <w:color w:val="000000"/>
        </w:rPr>
        <w:t xml:space="preserve"> reprezentând </w:t>
      </w:r>
      <w:r>
        <w:rPr>
          <w:b/>
          <w:color w:val="000000"/>
        </w:rPr>
        <w:t xml:space="preserve">un zar, </w:t>
      </w:r>
      <w:r>
        <w:rPr>
          <w:i/>
          <w:color w:val="000000"/>
        </w:rPr>
        <w:t>toate</w:t>
      </w:r>
      <w:r>
        <w:rPr>
          <w:color w:val="000000"/>
        </w:rPr>
        <w:t xml:space="preserve"> având </w:t>
      </w:r>
      <w:r>
        <w:rPr>
          <w:b/>
          <w:i/>
          <w:color w:val="000000"/>
        </w:rPr>
        <w:t>ştanţa „585”</w:t>
      </w:r>
      <w:r>
        <w:rPr>
          <w:color w:val="000000"/>
        </w:rPr>
        <w:t xml:space="preserve"> şi </w:t>
      </w:r>
      <w:r>
        <w:rPr>
          <w:b/>
          <w:color w:val="000000"/>
        </w:rPr>
        <w:t>1 (una)</w:t>
      </w:r>
      <w:r>
        <w:rPr>
          <w:color w:val="000000"/>
        </w:rPr>
        <w:t xml:space="preserve"> </w:t>
      </w:r>
      <w:r>
        <w:rPr>
          <w:b/>
          <w:color w:val="000000"/>
        </w:rPr>
        <w:t>brăţară</w:t>
      </w:r>
      <w:r>
        <w:rPr>
          <w:color w:val="000000"/>
        </w:rPr>
        <w:t xml:space="preserve"> din metal de culoare galbenă, având lungimea aproximativă de 21 cm şi ştanţa „585”. </w:t>
      </w:r>
    </w:p>
    <w:p>
      <w:pPr>
        <w:pStyle w:val="Normal"/>
        <w:tabs>
          <w:tab w:val="left" w:leader="none" w:pos="720"/>
        </w:tabs>
        <w:ind w:firstLine="851"/>
        <w:jc w:val="both"/>
        <w:rPr>
          <w:b/>
          <w:color w:val="000000"/>
        </w:rPr>
      </w:pPr>
      <w:r>
        <w:rPr>
          <w:b/>
          <w:color w:val="000000"/>
        </w:rPr>
        <w:t>Menţine măsura sechestrului asiguratoriu instituit prin ordonanţele procurorului din datele de ... şi ....</w:t>
      </w:r>
    </w:p>
    <w:p>
      <w:pPr>
        <w:pStyle w:val="Normal"/>
        <w:tabs>
          <w:tab w:val="left" w:leader="none" w:pos="720"/>
        </w:tabs>
        <w:ind w:firstLine="851"/>
        <w:jc w:val="both"/>
        <w:rPr>
          <w:b/>
          <w:color w:val="000000"/>
        </w:rPr>
      </w:pPr>
      <w:r>
        <w:rPr>
          <w:b/>
          <w:color w:val="000000"/>
        </w:rPr>
      </w:r>
    </w:p>
    <w:p>
      <w:pPr>
        <w:pStyle w:val="Normal"/>
        <w:ind w:firstLine="851"/>
        <w:jc w:val="both"/>
        <w:rPr/>
      </w:pPr>
      <w:r>
        <w:rPr/>
        <w:t xml:space="preserve">În baza art. 274 Cod procedură penală, obligă inculpatul  </w:t>
      </w:r>
      <w:r>
        <w:rPr>
          <w:b/>
          <w:color w:val="000000"/>
        </w:rPr>
        <w:t>A1</w:t>
      </w:r>
      <w:r>
        <w:rPr/>
        <w:t xml:space="preserve"> să plătească statului suma de 7000  lei cu titlu de cheltuieli judiciare şi inculpata </w:t>
      </w:r>
      <w:r>
        <w:rPr>
          <w:b/>
        </w:rPr>
        <w:t>A2</w:t>
      </w:r>
      <w:r>
        <w:rPr/>
        <w:t xml:space="preserve"> suma de 5500 lei cu acelaşi titlu. </w:t>
      </w:r>
    </w:p>
    <w:p>
      <w:pPr>
        <w:pStyle w:val="Normal"/>
        <w:ind w:firstLine="851"/>
        <w:jc w:val="both"/>
        <w:rPr/>
      </w:pPr>
      <w:r>
        <w:rPr/>
        <w:t>Cu drept de apel în termen de 10 zile de la comunicare.</w:t>
      </w:r>
    </w:p>
    <w:p>
      <w:pPr>
        <w:pStyle w:val="Normal"/>
        <w:ind w:firstLine="851"/>
        <w:jc w:val="both"/>
        <w:rPr>
          <w:sz w:val="26"/>
        </w:rPr>
      </w:pPr>
      <w:r>
        <w:rPr/>
        <w:t>Pronunţată în şedinţă publică azi, ....</w:t>
      </w:r>
      <w:r>
        <w:rPr>
          <w:sz w:val="26"/>
        </w:rPr>
        <w:t>”</w:t>
      </w:r>
    </w:p>
    <w:p>
      <w:pPr>
        <w:pStyle w:val="Normal"/>
        <w:ind w:firstLine="851"/>
        <w:jc w:val="both"/>
        <w:rPr>
          <w:b/>
          <w:i/>
          <w:i/>
          <w:sz w:val="26"/>
        </w:rPr>
      </w:pPr>
      <w:r>
        <w:rPr>
          <w:b/>
          <w:i/>
          <w:sz w:val="26"/>
        </w:rPr>
        <w:t>Pentru a dispune astfel, Tribunalul .... a reţinut următoarele:</w:t>
      </w:r>
    </w:p>
    <w:p>
      <w:pPr>
        <w:pStyle w:val="Normal"/>
        <w:tabs>
          <w:tab w:val="clear" w:pos="720"/>
          <w:tab w:val="left" w:leader="none" w:pos="0"/>
        </w:tabs>
        <w:ind w:firstLine="851"/>
        <w:jc w:val="both"/>
        <w:rPr>
          <w:b/>
        </w:rPr>
      </w:pPr>
      <w:r>
        <w:rPr>
          <w:sz w:val="26"/>
        </w:rPr>
        <w:t>„</w:t>
      </w:r>
      <w:r>
        <w:rPr/>
        <w:t xml:space="preserve">Prin rechizitoriul Parchetului de pe lângă Înalta Curte de Casaţie şi Justiţie - DIICOT - Serviciul Teritorial... cu nr. </w:t>
      </w:r>
      <w:r>
        <w:rPr>
          <w:b/>
          <w:color w:val="000000"/>
        </w:rPr>
        <w:t xml:space="preserve">R1 </w:t>
      </w:r>
      <w:r>
        <w:rPr/>
        <w:t xml:space="preserve"> din data de ..., înregistrat pe rolul ... sub nr. D1, s-a dispus trimiterea în judecată, în stare de arest preventiv, a inculpaţilor:</w:t>
      </w:r>
    </w:p>
    <w:p>
      <w:pPr>
        <w:pStyle w:val="Normal"/>
        <w:tabs>
          <w:tab w:val="clear" w:pos="720"/>
          <w:tab w:val="left" w:leader="none" w:pos="851"/>
        </w:tabs>
        <w:ind w:firstLine="851"/>
        <w:jc w:val="both"/>
        <w:rPr>
          <w:b/>
          <w:color w:val="000000"/>
        </w:rPr>
      </w:pPr>
      <w:r>
        <w:rPr>
          <w:b/>
          <w:color w:val="000000"/>
        </w:rPr>
      </w:r>
    </w:p>
    <w:p>
      <w:pPr>
        <w:pStyle w:val="Normal"/>
        <w:tabs>
          <w:tab w:val="clear" w:pos="720"/>
          <w:tab w:val="left" w:leader="none" w:pos="851"/>
        </w:tabs>
        <w:ind w:firstLine="851"/>
        <w:jc w:val="both"/>
        <w:rPr>
          <w:b/>
          <w:i/>
          <w:i/>
          <w:color w:val="000000"/>
        </w:rPr>
      </w:pPr>
      <w:r>
        <w:rPr>
          <w:b/>
          <w:color w:val="000000"/>
        </w:rPr>
        <w:t xml:space="preserve">- A1 </w:t>
      </w:r>
      <w:r>
        <w:rPr>
          <w:color w:val="000000"/>
        </w:rPr>
        <w:t xml:space="preserve">zis „A1”, fiul lui ... şi ..., născut la data de ... în ...,.., cu domiciliul în ..., cetăţean ..., paşaport turistic cu seria ..., valabil până la data de ..., cu reşedinţa  în municipiul..., str. ......., judeţul......., </w:t>
      </w:r>
      <w:r>
        <w:rPr>
          <w:b/>
          <w:color w:val="000000"/>
        </w:rPr>
        <w:t xml:space="preserve">CNP ..., în stare de arest preventiv, </w:t>
      </w:r>
      <w:r>
        <w:rPr>
          <w:color w:val="000000"/>
        </w:rPr>
        <w:t>pentru comiterea infracțiunilor de:</w:t>
      </w:r>
    </w:p>
    <w:p>
      <w:pPr>
        <w:pStyle w:val="Normal"/>
        <w:tabs>
          <w:tab w:val="clear" w:pos="720"/>
          <w:tab w:val="left" w:leader="none" w:pos="851"/>
        </w:tabs>
        <w:ind w:firstLine="851"/>
        <w:jc w:val="both"/>
        <w:rPr>
          <w:b/>
          <w:color w:val="000000"/>
        </w:rPr>
      </w:pPr>
      <w:r>
        <w:rPr>
          <w:b/>
          <w:color w:val="000000"/>
        </w:rPr>
        <w:t xml:space="preserve">- constituirea unui grup infracţional organizat </w:t>
      </w:r>
      <w:r>
        <w:rPr>
          <w:color w:val="000000"/>
        </w:rPr>
        <w:t xml:space="preserve">faptă prevăzută de </w:t>
      </w:r>
      <w:r>
        <w:rPr>
          <w:b/>
          <w:color w:val="000000"/>
        </w:rPr>
        <w:t xml:space="preserve">art. 367 alin. 1, 2 şi 3 din Noul Cod penal,  </w:t>
      </w:r>
    </w:p>
    <w:p>
      <w:pPr>
        <w:pStyle w:val="Normal"/>
        <w:tabs>
          <w:tab w:val="clear" w:pos="720"/>
          <w:tab w:val="left" w:leader="none" w:pos="851"/>
        </w:tabs>
        <w:ind w:firstLine="851"/>
        <w:jc w:val="both"/>
        <w:rPr>
          <w:b/>
          <w:color w:val="000000"/>
        </w:rPr>
      </w:pPr>
      <w:r>
        <w:rPr>
          <w:b/>
          <w:i/>
          <w:color w:val="000000"/>
        </w:rPr>
        <w:t>- trafic de droguri de risc,</w:t>
      </w:r>
      <w:r>
        <w:rPr>
          <w:color w:val="000000"/>
        </w:rPr>
        <w:t xml:space="preserve"> faptă prevăzută de </w:t>
      </w:r>
      <w:r>
        <w:rPr>
          <w:b/>
          <w:color w:val="000000"/>
        </w:rPr>
        <w:t>art. 2 alin. 1 din Legea 143/2000</w:t>
      </w:r>
      <w:r>
        <w:rPr>
          <w:color w:val="000000"/>
        </w:rPr>
        <w:t>,</w:t>
      </w:r>
      <w:r>
        <w:rPr>
          <w:i/>
          <w:color w:val="000000"/>
        </w:rPr>
        <w:t xml:space="preserve"> republicată, cu aplicarea art. 35 alin. 1 din Noul Cod penal </w:t>
      </w:r>
      <w:r>
        <w:rPr>
          <w:color w:val="000000"/>
        </w:rPr>
        <w:t>şi,</w:t>
      </w:r>
    </w:p>
    <w:p>
      <w:pPr>
        <w:pStyle w:val="Normal"/>
        <w:tabs>
          <w:tab w:val="clear" w:pos="720"/>
          <w:tab w:val="left" w:leader="none" w:pos="851"/>
        </w:tabs>
        <w:ind w:firstLine="851"/>
        <w:jc w:val="both"/>
        <w:rPr>
          <w:b/>
          <w:color w:val="000000"/>
        </w:rPr>
      </w:pPr>
      <w:r>
        <w:rPr>
          <w:b/>
          <w:i/>
          <w:color w:val="000000"/>
        </w:rPr>
        <w:t>- trafic de droguri de mare risc,</w:t>
      </w:r>
      <w:r>
        <w:rPr>
          <w:color w:val="000000"/>
        </w:rPr>
        <w:t xml:space="preserve"> faptă prevăzută de </w:t>
      </w:r>
      <w:r>
        <w:rPr>
          <w:b/>
          <w:color w:val="000000"/>
        </w:rPr>
        <w:t>art. 2 alin. 2 din Legea 143/2000</w:t>
      </w:r>
      <w:r>
        <w:rPr>
          <w:color w:val="000000"/>
        </w:rPr>
        <w:t>,</w:t>
      </w:r>
      <w:r>
        <w:rPr>
          <w:i/>
          <w:color w:val="000000"/>
        </w:rPr>
        <w:t xml:space="preserve"> republicată, cu aplicarea art. 35 alin. 1 din Noul Cod penal, </w:t>
      </w:r>
      <w:r>
        <w:rPr>
          <w:b/>
          <w:color w:val="000000"/>
        </w:rPr>
        <w:t>toate cu aplicarea art. 38 alin. 1 din Noul Cod penal</w:t>
      </w:r>
      <w:r>
        <w:rPr>
          <w:color w:val="000000"/>
        </w:rPr>
        <w:t xml:space="preserve">. </w:t>
      </w:r>
    </w:p>
    <w:p>
      <w:pPr>
        <w:pStyle w:val="Normal"/>
        <w:ind w:firstLine="851"/>
        <w:jc w:val="both"/>
        <w:rPr>
          <w:b/>
          <w:color w:val="000000"/>
        </w:rPr>
      </w:pPr>
      <w:r>
        <w:rPr>
          <w:b/>
          <w:color w:val="000000"/>
        </w:rPr>
      </w:r>
    </w:p>
    <w:p>
      <w:pPr>
        <w:pStyle w:val="Normal"/>
        <w:ind w:firstLine="851"/>
        <w:jc w:val="both"/>
        <w:rPr>
          <w:b/>
          <w:i/>
          <w:i/>
          <w:color w:val="000000"/>
        </w:rPr>
      </w:pPr>
      <w:r>
        <w:rPr>
          <w:b/>
          <w:color w:val="000000"/>
        </w:rPr>
        <w:t xml:space="preserve">- A3 </w:t>
      </w:r>
      <w:r>
        <w:rPr>
          <w:color w:val="000000"/>
        </w:rPr>
        <w:t xml:space="preserve">cetăţean ..., fiul lui ...si..., născut la data de 14.12.1987 în localitatea ..., ţara ..., cu domiciliul în ..., paşaport turistic cu seria ..., valabil până la data de ..., cu ultima reşedinţă în sat ...comuna..., str. ...nr...jud...., </w:t>
      </w:r>
      <w:r>
        <w:rPr>
          <w:b/>
          <w:color w:val="000000"/>
        </w:rPr>
        <w:t xml:space="preserve">CNP ...., în lipsă, </w:t>
      </w:r>
      <w:r>
        <w:rPr>
          <w:color w:val="000000"/>
        </w:rPr>
        <w:t>pentru comiterea infracțiunilor de</w:t>
      </w:r>
      <w:r>
        <w:rPr>
          <w:b/>
          <w:color w:val="000000"/>
        </w:rPr>
        <w:t xml:space="preserve">  </w:t>
      </w:r>
      <w:r>
        <w:rPr>
          <w:b/>
          <w:i/>
          <w:color w:val="000000"/>
        </w:rPr>
        <w:t>:</w:t>
      </w:r>
    </w:p>
    <w:p>
      <w:pPr>
        <w:pStyle w:val="Normal"/>
        <w:ind w:firstLine="851"/>
        <w:jc w:val="both"/>
        <w:rPr>
          <w:b/>
          <w:color w:val="000000"/>
        </w:rPr>
      </w:pPr>
      <w:r>
        <w:rPr>
          <w:b/>
          <w:color w:val="000000"/>
        </w:rPr>
        <w:t xml:space="preserve">- constituirea unui grup infracţional organizat </w:t>
      </w:r>
      <w:r>
        <w:rPr>
          <w:color w:val="000000"/>
        </w:rPr>
        <w:t xml:space="preserve">faptă prevăzută de </w:t>
      </w:r>
      <w:r>
        <w:rPr>
          <w:b/>
          <w:color w:val="000000"/>
        </w:rPr>
        <w:t xml:space="preserve">art. 367 alin. 1, 2 şi 3 din Noul Cod penal, </w:t>
      </w:r>
    </w:p>
    <w:p>
      <w:pPr>
        <w:pStyle w:val="Normal"/>
        <w:ind w:firstLine="851"/>
        <w:jc w:val="both"/>
        <w:rPr>
          <w:i/>
          <w:i/>
          <w:color w:val="000000"/>
          <w:lang w:val="pt-BR"/>
        </w:rPr>
      </w:pPr>
      <w:r>
        <w:rPr>
          <w:b/>
          <w:color w:val="000000"/>
        </w:rPr>
        <w:t xml:space="preserve">- introducere, în mod ilegal, în România de droguri de risc faptă prevăzută art. 3 alin. 2 din </w:t>
      </w:r>
      <w:r>
        <w:rPr>
          <w:b/>
          <w:color w:val="000000"/>
          <w:lang w:val="pt-BR"/>
        </w:rPr>
        <w:t>Legea 143/2000</w:t>
      </w:r>
      <w:r>
        <w:rPr>
          <w:color w:val="000000"/>
          <w:lang w:val="pt-BR"/>
        </w:rPr>
        <w:t>,</w:t>
      </w:r>
      <w:r>
        <w:rPr>
          <w:i/>
          <w:color w:val="000000"/>
          <w:lang w:val="pt-BR"/>
        </w:rPr>
        <w:t xml:space="preserve"> republicată, cu aplicarea art. 35 alin. 1 din Noul Cod penal </w:t>
      </w:r>
    </w:p>
    <w:p>
      <w:pPr>
        <w:pStyle w:val="Normal"/>
        <w:ind w:firstLine="851"/>
        <w:jc w:val="both"/>
        <w:rPr>
          <w:i/>
          <w:i/>
          <w:color w:val="000000"/>
          <w:lang w:val="pt-BR"/>
        </w:rPr>
      </w:pPr>
      <w:r>
        <w:rPr>
          <w:b/>
          <w:color w:val="000000"/>
        </w:rPr>
        <w:t xml:space="preserve">- introducere, în mod ilegal, în România de droguri de mare risc faptă prevăzută de art. 3 alin. 2 din </w:t>
      </w:r>
      <w:r>
        <w:rPr>
          <w:b/>
          <w:color w:val="000000"/>
          <w:lang w:val="pt-BR"/>
        </w:rPr>
        <w:t>Legea 143/2000</w:t>
      </w:r>
      <w:r>
        <w:rPr>
          <w:color w:val="000000"/>
          <w:lang w:val="pt-BR"/>
        </w:rPr>
        <w:t>,</w:t>
      </w:r>
      <w:r>
        <w:rPr>
          <w:i/>
          <w:color w:val="000000"/>
          <w:lang w:val="pt-BR"/>
        </w:rPr>
        <w:t xml:space="preserve"> republicată, cu aplicarea art. 35 alin. 1 din Noul Cod penal.</w:t>
      </w:r>
    </w:p>
    <w:p>
      <w:pPr>
        <w:pStyle w:val="Normal"/>
        <w:ind w:firstLine="851"/>
        <w:jc w:val="both"/>
        <w:rPr>
          <w:b/>
          <w:color w:val="000000"/>
        </w:rPr>
      </w:pPr>
      <w:r>
        <w:rPr>
          <w:b/>
          <w:color w:val="000000"/>
        </w:rPr>
        <w:t>- trafic de droguri de risc</w:t>
      </w:r>
      <w:r>
        <w:rPr>
          <w:b/>
          <w:i/>
          <w:color w:val="000000"/>
        </w:rPr>
        <w:t>,</w:t>
      </w:r>
      <w:r>
        <w:rPr>
          <w:color w:val="000000"/>
        </w:rPr>
        <w:t xml:space="preserve"> faptă prevăzută de </w:t>
      </w:r>
      <w:r>
        <w:rPr>
          <w:b/>
          <w:color w:val="000000"/>
        </w:rPr>
        <w:t>art. 2 alin. 1 din Legea 143/2000</w:t>
      </w:r>
      <w:r>
        <w:rPr>
          <w:color w:val="000000"/>
        </w:rPr>
        <w:t>,</w:t>
      </w:r>
      <w:r>
        <w:rPr>
          <w:i/>
          <w:color w:val="000000"/>
        </w:rPr>
        <w:t xml:space="preserve"> republicată, cu aplicarea art. 35 alin. 1 din Noul Cod penal,</w:t>
      </w:r>
      <w:r>
        <w:rPr>
          <w:color w:val="000000"/>
        </w:rPr>
        <w:t xml:space="preserve"> </w:t>
      </w:r>
    </w:p>
    <w:p>
      <w:pPr>
        <w:pStyle w:val="Normal"/>
        <w:ind w:firstLine="851"/>
        <w:jc w:val="both"/>
        <w:rPr>
          <w:b/>
          <w:color w:val="000000"/>
        </w:rPr>
      </w:pPr>
      <w:r>
        <w:rPr>
          <w:b/>
          <w:color w:val="000000"/>
        </w:rPr>
        <w:t>- trafic de droguri de mare risc</w:t>
      </w:r>
      <w:r>
        <w:rPr>
          <w:b/>
          <w:i/>
          <w:color w:val="000000"/>
        </w:rPr>
        <w:t>,</w:t>
      </w:r>
      <w:r>
        <w:rPr>
          <w:color w:val="000000"/>
        </w:rPr>
        <w:t xml:space="preserve"> faptă prevăzută de </w:t>
      </w:r>
      <w:r>
        <w:rPr>
          <w:b/>
          <w:color w:val="000000"/>
        </w:rPr>
        <w:t>art. 2 alin. 2 din Legea 143/2000</w:t>
      </w:r>
      <w:r>
        <w:rPr>
          <w:color w:val="000000"/>
        </w:rPr>
        <w:t>,</w:t>
      </w:r>
      <w:r>
        <w:rPr>
          <w:i/>
          <w:color w:val="000000"/>
        </w:rPr>
        <w:t xml:space="preserve"> republicată, cu aplicarea art. 35 alin. 1 din Noul Cod penal,</w:t>
      </w:r>
    </w:p>
    <w:p>
      <w:pPr>
        <w:pStyle w:val="Normal"/>
        <w:ind w:firstLine="851"/>
        <w:jc w:val="both"/>
        <w:rPr>
          <w:b/>
          <w:color w:val="000000"/>
        </w:rPr>
      </w:pPr>
      <w:r>
        <w:rPr>
          <w:b/>
          <w:color w:val="000000"/>
        </w:rPr>
        <w:t>- trafic de droguri de risc</w:t>
      </w:r>
      <w:r>
        <w:rPr>
          <w:b/>
          <w:i/>
          <w:color w:val="000000"/>
        </w:rPr>
        <w:t>,</w:t>
      </w:r>
      <w:r>
        <w:rPr>
          <w:color w:val="000000"/>
        </w:rPr>
        <w:t xml:space="preserve"> faptă prevăzută de </w:t>
      </w:r>
      <w:r>
        <w:rPr>
          <w:b/>
          <w:color w:val="000000"/>
        </w:rPr>
        <w:t>art. 2 alin. 1 din Legea 143/2000</w:t>
      </w:r>
      <w:r>
        <w:rPr>
          <w:color w:val="000000"/>
        </w:rPr>
        <w:t>,</w:t>
      </w:r>
      <w:r>
        <w:rPr>
          <w:i/>
          <w:color w:val="000000"/>
        </w:rPr>
        <w:t xml:space="preserve"> republicată,  fiecare cu aplicarea art. 41 alin 1 din Noul Cod Penal</w:t>
      </w:r>
      <w:r>
        <w:rPr>
          <w:b/>
          <w:color w:val="000000"/>
        </w:rPr>
        <w:t xml:space="preserve"> toate  cu aplicarea art. 38 alin. 1 din Noul Cod penal</w:t>
      </w:r>
      <w:r>
        <w:rPr>
          <w:color w:val="000000"/>
        </w:rPr>
        <w:t>.</w:t>
      </w:r>
    </w:p>
    <w:p>
      <w:pPr>
        <w:pStyle w:val="Normal"/>
        <w:tabs>
          <w:tab w:val="clear" w:pos="720"/>
          <w:tab w:val="left" w:leader="none" w:pos="851"/>
        </w:tabs>
        <w:ind w:firstLine="851"/>
        <w:jc w:val="both"/>
        <w:rPr>
          <w:b/>
          <w:color w:val="000000"/>
        </w:rPr>
      </w:pPr>
      <w:r>
        <w:rPr>
          <w:b/>
          <w:color w:val="000000"/>
        </w:rPr>
      </w:r>
    </w:p>
    <w:p>
      <w:pPr>
        <w:pStyle w:val="Normal"/>
        <w:tabs>
          <w:tab w:val="clear" w:pos="720"/>
          <w:tab w:val="left" w:leader="none" w:pos="851"/>
        </w:tabs>
        <w:ind w:firstLine="851"/>
        <w:jc w:val="both"/>
        <w:rPr>
          <w:b/>
          <w:color w:val="000000"/>
        </w:rPr>
      </w:pPr>
      <w:r>
        <w:rPr>
          <w:b/>
          <w:color w:val="000000"/>
        </w:rPr>
        <w:t>- A2</w:t>
      </w:r>
      <w:r>
        <w:rPr>
          <w:color w:val="000000"/>
        </w:rPr>
        <w:t xml:space="preserve">, fiica lui ... si..., născută la data de ..., în mun. ...jud..., cu domiciliul în mun. ...str..., nr. ...jud..., posesoare a C.I. cu seria ....nr....., </w:t>
      </w:r>
      <w:r>
        <w:rPr>
          <w:b/>
          <w:color w:val="000000"/>
        </w:rPr>
        <w:t xml:space="preserve">CNP ...,  </w:t>
      </w:r>
      <w:r>
        <w:rPr>
          <w:color w:val="000000"/>
        </w:rPr>
        <w:t>pentru comiterea infracțiunilor de:</w:t>
      </w:r>
      <w:r>
        <w:rPr>
          <w:b/>
          <w:color w:val="000000"/>
        </w:rPr>
        <w:t xml:space="preserve"> </w:t>
      </w:r>
    </w:p>
    <w:p>
      <w:pPr>
        <w:pStyle w:val="Normal"/>
        <w:ind w:firstLine="851"/>
        <w:jc w:val="both"/>
        <w:rPr>
          <w:b/>
          <w:color w:val="000000"/>
        </w:rPr>
      </w:pPr>
      <w:r>
        <w:rPr>
          <w:b/>
          <w:color w:val="000000"/>
        </w:rPr>
        <w:t xml:space="preserve">- constituirea unui grup infracţional organizat </w:t>
      </w:r>
      <w:r>
        <w:rPr>
          <w:color w:val="000000"/>
        </w:rPr>
        <w:t xml:space="preserve">faptă prevăzută de </w:t>
      </w:r>
      <w:r>
        <w:rPr>
          <w:b/>
          <w:color w:val="000000"/>
        </w:rPr>
        <w:t xml:space="preserve">art. 367 alin. 1, 2 şi 3 din Noul Cod penal, </w:t>
      </w:r>
    </w:p>
    <w:p>
      <w:pPr>
        <w:pStyle w:val="Normal"/>
        <w:ind w:firstLine="851"/>
        <w:jc w:val="both"/>
        <w:rPr>
          <w:b/>
          <w:color w:val="000000"/>
        </w:rPr>
      </w:pPr>
      <w:r>
        <w:rPr>
          <w:b/>
          <w:color w:val="000000"/>
        </w:rPr>
        <w:t>- complicitate la introducerea, în mod ilegal, în România de droguri de risc faptă prevăzută de art. 48 alin. 1 din Noul Cod penal raportat la art. 3 alin. 1 Legea 143/2000</w:t>
      </w:r>
      <w:r>
        <w:rPr>
          <w:color w:val="000000"/>
        </w:rPr>
        <w:t>,</w:t>
      </w:r>
      <w:r>
        <w:rPr>
          <w:i/>
          <w:color w:val="000000"/>
        </w:rPr>
        <w:t xml:space="preserve"> republicată, cu aplicarea art. 35 alin. 1 din Noul Cod penal, </w:t>
      </w:r>
    </w:p>
    <w:p>
      <w:pPr>
        <w:pStyle w:val="Normal"/>
        <w:ind w:firstLine="851"/>
        <w:jc w:val="both"/>
        <w:rPr>
          <w:b/>
          <w:color w:val="000000"/>
        </w:rPr>
      </w:pPr>
      <w:r>
        <w:rPr>
          <w:b/>
          <w:color w:val="000000"/>
        </w:rPr>
        <w:t>- complicitate la introducerea, în mod ilegal, în România de droguri de mare risc faptă prevăzută de art. 48 alin. 1 din Noul Cod penal raportat la art. 3 alin. 2 din Legea 143/2000</w:t>
      </w:r>
      <w:r>
        <w:rPr>
          <w:color w:val="000000"/>
        </w:rPr>
        <w:t>,</w:t>
      </w:r>
      <w:r>
        <w:rPr>
          <w:i/>
          <w:color w:val="000000"/>
        </w:rPr>
        <w:t xml:space="preserve"> republicată, cu aplicarea art. 35 alin. 1 din Noul Cod penal, </w:t>
      </w:r>
    </w:p>
    <w:p>
      <w:pPr>
        <w:pStyle w:val="Normal"/>
        <w:ind w:firstLine="851"/>
        <w:jc w:val="both"/>
        <w:rPr>
          <w:b/>
          <w:color w:val="000000"/>
        </w:rPr>
      </w:pPr>
      <w:r>
        <w:rPr>
          <w:b/>
          <w:color w:val="000000"/>
        </w:rPr>
        <w:t>- trafic de droguri de risc</w:t>
      </w:r>
      <w:r>
        <w:rPr>
          <w:b/>
          <w:i/>
          <w:color w:val="000000"/>
        </w:rPr>
        <w:t>,</w:t>
      </w:r>
      <w:r>
        <w:rPr>
          <w:color w:val="000000"/>
        </w:rPr>
        <w:t xml:space="preserve"> faptă prevăzută de </w:t>
      </w:r>
      <w:r>
        <w:rPr>
          <w:b/>
          <w:color w:val="000000"/>
        </w:rPr>
        <w:t>art. 2 alin. 1 din Legea 143/2000</w:t>
      </w:r>
      <w:r>
        <w:rPr>
          <w:color w:val="000000"/>
        </w:rPr>
        <w:t>,</w:t>
      </w:r>
      <w:r>
        <w:rPr>
          <w:i/>
          <w:color w:val="000000"/>
        </w:rPr>
        <w:t xml:space="preserve"> republicată, cu aplicarea art. 35 alin. 1 din Noul Cod penal,</w:t>
      </w:r>
      <w:r>
        <w:rPr>
          <w:color w:val="000000"/>
        </w:rPr>
        <w:t xml:space="preserve"> </w:t>
      </w:r>
    </w:p>
    <w:p>
      <w:pPr>
        <w:pStyle w:val="Normal"/>
        <w:ind w:firstLine="851"/>
        <w:jc w:val="both"/>
        <w:rPr>
          <w:b/>
          <w:color w:val="000000"/>
        </w:rPr>
      </w:pPr>
      <w:r>
        <w:rPr>
          <w:b/>
          <w:color w:val="000000"/>
        </w:rPr>
        <w:t>- trafic de droguri de mare risc</w:t>
      </w:r>
      <w:r>
        <w:rPr>
          <w:b/>
          <w:i/>
          <w:color w:val="000000"/>
        </w:rPr>
        <w:t>,</w:t>
      </w:r>
      <w:r>
        <w:rPr>
          <w:color w:val="000000"/>
        </w:rPr>
        <w:t xml:space="preserve"> faptă prevăzută de </w:t>
      </w:r>
      <w:r>
        <w:rPr>
          <w:b/>
          <w:color w:val="000000"/>
        </w:rPr>
        <w:t>art. 2 alin. 2 din Legea 143/2000</w:t>
      </w:r>
      <w:r>
        <w:rPr>
          <w:color w:val="000000"/>
        </w:rPr>
        <w:t>,</w:t>
      </w:r>
      <w:r>
        <w:rPr>
          <w:i/>
          <w:color w:val="000000"/>
        </w:rPr>
        <w:t xml:space="preserve"> republicată, cu aplicarea art. 35 alin. 1 din Noul Cod penal,</w:t>
      </w:r>
    </w:p>
    <w:p>
      <w:pPr>
        <w:pStyle w:val="Normal"/>
        <w:ind w:firstLine="851"/>
        <w:jc w:val="both"/>
        <w:rPr>
          <w:b/>
          <w:color w:val="000000"/>
        </w:rPr>
      </w:pPr>
      <w:r>
        <w:rPr>
          <w:b/>
          <w:color w:val="000000"/>
        </w:rPr>
        <w:t>- trafic de droguri de risc</w:t>
      </w:r>
      <w:r>
        <w:rPr>
          <w:b/>
          <w:i/>
          <w:color w:val="000000"/>
        </w:rPr>
        <w:t>,</w:t>
      </w:r>
      <w:r>
        <w:rPr>
          <w:color w:val="000000"/>
        </w:rPr>
        <w:t xml:space="preserve"> faptă prevăzută de </w:t>
      </w:r>
      <w:r>
        <w:rPr>
          <w:b/>
          <w:color w:val="000000"/>
        </w:rPr>
        <w:t>art. 2 alin. 1 din Legea 143/2000</w:t>
      </w:r>
      <w:r>
        <w:rPr>
          <w:color w:val="000000"/>
        </w:rPr>
        <w:t>,</w:t>
      </w:r>
      <w:r>
        <w:rPr>
          <w:i/>
          <w:color w:val="000000"/>
        </w:rPr>
        <w:t xml:space="preserve"> republicată, </w:t>
      </w:r>
      <w:r>
        <w:rPr>
          <w:b/>
          <w:color w:val="000000"/>
        </w:rPr>
        <w:t>toate  cu aplicarea art. 38 alin. 1 din Noul Cod penal</w:t>
      </w:r>
      <w:r>
        <w:rPr>
          <w:color w:val="000000"/>
        </w:rPr>
        <w:t xml:space="preserve">. </w:t>
      </w:r>
    </w:p>
    <w:p>
      <w:pPr>
        <w:pStyle w:val="Normal"/>
        <w:ind w:firstLine="851"/>
        <w:jc w:val="both"/>
        <w:rPr/>
      </w:pPr>
      <w:r>
        <w:rPr/>
        <w:t xml:space="preserve">   </w:t>
      </w:r>
    </w:p>
    <w:p>
      <w:pPr>
        <w:pStyle w:val="Normal"/>
        <w:ind w:firstLine="851"/>
        <w:jc w:val="both"/>
        <w:rPr/>
      </w:pPr>
      <w:r>
        <w:rPr>
          <w:b/>
        </w:rPr>
        <w:t xml:space="preserve">În procedura camerei preliminare, </w:t>
      </w:r>
      <w:r>
        <w:rPr/>
        <w:t>prin încheierea din .... .,  rămasă definitivă prin necontestare, s-a dispus disjungerea cauzei privind pe inculpatul A3 şi ulterior, la termenul fixat cu citarea părţilor, s-a dispus preluarea urmăririi penale de către ....</w:t>
      </w:r>
    </w:p>
    <w:p>
      <w:pPr>
        <w:pStyle w:val="Normal"/>
        <w:ind w:firstLine="851"/>
        <w:jc w:val="both"/>
        <w:rPr/>
      </w:pPr>
      <w:r>
        <w:rPr>
          <w:b/>
        </w:rPr>
        <w:t xml:space="preserve"> </w:t>
      </w:r>
      <w:r>
        <w:rPr>
          <w:b/>
        </w:rPr>
        <w:t xml:space="preserve">Ulterior, prin încheierea din data de .... .,  s-au respins cererile şi excepţiile formulate de inculpaţi, prin apărători şi </w:t>
      </w:r>
      <w:r>
        <w:rPr/>
        <w:t xml:space="preserve">s-a constatat legalitatea sesizării instanţei prin rechizitoriul nr. R1 al DIICOT - Serviciul Teritorial..., legalitatea administrării probelor şi a efectuării actelor de urmărire penală, dispunându-se începerea judecăţii, în conformitate cu dispoziţiile art. 346 alin. (2) Cod procedură penală, după ce, în această etapă procesuală, judecătorul de cameră preliminară a constatat neregularități ale actului de sesizare ce au fost remediate însă de procuror, încheiere rămasă definitivă prin respingerea contestaţiilor.  </w:t>
      </w:r>
    </w:p>
    <w:p>
      <w:pPr>
        <w:pStyle w:val="Normal"/>
        <w:ind w:firstLine="851"/>
        <w:jc w:val="both"/>
        <w:rPr/>
      </w:pPr>
      <w:r>
        <w:rPr>
          <w:lang w:val="pl-PL"/>
        </w:rPr>
        <w:t>După învestirea instanţei de judecată cu soluţionarea în fond a cauzei şi înainte de începerea cercetării judecătoreşti, inculpata A2, asistată de apărătorii aleși, a declarat că recunoaşte săvârşirea faptelor astfel cum au fost reţinute prin rechizitoriu, luându-i-se declraţie în acest sens şi</w:t>
      </w:r>
      <w:r>
        <w:rPr/>
        <w:t xml:space="preserve"> a solicitat ca judecata în ceea ce o priveşte să se facă în baza probelor administrate în faza de urmărire penală şi </w:t>
      </w:r>
      <w:r>
        <w:rPr>
          <w:lang w:val="pl-PL"/>
        </w:rPr>
        <w:t xml:space="preserve">potrivit procedurii recunoaşterii vinovăţiei, </w:t>
      </w:r>
      <w:r>
        <w:rPr/>
        <w:t xml:space="preserve">cerere admisă de instanţă după verificarea îndeplinirii condiţiilor impuse de lege, reţinându-se că mnu este posibilă disjungerea cauzei privind această inculpată, datorită reţinerii infracţiunii de constituire de grup organizat, astfel încât, urmează ca instanţa să ia act, la finalizarea cauzei de poziţia inculpatei. </w:t>
      </w:r>
    </w:p>
    <w:p>
      <w:pPr>
        <w:pStyle w:val="Normal"/>
        <w:ind w:firstLine="851"/>
        <w:jc w:val="both"/>
        <w:rPr/>
      </w:pPr>
      <w:r>
        <w:rPr/>
      </w:r>
    </w:p>
    <w:p>
      <w:pPr>
        <w:pStyle w:val="Normal"/>
        <w:ind w:firstLine="851"/>
        <w:jc w:val="both"/>
        <w:rPr/>
      </w:pPr>
      <w:r>
        <w:rPr/>
        <w:t xml:space="preserve">În cadrul cercetării judecătorești efectuate conform dispozițiilor art. 377 Cod procedură penală, instanța a procedat la audierea inculpatului </w:t>
      </w:r>
      <w:r>
        <w:rPr>
          <w:b/>
          <w:color w:val="000000"/>
        </w:rPr>
        <w:t xml:space="preserve">A1 </w:t>
      </w:r>
      <w:r>
        <w:rPr/>
        <w:t xml:space="preserve">și a martorilor din lucrări, inculpatul contestând toate declaraţiile martorilor audiaţi în cursul urmăririi penale.  Astfel, în cursul judecăţii au fost audiaţi următorii martori: </w:t>
      </w:r>
      <w:r>
        <w:rPr>
          <w:color w:val="FF0000"/>
        </w:rPr>
        <w:t>M1, M2, M3, M4, M5, M6, M7, M8, M9, M10, M11, M12, M13, M14, martorul ameninţat M15. În ceea ce priveşte restul</w:t>
      </w:r>
      <w:r>
        <w:rPr/>
        <w:t xml:space="preserve"> martorilor din luicrări, instanţa, în baza proceselor verbale primite de la organe ede poliţie şi a relaţiilor primite d la unitatea de învăţământ, a constat imposibilitatea audierii acestora.</w:t>
      </w:r>
    </w:p>
    <w:p>
      <w:pPr>
        <w:pStyle w:val="Normal"/>
        <w:ind w:firstLine="851"/>
        <w:jc w:val="both"/>
        <w:rPr/>
      </w:pPr>
      <w:r>
        <w:rPr/>
        <w:t>Inculpatul a dat declaraţie la finalul cercetării judecătoreşti, precizând că actul de inculpare este umflat şi plin de minciuni, el neavând niciodată intenţia să comercializeze droguri şi susţinând, ca de altfel pe tot parcursul urmăririi penale şi a cercetării judecătoreşti că drogurile găsite la el au fost doar pentru consum propriu.</w:t>
      </w:r>
    </w:p>
    <w:p>
      <w:pPr>
        <w:pStyle w:val="Normal"/>
        <w:spacing w:before="0" w:after="0"/>
        <w:ind w:firstLine="851"/>
        <w:contextualSpacing/>
        <w:jc w:val="both"/>
        <w:rPr>
          <w:b/>
          <w:lang w:val="en-US"/>
        </w:rPr>
      </w:pPr>
      <w:r>
        <w:rPr>
          <w:b/>
          <w:lang w:val="en-US"/>
        </w:rPr>
        <w:t xml:space="preserve">Evaluând materialul probator existent în dosarul de urmărire penală și cel administrat în cursul cercetării judecătorești, instanţa reţine că mijloacele de probă examinate coroborat din perspectiva forţei lor probante relevă ca teminic dovedită  următoarea situaţie de fapt, reţinută în actul de inculpare :   </w:t>
      </w:r>
    </w:p>
    <w:p>
      <w:pPr>
        <w:pStyle w:val="Normal"/>
        <w:ind w:firstLine="851"/>
        <w:jc w:val="both"/>
        <w:rPr>
          <w:color w:val="000000"/>
        </w:rPr>
      </w:pPr>
      <w:r>
        <w:rPr>
          <w:color w:val="000000"/>
        </w:rPr>
        <w:t xml:space="preserve">Inculpatul </w:t>
      </w:r>
      <w:r>
        <w:rPr>
          <w:b/>
          <w:color w:val="000000"/>
        </w:rPr>
        <w:t xml:space="preserve">A3 </w:t>
      </w:r>
      <w:r>
        <w:rPr>
          <w:color w:val="000000"/>
        </w:rPr>
        <w:t xml:space="preserve">este cunoscut cu preocupări în sfera traficului de droguri, fiind condamnat în 2012 la pedeapsa închisorii de 3 (trei) ani pentru comiterea infracțiunilor de trafic de droguri și deținere, fără drept, de droguri în vederea consumului propriu. </w:t>
      </w:r>
    </w:p>
    <w:p>
      <w:pPr>
        <w:pStyle w:val="Normal"/>
        <w:ind w:firstLine="851"/>
        <w:jc w:val="both"/>
        <w:rPr>
          <w:color w:val="000000"/>
        </w:rPr>
      </w:pPr>
      <w:r>
        <w:rPr>
          <w:color w:val="000000"/>
        </w:rPr>
        <w:t xml:space="preserve">După o perioadă de timp de la rămânerea definitivă a hotărârii de condamnare, inculpatul </w:t>
      </w:r>
      <w:r>
        <w:rPr>
          <w:b/>
          <w:color w:val="000000"/>
        </w:rPr>
        <w:t>A3</w:t>
      </w:r>
      <w:r>
        <w:rPr>
          <w:color w:val="000000"/>
        </w:rPr>
        <w:t xml:space="preserve"> a reînceput să aibă preocupări în sfera traficului de droguri. </w:t>
      </w:r>
    </w:p>
    <w:p>
      <w:pPr>
        <w:pStyle w:val="Normal"/>
        <w:ind w:firstLine="851"/>
        <w:jc w:val="both"/>
        <w:rPr>
          <w:b/>
          <w:color w:val="000000"/>
        </w:rPr>
      </w:pPr>
      <w:r>
        <w:rPr>
          <w:color w:val="000000"/>
        </w:rPr>
        <w:t xml:space="preserve">Astfel, în vara anului 2014 inculpatul </w:t>
      </w:r>
      <w:r>
        <w:rPr>
          <w:b/>
          <w:color w:val="000000"/>
        </w:rPr>
        <w:t>A3</w:t>
      </w:r>
      <w:r>
        <w:rPr>
          <w:color w:val="000000"/>
        </w:rPr>
        <w:t xml:space="preserve"> a înființat o cultură de T1 (șase plante) in-door, iar în toamna anului 2014 a recoltat o cantitate de droguri risc – T1 .... (muguri şi inflorescenţe) pe care ulterior a început să le distribuie/comercializeze. De îngrijirea culturii de T1 s-a ocupat şi inculpata </w:t>
      </w:r>
      <w:r>
        <w:rPr>
          <w:b/>
          <w:color w:val="000000"/>
        </w:rPr>
        <w:t xml:space="preserve">A2, </w:t>
      </w:r>
      <w:r>
        <w:rPr>
          <w:color w:val="000000"/>
        </w:rPr>
        <w:t xml:space="preserve"> care a udat plantele în perioada în care inculpatul A3 s-a aflat în ...</w:t>
      </w:r>
      <w:r>
        <w:rPr>
          <w:b/>
          <w:color w:val="000000"/>
        </w:rPr>
        <w:t>.</w:t>
      </w:r>
    </w:p>
    <w:p>
      <w:pPr>
        <w:pStyle w:val="Normal"/>
        <w:ind w:firstLine="851"/>
        <w:jc w:val="both"/>
        <w:rPr>
          <w:color w:val="000000"/>
        </w:rPr>
      </w:pPr>
      <w:r>
        <w:rPr>
          <w:color w:val="000000"/>
        </w:rPr>
        <w:t xml:space="preserve">Deoarece inculpatul </w:t>
      </w:r>
      <w:r>
        <w:rPr>
          <w:b/>
          <w:color w:val="000000"/>
        </w:rPr>
        <w:t>A3</w:t>
      </w:r>
      <w:r>
        <w:rPr>
          <w:color w:val="000000"/>
        </w:rPr>
        <w:t xml:space="preserve"> se temea să nu fie descoperit de organele de poliție a început să comande din ..., droguri de risc și droguri de mare risc, utilizând site-uri care asigurau transmiterea criptată a datelor. Drogurile erau procurate cu monedă virtuală – S1 și erau introduse în România disimulate în colete expediate prin intermediul firmelor de coletărie. </w:t>
      </w:r>
    </w:p>
    <w:p>
      <w:pPr>
        <w:pStyle w:val="Normal"/>
        <w:ind w:firstLine="851"/>
        <w:jc w:val="both"/>
        <w:rPr>
          <w:color w:val="000000"/>
        </w:rPr>
      </w:pPr>
      <w:r>
        <w:rPr>
          <w:color w:val="000000"/>
        </w:rPr>
        <w:t xml:space="preserve">Coletele erau expediate pe numele inculpatului </w:t>
      </w:r>
      <w:r>
        <w:rPr>
          <w:b/>
          <w:color w:val="000000"/>
        </w:rPr>
        <w:t>A3</w:t>
      </w:r>
      <w:r>
        <w:rPr>
          <w:color w:val="000000"/>
        </w:rPr>
        <w:t>, care le ridica personal și le transporta în imobilul pe care îl deținea. Drogurile achiziționate de inculpat din ... erau destinate comercializării sau oferirii cu titlul gratuit către persoanele care consumau astfel de substanțe.</w:t>
      </w:r>
    </w:p>
    <w:p>
      <w:pPr>
        <w:pStyle w:val="Normal"/>
        <w:ind w:firstLine="851"/>
        <w:jc w:val="both"/>
        <w:rPr>
          <w:color w:val="000000"/>
        </w:rPr>
      </w:pPr>
      <w:r>
        <w:rPr>
          <w:color w:val="000000"/>
        </w:rPr>
        <w:t xml:space="preserve">Din probatoriile administrate rezultă faptul că, în cursul anului 2015, inculpatul </w:t>
      </w:r>
      <w:r>
        <w:rPr>
          <w:b/>
          <w:color w:val="000000"/>
        </w:rPr>
        <w:t>A3</w:t>
      </w:r>
      <w:r>
        <w:rPr>
          <w:color w:val="000000"/>
        </w:rPr>
        <w:t xml:space="preserve"> a comandat şi recepţionat din ..., din diferite localităţi ale acestei ţări, prin intermediul companiei de transport internaţional colete ...., un număr de 4 (patru) colete, în care se aflau disimulate droguri de risc şi  droguri de mare risc:</w:t>
      </w:r>
    </w:p>
    <w:p>
      <w:pPr>
        <w:pStyle w:val="Normal"/>
        <w:ind w:firstLine="851"/>
        <w:jc w:val="both"/>
        <w:rPr>
          <w:color w:val="000000"/>
        </w:rPr>
      </w:pPr>
      <w:r>
        <w:rPr>
          <w:color w:val="000000"/>
        </w:rPr>
        <w:t xml:space="preserve">- colet </w:t>
      </w:r>
      <w:r>
        <w:rPr>
          <w:b/>
          <w:color w:val="000000"/>
        </w:rPr>
        <w:t>AWB ....</w:t>
      </w:r>
      <w:r>
        <w:rPr>
          <w:color w:val="000000"/>
        </w:rPr>
        <w:t xml:space="preserve">,  expediat la data de </w:t>
      </w:r>
      <w:r>
        <w:rPr>
          <w:b/>
          <w:color w:val="000000"/>
        </w:rPr>
        <w:t>28.01.2015</w:t>
      </w:r>
      <w:r>
        <w:rPr>
          <w:color w:val="000000"/>
        </w:rPr>
        <w:t xml:space="preserve"> din localitatea ...., ... către mun. ...., .... având ca destinatar pe inculpatul </w:t>
      </w:r>
      <w:r>
        <w:rPr>
          <w:b/>
          <w:color w:val="000000"/>
        </w:rPr>
        <w:t xml:space="preserve">A3 </w:t>
      </w:r>
      <w:r>
        <w:rPr>
          <w:color w:val="000000"/>
        </w:rPr>
        <w:t>care a ridicat coletul la data de 02.02.2015;</w:t>
      </w:r>
    </w:p>
    <w:p>
      <w:pPr>
        <w:pStyle w:val="Normal"/>
        <w:ind w:firstLine="851"/>
        <w:jc w:val="both"/>
        <w:rPr>
          <w:color w:val="000000"/>
        </w:rPr>
      </w:pPr>
      <w:r>
        <w:rPr>
          <w:color w:val="000000"/>
        </w:rPr>
        <w:t xml:space="preserve">- colet </w:t>
      </w:r>
      <w:r>
        <w:rPr>
          <w:b/>
          <w:color w:val="000000"/>
        </w:rPr>
        <w:t>AWB ....</w:t>
      </w:r>
      <w:r>
        <w:rPr>
          <w:color w:val="000000"/>
        </w:rPr>
        <w:t xml:space="preserve"> expediat la data de </w:t>
      </w:r>
      <w:r>
        <w:rPr>
          <w:b/>
          <w:color w:val="000000"/>
        </w:rPr>
        <w:t>11.02.2015</w:t>
      </w:r>
      <w:r>
        <w:rPr>
          <w:color w:val="000000"/>
        </w:rPr>
        <w:t xml:space="preserve"> din localitatea ...., ... către mun. ...., .... având ca destinatar pe inculpatul </w:t>
      </w:r>
      <w:r>
        <w:rPr>
          <w:b/>
          <w:color w:val="000000"/>
        </w:rPr>
        <w:t xml:space="preserve">A3 </w:t>
      </w:r>
      <w:r>
        <w:rPr>
          <w:color w:val="000000"/>
        </w:rPr>
        <w:t>care a ridicat coletul la data de 16.02.2015;</w:t>
      </w:r>
    </w:p>
    <w:p>
      <w:pPr>
        <w:pStyle w:val="Normal"/>
        <w:ind w:firstLine="851"/>
        <w:jc w:val="both"/>
        <w:rPr>
          <w:color w:val="000000"/>
        </w:rPr>
      </w:pPr>
      <w:r>
        <w:rPr>
          <w:color w:val="000000"/>
        </w:rPr>
        <w:t xml:space="preserve">- colet </w:t>
      </w:r>
      <w:r>
        <w:rPr>
          <w:b/>
          <w:color w:val="000000"/>
        </w:rPr>
        <w:t>AWB ....</w:t>
      </w:r>
      <w:r>
        <w:rPr>
          <w:color w:val="000000"/>
        </w:rPr>
        <w:t xml:space="preserve">  expediat la data de </w:t>
      </w:r>
      <w:r>
        <w:rPr>
          <w:b/>
          <w:color w:val="000000"/>
        </w:rPr>
        <w:t>08.09.2015</w:t>
      </w:r>
      <w:r>
        <w:rPr>
          <w:color w:val="000000"/>
        </w:rPr>
        <w:t xml:space="preserve"> din localitatea ...., ... către mun. .... având ca destinatar pe inculpatul </w:t>
      </w:r>
      <w:r>
        <w:rPr>
          <w:b/>
          <w:color w:val="000000"/>
        </w:rPr>
        <w:t xml:space="preserve">A3 </w:t>
      </w:r>
      <w:r>
        <w:rPr>
          <w:color w:val="000000"/>
        </w:rPr>
        <w:t>care a ridicat coletul la data de 15.09.2015;</w:t>
      </w:r>
    </w:p>
    <w:p>
      <w:pPr>
        <w:pStyle w:val="Normal"/>
        <w:ind w:firstLine="851"/>
        <w:jc w:val="both"/>
        <w:rPr>
          <w:color w:val="000000"/>
        </w:rPr>
      </w:pPr>
      <w:r>
        <w:rPr>
          <w:color w:val="000000"/>
        </w:rPr>
        <w:t xml:space="preserve">- colet </w:t>
      </w:r>
      <w:r>
        <w:rPr>
          <w:b/>
          <w:color w:val="000000"/>
        </w:rPr>
        <w:t>AWB ....</w:t>
      </w:r>
      <w:r>
        <w:rPr>
          <w:color w:val="000000"/>
        </w:rPr>
        <w:t xml:space="preserve">  expediat la în data de </w:t>
      </w:r>
      <w:r>
        <w:rPr>
          <w:b/>
          <w:color w:val="000000"/>
        </w:rPr>
        <w:t>14.10.2015</w:t>
      </w:r>
      <w:r>
        <w:rPr>
          <w:color w:val="000000"/>
        </w:rPr>
        <w:t xml:space="preserve"> din localitatea ...., ... către mun. .... având ca destinatar pe inculpatul </w:t>
      </w:r>
      <w:r>
        <w:rPr>
          <w:b/>
          <w:color w:val="000000"/>
        </w:rPr>
        <w:t xml:space="preserve">A3 </w:t>
      </w:r>
      <w:r>
        <w:rPr>
          <w:color w:val="000000"/>
        </w:rPr>
        <w:t>care a ridicat coletul la data de 19.10.2015.</w:t>
      </w:r>
    </w:p>
    <w:p>
      <w:pPr>
        <w:pStyle w:val="Normal"/>
        <w:ind w:firstLine="851"/>
        <w:jc w:val="both"/>
        <w:rPr>
          <w:color w:val="000000"/>
        </w:rPr>
      </w:pPr>
      <w:r>
        <w:rPr>
          <w:color w:val="000000"/>
        </w:rPr>
        <w:t xml:space="preserve">În condițiile în care inculpatul </w:t>
      </w:r>
      <w:r>
        <w:rPr>
          <w:b/>
          <w:color w:val="000000"/>
        </w:rPr>
        <w:t>A3</w:t>
      </w:r>
      <w:r>
        <w:rPr>
          <w:color w:val="000000"/>
        </w:rPr>
        <w:t xml:space="preserve"> devenise un furnizor important de droguri și pentru a deveni principalul furnizor de droguri al cetățenilor de origine ... care locuiesc în România, în toamna anului 2015 inculpatul </w:t>
      </w:r>
      <w:r>
        <w:rPr>
          <w:b/>
          <w:color w:val="000000"/>
        </w:rPr>
        <w:t>A3</w:t>
      </w:r>
      <w:r>
        <w:rPr>
          <w:color w:val="000000"/>
        </w:rPr>
        <w:t xml:space="preserve"> a luat decizia de a constitui un grup infracțional organizat în scopul introducerii în mod ilegal în România au unor cantități de droguri de risc și de mare risc, droguri destinate punerii în circulație pe piața ilicită.</w:t>
      </w:r>
    </w:p>
    <w:p>
      <w:pPr>
        <w:pStyle w:val="Normal"/>
        <w:ind w:firstLine="851"/>
        <w:jc w:val="both"/>
        <w:rPr>
          <w:color w:val="000000"/>
        </w:rPr>
      </w:pPr>
      <w:r>
        <w:rPr>
          <w:color w:val="000000"/>
        </w:rPr>
        <w:t xml:space="preserve">În toamna </w:t>
      </w:r>
      <w:r>
        <w:rPr>
          <w:b/>
          <w:color w:val="000000"/>
        </w:rPr>
        <w:t>anului 2015</w:t>
      </w:r>
      <w:r>
        <w:rPr>
          <w:color w:val="000000"/>
        </w:rPr>
        <w:t xml:space="preserve"> inculpatul </w:t>
      </w:r>
      <w:r>
        <w:rPr>
          <w:b/>
          <w:color w:val="000000"/>
        </w:rPr>
        <w:t>A3,</w:t>
      </w:r>
      <w:r>
        <w:rPr>
          <w:color w:val="000000"/>
        </w:rPr>
        <w:t xml:space="preserve"> împreună cu alte persoane aflate pe teritoriul ..., a constituit o grupare infracțională organizată transfrontalieră în scopul introducerii în România a unor cantități importante de droguri de risc și droguri de mare risc, droguri care  urmau să fie valorificate pe piața ilicită.</w:t>
      </w:r>
    </w:p>
    <w:p>
      <w:pPr>
        <w:pStyle w:val="Normal"/>
        <w:ind w:firstLine="851"/>
        <w:jc w:val="both"/>
        <w:rPr>
          <w:color w:val="000000"/>
        </w:rPr>
      </w:pPr>
      <w:r>
        <w:rPr>
          <w:color w:val="000000"/>
        </w:rPr>
        <w:t xml:space="preserve">La grupare a aderat, în luna octombrie 2015, inculpata </w:t>
      </w:r>
      <w:r>
        <w:rPr>
          <w:b/>
          <w:color w:val="000000"/>
        </w:rPr>
        <w:t>A2</w:t>
      </w:r>
      <w:r>
        <w:rPr>
          <w:color w:val="000000"/>
        </w:rPr>
        <w:t xml:space="preserve"> care avea rolul de a de a primi/expedia colete în care se aflau droguri de risc și droguri de mare risc către persoanele care se ocupau de comercializarea unor astfel de substanțe, de a efectua tranferuri de bani către persoanele care comercializau monedă virtuală – S1, de a primi bani de la membrii grupării care achiziționau droguri de la inculpatul A3.</w:t>
      </w:r>
    </w:p>
    <w:p>
      <w:pPr>
        <w:pStyle w:val="Normal"/>
        <w:ind w:firstLine="851"/>
        <w:jc w:val="both"/>
        <w:rPr>
          <w:color w:val="000000"/>
        </w:rPr>
      </w:pPr>
      <w:r>
        <w:rPr>
          <w:color w:val="000000"/>
        </w:rPr>
        <w:t xml:space="preserve">De asemenea, inculpata </w:t>
      </w:r>
      <w:r>
        <w:rPr>
          <w:b/>
          <w:color w:val="000000"/>
        </w:rPr>
        <w:t>A2</w:t>
      </w:r>
      <w:r>
        <w:rPr>
          <w:color w:val="000000"/>
        </w:rPr>
        <w:t xml:space="preserve"> avea rolul de a primi din ... colete în care se aflau disimulate droguri de risc și de mare risc. </w:t>
      </w:r>
    </w:p>
    <w:p>
      <w:pPr>
        <w:pStyle w:val="Normal"/>
        <w:tabs>
          <w:tab w:val="clear" w:pos="720"/>
          <w:tab w:val="left" w:leader="none" w:pos="0"/>
        </w:tabs>
        <w:ind w:firstLine="851"/>
        <w:jc w:val="both"/>
        <w:rPr>
          <w:color w:val="000000"/>
        </w:rPr>
      </w:pPr>
      <w:r>
        <w:rPr>
          <w:color w:val="000000"/>
        </w:rPr>
        <w:t xml:space="preserve">În crusul lunii octombrie 2015 inculpatul </w:t>
      </w:r>
      <w:r>
        <w:rPr>
          <w:b/>
          <w:color w:val="000000"/>
        </w:rPr>
        <w:t>A1</w:t>
      </w:r>
      <w:r>
        <w:rPr>
          <w:color w:val="000000"/>
        </w:rPr>
        <w:t xml:space="preserve"> zis „A1” a procurat cantitatea de </w:t>
      </w:r>
      <w:r>
        <w:rPr>
          <w:b/>
          <w:color w:val="000000"/>
        </w:rPr>
        <w:t>250 grame T1</w:t>
      </w:r>
      <w:r>
        <w:rPr>
          <w:color w:val="000000"/>
        </w:rPr>
        <w:t xml:space="preserve"> și </w:t>
      </w:r>
      <w:r>
        <w:rPr>
          <w:b/>
          <w:color w:val="000000"/>
        </w:rPr>
        <w:t>50 comprimate T3</w:t>
      </w:r>
      <w:r>
        <w:rPr>
          <w:color w:val="000000"/>
        </w:rPr>
        <w:t xml:space="preserve">, din care a dat suspectului </w:t>
      </w:r>
      <w:r>
        <w:rPr>
          <w:b/>
          <w:color w:val="000000"/>
        </w:rPr>
        <w:t>M9</w:t>
      </w:r>
      <w:r>
        <w:rPr>
          <w:color w:val="000000"/>
        </w:rPr>
        <w:t xml:space="preserve"> cantitatea de 50 grame T1.</w:t>
      </w:r>
    </w:p>
    <w:p>
      <w:pPr>
        <w:pStyle w:val="Normal"/>
        <w:tabs>
          <w:tab w:val="clear" w:pos="720"/>
          <w:tab w:val="left" w:leader="none" w:pos="0"/>
        </w:tabs>
        <w:ind w:firstLine="851"/>
        <w:jc w:val="both"/>
        <w:rPr>
          <w:color w:val="000000"/>
        </w:rPr>
      </w:pPr>
      <w:r>
        <w:rPr>
          <w:color w:val="000000"/>
        </w:rPr>
        <w:t xml:space="preserve">La sfârșitul lunii octombrie 2015 inculpatul </w:t>
      </w:r>
      <w:r>
        <w:rPr>
          <w:b/>
          <w:color w:val="000000"/>
        </w:rPr>
        <w:t>A1</w:t>
      </w:r>
      <w:r>
        <w:rPr>
          <w:color w:val="000000"/>
        </w:rPr>
        <w:t xml:space="preserve"> zis „A1” a luat decizia de a deveni principalul furnzor de droguri al cetățenilor de origine ... din Mun...... Întrucât se cunoștea cu inculpatul </w:t>
      </w:r>
      <w:r>
        <w:rPr>
          <w:b/>
          <w:color w:val="000000"/>
        </w:rPr>
        <w:t xml:space="preserve">A3 </w:t>
      </w:r>
      <w:r>
        <w:rPr>
          <w:color w:val="000000"/>
        </w:rPr>
        <w:t xml:space="preserve">și profitând de faptul că acesta comercializa drogurile la un preț redus, inculpatul  </w:t>
      </w:r>
      <w:r>
        <w:rPr>
          <w:b/>
          <w:color w:val="000000"/>
        </w:rPr>
        <w:t>A1</w:t>
      </w:r>
      <w:r>
        <w:rPr>
          <w:color w:val="000000"/>
        </w:rPr>
        <w:t xml:space="preserve"> zis „A1” a aderat la gruparea inculpatului </w:t>
      </w:r>
      <w:r>
        <w:rPr>
          <w:b/>
          <w:color w:val="000000"/>
        </w:rPr>
        <w:t>A3</w:t>
      </w:r>
      <w:r>
        <w:rPr>
          <w:color w:val="000000"/>
        </w:rPr>
        <w:t xml:space="preserve">, având rolul de a comercializa pe piața ilicită din mun..... drogurile pe care le procura de la inculpatul </w:t>
      </w:r>
      <w:r>
        <w:rPr>
          <w:b/>
          <w:color w:val="000000"/>
        </w:rPr>
        <w:t>A3</w:t>
      </w:r>
      <w:r>
        <w:rPr>
          <w:color w:val="000000"/>
        </w:rPr>
        <w:t>.</w:t>
      </w:r>
    </w:p>
    <w:p>
      <w:pPr>
        <w:pStyle w:val="Normal"/>
        <w:tabs>
          <w:tab w:val="clear" w:pos="720"/>
          <w:tab w:val="left" w:leader="none" w:pos="0"/>
        </w:tabs>
        <w:ind w:firstLine="851"/>
        <w:jc w:val="both"/>
        <w:rPr>
          <w:color w:val="000000"/>
        </w:rPr>
      </w:pPr>
      <w:r>
        <w:rPr>
          <w:color w:val="000000"/>
        </w:rPr>
        <w:t xml:space="preserve">Pentru a nu se crea legătura dintre inculpații </w:t>
      </w:r>
      <w:r>
        <w:rPr>
          <w:b/>
          <w:color w:val="000000"/>
        </w:rPr>
        <w:t>A1</w:t>
      </w:r>
      <w:r>
        <w:rPr>
          <w:color w:val="000000"/>
        </w:rPr>
        <w:t xml:space="preserve"> zis „A1” și A3, drogurile erau expediate de către inculpata </w:t>
      </w:r>
      <w:r>
        <w:rPr>
          <w:b/>
          <w:color w:val="000000"/>
        </w:rPr>
        <w:t>A2</w:t>
      </w:r>
      <w:r>
        <w:rPr>
          <w:color w:val="000000"/>
        </w:rPr>
        <w:t xml:space="preserve">. De asemenea, pentru a nu se crea legătura dintre inculpatul </w:t>
      </w:r>
      <w:r>
        <w:rPr>
          <w:b/>
          <w:color w:val="000000"/>
        </w:rPr>
        <w:t>A1</w:t>
      </w:r>
      <w:r>
        <w:rPr>
          <w:color w:val="000000"/>
        </w:rPr>
        <w:t xml:space="preserve"> zis „A1” și inculpata </w:t>
      </w:r>
      <w:r>
        <w:rPr>
          <w:b/>
          <w:color w:val="000000"/>
        </w:rPr>
        <w:t xml:space="preserve">A2, </w:t>
      </w:r>
      <w:r>
        <w:rPr>
          <w:color w:val="000000"/>
        </w:rPr>
        <w:t xml:space="preserve">sumele de bani, cu care inculpatul </w:t>
      </w:r>
      <w:r>
        <w:rPr>
          <w:b/>
          <w:color w:val="000000"/>
        </w:rPr>
        <w:t>A1</w:t>
      </w:r>
      <w:r>
        <w:rPr>
          <w:color w:val="000000"/>
        </w:rPr>
        <w:t xml:space="preserve"> zis „A1”  procura drogurile de la inculpatul </w:t>
      </w:r>
      <w:r>
        <w:rPr>
          <w:b/>
          <w:color w:val="000000"/>
        </w:rPr>
        <w:t>A3</w:t>
      </w:r>
      <w:r>
        <w:rPr>
          <w:color w:val="000000"/>
        </w:rPr>
        <w:t xml:space="preserve">, erau expediate de persoane din anturajul inculpatului  </w:t>
      </w:r>
      <w:r>
        <w:rPr>
          <w:b/>
          <w:color w:val="000000"/>
        </w:rPr>
        <w:t>A1</w:t>
      </w:r>
      <w:r>
        <w:rPr>
          <w:color w:val="000000"/>
        </w:rPr>
        <w:t xml:space="preserve"> zis „A1”.</w:t>
      </w:r>
    </w:p>
    <w:p>
      <w:pPr>
        <w:pStyle w:val="Normal"/>
        <w:tabs>
          <w:tab w:val="clear" w:pos="720"/>
          <w:tab w:val="left" w:leader="none" w:pos="0"/>
        </w:tabs>
        <w:ind w:firstLine="851"/>
        <w:jc w:val="both"/>
        <w:rPr>
          <w:color w:val="000000"/>
        </w:rPr>
      </w:pPr>
      <w:r>
        <w:rPr>
          <w:color w:val="000000"/>
        </w:rPr>
        <w:t xml:space="preserve">Din probatoriile administrate în cauză a rezultat expediarea, în perioada noiembrie 2015 – decembrie 2015, de către inculpata </w:t>
      </w:r>
      <w:r>
        <w:rPr>
          <w:b/>
          <w:color w:val="000000"/>
        </w:rPr>
        <w:t>A2</w:t>
      </w:r>
      <w:r>
        <w:rPr>
          <w:color w:val="000000"/>
        </w:rPr>
        <w:t xml:space="preserve"> către  inculpatul </w:t>
      </w:r>
      <w:r>
        <w:rPr>
          <w:b/>
          <w:color w:val="000000"/>
        </w:rPr>
        <w:t>A1</w:t>
      </w:r>
      <w:r>
        <w:rPr>
          <w:color w:val="000000"/>
        </w:rPr>
        <w:t xml:space="preserve"> zis „A1” a unui număr de trei colete, conținând cantități cuprinse între 50 și 100 grame T1 și T2 în cantități de până 10 grame. Coletele au fost ridicate de inculpatul </w:t>
      </w:r>
      <w:r>
        <w:rPr>
          <w:b/>
          <w:color w:val="000000"/>
        </w:rPr>
        <w:t>A1</w:t>
      </w:r>
      <w:r>
        <w:rPr>
          <w:color w:val="000000"/>
        </w:rPr>
        <w:t xml:space="preserve"> zis „A1” care le-a transportat la imobilele care le folosea. Drogurile achiziționate de către inculpatul </w:t>
      </w:r>
      <w:r>
        <w:rPr>
          <w:b/>
          <w:color w:val="000000"/>
        </w:rPr>
        <w:t>A1</w:t>
      </w:r>
      <w:r>
        <w:rPr>
          <w:color w:val="000000"/>
        </w:rPr>
        <w:t xml:space="preserve"> zis „A1” erau destinate comercializării sau oferirii cu titlu gratuit consumatorilor de astfel de substanțe.</w:t>
      </w:r>
    </w:p>
    <w:p>
      <w:pPr>
        <w:pStyle w:val="Normal"/>
        <w:tabs>
          <w:tab w:val="clear" w:pos="720"/>
          <w:tab w:val="left" w:leader="none" w:pos="0"/>
        </w:tabs>
        <w:ind w:firstLine="851"/>
        <w:jc w:val="both"/>
        <w:rPr>
          <w:color w:val="000000"/>
        </w:rPr>
      </w:pPr>
      <w:r>
        <w:rPr>
          <w:color w:val="000000"/>
        </w:rPr>
        <w:t xml:space="preserve">În data de </w:t>
      </w:r>
      <w:r>
        <w:rPr>
          <w:b/>
          <w:color w:val="000000"/>
        </w:rPr>
        <w:t>07.12.2015</w:t>
      </w:r>
      <w:r>
        <w:rPr>
          <w:color w:val="000000"/>
        </w:rPr>
        <w:t xml:space="preserve">, pe fondul unor neîntelegeri existente între inculpații A3 și A2, inculpatul A3 s-a deplasat la sediul F1 S.A. – .... unde a prezentat pentru expediere un colet în care se afla disimulată cantitatea de </w:t>
      </w:r>
      <w:r>
        <w:rPr>
          <w:b/>
          <w:color w:val="000000"/>
        </w:rPr>
        <w:t>98,3 grame</w:t>
      </w:r>
      <w:r>
        <w:rPr>
          <w:color w:val="000000"/>
        </w:rPr>
        <w:t xml:space="preserve"> </w:t>
      </w:r>
      <w:r>
        <w:rPr>
          <w:b/>
          <w:color w:val="000000"/>
        </w:rPr>
        <w:t>T1</w:t>
      </w:r>
      <w:r>
        <w:rPr>
          <w:color w:val="000000"/>
        </w:rPr>
        <w:t xml:space="preserve">  - drog de risc, colet care nu a fost expediat datorită faptului că angajații SC F1 S.A. – .... au efectuat un control și au descoperit drogurile.</w:t>
      </w:r>
    </w:p>
    <w:p>
      <w:pPr>
        <w:pStyle w:val="Normal"/>
        <w:tabs>
          <w:tab w:val="clear" w:pos="720"/>
          <w:tab w:val="left" w:leader="none" w:pos="0"/>
        </w:tabs>
        <w:ind w:firstLine="851"/>
        <w:jc w:val="both"/>
        <w:rPr>
          <w:color w:val="000000"/>
        </w:rPr>
      </w:pPr>
      <w:r>
        <w:rPr>
          <w:color w:val="000000"/>
        </w:rPr>
        <w:t xml:space="preserve">În 28.11.2015 inculpatul </w:t>
      </w:r>
      <w:r>
        <w:rPr>
          <w:b/>
          <w:color w:val="000000"/>
        </w:rPr>
        <w:t>A1</w:t>
      </w:r>
      <w:r>
        <w:rPr>
          <w:color w:val="000000"/>
        </w:rPr>
        <w:t xml:space="preserve"> zis „A1” a procurat din mun. .... cantitatea de 50 comprimate T3, droguri de mare risc, care erau destinate comercializării sau oferirii cu titlu gratuit către consumatorii de astfel de substanțe. </w:t>
      </w:r>
    </w:p>
    <w:p>
      <w:pPr>
        <w:pStyle w:val="Normal"/>
        <w:tabs>
          <w:tab w:val="clear" w:pos="720"/>
          <w:tab w:val="left" w:leader="none" w:pos="0"/>
        </w:tabs>
        <w:ind w:firstLine="851"/>
        <w:jc w:val="both"/>
        <w:rPr>
          <w:color w:val="000000"/>
        </w:rPr>
      </w:pPr>
      <w:r>
        <w:rPr>
          <w:color w:val="000000"/>
        </w:rPr>
        <w:t xml:space="preserve">În cursul lunii decembrie 2015 inculpatul </w:t>
      </w:r>
      <w:r>
        <w:rPr>
          <w:b/>
          <w:color w:val="000000"/>
        </w:rPr>
        <w:t>A3</w:t>
      </w:r>
      <w:r>
        <w:rPr>
          <w:color w:val="000000"/>
        </w:rPr>
        <w:t xml:space="preserve"> a plasat o nouă comandă de droguri de mare risc și de droguri de risc. Pentru plata drogurilor inculpatul A3 a achiziționat prin intermediul inculpatei </w:t>
      </w:r>
      <w:r>
        <w:rPr>
          <w:b/>
          <w:color w:val="000000"/>
        </w:rPr>
        <w:t>A2</w:t>
      </w:r>
      <w:r>
        <w:rPr>
          <w:color w:val="000000"/>
        </w:rPr>
        <w:t xml:space="preserve"> monedă virtuală –S1.</w:t>
      </w:r>
    </w:p>
    <w:p>
      <w:pPr>
        <w:pStyle w:val="Normal"/>
        <w:tabs>
          <w:tab w:val="clear" w:pos="720"/>
          <w:tab w:val="left" w:leader="none" w:pos="0"/>
        </w:tabs>
        <w:ind w:firstLine="851"/>
        <w:jc w:val="both"/>
        <w:rPr>
          <w:b/>
          <w:color w:val="000000"/>
        </w:rPr>
      </w:pPr>
      <w:r>
        <w:rPr>
          <w:color w:val="000000"/>
        </w:rPr>
        <w:t>În data de 16.12.2015 a sosit la .... România - Punct de Lucru ....  situat în mun. ....</w:t>
      </w:r>
      <w:r>
        <w:rPr>
          <w:color w:val="000000"/>
          <w:shd w:val="clear" w:fill="FFFFFF"/>
        </w:rPr>
        <w:t xml:space="preserve"> un </w:t>
      </w:r>
      <w:r>
        <w:rPr>
          <w:b/>
          <w:color w:val="000000"/>
        </w:rPr>
        <w:t xml:space="preserve">colet </w:t>
      </w:r>
      <w:r>
        <w:rPr>
          <w:color w:val="000000"/>
        </w:rPr>
        <w:t xml:space="preserve">cu greutatea de cca </w:t>
      </w:r>
      <w:r>
        <w:rPr>
          <w:b/>
          <w:i/>
          <w:color w:val="000000"/>
        </w:rPr>
        <w:t xml:space="preserve">2  kg, cu dimensiunile de circa 50x40x40 cm </w:t>
      </w:r>
      <w:r>
        <w:rPr>
          <w:color w:val="000000"/>
        </w:rPr>
        <w:t xml:space="preserve">având </w:t>
      </w:r>
      <w:r>
        <w:rPr>
          <w:b/>
          <w:color w:val="000000"/>
        </w:rPr>
        <w:t>AWB</w:t>
      </w:r>
      <w:r>
        <w:rPr>
          <w:color w:val="000000"/>
        </w:rPr>
        <w:t xml:space="preserve"> </w:t>
      </w:r>
      <w:r>
        <w:rPr>
          <w:b/>
          <w:color w:val="000000"/>
        </w:rPr>
        <w:t>....</w:t>
      </w:r>
      <w:r>
        <w:rPr>
          <w:color w:val="000000"/>
        </w:rPr>
        <w:t xml:space="preserve">, expediat din </w:t>
      </w:r>
      <w:r>
        <w:rPr>
          <w:b/>
          <w:color w:val="000000"/>
        </w:rPr>
        <w:t>...</w:t>
      </w:r>
      <w:r>
        <w:rPr>
          <w:color w:val="000000"/>
        </w:rPr>
        <w:t xml:space="preserve">, având trecut la rubrica destinatar – </w:t>
      </w:r>
      <w:r>
        <w:rPr>
          <w:b/>
          <w:color w:val="000000"/>
        </w:rPr>
        <w:t>A2, str. ..., ...., ....</w:t>
      </w:r>
    </w:p>
    <w:p>
      <w:pPr>
        <w:pStyle w:val="Normal"/>
        <w:tabs>
          <w:tab w:val="clear" w:pos="720"/>
          <w:tab w:val="left" w:leader="none" w:pos="0"/>
        </w:tabs>
        <w:ind w:firstLine="851"/>
        <w:jc w:val="both"/>
        <w:rPr>
          <w:color w:val="000000"/>
        </w:rPr>
      </w:pPr>
      <w:r>
        <w:rPr>
          <w:color w:val="000000"/>
        </w:rPr>
        <w:t>Coletul a fost ridicat de către inculpata</w:t>
      </w:r>
      <w:r>
        <w:rPr>
          <w:b/>
          <w:color w:val="000000"/>
        </w:rPr>
        <w:t xml:space="preserve"> A2 </w:t>
      </w:r>
      <w:r>
        <w:rPr>
          <w:color w:val="000000"/>
        </w:rPr>
        <w:t>care l-a transportat pe o distanță de circa 50 metri până în parcarea societății la care era angajată. După ce inculpata</w:t>
      </w:r>
      <w:r>
        <w:rPr>
          <w:b/>
          <w:color w:val="000000"/>
        </w:rPr>
        <w:t xml:space="preserve"> A2 </w:t>
      </w:r>
      <w:r>
        <w:rPr>
          <w:color w:val="000000"/>
        </w:rPr>
        <w:t>a introdus coletul în portbagajul autoturismul personal au intervenit ofițerii de poliție judiciară care au procedat la realizarea flagrantului.</w:t>
      </w:r>
    </w:p>
    <w:p>
      <w:pPr>
        <w:pStyle w:val="Normal"/>
        <w:tabs>
          <w:tab w:val="clear" w:pos="720"/>
          <w:tab w:val="left" w:leader="none" w:pos="0"/>
        </w:tabs>
        <w:ind w:firstLine="851"/>
        <w:jc w:val="both"/>
        <w:rPr>
          <w:b/>
          <w:color w:val="000000"/>
        </w:rPr>
      </w:pPr>
      <w:r>
        <w:rPr>
          <w:b/>
          <w:color w:val="000000"/>
        </w:rPr>
        <w:t>Cu ocazia verificării coletului a fost descoperită cantitatea de 1507 comprimate T3 și cantitatea de 472,7 grame T1.</w:t>
      </w:r>
    </w:p>
    <w:p>
      <w:pPr>
        <w:pStyle w:val="Normal"/>
        <w:tabs>
          <w:tab w:val="clear" w:pos="720"/>
          <w:tab w:val="left" w:leader="none" w:pos="0"/>
        </w:tabs>
        <w:ind w:firstLine="851"/>
        <w:jc w:val="both"/>
        <w:rPr>
          <w:color w:val="000000"/>
        </w:rPr>
      </w:pPr>
      <w:r>
        <w:rPr>
          <w:color w:val="000000"/>
        </w:rPr>
        <w:t>Inculpații depozitau drogurile de mare risc și de risc în imobilele în care locuiau.</w:t>
      </w:r>
    </w:p>
    <w:p>
      <w:pPr>
        <w:pStyle w:val="Normal"/>
        <w:ind w:firstLine="851"/>
        <w:jc w:val="both"/>
        <w:rPr>
          <w:color w:val="000000"/>
        </w:rPr>
      </w:pPr>
      <w:r>
        <w:rPr>
          <w:color w:val="000000"/>
        </w:rPr>
        <w:t xml:space="preserve">La data de </w:t>
      </w:r>
      <w:r>
        <w:rPr>
          <w:b/>
          <w:color w:val="000000"/>
        </w:rPr>
        <w:t>18.11.2015</w:t>
      </w:r>
      <w:r>
        <w:rPr>
          <w:color w:val="000000"/>
        </w:rPr>
        <w:t xml:space="preserve"> lucrătorii de poliţie judiciară din cadrul B.C.C.O.... s-au sesizat din oficiu cu privire la faptul că inculpatul </w:t>
      </w:r>
      <w:r>
        <w:rPr>
          <w:b/>
          <w:color w:val="000000"/>
        </w:rPr>
        <w:t>A1</w:t>
      </w:r>
      <w:r>
        <w:rPr>
          <w:color w:val="000000"/>
        </w:rPr>
        <w:t xml:space="preserve"> zis „A1”, fiul lui ... şi ..., născut la data de ... în ...,.., cu domiciliul în ..., cetăţean ..., paşaport turistic cu seria ..., valabil până la data de ..., care locuia în municipiul..., str. ..., judeţul......., </w:t>
      </w:r>
      <w:r>
        <w:rPr>
          <w:b/>
          <w:color w:val="000000"/>
        </w:rPr>
        <w:t>CNP ...</w:t>
      </w:r>
      <w:r>
        <w:rPr>
          <w:color w:val="000000"/>
        </w:rPr>
        <w:t xml:space="preserve">, se ocupa cu comercializarea de </w:t>
      </w:r>
      <w:r>
        <w:rPr>
          <w:b/>
          <w:color w:val="000000"/>
        </w:rPr>
        <w:t xml:space="preserve">droguri de risc (T1-....) </w:t>
      </w:r>
      <w:r>
        <w:rPr>
          <w:color w:val="000000"/>
        </w:rPr>
        <w:t>şi</w:t>
      </w:r>
      <w:r>
        <w:rPr>
          <w:b/>
          <w:color w:val="000000"/>
        </w:rPr>
        <w:t xml:space="preserve"> de droguri de mare risc (comprimate T3 – T3 şi T2)</w:t>
      </w:r>
      <w:r>
        <w:rPr>
          <w:color w:val="000000"/>
        </w:rPr>
        <w:t>, către consumatorii de asemenea substanţe de pe raza municipiului....</w:t>
      </w:r>
    </w:p>
    <w:p>
      <w:pPr>
        <w:pStyle w:val="Normal"/>
        <w:ind w:firstLine="851"/>
        <w:jc w:val="both"/>
        <w:rPr>
          <w:color w:val="000000"/>
        </w:rPr>
      </w:pPr>
      <w:r>
        <w:rPr>
          <w:color w:val="000000"/>
        </w:rPr>
        <w:t xml:space="preserve">Pentru relaționarea cu persoanele cărora le comercializa droguri, inculpatul </w:t>
      </w:r>
      <w:r>
        <w:rPr>
          <w:b/>
          <w:color w:val="000000"/>
        </w:rPr>
        <w:t>A1</w:t>
      </w:r>
      <w:r>
        <w:rPr>
          <w:color w:val="000000"/>
        </w:rPr>
        <w:t xml:space="preserve"> zis „A1” folosea postul telefonic mobil cu numărul </w:t>
      </w:r>
      <w:r>
        <w:rPr>
          <w:b/>
          <w:color w:val="000000"/>
        </w:rPr>
        <w:t>...</w:t>
      </w:r>
      <w:r>
        <w:rPr>
          <w:color w:val="000000"/>
        </w:rPr>
        <w:t>.</w:t>
      </w:r>
    </w:p>
    <w:p>
      <w:pPr>
        <w:pStyle w:val="Normal"/>
        <w:ind w:firstLine="851"/>
        <w:jc w:val="both"/>
        <w:rPr>
          <w:color w:val="000000"/>
        </w:rPr>
      </w:pPr>
      <w:r>
        <w:rPr>
          <w:color w:val="000000"/>
        </w:rPr>
        <w:t xml:space="preserve">Cercetările ulterioare au dus la stabilirea persoanei care-l aproviziona cu droguri pe inculpatul </w:t>
      </w:r>
      <w:r>
        <w:rPr>
          <w:b/>
          <w:color w:val="000000"/>
        </w:rPr>
        <w:t>A1</w:t>
      </w:r>
      <w:r>
        <w:rPr>
          <w:color w:val="000000"/>
        </w:rPr>
        <w:t xml:space="preserve"> zis „A1”, în persoana inculpatului </w:t>
      </w:r>
      <w:r>
        <w:rPr>
          <w:b/>
          <w:color w:val="000000"/>
        </w:rPr>
        <w:t xml:space="preserve">A3. </w:t>
      </w:r>
      <w:r>
        <w:rPr>
          <w:color w:val="000000"/>
        </w:rPr>
        <w:t xml:space="preserve">De asemenea, s-a stabilit faptul că drogurile erau expediate în colete, prin intermediul unor firme de coletărie. Totodată s-a stabilit faptul că expeditorul coletelor care conțineau droguri era inculpata </w:t>
      </w:r>
      <w:r>
        <w:rPr>
          <w:b/>
          <w:color w:val="000000"/>
        </w:rPr>
        <w:t>A2</w:t>
      </w:r>
      <w:r>
        <w:rPr>
          <w:color w:val="000000"/>
        </w:rPr>
        <w:t xml:space="preserve">. </w:t>
      </w:r>
    </w:p>
    <w:p>
      <w:pPr>
        <w:pStyle w:val="Normal"/>
        <w:ind w:firstLine="851"/>
        <w:jc w:val="both"/>
        <w:rPr>
          <w:color w:val="000000"/>
        </w:rPr>
      </w:pPr>
      <w:r>
        <w:rPr>
          <w:color w:val="000000"/>
        </w:rPr>
        <w:t xml:space="preserve">Pe parcursul investigațiilor s-a stabilit faptul că inculpații </w:t>
      </w:r>
      <w:r>
        <w:rPr>
          <w:b/>
          <w:color w:val="000000"/>
        </w:rPr>
        <w:t>A1</w:t>
      </w:r>
      <w:r>
        <w:rPr>
          <w:color w:val="000000"/>
        </w:rPr>
        <w:t xml:space="preserve"> zis „A1”, </w:t>
      </w:r>
      <w:r>
        <w:rPr>
          <w:b/>
          <w:color w:val="000000"/>
        </w:rPr>
        <w:t>A3</w:t>
      </w:r>
      <w:r>
        <w:rPr>
          <w:color w:val="000000"/>
        </w:rPr>
        <w:t xml:space="preserve">, </w:t>
      </w:r>
      <w:r>
        <w:rPr>
          <w:b/>
          <w:color w:val="000000"/>
        </w:rPr>
        <w:t xml:space="preserve">A2 </w:t>
      </w:r>
      <w:r>
        <w:rPr>
          <w:color w:val="000000"/>
        </w:rPr>
        <w:t xml:space="preserve">şi suspectul </w:t>
      </w:r>
      <w:r>
        <w:rPr>
          <w:b/>
          <w:color w:val="000000"/>
        </w:rPr>
        <w:t>M9</w:t>
      </w:r>
      <w:r>
        <w:rPr>
          <w:color w:val="000000"/>
        </w:rPr>
        <w:t>, foloseau pentru a comunica diferite aplicaţii precum „...” sau „...” ce necesitau conectarea la internet. Aceasta reprezentau una dintre măsurile de autoprotecţie faţă de autorităţi adoptată de cei anterior indicaţi, cunoscând faptul că telefoanele mobile pot fi interceptate. În ceea ce-l priveşte pe inculpatul</w:t>
      </w:r>
      <w:r>
        <w:rPr>
          <w:b/>
          <w:color w:val="000000"/>
        </w:rPr>
        <w:t xml:space="preserve"> A3</w:t>
      </w:r>
      <w:r>
        <w:rPr>
          <w:color w:val="000000"/>
        </w:rPr>
        <w:t xml:space="preserve"> în urma interceptării postului telefonic mobil utilizat, a rezultat faptul că acesta comunica foarte rar în acest mod, deşi era apelat răspunde foarte rar, iar inclusiv în comunicarea cu prietena sa, inculpata</w:t>
      </w:r>
      <w:r>
        <w:rPr>
          <w:b/>
          <w:color w:val="000000"/>
        </w:rPr>
        <w:t xml:space="preserve"> A2</w:t>
      </w:r>
      <w:r>
        <w:rPr>
          <w:color w:val="000000"/>
        </w:rPr>
        <w:t xml:space="preserve">, prefera utilizarea site-ului „...”, aşa cum rezultă din convorbirea din data de ... ora 16:14:23. </w:t>
      </w:r>
    </w:p>
    <w:p>
      <w:pPr>
        <w:pStyle w:val="Normal"/>
        <w:ind w:firstLine="851"/>
        <w:jc w:val="both"/>
        <w:rPr>
          <w:color w:val="000000"/>
        </w:rPr>
      </w:pPr>
      <w:r>
        <w:rPr>
          <w:color w:val="000000"/>
        </w:rPr>
        <w:t>În data de 04-12-2015, la ora 16:14:23, A3, de la postul telefonic ... (A3, B1 7 300346 A 10 ... ..., ACTUALIZAT LA 2015-11-26 15:32:55, celula de început: S.C. F2 ROMANIA S.A., oras: ..., adresa: DN ... langa statia de oxigen, com. .... sat ...., celula de sfârșit: S.C. F2 ROMANIA S.A., oras: ..., adresa: DN ... langa statia de oxigen, com. .... sat ....) o contactează pe numita A2 aflată la postul telefonic .... (B2, STR.... C.P.... ..., ACTUALIZAT LA 2015.</w:t>
      </w:r>
    </w:p>
    <w:p>
      <w:pPr>
        <w:pStyle w:val="Normal"/>
        <w:ind w:firstLine="851"/>
        <w:jc w:val="both"/>
        <w:rPr>
          <w:color w:val="000000"/>
        </w:rPr>
      </w:pPr>
      <w:r>
        <w:rPr>
          <w:color w:val="000000"/>
        </w:rPr>
        <w:t xml:space="preserve"> </w:t>
      </w:r>
      <w:r>
        <w:rPr>
          <w:color w:val="000000"/>
        </w:rPr>
        <w:t xml:space="preserve">În ceea ce-l priveşte pe inculpatul </w:t>
      </w:r>
      <w:r>
        <w:rPr>
          <w:b/>
          <w:color w:val="000000"/>
        </w:rPr>
        <w:t>A1</w:t>
      </w:r>
      <w:r>
        <w:rPr>
          <w:color w:val="000000"/>
        </w:rPr>
        <w:t xml:space="preserve"> zis „A1”, cercetările au stabilit faptul că acesta a adoptat o serie de măsuri complexe de autoprotecţie pentru a nu fi descoperit de organele de urmărire penale. În acest sens inculpatul </w:t>
      </w:r>
      <w:r>
        <w:rPr>
          <w:b/>
          <w:color w:val="000000"/>
        </w:rPr>
        <w:t>A1</w:t>
      </w:r>
      <w:r>
        <w:rPr>
          <w:color w:val="000000"/>
        </w:rPr>
        <w:t xml:space="preserve"> zis „A1” şi-a achiziţionat, un nou telefon mobil marca ... 6 şi o nouă cartelă de pre-pay cu număr pe care o utiliza de la telefonul nou achiziţionat. Acest nou număr de telefon mobil nu a putut fi identificat, fiind transmis de către numitul </w:t>
      </w:r>
      <w:r>
        <w:rPr>
          <w:b/>
          <w:color w:val="000000"/>
        </w:rPr>
        <w:t>A1</w:t>
      </w:r>
      <w:r>
        <w:rPr>
          <w:color w:val="000000"/>
        </w:rPr>
        <w:t xml:space="preserve"> zis „A1” doar persoanelor foarte apropiate din legătura sa infracţională. Mai mult, scopul achiziţionării unui asemenea telefon mobil a fost, în mod special, folosirea aplicaţiei „...” şi a accesării site-ului „...” în vederea unei comunicări mai sigure. </w:t>
      </w:r>
    </w:p>
    <w:p>
      <w:pPr>
        <w:pStyle w:val="Normal"/>
        <w:ind w:firstLine="851"/>
        <w:jc w:val="both"/>
        <w:rPr>
          <w:color w:val="000000"/>
        </w:rPr>
      </w:pPr>
      <w:r>
        <w:rPr>
          <w:color w:val="000000"/>
        </w:rPr>
        <w:t xml:space="preserve">Telefonul deţinut de inculpatul </w:t>
      </w:r>
      <w:r>
        <w:rPr>
          <w:b/>
          <w:color w:val="000000"/>
        </w:rPr>
        <w:t>A1</w:t>
      </w:r>
      <w:r>
        <w:rPr>
          <w:color w:val="000000"/>
        </w:rPr>
        <w:t xml:space="preserve"> zis „A1” pentru care s-a emis mandatul de supraveghere tehnică ... nu permitea accesul la internet şi instalarea de aplicaţii, fiind un model mai vechi. După achiziţionarea unui nou telefon mobil, inculpatul </w:t>
      </w:r>
      <w:r>
        <w:rPr>
          <w:b/>
          <w:color w:val="000000"/>
        </w:rPr>
        <w:t>A1</w:t>
      </w:r>
      <w:r>
        <w:rPr>
          <w:color w:val="000000"/>
        </w:rPr>
        <w:t xml:space="preserve"> zis „A1” a păstrat numărul de telefon mobil deţinut până la acel momet, în special pentru a intra în posesia coletului conţinând disimulate droguri, deoarece era numărul de telefon mobil trecut pe colet pentru expediere şi era totodată cunoscut de curierul companiei „F3” care i-a livrat în trecut colete. </w:t>
      </w:r>
    </w:p>
    <w:p>
      <w:pPr>
        <w:pStyle w:val="Normal"/>
        <w:ind w:firstLine="851"/>
        <w:jc w:val="both"/>
        <w:rPr>
          <w:color w:val="000000"/>
        </w:rPr>
      </w:pPr>
      <w:r>
        <w:rPr>
          <w:color w:val="000000"/>
        </w:rPr>
        <w:t xml:space="preserve">Cu toate acestea, comparativ cu traficul realizat de pe numărul de telefon mobil interceptat până la achiziţionarea de către inculpatul </w:t>
      </w:r>
      <w:r>
        <w:rPr>
          <w:b/>
          <w:color w:val="000000"/>
        </w:rPr>
        <w:t>A1</w:t>
      </w:r>
      <w:r>
        <w:rPr>
          <w:color w:val="000000"/>
        </w:rPr>
        <w:t xml:space="preserve"> zis „A1” a unui nou telefon mobil şi a unui nou număr de telefon, traficul, respectiv numărul comunicărilor telefonice realizate a scăzut considerabil. În legătură cu utilizarea aplicaţiei „...”, la data de ... ora 23:29:47, inculpatul</w:t>
      </w:r>
      <w:r>
        <w:rPr>
          <w:b/>
          <w:color w:val="000000"/>
        </w:rPr>
        <w:t xml:space="preserve"> A1</w:t>
      </w:r>
      <w:r>
        <w:rPr>
          <w:color w:val="000000"/>
        </w:rPr>
        <w:t xml:space="preserve"> zis „A1”  a primit de la numărul ...  un mesaj tip SMS cu următorul conţinut: „</w:t>
      </w:r>
      <w:r>
        <w:rPr>
          <w:b/>
          <w:i/>
          <w:color w:val="000000"/>
        </w:rPr>
        <w:t>... code 64013</w:t>
      </w:r>
      <w:r>
        <w:rPr>
          <w:color w:val="000000"/>
        </w:rPr>
        <w:t xml:space="preserve">”. De precizat este faptul că pentru instalarea acestei aplicaţiei este necesară introducerea unui alt număr de telefon mobil pentru transmiterea prin mesaj tip SMS a unui cod de validare a contului creat. Astfel, numitul </w:t>
      </w:r>
      <w:r>
        <w:rPr>
          <w:b/>
          <w:color w:val="000000"/>
        </w:rPr>
        <w:t>A1</w:t>
      </w:r>
      <w:r>
        <w:rPr>
          <w:color w:val="000000"/>
        </w:rPr>
        <w:t xml:space="preserve"> zis „A1” a folosit vechiul său număr de telefon pentru instalarea pe noul telefon mobil a aplicaţiei „...”.   </w:t>
      </w:r>
    </w:p>
    <w:p>
      <w:pPr>
        <w:pStyle w:val="Normal"/>
        <w:ind w:firstLine="851"/>
        <w:jc w:val="both"/>
        <w:rPr>
          <w:color w:val="000000"/>
        </w:rPr>
      </w:pPr>
      <w:r>
        <w:rPr>
          <w:color w:val="000000"/>
        </w:rPr>
        <w:t xml:space="preserve">Cu privire la inculpatul </w:t>
      </w:r>
      <w:r>
        <w:rPr>
          <w:b/>
          <w:color w:val="000000"/>
        </w:rPr>
        <w:t>A3</w:t>
      </w:r>
      <w:r>
        <w:rPr>
          <w:color w:val="000000"/>
        </w:rPr>
        <w:t xml:space="preserve"> se impune precizarea că a fost anterior arestat preventiv la data de 07.09.2010 şi ulterior condamnat definitiv la data de </w:t>
      </w:r>
      <w:r>
        <w:rPr>
          <w:b/>
          <w:color w:val="000000"/>
        </w:rPr>
        <w:t>07.09.2012</w:t>
      </w:r>
      <w:r>
        <w:rPr>
          <w:color w:val="000000"/>
        </w:rPr>
        <w:t xml:space="preserve"> la executarea unei pedepse de </w:t>
      </w:r>
      <w:r>
        <w:rPr>
          <w:b/>
          <w:color w:val="000000"/>
        </w:rPr>
        <w:t xml:space="preserve">3 ani de închisoare cu suspendare sub supraveghere </w:t>
      </w:r>
      <w:r>
        <w:rPr>
          <w:color w:val="000000"/>
        </w:rPr>
        <w:t>pentru comiterea infracţiunilor de trafic de droguri de risc; trafic de droguri de mare risc; deţinere, fără drept, de droguri de risc în vederea consumului propriu şi deţinere, fără drept, de droguri de mare risc în vederea consumului propriu.</w:t>
      </w:r>
    </w:p>
    <w:p>
      <w:pPr>
        <w:pStyle w:val="Normal"/>
        <w:ind w:firstLine="851"/>
        <w:jc w:val="both"/>
        <w:rPr>
          <w:color w:val="000000"/>
        </w:rPr>
      </w:pPr>
      <w:r>
        <w:rPr>
          <w:color w:val="000000"/>
        </w:rPr>
        <w:t xml:space="preserve">Cu toate acestea inculpatul A3 și-a reluat activitatea infracțională de trafic de droguri, activitate care a început în anul 2014. Probatoriile administrate au putut duce la stabilirea înființării unei culturi de T1 în anul 2014 și introducerea în mod ilegal în țară, deținerea în vederea comercializării și comercializarea unor cantități de droguri de risc – </w:t>
      </w:r>
      <w:r>
        <w:rPr>
          <w:b/>
          <w:color w:val="000000"/>
        </w:rPr>
        <w:t xml:space="preserve">T1 </w:t>
      </w:r>
      <w:r>
        <w:rPr>
          <w:color w:val="000000"/>
        </w:rPr>
        <w:t xml:space="preserve">și </w:t>
      </w:r>
      <w:r>
        <w:rPr>
          <w:b/>
          <w:color w:val="000000"/>
        </w:rPr>
        <w:t>rezină de T1</w:t>
      </w:r>
      <w:r>
        <w:rPr>
          <w:color w:val="000000"/>
        </w:rPr>
        <w:t xml:space="preserve"> și droguri de mare risc – </w:t>
      </w:r>
      <w:r>
        <w:rPr>
          <w:b/>
          <w:color w:val="000000"/>
        </w:rPr>
        <w:t>T2,</w:t>
      </w:r>
      <w:r>
        <w:rPr>
          <w:color w:val="000000"/>
        </w:rPr>
        <w:t xml:space="preserve"> comprimate T3 (</w:t>
      </w:r>
      <w:r>
        <w:rPr>
          <w:b/>
          <w:color w:val="000000"/>
        </w:rPr>
        <w:t>T3 și 4-T7</w:t>
      </w:r>
      <w:r>
        <w:rPr>
          <w:color w:val="000000"/>
        </w:rPr>
        <w:t>) în anul 2015.</w:t>
      </w:r>
    </w:p>
    <w:p>
      <w:pPr>
        <w:pStyle w:val="Normal"/>
        <w:ind w:firstLine="851"/>
        <w:jc w:val="both"/>
        <w:rPr>
          <w:color w:val="000000"/>
        </w:rPr>
      </w:pPr>
      <w:r>
        <w:rPr>
          <w:color w:val="000000"/>
        </w:rPr>
        <w:t>După ce a fost arestat preventiv în anul 2010 şi ulterior condamnat în anul 2012, inculpatul</w:t>
      </w:r>
      <w:r>
        <w:rPr>
          <w:b/>
          <w:color w:val="000000"/>
        </w:rPr>
        <w:t xml:space="preserve"> A3,</w:t>
      </w:r>
      <w:r>
        <w:rPr>
          <w:color w:val="000000"/>
        </w:rPr>
        <w:t xml:space="preserve"> a devenit foarte popular, în special în cercul persoanelor de naţionalitate ...ă din România. După reluarea activităţilor infracţionale de trafic de droguri în cursul anului 2014 acesta a dobândit un renume şi o reputaţie în faţa persoanelor de naţionalitate ...ă şi nu numai,  fiind descris precum unul dintre cei mai importanţi traficanţi de droguri ...ieni din România care deţinea şi putea furniza orice tip de drog. Inculpata </w:t>
      </w:r>
      <w:r>
        <w:rPr>
          <w:b/>
          <w:color w:val="000000"/>
        </w:rPr>
        <w:t>A2</w:t>
      </w:r>
      <w:r>
        <w:rPr>
          <w:color w:val="000000"/>
        </w:rPr>
        <w:t xml:space="preserve"> cunoştea trecutul acestuia la începutul ralaţiei pe care a avut-o cu acesta. Aceasta a declarat faptul că iniţial l-a observat pe inculpatul </w:t>
      </w:r>
      <w:r>
        <w:rPr>
          <w:b/>
          <w:color w:val="000000"/>
        </w:rPr>
        <w:t>A3</w:t>
      </w:r>
      <w:r>
        <w:rPr>
          <w:color w:val="000000"/>
        </w:rPr>
        <w:t xml:space="preserve"> consumând droguri de risc – T1. Deşi relaţia celor doi a fost marcată de nenumărate neînţelegeri inculpata </w:t>
      </w:r>
      <w:r>
        <w:rPr>
          <w:b/>
          <w:color w:val="000000"/>
        </w:rPr>
        <w:t>A2</w:t>
      </w:r>
      <w:r>
        <w:rPr>
          <w:color w:val="000000"/>
        </w:rPr>
        <w:t xml:space="preserve"> a acceptat în cunoştinţă de cauză şi a sprijinit activitatea infracţională a inculpatului </w:t>
      </w:r>
      <w:r>
        <w:rPr>
          <w:b/>
          <w:color w:val="000000"/>
        </w:rPr>
        <w:t>A3</w:t>
      </w:r>
      <w:r>
        <w:rPr>
          <w:color w:val="000000"/>
        </w:rPr>
        <w:t xml:space="preserve">. Din analiza mesajelor tip SMS extrase cu ocazia percheziţiilor informatice se observă faptul că cei doi se certau în mod frecvent însă niciodată nu purtau discuţii în legătură cu consumul sau traficul de droguri, inculpata </w:t>
      </w:r>
      <w:r>
        <w:rPr>
          <w:b/>
          <w:color w:val="000000"/>
        </w:rPr>
        <w:t>A2</w:t>
      </w:r>
      <w:r>
        <w:rPr>
          <w:color w:val="000000"/>
        </w:rPr>
        <w:t xml:space="preserve"> neexprimându-şi niciodată faţă de inculpatul </w:t>
      </w:r>
      <w:r>
        <w:rPr>
          <w:b/>
          <w:color w:val="000000"/>
        </w:rPr>
        <w:t>A3</w:t>
      </w:r>
      <w:r>
        <w:rPr>
          <w:color w:val="000000"/>
        </w:rPr>
        <w:t xml:space="preserve">  nemulţumiri cu privire la aceste aspecte, fiind cel mai probabil foarte bine instruită de inculpat cu privire la purtarea unor asemenea comunicări care ar fi putut fi interceptate şi care l-ar fi putut compromite ulterior. </w:t>
      </w:r>
    </w:p>
    <w:p>
      <w:pPr>
        <w:pStyle w:val="Normal"/>
        <w:ind w:firstLine="851"/>
        <w:jc w:val="both"/>
        <w:rPr>
          <w:color w:val="000000"/>
        </w:rPr>
      </w:pPr>
      <w:r>
        <w:rPr>
          <w:color w:val="000000"/>
        </w:rPr>
        <w:t>Probatoriile administrate în cauză au stabilit faptul că inculpatul A3 și-a reluat activitatea infracțională prin înființarea în anul 2014 a unei culturi de T1, drogurile fiind destinate comercializării sau oferirii cu titlu gratuit către consumatorii de astfel de substanțe.</w:t>
      </w:r>
    </w:p>
    <w:p>
      <w:pPr>
        <w:pStyle w:val="Normal"/>
        <w:ind w:firstLine="851"/>
        <w:jc w:val="both"/>
        <w:rPr>
          <w:color w:val="000000"/>
        </w:rPr>
      </w:pPr>
      <w:r>
        <w:rPr>
          <w:color w:val="000000"/>
        </w:rPr>
        <w:t xml:space="preserve">Astfel, începând cu vara anului 2014, inculpatul </w:t>
      </w:r>
      <w:r>
        <w:rPr>
          <w:b/>
          <w:color w:val="000000"/>
        </w:rPr>
        <w:t>A3</w:t>
      </w:r>
      <w:r>
        <w:rPr>
          <w:color w:val="000000"/>
        </w:rPr>
        <w:t xml:space="preserve"> a iniţiat o cultură de T1 (șase plante) de tip in-door. Cultura a fost înființată în imobilul situat în sat ..., comuna ..., jud. ..., imobil în care inculpatul </w:t>
      </w:r>
      <w:r>
        <w:rPr>
          <w:b/>
          <w:color w:val="000000"/>
        </w:rPr>
        <w:t>A3</w:t>
      </w:r>
      <w:r>
        <w:rPr>
          <w:color w:val="000000"/>
        </w:rPr>
        <w:t xml:space="preserve"> a instalat dispozitive necesare creșterii plantelor de T1. De îngrijirea culturii de T1 s-a ocupat şi inculpata </w:t>
      </w:r>
      <w:r>
        <w:rPr>
          <w:b/>
          <w:color w:val="000000"/>
        </w:rPr>
        <w:t>A2</w:t>
      </w:r>
      <w:r>
        <w:rPr>
          <w:color w:val="000000"/>
        </w:rPr>
        <w:t xml:space="preserve">, care a udat plantele în perioada în care inculpatul </w:t>
      </w:r>
      <w:r>
        <w:rPr>
          <w:b/>
          <w:color w:val="000000"/>
        </w:rPr>
        <w:t>A3</w:t>
      </w:r>
      <w:r>
        <w:rPr>
          <w:color w:val="000000"/>
        </w:rPr>
        <w:t xml:space="preserve"> a fost plecat în .... </w:t>
      </w:r>
    </w:p>
    <w:p>
      <w:pPr>
        <w:pStyle w:val="Normal"/>
        <w:ind w:firstLine="851"/>
        <w:jc w:val="both"/>
        <w:rPr>
          <w:color w:val="000000"/>
        </w:rPr>
      </w:pPr>
      <w:r>
        <w:rPr>
          <w:color w:val="000000"/>
        </w:rPr>
        <w:t xml:space="preserve">În toamna anului 2014, în momentul în care plantele de T1 au ajuns la maturitate,  inculpatul A3 a recoltat mugurii și inflorescențele de la cele șase plante de T1, rezultând o cantitate de droguri risc – T1 ...., care a fost deținută de inculpatul </w:t>
      </w:r>
      <w:r>
        <w:rPr>
          <w:b/>
          <w:color w:val="000000"/>
        </w:rPr>
        <w:t>A3</w:t>
      </w:r>
      <w:r>
        <w:rPr>
          <w:color w:val="000000"/>
        </w:rPr>
        <w:t xml:space="preserve"> în vederea comercializării. </w:t>
      </w:r>
    </w:p>
    <w:p>
      <w:pPr>
        <w:pStyle w:val="Normal"/>
        <w:ind w:firstLine="851"/>
        <w:jc w:val="both"/>
        <w:rPr>
          <w:color w:val="000000"/>
        </w:rPr>
      </w:pPr>
      <w:r>
        <w:rPr>
          <w:color w:val="000000"/>
        </w:rPr>
        <w:t xml:space="preserve">Înființarea de către inculpatul A3 în vara anului 2014 a unei culturi de T1 este confirmată atât de declaraţia inculpatei </w:t>
      </w:r>
      <w:r>
        <w:rPr>
          <w:b/>
          <w:color w:val="000000"/>
        </w:rPr>
        <w:t>A2</w:t>
      </w:r>
      <w:r>
        <w:rPr>
          <w:color w:val="000000"/>
        </w:rPr>
        <w:t xml:space="preserve"> cât şi de datele rezultate în urma percheziţiilor informatice. Astfel, din sistemele informatice şi mediile de stocare de date informatice, au fost extrase mai multe imagini şi clipuri video privind cultivarea T1. Din analiza imaginilor descoperite rezultă faptul că plantele cultivate de inculpatul </w:t>
      </w:r>
      <w:r>
        <w:rPr>
          <w:b/>
          <w:color w:val="000000"/>
        </w:rPr>
        <w:t>A3</w:t>
      </w:r>
      <w:r>
        <w:rPr>
          <w:color w:val="000000"/>
        </w:rPr>
        <w:t xml:space="preserve"> sunt plante de T1.  </w:t>
      </w:r>
    </w:p>
    <w:p>
      <w:pPr>
        <w:pStyle w:val="Normal"/>
        <w:ind w:firstLine="851"/>
        <w:jc w:val="both"/>
        <w:rPr>
          <w:color w:val="000000"/>
        </w:rPr>
      </w:pPr>
      <w:r>
        <w:rPr>
          <w:color w:val="000000"/>
        </w:rPr>
        <w:t xml:space="preserve">Precizăm faptul că detaliile legate de data şi ora creării acestor imagini şi clipuri video extrase cu ocazia efectuării percheziţiilor informatice asupra sistemelor informatice şi mediilor de stocare de date informatice aparţinând inculpaţilor </w:t>
      </w:r>
      <w:r>
        <w:rPr>
          <w:b/>
          <w:color w:val="000000"/>
        </w:rPr>
        <w:t xml:space="preserve">A3 </w:t>
      </w:r>
      <w:r>
        <w:rPr>
          <w:color w:val="000000"/>
        </w:rPr>
        <w:t>şi</w:t>
      </w:r>
      <w:r>
        <w:rPr>
          <w:b/>
          <w:color w:val="000000"/>
        </w:rPr>
        <w:t xml:space="preserve"> A2</w:t>
      </w:r>
      <w:r>
        <w:rPr>
          <w:color w:val="000000"/>
        </w:rPr>
        <w:t xml:space="preserve"> sunt relative în sensul că aceste detalii depind de setările dispozitivului cu care au fost efectuate pozele/clipurile video, de transferurile repetate de pe un dispozitiv pe altul, etc. Faptul că inculpatul</w:t>
      </w:r>
      <w:r>
        <w:rPr>
          <w:b/>
          <w:color w:val="000000"/>
        </w:rPr>
        <w:t xml:space="preserve"> A3</w:t>
      </w:r>
      <w:r>
        <w:rPr>
          <w:color w:val="000000"/>
        </w:rPr>
        <w:t xml:space="preserve"> a iniţiat în vara anului 2014 o cultură de T1 de tip in-door de îngrijirea căreia s-a ocupat şi inculpata </w:t>
      </w:r>
      <w:r>
        <w:rPr>
          <w:b/>
          <w:color w:val="000000"/>
        </w:rPr>
        <w:t>A2</w:t>
      </w:r>
      <w:r>
        <w:rPr>
          <w:color w:val="000000"/>
        </w:rPr>
        <w:t xml:space="preserve"> rezultă şi ca urmare a depoziţiei acesteia. Astfel, inculpata </w:t>
      </w:r>
      <w:r>
        <w:rPr>
          <w:b/>
          <w:color w:val="000000"/>
        </w:rPr>
        <w:t>A2</w:t>
      </w:r>
      <w:r>
        <w:rPr>
          <w:color w:val="000000"/>
        </w:rPr>
        <w:t xml:space="preserve"> cu ocazia audierilor a declarat: „În cursul verii anului 2014 inculpatul </w:t>
      </w:r>
      <w:r>
        <w:rPr>
          <w:b/>
          <w:color w:val="000000"/>
        </w:rPr>
        <w:t>A3</w:t>
      </w:r>
      <w:r>
        <w:rPr>
          <w:color w:val="000000"/>
        </w:rPr>
        <w:t xml:space="preserve"> a plantat un număr de circa 6 (şase) plante de T1. Acestea au fost plantate într-o casă din sat ..., comuna ..., strada ..., judeţul ..., unde locuia la acel moment. În perioada cât a fost plecat în ..., în vara acelui an, inculpatul </w:t>
      </w:r>
      <w:r>
        <w:rPr>
          <w:b/>
          <w:color w:val="000000"/>
        </w:rPr>
        <w:t xml:space="preserve">A3 </w:t>
      </w:r>
      <w:r>
        <w:rPr>
          <w:color w:val="000000"/>
        </w:rPr>
        <w:t xml:space="preserve">mi-a solicitat să mă ocup de îngrijirea acelor plante în sensul de a le uda periodic. Plantele erau crescute într-una din camere acelei case. Pentru creşterea acelor plante inculpatul </w:t>
      </w:r>
      <w:r>
        <w:rPr>
          <w:b/>
          <w:color w:val="000000"/>
        </w:rPr>
        <w:t>A3</w:t>
      </w:r>
      <w:r>
        <w:rPr>
          <w:color w:val="000000"/>
        </w:rPr>
        <w:t xml:space="preserve"> a folosit pământ cu îngrăşământ, lămpi speciale, a amenajat un fel de cort împrejurul lor şi mi-a solicitat să cumpăr un ventilator pentru a fi ventilate. După ce am revenit din ..., în toamna anului 2014, inculpatul </w:t>
      </w:r>
      <w:r>
        <w:rPr>
          <w:b/>
          <w:color w:val="000000"/>
        </w:rPr>
        <w:t>A3</w:t>
      </w:r>
      <w:r>
        <w:rPr>
          <w:color w:val="000000"/>
        </w:rPr>
        <w:t xml:space="preserve"> a recoltat în prezenţa mea cele circa 6 plante de T1, ştiu că a tăiat rămurelele după care a „cipârţit” vârfurile acestora. Nu cunosc ce a făcut ulterior cu produsul recoltat de la plantele de T1. Precizez faptul că inculpatul </w:t>
      </w:r>
      <w:r>
        <w:rPr>
          <w:b/>
          <w:color w:val="000000"/>
        </w:rPr>
        <w:t>A3</w:t>
      </w:r>
      <w:r>
        <w:rPr>
          <w:color w:val="000000"/>
        </w:rPr>
        <w:t xml:space="preserve"> mi-a spus că de îngrijirea plantelor pe perioada cât am fost plecaţi în ... s-a ocupat numita</w:t>
      </w:r>
      <w:r>
        <w:rPr>
          <w:b/>
          <w:color w:val="000000"/>
        </w:rPr>
        <w:t xml:space="preserve"> B3</w:t>
      </w:r>
      <w:r>
        <w:rPr>
          <w:color w:val="000000"/>
        </w:rPr>
        <w:t>, o prietenă foarte apropiată a lui.”</w:t>
      </w:r>
    </w:p>
    <w:p>
      <w:pPr>
        <w:pStyle w:val="Normal"/>
        <w:ind w:firstLine="851"/>
        <w:jc w:val="both"/>
        <w:rPr>
          <w:color w:val="000000"/>
        </w:rPr>
      </w:pPr>
      <w:r>
        <w:rPr>
          <w:color w:val="000000"/>
        </w:rPr>
        <w:t xml:space="preserve">În urma vizionării clipurilor video extrase se observă un număr de 6 (şase) plante de T1 care au ajuns în faza de creştere şi de înflorire.  </w:t>
      </w:r>
      <w:r>
        <w:rPr>
          <w:b/>
          <w:color w:val="000000"/>
        </w:rPr>
        <w:t>(a se vedea declarația inculpatei A2 – vol. III  - fila 111 și procesul verbal din 05.05.2016 vol IV – filele 457 – 459)</w:t>
      </w:r>
    </w:p>
    <w:p>
      <w:pPr>
        <w:pStyle w:val="Normal"/>
        <w:ind w:firstLine="851"/>
        <w:jc w:val="both"/>
        <w:rPr>
          <w:color w:val="000000"/>
        </w:rPr>
      </w:pPr>
      <w:r>
        <w:rPr>
          <w:color w:val="000000"/>
        </w:rPr>
        <w:t xml:space="preserve">Întrucât exista pericolul ca autoritățile să descopere eventualele culturi de T1, inculpatul </w:t>
      </w:r>
      <w:r>
        <w:rPr>
          <w:b/>
          <w:color w:val="000000"/>
        </w:rPr>
        <w:t>A3</w:t>
      </w:r>
      <w:r>
        <w:rPr>
          <w:color w:val="000000"/>
        </w:rPr>
        <w:t xml:space="preserve"> a luat decizia de a procura drogurile din .... </w:t>
      </w:r>
    </w:p>
    <w:p>
      <w:pPr>
        <w:pStyle w:val="Normal"/>
        <w:ind w:firstLine="851"/>
        <w:jc w:val="both"/>
        <w:rPr>
          <w:color w:val="000000"/>
        </w:rPr>
      </w:pPr>
      <w:r>
        <w:rPr>
          <w:color w:val="000000"/>
        </w:rPr>
        <w:t xml:space="preserve">În acest sens inculpatul </w:t>
      </w:r>
      <w:r>
        <w:rPr>
          <w:b/>
          <w:color w:val="000000"/>
        </w:rPr>
        <w:t>A3</w:t>
      </w:r>
      <w:r>
        <w:rPr>
          <w:color w:val="000000"/>
        </w:rPr>
        <w:t xml:space="preserve"> a dobândit cunoştinţe în domeniul IT şi a luat hotărârea comandării în mediu virtual, prin utilizarea unor programe de software securizate de pe diferite site-uri din reţeaua „undernet”, a unor cantităţi de droguri de risc şi droguri de mare risc. Cu ocazia percheziţiilor informatice efectuate asupra sistemelor informatice ridicate în cauză și folosite de inculpatul </w:t>
      </w:r>
      <w:r>
        <w:rPr>
          <w:b/>
          <w:color w:val="000000"/>
        </w:rPr>
        <w:t>A3</w:t>
      </w:r>
      <w:r>
        <w:rPr>
          <w:color w:val="000000"/>
        </w:rPr>
        <w:t xml:space="preserve"> au fost identificate mai multe asemenea software-uri pe care inculpatul </w:t>
      </w:r>
      <w:r>
        <w:rPr>
          <w:b/>
          <w:color w:val="000000"/>
        </w:rPr>
        <w:t xml:space="preserve">A3 </w:t>
      </w:r>
      <w:r>
        <w:rPr>
          <w:color w:val="000000"/>
        </w:rPr>
        <w:t>le-a instalat şi utilizat în vederea comandării de droguri.</w:t>
      </w:r>
    </w:p>
    <w:p>
      <w:pPr>
        <w:pStyle w:val="Normal"/>
        <w:ind w:firstLine="851"/>
        <w:jc w:val="both"/>
        <w:rPr>
          <w:color w:val="000000"/>
        </w:rPr>
      </w:pPr>
      <w:r>
        <w:rPr>
          <w:color w:val="000000"/>
        </w:rPr>
        <w:t xml:space="preserve"> </w:t>
      </w:r>
      <w:r>
        <w:rPr>
          <w:color w:val="000000"/>
        </w:rPr>
        <w:t xml:space="preserve">Conform datelor extrase inculpatul </w:t>
      </w:r>
      <w:r>
        <w:rPr>
          <w:b/>
          <w:color w:val="000000"/>
        </w:rPr>
        <w:t>A3</w:t>
      </w:r>
      <w:r>
        <w:rPr>
          <w:color w:val="000000"/>
        </w:rPr>
        <w:t xml:space="preserve"> a început să desfăşoare asemenea activităţi la începutul anului 2015. Nu se cunoaşte şi nu s-a reuşit stabilirea exactă a perioadei în care inculpatul </w:t>
      </w:r>
      <w:r>
        <w:rPr>
          <w:b/>
          <w:color w:val="000000"/>
        </w:rPr>
        <w:t>A3</w:t>
      </w:r>
      <w:r>
        <w:rPr>
          <w:color w:val="000000"/>
        </w:rPr>
        <w:t xml:space="preserve"> a dobândit cunoştinţele necesare şi a luat hotărârea comandării în acest mod de droguri, însă începând cu anul 2015 prin intermediul inculpatei -</w:t>
      </w:r>
      <w:r>
        <w:rPr>
          <w:b/>
          <w:color w:val="000000"/>
        </w:rPr>
        <w:t xml:space="preserve"> A2</w:t>
      </w:r>
      <w:r>
        <w:rPr>
          <w:color w:val="000000"/>
        </w:rPr>
        <w:t xml:space="preserve"> a procurat „S1” – monedă virtuală folosite printre altele pentru plata comenzilor on-line de droguri din reţeaua „undernet”. Astfel, în urma analizei mesajelor tip SMS expediate/recepţionate de inculpata</w:t>
      </w:r>
      <w:r>
        <w:rPr>
          <w:b/>
          <w:color w:val="000000"/>
        </w:rPr>
        <w:t xml:space="preserve"> A2</w:t>
      </w:r>
      <w:r>
        <w:rPr>
          <w:color w:val="000000"/>
        </w:rPr>
        <w:t>, pe lângă datele operaţiunilor financiare de transfer/depunere de numerar transmise de unităţile bancare solicitate, au rezultat mai multe mesaje în legătură cu procurarea de S1s începând cu data de 15.01.2015. (a se vedea procesul verbal din 05.05.2016 și anexa nr. 2 – vol. IV file – 455 – 463 și 486 – 496)</w:t>
      </w:r>
    </w:p>
    <w:p>
      <w:pPr>
        <w:pStyle w:val="Normal"/>
        <w:ind w:firstLine="851"/>
        <w:jc w:val="both"/>
        <w:rPr>
          <w:color w:val="000000"/>
        </w:rPr>
      </w:pPr>
      <w:r>
        <w:rPr>
          <w:color w:val="000000"/>
        </w:rPr>
        <w:t xml:space="preserve">Din probatoriile administrate rezultă faptul că utilizând metoda mai sus descrisă, inculpatul A3 a comandat din din ... cantități de droguri de risc (T1 și rezină de T1) și droguri de mare risc (T2 și comprimate T3), droguri care au fost introduse în România prin intermediul unor colete, care au fost ridicate personal de inculpatul </w:t>
      </w:r>
      <w:r>
        <w:rPr>
          <w:b/>
          <w:color w:val="000000"/>
        </w:rPr>
        <w:t>A3,</w:t>
      </w:r>
      <w:r>
        <w:rPr>
          <w:color w:val="000000"/>
        </w:rPr>
        <w:t xml:space="preserve"> care ulterior a transportat coletele la imobilele în care locuia, după care a comercializat drogurile pe piața ilicită.</w:t>
      </w:r>
    </w:p>
    <w:p>
      <w:pPr>
        <w:pStyle w:val="Normal"/>
        <w:ind w:firstLine="851"/>
        <w:jc w:val="both"/>
        <w:rPr>
          <w:color w:val="000000"/>
        </w:rPr>
      </w:pPr>
      <w:r>
        <w:rPr>
          <w:color w:val="000000"/>
        </w:rPr>
        <w:t>Astfel, în urma analizei coroborate a datelor privind tranzacțiile financiare, din care rezultă transferaera unor importante sume de bani către persoanele care comercializau monedă virtuală – S1, transferuri care s-au efectuat în perioada imediat anterioară plasării comenzilor de către inculpatul A3 și datele obținute de la firmele de coletărie rezultă faptul că inculpatul A3 a primit cel putin patru colete în care se aflau droguri de risc (T1 și rezină de T1) și droguri de mare risc (T3 și T2):</w:t>
      </w:r>
    </w:p>
    <w:p>
      <w:pPr>
        <w:pStyle w:val="Normal"/>
        <w:ind w:firstLine="851"/>
        <w:jc w:val="both"/>
        <w:rPr>
          <w:color w:val="000000"/>
        </w:rPr>
      </w:pPr>
      <w:r>
        <w:rPr>
          <w:color w:val="000000"/>
        </w:rPr>
        <w:t xml:space="preserve">- colet </w:t>
      </w:r>
      <w:r>
        <w:rPr>
          <w:b/>
          <w:color w:val="000000"/>
        </w:rPr>
        <w:t>AWB ....</w:t>
      </w:r>
      <w:r>
        <w:rPr>
          <w:color w:val="000000"/>
        </w:rPr>
        <w:t xml:space="preserve">,  expediat la data de </w:t>
      </w:r>
      <w:r>
        <w:rPr>
          <w:b/>
          <w:color w:val="000000"/>
        </w:rPr>
        <w:t>28.01.2015</w:t>
      </w:r>
      <w:r>
        <w:rPr>
          <w:color w:val="000000"/>
        </w:rPr>
        <w:t xml:space="preserve"> din localitatea ...., ... către mun. ...., .... având ca destinatar pe inculpatul </w:t>
      </w:r>
      <w:r>
        <w:rPr>
          <w:b/>
          <w:color w:val="000000"/>
        </w:rPr>
        <w:t xml:space="preserve">A3 </w:t>
      </w:r>
      <w:r>
        <w:rPr>
          <w:color w:val="000000"/>
        </w:rPr>
        <w:t>care a ridicat coletul la data de 02.02.2015;</w:t>
      </w:r>
    </w:p>
    <w:p>
      <w:pPr>
        <w:pStyle w:val="Normal"/>
        <w:ind w:firstLine="851"/>
        <w:jc w:val="both"/>
        <w:rPr>
          <w:color w:val="000000"/>
        </w:rPr>
      </w:pPr>
      <w:r>
        <w:rPr>
          <w:color w:val="000000"/>
        </w:rPr>
        <w:t xml:space="preserve">- colet </w:t>
      </w:r>
      <w:r>
        <w:rPr>
          <w:b/>
          <w:color w:val="000000"/>
        </w:rPr>
        <w:t>AWB ....</w:t>
      </w:r>
      <w:r>
        <w:rPr>
          <w:color w:val="000000"/>
        </w:rPr>
        <w:t xml:space="preserve"> expediat la data de </w:t>
      </w:r>
      <w:r>
        <w:rPr>
          <w:b/>
          <w:color w:val="000000"/>
        </w:rPr>
        <w:t>11.02.2015</w:t>
      </w:r>
      <w:r>
        <w:rPr>
          <w:color w:val="000000"/>
        </w:rPr>
        <w:t xml:space="preserve"> din localitatea ...., ... către mun. ...., .... având ca destinatar pe inculpatul </w:t>
      </w:r>
      <w:r>
        <w:rPr>
          <w:b/>
          <w:color w:val="000000"/>
        </w:rPr>
        <w:t xml:space="preserve">A3 </w:t>
      </w:r>
      <w:r>
        <w:rPr>
          <w:color w:val="000000"/>
        </w:rPr>
        <w:t>care a ridicat coletul la data de 16.02.2015;</w:t>
      </w:r>
    </w:p>
    <w:p>
      <w:pPr>
        <w:pStyle w:val="Normal"/>
        <w:ind w:firstLine="851"/>
        <w:jc w:val="both"/>
        <w:rPr>
          <w:color w:val="000000"/>
        </w:rPr>
      </w:pPr>
      <w:r>
        <w:rPr>
          <w:color w:val="000000"/>
        </w:rPr>
        <w:t xml:space="preserve">- colet </w:t>
      </w:r>
      <w:r>
        <w:rPr>
          <w:b/>
          <w:color w:val="000000"/>
        </w:rPr>
        <w:t>AWB ....</w:t>
      </w:r>
      <w:r>
        <w:rPr>
          <w:color w:val="000000"/>
        </w:rPr>
        <w:t xml:space="preserve">  expediat la data de </w:t>
      </w:r>
      <w:r>
        <w:rPr>
          <w:b/>
          <w:color w:val="000000"/>
        </w:rPr>
        <w:t>08.09.2015</w:t>
      </w:r>
      <w:r>
        <w:rPr>
          <w:color w:val="000000"/>
        </w:rPr>
        <w:t xml:space="preserve"> din localitatea ...., ... către mun. .... având ca destinatar pe inculpatul </w:t>
      </w:r>
      <w:r>
        <w:rPr>
          <w:b/>
          <w:color w:val="000000"/>
        </w:rPr>
        <w:t xml:space="preserve">A3 </w:t>
      </w:r>
      <w:r>
        <w:rPr>
          <w:color w:val="000000"/>
        </w:rPr>
        <w:t>care a ridicat coletul la data de 15.09.2015;</w:t>
      </w:r>
    </w:p>
    <w:p>
      <w:pPr>
        <w:pStyle w:val="Normal"/>
        <w:ind w:firstLine="851"/>
        <w:jc w:val="both"/>
        <w:rPr>
          <w:color w:val="000000"/>
        </w:rPr>
      </w:pPr>
      <w:r>
        <w:rPr>
          <w:color w:val="000000"/>
        </w:rPr>
        <w:t xml:space="preserve">- colet </w:t>
      </w:r>
      <w:r>
        <w:rPr>
          <w:b/>
          <w:color w:val="000000"/>
        </w:rPr>
        <w:t>AWB ....</w:t>
      </w:r>
      <w:r>
        <w:rPr>
          <w:color w:val="000000"/>
        </w:rPr>
        <w:t xml:space="preserve"> expediat la data de </w:t>
      </w:r>
      <w:r>
        <w:rPr>
          <w:b/>
          <w:color w:val="000000"/>
        </w:rPr>
        <w:t>14.10.2015</w:t>
      </w:r>
      <w:r>
        <w:rPr>
          <w:color w:val="000000"/>
        </w:rPr>
        <w:t xml:space="preserve"> din localitatea ...., ... către mun. .... având ca destinatar pe inculpatul </w:t>
      </w:r>
      <w:r>
        <w:rPr>
          <w:b/>
          <w:color w:val="000000"/>
        </w:rPr>
        <w:t xml:space="preserve">A3 </w:t>
      </w:r>
      <w:r>
        <w:rPr>
          <w:color w:val="000000"/>
        </w:rPr>
        <w:t>care a ridicat coletul la data de 19.10.2015; (vol. IV -  file 132 – 147).</w:t>
      </w:r>
    </w:p>
    <w:p>
      <w:pPr>
        <w:pStyle w:val="Normal"/>
        <w:ind w:firstLine="851"/>
        <w:jc w:val="both"/>
        <w:rPr>
          <w:color w:val="000000"/>
        </w:rPr>
      </w:pPr>
      <w:r>
        <w:rPr>
          <w:color w:val="000000"/>
        </w:rPr>
        <w:t>Cu privire la aceste patru colete facem precizarea că nu s-a putut stabili cantitatea de droguri care a fost introdusă, în mod ilegal în România.</w:t>
      </w:r>
    </w:p>
    <w:p>
      <w:pPr>
        <w:pStyle w:val="Normal"/>
        <w:ind w:firstLine="851"/>
        <w:jc w:val="both"/>
        <w:rPr>
          <w:color w:val="000000"/>
        </w:rPr>
      </w:pPr>
      <w:r>
        <w:rPr>
          <w:color w:val="000000"/>
        </w:rPr>
        <w:t xml:space="preserve">Faptul că în coletele mai sus menționate s-au aflat droguri de risc și droguri de mare risc rezultă și din declarația inculpatei </w:t>
      </w:r>
      <w:r>
        <w:rPr>
          <w:b/>
          <w:color w:val="000000"/>
        </w:rPr>
        <w:t>A2</w:t>
      </w:r>
      <w:r>
        <w:rPr>
          <w:color w:val="000000"/>
        </w:rPr>
        <w:t xml:space="preserve"> care a arătat faptul că în imobilele în care locuia inculpatul A3 se aflau, în permanență, droguri de risc – T1 și droguri de mare risc – T2 și comprimate T3, droguri pe care inculpatul le comercializa către persoanele care consumau astfel de substanțe. (vol. III fila 75 paragraf II)</w:t>
      </w:r>
    </w:p>
    <w:p>
      <w:pPr>
        <w:pStyle w:val="Normal"/>
        <w:ind w:firstLine="851"/>
        <w:jc w:val="both"/>
        <w:rPr>
          <w:color w:val="000000"/>
        </w:rPr>
      </w:pPr>
      <w:r>
        <w:rPr>
          <w:color w:val="000000"/>
        </w:rPr>
        <w:t xml:space="preserve">Un alt aspect, care vine să confirme faptul că în coletele primite de către inculpatul A3 se aflau droguri de risc  și droguri de mare risc, este acela că în două dintre coletele expediate către inculpatul </w:t>
      </w:r>
      <w:r>
        <w:rPr>
          <w:b/>
          <w:color w:val="000000"/>
        </w:rPr>
        <w:t>A1</w:t>
      </w:r>
      <w:r>
        <w:rPr>
          <w:color w:val="000000"/>
        </w:rPr>
        <w:t xml:space="preserve"> zis „A1” se afla atât T2 cât și T1, este vorba de coletele expediate în data de 04.11.2015 și 03.12.2015.</w:t>
      </w:r>
    </w:p>
    <w:p>
      <w:pPr>
        <w:pStyle w:val="Normal"/>
        <w:ind w:firstLine="851"/>
        <w:jc w:val="both"/>
        <w:rPr>
          <w:color w:val="000000"/>
        </w:rPr>
      </w:pPr>
      <w:r>
        <w:rPr>
          <w:color w:val="000000"/>
        </w:rPr>
        <w:t>Faptul că în cele patru colete se aflau atât droguri de mare risc cât și droguri de mare risc este susținută și de varietatea tipurilor de comprimate T3 descoperite cu ocazia percheziției domiciliare și a cantității de T2. Astfel, cu ocazia percheziției efectuate în data de 16.12.2015 au fost descoperite comprimate T3 cu logo-urile:  ..., ..., ..., .../... și ... (a se vedea vol. I – file 155 – 190).</w:t>
      </w:r>
    </w:p>
    <w:p>
      <w:pPr>
        <w:pStyle w:val="Normal"/>
        <w:ind w:firstLine="851"/>
        <w:jc w:val="both"/>
        <w:rPr>
          <w:color w:val="000000"/>
        </w:rPr>
      </w:pPr>
      <w:r>
        <w:rPr>
          <w:color w:val="000000"/>
        </w:rPr>
        <w:t xml:space="preserve">De asemenea, din raportul de constatare tehnico – științifică nr. ... din 11.03.2016 rezultă faptul că probele de T2 supuse examinării sunt similare, aspect care vine să întărească afirmația că în coletele primite în perioada ianuarie – octombrie, de către inculpatul A3, se aflau atât droguri de risc cât și droguri de mare risc. </w:t>
      </w:r>
    </w:p>
    <w:p>
      <w:pPr>
        <w:pStyle w:val="Normal"/>
        <w:ind w:firstLine="851"/>
        <w:jc w:val="both"/>
        <w:rPr>
          <w:color w:val="000000"/>
        </w:rPr>
      </w:pPr>
      <w:r>
        <w:rPr>
          <w:color w:val="000000"/>
        </w:rPr>
        <w:t xml:space="preserve">Cu privire la activitatea infracțională a inculpatului </w:t>
      </w:r>
      <w:r>
        <w:rPr>
          <w:b/>
          <w:color w:val="000000"/>
        </w:rPr>
        <w:t>A1</w:t>
      </w:r>
      <w:r>
        <w:rPr>
          <w:color w:val="000000"/>
        </w:rPr>
        <w:t xml:space="preserve"> zis „A1” se impune precizarea că în cursul lunii </w:t>
      </w:r>
      <w:r>
        <w:rPr>
          <w:b/>
          <w:color w:val="000000"/>
        </w:rPr>
        <w:t>octombrie 2015</w:t>
      </w:r>
      <w:r>
        <w:rPr>
          <w:color w:val="000000"/>
        </w:rPr>
        <w:t xml:space="preserve"> a luat decizia de a deveni principalul furnizor de droguri pentru persoanele de origine ...ă din..... În acest sens l-a contactat pe numitul A4, de la care a comandat cantitatea de </w:t>
      </w:r>
      <w:r>
        <w:rPr>
          <w:b/>
          <w:color w:val="000000"/>
        </w:rPr>
        <w:t>250 grame T1</w:t>
      </w:r>
      <w:r>
        <w:rPr>
          <w:color w:val="000000"/>
        </w:rPr>
        <w:t xml:space="preserve"> și </w:t>
      </w:r>
      <w:r>
        <w:rPr>
          <w:b/>
          <w:color w:val="000000"/>
        </w:rPr>
        <w:t>50 comprimate T3</w:t>
      </w:r>
      <w:r>
        <w:rPr>
          <w:color w:val="000000"/>
        </w:rPr>
        <w:t xml:space="preserve">. </w:t>
      </w:r>
    </w:p>
    <w:p>
      <w:pPr>
        <w:pStyle w:val="Normal"/>
        <w:ind w:firstLine="851"/>
        <w:jc w:val="both"/>
        <w:rPr>
          <w:color w:val="000000"/>
        </w:rPr>
      </w:pPr>
      <w:r>
        <w:rPr>
          <w:color w:val="000000"/>
        </w:rPr>
        <w:t xml:space="preserve">Cu privire la cantitatea de 250 grame cananbis, se impune pricizarea că la procurarea acesteia a contribuit și suspectul </w:t>
      </w:r>
      <w:r>
        <w:rPr>
          <w:b/>
          <w:color w:val="000000"/>
        </w:rPr>
        <w:t>M9</w:t>
      </w:r>
      <w:r>
        <w:rPr>
          <w:color w:val="000000"/>
        </w:rPr>
        <w:t xml:space="preserve"> cu suma de 2.000 lei sumă necesară achiziționării cantității de 50 grame de T1. Având în vedere faptul că inculpatul </w:t>
      </w:r>
      <w:r>
        <w:rPr>
          <w:b/>
          <w:color w:val="000000"/>
        </w:rPr>
        <w:t>A1</w:t>
      </w:r>
      <w:r>
        <w:rPr>
          <w:color w:val="000000"/>
        </w:rPr>
        <w:t xml:space="preserve"> zis „A1”procura T1 cu suma de 40 lei/gram, constatăm că pentru cantitatea de 250 grame T1 a platit suma de 10.000 lei.</w:t>
      </w:r>
    </w:p>
    <w:p>
      <w:pPr>
        <w:pStyle w:val="Normal"/>
        <w:ind w:firstLine="851"/>
        <w:jc w:val="both"/>
        <w:rPr>
          <w:color w:val="000000"/>
        </w:rPr>
      </w:pPr>
      <w:r>
        <w:rPr>
          <w:color w:val="000000"/>
        </w:rPr>
        <w:t xml:space="preserve">De asemenea, probatorile administrate au reliefat faptul că inculpatul </w:t>
      </w:r>
      <w:r>
        <w:rPr>
          <w:b/>
          <w:color w:val="000000"/>
        </w:rPr>
        <w:t>A1</w:t>
      </w:r>
      <w:r>
        <w:rPr>
          <w:color w:val="000000"/>
        </w:rPr>
        <w:t xml:space="preserve"> zis „A1”, procura comprimatele T3 cu suma de 45 lei/comprimat, deci pentru 50 comprimate T3 inculpatul </w:t>
      </w:r>
      <w:r>
        <w:rPr>
          <w:b/>
          <w:color w:val="000000"/>
        </w:rPr>
        <w:t>A1</w:t>
      </w:r>
      <w:r>
        <w:rPr>
          <w:color w:val="000000"/>
        </w:rPr>
        <w:t xml:space="preserve"> zis „A1” a plătit suma de </w:t>
      </w:r>
      <w:r>
        <w:rPr>
          <w:b/>
          <w:color w:val="000000"/>
        </w:rPr>
        <w:t>2.250 lei</w:t>
      </w:r>
      <w:r>
        <w:rPr>
          <w:color w:val="000000"/>
        </w:rPr>
        <w:t>.</w:t>
      </w:r>
    </w:p>
    <w:p>
      <w:pPr>
        <w:pStyle w:val="Normal"/>
        <w:ind w:firstLine="851"/>
        <w:jc w:val="both"/>
        <w:rPr>
          <w:color w:val="000000"/>
        </w:rPr>
      </w:pPr>
      <w:r>
        <w:rPr>
          <w:color w:val="000000"/>
        </w:rPr>
        <w:t xml:space="preserve">Cu privire la cantitatea de </w:t>
      </w:r>
      <w:r>
        <w:rPr>
          <w:b/>
          <w:color w:val="000000"/>
        </w:rPr>
        <w:t>250 grame T1</w:t>
      </w:r>
      <w:r>
        <w:rPr>
          <w:color w:val="000000"/>
        </w:rPr>
        <w:t xml:space="preserve"> și </w:t>
      </w:r>
      <w:r>
        <w:rPr>
          <w:b/>
          <w:color w:val="000000"/>
        </w:rPr>
        <w:t xml:space="preserve">50 comprimate T3, </w:t>
      </w:r>
      <w:r>
        <w:rPr>
          <w:color w:val="000000"/>
        </w:rPr>
        <w:t xml:space="preserve"> facem precizare că probatorile administrate nu au putut stabili modalitatea în care inculpatul </w:t>
      </w:r>
      <w:r>
        <w:rPr>
          <w:b/>
          <w:color w:val="000000"/>
        </w:rPr>
        <w:t>A1</w:t>
      </w:r>
      <w:r>
        <w:rPr>
          <w:color w:val="000000"/>
        </w:rPr>
        <w:t xml:space="preserve"> zis „A1” a intrat în posesia drogurilor, însă s-a putut stabili cu certitudine că drogurile de risc și drogurile de mare risc au ajuns la inculpat.</w:t>
      </w:r>
    </w:p>
    <w:p>
      <w:pPr>
        <w:pStyle w:val="Normal"/>
        <w:ind w:firstLine="851"/>
        <w:jc w:val="both"/>
        <w:rPr>
          <w:color w:val="000000"/>
        </w:rPr>
      </w:pPr>
      <w:r>
        <w:rPr>
          <w:color w:val="000000"/>
        </w:rPr>
        <w:t xml:space="preserve">  </w:t>
      </w:r>
      <w:r>
        <w:rPr>
          <w:color w:val="000000"/>
        </w:rPr>
        <w:t xml:space="preserve">După ce inculpatul </w:t>
      </w:r>
      <w:r>
        <w:rPr>
          <w:b/>
          <w:color w:val="000000"/>
        </w:rPr>
        <w:t>A1</w:t>
      </w:r>
      <w:r>
        <w:rPr>
          <w:color w:val="000000"/>
        </w:rPr>
        <w:t xml:space="preserve"> zis „A1” a intrat în posesia drogurilor, a dat cantitatea de 50 grame T1 suspectului </w:t>
      </w:r>
      <w:r>
        <w:rPr>
          <w:b/>
          <w:color w:val="000000"/>
        </w:rPr>
        <w:t>M9</w:t>
      </w:r>
      <w:r>
        <w:rPr>
          <w:color w:val="000000"/>
        </w:rPr>
        <w:t xml:space="preserve">, iar restul drogurilor le-a păstrat în vederea comercializării sau oferirii cu titlu gratuit către consumatorii de astfel de substanțe din mun......  </w:t>
      </w:r>
    </w:p>
    <w:p>
      <w:pPr>
        <w:pStyle w:val="Normal"/>
        <w:ind w:firstLine="851"/>
        <w:jc w:val="both"/>
        <w:rPr>
          <w:color w:val="000000"/>
        </w:rPr>
      </w:pPr>
      <w:r>
        <w:rPr>
          <w:color w:val="000000"/>
        </w:rPr>
        <w:t xml:space="preserve">Înainte de terminarea drogurilor, inculpatul </w:t>
      </w:r>
      <w:r>
        <w:rPr>
          <w:b/>
          <w:color w:val="000000"/>
        </w:rPr>
        <w:t>A1</w:t>
      </w:r>
      <w:r>
        <w:rPr>
          <w:color w:val="000000"/>
        </w:rPr>
        <w:t xml:space="preserve"> zis „A1” a luat decizia de a se aproviziona cu droguri de la inculpatul </w:t>
      </w:r>
      <w:r>
        <w:rPr>
          <w:b/>
          <w:color w:val="000000"/>
        </w:rPr>
        <w:t>A3</w:t>
      </w:r>
      <w:r>
        <w:rPr>
          <w:color w:val="000000"/>
        </w:rPr>
        <w:t xml:space="preserve">, cu care se cunoștea întrucât locuia în același oraș din .... </w:t>
      </w:r>
    </w:p>
    <w:p>
      <w:pPr>
        <w:pStyle w:val="Normal"/>
        <w:ind w:firstLine="851"/>
        <w:jc w:val="both"/>
        <w:rPr>
          <w:color w:val="000000"/>
        </w:rPr>
      </w:pPr>
      <w:r>
        <w:rPr>
          <w:color w:val="000000"/>
        </w:rPr>
        <w:t xml:space="preserve">Faptul că inculpatul </w:t>
      </w:r>
      <w:r>
        <w:rPr>
          <w:b/>
          <w:color w:val="000000"/>
        </w:rPr>
        <w:t>A1</w:t>
      </w:r>
      <w:r>
        <w:rPr>
          <w:color w:val="000000"/>
        </w:rPr>
        <w:t xml:space="preserve"> zis „A1” a procurat comprimate T3 în cursul lunii octombrie 2015 rezultă din declarația suspectului M9 coroborată cu declarația martorului M16, care a  declarat că în cursul lunii noiembrie 2015 a procurat de 3 (trei) ori câte un comprimat T3 de la inculpatul </w:t>
      </w:r>
      <w:r>
        <w:rPr>
          <w:b/>
          <w:color w:val="000000"/>
        </w:rPr>
        <w:t>A1</w:t>
      </w:r>
      <w:r>
        <w:rPr>
          <w:color w:val="000000"/>
        </w:rPr>
        <w:t xml:space="preserve"> zis „A1”</w:t>
      </w:r>
    </w:p>
    <w:p>
      <w:pPr>
        <w:pStyle w:val="Normal"/>
        <w:ind w:firstLine="851"/>
        <w:jc w:val="both"/>
        <w:rPr>
          <w:color w:val="000000"/>
        </w:rPr>
      </w:pPr>
      <w:r>
        <w:rPr>
          <w:color w:val="000000"/>
        </w:rPr>
        <w:t xml:space="preserve">Procurarea în luna octombrie 2015 de către inculpatul </w:t>
      </w:r>
      <w:r>
        <w:rPr>
          <w:b/>
          <w:color w:val="000000"/>
        </w:rPr>
        <w:t>A1</w:t>
      </w:r>
      <w:r>
        <w:rPr>
          <w:color w:val="000000"/>
        </w:rPr>
        <w:t xml:space="preserve"> zis „A1” a cantității de 250 grame T1 2015 rezultă din declarația suspectului M9 coroborată cu declarația martorului M17, care a arătat că a procurat T1 în luna octombrie 2015 de la inculpatul </w:t>
      </w:r>
      <w:r>
        <w:rPr>
          <w:b/>
          <w:color w:val="000000"/>
        </w:rPr>
        <w:t>A1</w:t>
      </w:r>
      <w:r>
        <w:rPr>
          <w:color w:val="000000"/>
        </w:rPr>
        <w:t xml:space="preserve"> zis „A1”.</w:t>
      </w:r>
    </w:p>
    <w:p>
      <w:pPr>
        <w:pStyle w:val="Normal"/>
        <w:ind w:firstLine="851"/>
        <w:jc w:val="both"/>
        <w:rPr>
          <w:color w:val="000000"/>
        </w:rPr>
      </w:pPr>
      <w:r>
        <w:rPr>
          <w:color w:val="000000"/>
        </w:rPr>
        <w:t xml:space="preserve">Procurarea cantității de 250 grame T1 și a 50 comprimate T3 rezultă și din următoarele: primul colet primit de inculpatul </w:t>
      </w:r>
      <w:r>
        <w:rPr>
          <w:b/>
          <w:color w:val="000000"/>
        </w:rPr>
        <w:t>A1</w:t>
      </w:r>
      <w:r>
        <w:rPr>
          <w:color w:val="000000"/>
        </w:rPr>
        <w:t xml:space="preserve"> zis „A1” de la inculpatul A3 a fost în data de 06.11.2015, deci inculpatul </w:t>
      </w:r>
      <w:r>
        <w:rPr>
          <w:b/>
          <w:color w:val="000000"/>
        </w:rPr>
        <w:t>A1</w:t>
      </w:r>
      <w:r>
        <w:rPr>
          <w:color w:val="000000"/>
        </w:rPr>
        <w:t xml:space="preserve"> zis „A1” nu putea să comercializeze T1 martorului M17 în luna octombrie dacă nu se aprovizionase anterior din altă sursă.</w:t>
      </w:r>
    </w:p>
    <w:p>
      <w:pPr>
        <w:pStyle w:val="Normal"/>
        <w:ind w:firstLine="851"/>
        <w:jc w:val="both"/>
        <w:rPr>
          <w:color w:val="000000"/>
        </w:rPr>
      </w:pPr>
      <w:r>
        <w:rPr>
          <w:color w:val="000000"/>
        </w:rPr>
        <w:t xml:space="preserve">De asemenea, inculpatul </w:t>
      </w:r>
      <w:r>
        <w:rPr>
          <w:b/>
          <w:color w:val="000000"/>
        </w:rPr>
        <w:t>A1</w:t>
      </w:r>
      <w:r>
        <w:rPr>
          <w:color w:val="000000"/>
        </w:rPr>
        <w:t xml:space="preserve"> zis „A1” nu putea să comercializeze comprimate T3 martorului M16 în luna noimebrie, în condițiile în care nu s-ar fi aprovizionat anterior cu asemenea comprimate, dat fiind faptul că abia în data de 28/29.11.2015 inculpatul </w:t>
      </w:r>
      <w:r>
        <w:rPr>
          <w:b/>
          <w:color w:val="000000"/>
        </w:rPr>
        <w:t>A1</w:t>
      </w:r>
      <w:r>
        <w:rPr>
          <w:color w:val="000000"/>
        </w:rPr>
        <w:t xml:space="preserve"> zis „A1” a procurat de la A4 un număr de 50 comprimate T3.</w:t>
      </w:r>
    </w:p>
    <w:p>
      <w:pPr>
        <w:pStyle w:val="Normal"/>
        <w:ind w:firstLine="851"/>
        <w:jc w:val="both"/>
        <w:rPr>
          <w:color w:val="000000"/>
        </w:rPr>
      </w:pPr>
      <w:r>
        <w:rPr>
          <w:color w:val="000000"/>
        </w:rPr>
        <w:t xml:space="preserve">În condițiile în care inculpatul </w:t>
      </w:r>
      <w:r>
        <w:rPr>
          <w:b/>
          <w:color w:val="000000"/>
        </w:rPr>
        <w:t>A3</w:t>
      </w:r>
      <w:r>
        <w:rPr>
          <w:color w:val="000000"/>
        </w:rPr>
        <w:t xml:space="preserve"> devenise un furnizor important de droguri și pentru a deveni principalul furnizor de droguri al cetățenilor de origine ... care locuiesc în România, în toamna anului 2015 inculpatul </w:t>
      </w:r>
      <w:r>
        <w:rPr>
          <w:b/>
          <w:color w:val="000000"/>
        </w:rPr>
        <w:t>A3</w:t>
      </w:r>
      <w:r>
        <w:rPr>
          <w:color w:val="000000"/>
        </w:rPr>
        <w:t xml:space="preserve"> a luat decizia de a constitui un grup infracțional organizat, ai cărui membri să acționeze în mod coordonat în scopul introducerii în mod ilegal în România au unor cantități de droguri de risc și de mare risc, droguri destinate punerii în circulație pe piața ilicită. </w:t>
      </w:r>
    </w:p>
    <w:p>
      <w:pPr>
        <w:pStyle w:val="Normal"/>
        <w:ind w:firstLine="851"/>
        <w:jc w:val="both"/>
        <w:rPr>
          <w:color w:val="000000"/>
        </w:rPr>
      </w:pPr>
      <w:r>
        <w:rPr>
          <w:color w:val="000000"/>
        </w:rPr>
        <w:t xml:space="preserve">În toamna </w:t>
      </w:r>
      <w:r>
        <w:rPr>
          <w:b/>
          <w:color w:val="000000"/>
        </w:rPr>
        <w:t>anului 2015</w:t>
      </w:r>
      <w:r>
        <w:rPr>
          <w:color w:val="000000"/>
        </w:rPr>
        <w:t xml:space="preserve"> inculpatul </w:t>
      </w:r>
      <w:r>
        <w:rPr>
          <w:b/>
          <w:color w:val="000000"/>
        </w:rPr>
        <w:t>A3,</w:t>
      </w:r>
      <w:r>
        <w:rPr>
          <w:color w:val="000000"/>
        </w:rPr>
        <w:t xml:space="preserve"> împreună cu cetățeni olandezi, a constituit o grupare infracțională organizată transfrontalieră în scopul introducerii în România a unor cantități importante de droguri de risc și droguri de mare risc, droguri care  urmau să fie valorificate pe piața ilicită.</w:t>
      </w:r>
    </w:p>
    <w:p>
      <w:pPr>
        <w:pStyle w:val="Normal"/>
        <w:ind w:firstLine="851"/>
        <w:jc w:val="both"/>
        <w:rPr>
          <w:color w:val="000000"/>
        </w:rPr>
      </w:pPr>
      <w:r>
        <w:rPr>
          <w:color w:val="000000"/>
        </w:rPr>
        <w:t xml:space="preserve">În cadrul grupării inculpatul </w:t>
      </w:r>
      <w:r>
        <w:rPr>
          <w:b/>
          <w:color w:val="000000"/>
        </w:rPr>
        <w:t xml:space="preserve">A3 </w:t>
      </w:r>
      <w:r>
        <w:rPr>
          <w:color w:val="000000"/>
        </w:rPr>
        <w:t>avea rolul de a coordona activitatea</w:t>
      </w:r>
      <w:r>
        <w:rPr>
          <w:b/>
          <w:color w:val="000000"/>
        </w:rPr>
        <w:t xml:space="preserve"> </w:t>
      </w:r>
      <w:r>
        <w:rPr>
          <w:color w:val="000000"/>
        </w:rPr>
        <w:t>de achiziționare de monedă virtuală – S1, de a comanda drogurile de la legăturile infracționale de pe teritoriul ..., de a primi comenzile de la legăturile infracționale din România, de a ambala drogurile ce urmau a fi expediate prin colete către legăturile infracționale.</w:t>
      </w:r>
    </w:p>
    <w:p>
      <w:pPr>
        <w:pStyle w:val="Normal"/>
        <w:ind w:firstLine="851"/>
        <w:jc w:val="both"/>
        <w:rPr>
          <w:color w:val="000000"/>
        </w:rPr>
      </w:pPr>
      <w:r>
        <w:rPr>
          <w:color w:val="000000"/>
        </w:rPr>
        <w:t xml:space="preserve">De precizat este faptul că s-au efectuat demersuri la autoritățile olandeze pentru identificare persoanelor de la care inculpatul A3 a achiziționat drogurile de mare risc și drogurile de risc, însă datorită modului de acțiune a membrilor grupării, nu s-a reușit până la acest moment identificarea legăturilor infracționale pe care le-a avut în ..., inculpatul </w:t>
      </w:r>
      <w:r>
        <w:rPr>
          <w:b/>
          <w:color w:val="000000"/>
        </w:rPr>
        <w:t>A3. (a se vedea filele 108 – 109 - vol. V)</w:t>
      </w:r>
    </w:p>
    <w:p>
      <w:pPr>
        <w:pStyle w:val="Normal"/>
        <w:ind w:firstLine="851"/>
        <w:jc w:val="both"/>
        <w:rPr>
          <w:color w:val="000000"/>
        </w:rPr>
      </w:pPr>
      <w:r>
        <w:rPr>
          <w:color w:val="000000"/>
        </w:rPr>
        <w:t>Membrii care acționau pe teritoriul ... aveau în cadrul grupării infracționale coordonate de inculpatul A3, rolul de a procura droguri de risc – T1 și rezină de T1 și droguri de mare risc – T2 și comprimate T3 (T3 și 4-T7), droguri care ulterior erau disimulate în colete care erau expediate în România prin intermediul unor fimre de coletărie.</w:t>
      </w:r>
    </w:p>
    <w:p>
      <w:pPr>
        <w:pStyle w:val="Normal"/>
        <w:ind w:firstLine="851"/>
        <w:jc w:val="both"/>
        <w:rPr>
          <w:color w:val="000000"/>
        </w:rPr>
      </w:pPr>
      <w:r>
        <w:rPr>
          <w:color w:val="000000"/>
        </w:rPr>
        <w:t xml:space="preserve">Întrucât inculpatul </w:t>
      </w:r>
      <w:r>
        <w:rPr>
          <w:b/>
          <w:color w:val="000000"/>
        </w:rPr>
        <w:t>A3</w:t>
      </w:r>
      <w:r>
        <w:rPr>
          <w:color w:val="000000"/>
        </w:rPr>
        <w:t xml:space="preserve"> se afla în atenția organelor de urmărire penală, ca urmare a condamnării suferite în anul 2012, a luat decizia de a o atrage în activitatea infracțională pe inculpata </w:t>
      </w:r>
      <w:r>
        <w:rPr>
          <w:b/>
          <w:color w:val="000000"/>
        </w:rPr>
        <w:t xml:space="preserve">A2, </w:t>
      </w:r>
      <w:r>
        <w:rPr>
          <w:color w:val="000000"/>
        </w:rPr>
        <w:t>care, pe fondul relației avute cu inculpatul A3, a acceptat implicarea în activitatea infrațcională a inculpatului. .</w:t>
      </w:r>
    </w:p>
    <w:p>
      <w:pPr>
        <w:pStyle w:val="Normal"/>
        <w:ind w:firstLine="851"/>
        <w:jc w:val="both"/>
        <w:rPr>
          <w:color w:val="000000"/>
        </w:rPr>
      </w:pPr>
      <w:r>
        <w:rPr>
          <w:color w:val="000000"/>
        </w:rPr>
        <w:t xml:space="preserve">Inculpata </w:t>
      </w:r>
      <w:r>
        <w:rPr>
          <w:b/>
          <w:color w:val="000000"/>
        </w:rPr>
        <w:t>A2</w:t>
      </w:r>
      <w:r>
        <w:rPr>
          <w:color w:val="000000"/>
        </w:rPr>
        <w:t xml:space="preserve"> a aderat la gruparea infracțională în cursul lunii octombrie 2015 și  avea rolul de a primi banii de la persoanele care doreau să procure droguri de la inculpatul </w:t>
      </w:r>
      <w:r>
        <w:rPr>
          <w:b/>
          <w:color w:val="000000"/>
        </w:rPr>
        <w:t>A3</w:t>
      </w:r>
      <w:r>
        <w:rPr>
          <w:color w:val="000000"/>
        </w:rPr>
        <w:t xml:space="preserve">, de a expedia coletele către legăturile infracționale ale inculpatului </w:t>
      </w:r>
      <w:r>
        <w:rPr>
          <w:b/>
          <w:color w:val="000000"/>
        </w:rPr>
        <w:t>A3</w:t>
      </w:r>
      <w:r>
        <w:rPr>
          <w:color w:val="000000"/>
        </w:rPr>
        <w:t xml:space="preserve">, de a transfera sumele de bani către persoanele care comercializau monedă virtuală și de a primi din ... coletele în care se aflau droguri de mare risc și de risc. </w:t>
      </w:r>
    </w:p>
    <w:p>
      <w:pPr>
        <w:pStyle w:val="Normal"/>
        <w:ind w:firstLine="851"/>
        <w:jc w:val="both"/>
        <w:rPr>
          <w:color w:val="000000"/>
        </w:rPr>
      </w:pPr>
      <w:r>
        <w:rPr>
          <w:color w:val="000000"/>
        </w:rPr>
        <w:t xml:space="preserve">În virtutea notorietăţii şi a reputaţiei dobândite de inculpatul </w:t>
      </w:r>
      <w:r>
        <w:rPr>
          <w:b/>
          <w:color w:val="000000"/>
        </w:rPr>
        <w:t>A3,</w:t>
      </w:r>
      <w:r>
        <w:rPr>
          <w:color w:val="000000"/>
        </w:rPr>
        <w:t xml:space="preserve"> acesta a început să fie contactat şi de cetăţeni ...ieni din alte zone ale ţării în vederea procurării de droguri. Aşa s-a întâmplat şi cu inculpatul </w:t>
      </w:r>
      <w:r>
        <w:rPr>
          <w:b/>
          <w:color w:val="000000"/>
        </w:rPr>
        <w:t>A1</w:t>
      </w:r>
      <w:r>
        <w:rPr>
          <w:color w:val="000000"/>
        </w:rPr>
        <w:t xml:space="preserve"> zis „A1”, student la U.M.F. ..., care cunoscând un cerc larg de persoane – consumatori de droguri, în special cetăţeni de naţionalitate ...ă din municipiul..., a luat hotărârea de a intra în contact cu inculpatul </w:t>
      </w:r>
      <w:r>
        <w:rPr>
          <w:b/>
          <w:color w:val="000000"/>
        </w:rPr>
        <w:t>A3</w:t>
      </w:r>
      <w:r>
        <w:rPr>
          <w:color w:val="000000"/>
        </w:rPr>
        <w:t xml:space="preserve"> care îi putea furniza în mod constant şi la un preţ rezonabil droguri de risc şi droguri de mare risc, droguri pe care ulterior să le comercializeze en-detail consumatorilor de asemenea substanţe de pe raza municipiului. Inculpatul </w:t>
      </w:r>
      <w:r>
        <w:rPr>
          <w:b/>
          <w:color w:val="000000"/>
        </w:rPr>
        <w:t>A1</w:t>
      </w:r>
      <w:r>
        <w:rPr>
          <w:color w:val="000000"/>
        </w:rPr>
        <w:t xml:space="preserve"> zis „A1” a văzut o oportunitate în acest fel în a deţine în permanenţă cantităţi de droguri de risc şi droguri de mare risc pentru comercializarea ulterioară a acestor substanţe, chiar mai mult, pentru obţinerea unor venituri ilicite însemnate care să-i asigure un nivel de trai ridicat pe perioada şederii sale în România. Cunoscând faptul că suspectul </w:t>
      </w:r>
      <w:r>
        <w:rPr>
          <w:b/>
          <w:color w:val="000000"/>
        </w:rPr>
        <w:t>M9</w:t>
      </w:r>
      <w:r>
        <w:rPr>
          <w:color w:val="000000"/>
        </w:rPr>
        <w:t xml:space="preserve"> este un consumator învederat de droguri, inculpatul </w:t>
      </w:r>
      <w:r>
        <w:rPr>
          <w:b/>
          <w:color w:val="000000"/>
        </w:rPr>
        <w:t>A1</w:t>
      </w:r>
      <w:r>
        <w:rPr>
          <w:color w:val="000000"/>
        </w:rPr>
        <w:t xml:space="preserve"> zis „A1”  l-a cooptat şi pe acesta în activitatea infracţională de trafic de droguri astfel încât să poată strânge iniţial suma de bani necesară comandării de droguri de la inculpatul </w:t>
      </w:r>
      <w:r>
        <w:rPr>
          <w:b/>
          <w:color w:val="000000"/>
        </w:rPr>
        <w:t>A3</w:t>
      </w:r>
      <w:r>
        <w:rPr>
          <w:color w:val="000000"/>
        </w:rPr>
        <w:t xml:space="preserve">. Pentru a obţine un preţ avantajos inculpatul </w:t>
      </w:r>
      <w:r>
        <w:rPr>
          <w:b/>
          <w:color w:val="000000"/>
        </w:rPr>
        <w:t>A1</w:t>
      </w:r>
      <w:r>
        <w:rPr>
          <w:color w:val="000000"/>
        </w:rPr>
        <w:t xml:space="preserve"> zis „A1”  trebuia să procure o cantitate însemnată de droguri de la inculpatul </w:t>
      </w:r>
      <w:r>
        <w:rPr>
          <w:b/>
          <w:color w:val="000000"/>
        </w:rPr>
        <w:t>A3</w:t>
      </w:r>
      <w:r>
        <w:rPr>
          <w:color w:val="000000"/>
        </w:rPr>
        <w:t xml:space="preserve"> astfel încât a luat hotărârea comandării periodice a unor cantităţi cuprinse între </w:t>
      </w:r>
      <w:r>
        <w:rPr>
          <w:b/>
          <w:color w:val="000000"/>
        </w:rPr>
        <w:t xml:space="preserve">50 </w:t>
      </w:r>
      <w:r>
        <w:rPr>
          <w:color w:val="000000"/>
        </w:rPr>
        <w:t xml:space="preserve">-  </w:t>
      </w:r>
      <w:r>
        <w:rPr>
          <w:b/>
          <w:color w:val="000000"/>
        </w:rPr>
        <w:t>100 de grame</w:t>
      </w:r>
      <w:r>
        <w:rPr>
          <w:color w:val="000000"/>
        </w:rPr>
        <w:t xml:space="preserve"> T1 – drog de risc în schimbul sumei de </w:t>
      </w:r>
      <w:r>
        <w:rPr>
          <w:b/>
          <w:color w:val="000000"/>
        </w:rPr>
        <w:t>40 lei/gram</w:t>
      </w:r>
      <w:r>
        <w:rPr>
          <w:color w:val="000000"/>
        </w:rPr>
        <w:t xml:space="preserve"> precum şi  a unor cantităţi mai mici de droguri de mare risc – T2.</w:t>
      </w:r>
    </w:p>
    <w:p>
      <w:pPr>
        <w:pStyle w:val="Normal"/>
        <w:ind w:firstLine="851"/>
        <w:jc w:val="both"/>
        <w:rPr>
          <w:color w:val="000000"/>
        </w:rPr>
      </w:pPr>
      <w:r>
        <w:rPr>
          <w:color w:val="000000"/>
        </w:rPr>
        <w:t xml:space="preserve"> </w:t>
      </w:r>
      <w:r>
        <w:rPr>
          <w:color w:val="000000"/>
        </w:rPr>
        <w:t xml:space="preserve">Astfel, începând cu toamna anului 2015, inculpatul </w:t>
      </w:r>
      <w:r>
        <w:rPr>
          <w:b/>
          <w:color w:val="000000"/>
        </w:rPr>
        <w:t>A1</w:t>
      </w:r>
      <w:r>
        <w:rPr>
          <w:color w:val="000000"/>
        </w:rPr>
        <w:t xml:space="preserve"> zis „A1” a efectuat în </w:t>
      </w:r>
      <w:r>
        <w:rPr>
          <w:b/>
          <w:color w:val="000000"/>
        </w:rPr>
        <w:t>3 (trei)</w:t>
      </w:r>
      <w:r>
        <w:rPr>
          <w:color w:val="000000"/>
        </w:rPr>
        <w:t xml:space="preserve"> rânduri comenzi de droguri de risc - T1 şi droguri de mare risc – T2 de la inculpatul </w:t>
      </w:r>
      <w:r>
        <w:rPr>
          <w:b/>
          <w:color w:val="000000"/>
        </w:rPr>
        <w:t>A3</w:t>
      </w:r>
      <w:r>
        <w:rPr>
          <w:color w:val="000000"/>
        </w:rPr>
        <w:t>, recepţionând trei coltele expediate de inculpata</w:t>
      </w:r>
      <w:r>
        <w:rPr>
          <w:b/>
          <w:color w:val="000000"/>
        </w:rPr>
        <w:t xml:space="preserve"> A2</w:t>
      </w:r>
      <w:r>
        <w:rPr>
          <w:color w:val="000000"/>
        </w:rPr>
        <w:t>, două în luna noiembrie şi unul în luna decembrie.</w:t>
      </w:r>
    </w:p>
    <w:p>
      <w:pPr>
        <w:pStyle w:val="Normal"/>
        <w:ind w:firstLine="851"/>
        <w:jc w:val="both"/>
        <w:rPr>
          <w:color w:val="000000"/>
        </w:rPr>
      </w:pPr>
      <w:r>
        <w:rPr>
          <w:color w:val="000000"/>
        </w:rPr>
        <w:t xml:space="preserve">Întrucât inculpatul </w:t>
      </w:r>
      <w:r>
        <w:rPr>
          <w:b/>
          <w:color w:val="000000"/>
        </w:rPr>
        <w:t>A1</w:t>
      </w:r>
      <w:r>
        <w:rPr>
          <w:color w:val="000000"/>
        </w:rPr>
        <w:t xml:space="preserve"> zis „A1” a terminat drogurile achiziționate în cursul lunii octombrie 2015 de la A4 și deoarece avea solicitări de la persoanele de origine ...ă, a lansat prima comandă de droguri.</w:t>
      </w:r>
    </w:p>
    <w:p>
      <w:pPr>
        <w:pStyle w:val="Normal"/>
        <w:ind w:firstLine="851"/>
        <w:jc w:val="both"/>
        <w:rPr>
          <w:color w:val="000000"/>
        </w:rPr>
      </w:pPr>
      <w:r>
        <w:rPr>
          <w:color w:val="000000"/>
        </w:rPr>
        <w:t xml:space="preserve">La sfârșitul lunii octombrie 2015 inculpatul </w:t>
      </w:r>
      <w:r>
        <w:rPr>
          <w:b/>
          <w:color w:val="000000"/>
        </w:rPr>
        <w:t>A1</w:t>
      </w:r>
      <w:r>
        <w:rPr>
          <w:color w:val="000000"/>
        </w:rPr>
        <w:t xml:space="preserve"> zis „A1” l-a contactat pe inculpatul </w:t>
      </w:r>
      <w:r>
        <w:rPr>
          <w:b/>
          <w:color w:val="000000"/>
        </w:rPr>
        <w:t xml:space="preserve">A3 </w:t>
      </w:r>
      <w:r>
        <w:rPr>
          <w:color w:val="000000"/>
        </w:rPr>
        <w:t xml:space="preserve"> căruia i-a solicitat să îi trimită o cantitate de droguri de risc – T1 și droguri de risc – T2.</w:t>
      </w:r>
    </w:p>
    <w:p>
      <w:pPr>
        <w:pStyle w:val="Normal"/>
        <w:ind w:firstLine="851"/>
        <w:jc w:val="both"/>
        <w:rPr>
          <w:color w:val="000000"/>
        </w:rPr>
      </w:pPr>
      <w:r>
        <w:rPr>
          <w:color w:val="000000"/>
        </w:rPr>
        <w:t xml:space="preserve">Despre activitatea infracţională desfăşurată de inculpatul </w:t>
      </w:r>
      <w:r>
        <w:rPr>
          <w:b/>
          <w:color w:val="000000"/>
        </w:rPr>
        <w:t xml:space="preserve">A1 </w:t>
      </w:r>
      <w:r>
        <w:rPr>
          <w:color w:val="000000"/>
        </w:rPr>
        <w:t xml:space="preserve">zis „A1” din investigaţii a mai rezultat faptul că pentru procurarea drogurilor acesta expedia banii necesari, inculpatului </w:t>
      </w:r>
      <w:r>
        <w:rPr>
          <w:b/>
          <w:color w:val="000000"/>
        </w:rPr>
        <w:t>A3</w:t>
      </w:r>
      <w:r>
        <w:rPr>
          <w:color w:val="000000"/>
        </w:rPr>
        <w:t xml:space="preserve"> prin virament bancar. Deși inițial se credea faptul că banii erau expediați inculpatului </w:t>
      </w:r>
      <w:r>
        <w:rPr>
          <w:b/>
          <w:color w:val="000000"/>
        </w:rPr>
        <w:t>A3</w:t>
      </w:r>
      <w:r>
        <w:rPr>
          <w:color w:val="000000"/>
        </w:rPr>
        <w:t xml:space="preserve">, cercetările ulterioare au stabilit faptul că banii necesari procurării drogurilor erau virați în contul inculpatei </w:t>
      </w:r>
      <w:r>
        <w:rPr>
          <w:b/>
          <w:color w:val="000000"/>
        </w:rPr>
        <w:t xml:space="preserve">A2, </w:t>
      </w:r>
      <w:r>
        <w:rPr>
          <w:color w:val="000000"/>
        </w:rPr>
        <w:t xml:space="preserve"> cont deschis la.... Folosirea inculpatei </w:t>
      </w:r>
      <w:r>
        <w:rPr>
          <w:b/>
          <w:color w:val="000000"/>
        </w:rPr>
        <w:t>A2</w:t>
      </w:r>
      <w:r>
        <w:rPr>
          <w:color w:val="000000"/>
        </w:rPr>
        <w:t xml:space="preserve"> pentru primirea banilor de la personale care achiziționau droguri de la inculpatul </w:t>
      </w:r>
      <w:r>
        <w:rPr>
          <w:b/>
          <w:color w:val="000000"/>
        </w:rPr>
        <w:t>A3,</w:t>
      </w:r>
      <w:r>
        <w:rPr>
          <w:color w:val="000000"/>
        </w:rPr>
        <w:t xml:space="preserve"> a fost utilizată de acesta pentru ca organele de urmărire penală să nu stabilească legătura dintre sumele de bani transferate, droguri și inculpatul </w:t>
      </w:r>
      <w:r>
        <w:rPr>
          <w:b/>
          <w:color w:val="000000"/>
        </w:rPr>
        <w:t>A3.</w:t>
      </w:r>
      <w:r>
        <w:rPr>
          <w:color w:val="000000"/>
        </w:rPr>
        <w:t xml:space="preserve">  </w:t>
      </w:r>
    </w:p>
    <w:p>
      <w:pPr>
        <w:pStyle w:val="Normal"/>
        <w:ind w:firstLine="851"/>
        <w:jc w:val="both"/>
        <w:rPr>
          <w:color w:val="000000"/>
        </w:rPr>
      </w:pPr>
      <w:r>
        <w:rPr>
          <w:color w:val="000000"/>
        </w:rPr>
        <w:t xml:space="preserve">Pentru achiziționarea drogurilor inculpatul </w:t>
      </w:r>
      <w:r>
        <w:rPr>
          <w:b/>
          <w:color w:val="000000"/>
        </w:rPr>
        <w:t>A1</w:t>
      </w:r>
      <w:r>
        <w:rPr>
          <w:color w:val="000000"/>
        </w:rPr>
        <w:t xml:space="preserve"> zis „A1” a depus  în data de 04.11.2015 în contul inculpatei </w:t>
      </w:r>
      <w:r>
        <w:rPr>
          <w:b/>
          <w:color w:val="000000"/>
        </w:rPr>
        <w:t>A2</w:t>
      </w:r>
      <w:r>
        <w:rPr>
          <w:color w:val="000000"/>
        </w:rPr>
        <w:t xml:space="preserve"> suma de 4.000 lei. De asemenea, în data de 03.11.2015, la solicitarea inculpatului </w:t>
      </w:r>
      <w:r>
        <w:rPr>
          <w:b/>
          <w:color w:val="000000"/>
        </w:rPr>
        <w:t>A1</w:t>
      </w:r>
      <w:r>
        <w:rPr>
          <w:color w:val="000000"/>
        </w:rPr>
        <w:t xml:space="preserve"> zis „A1”, suspectul M9 a depus în contul inculpatei </w:t>
      </w:r>
      <w:r>
        <w:rPr>
          <w:b/>
          <w:color w:val="000000"/>
        </w:rPr>
        <w:t xml:space="preserve">A2 </w:t>
      </w:r>
      <w:r>
        <w:rPr>
          <w:color w:val="000000"/>
        </w:rPr>
        <w:t xml:space="preserve">suma de 4000 lei. </w:t>
      </w:r>
    </w:p>
    <w:p>
      <w:pPr>
        <w:pStyle w:val="Normal"/>
        <w:ind w:firstLine="851"/>
        <w:jc w:val="both"/>
        <w:rPr>
          <w:color w:val="000000"/>
        </w:rPr>
      </w:pPr>
      <w:r>
        <w:rPr>
          <w:color w:val="000000"/>
        </w:rPr>
        <w:t xml:space="preserve">După primirea sumei de 8.000 lei inculpatul </w:t>
      </w:r>
      <w:r>
        <w:rPr>
          <w:b/>
          <w:color w:val="000000"/>
        </w:rPr>
        <w:t xml:space="preserve">A3 </w:t>
      </w:r>
      <w:r>
        <w:rPr>
          <w:color w:val="000000"/>
        </w:rPr>
        <w:t xml:space="preserve"> a amablat cantitatea de </w:t>
      </w:r>
      <w:r>
        <w:rPr>
          <w:b/>
          <w:color w:val="000000"/>
        </w:rPr>
        <w:t>100 grame T1</w:t>
      </w:r>
      <w:r>
        <w:rPr>
          <w:color w:val="000000"/>
        </w:rPr>
        <w:t xml:space="preserve"> și </w:t>
      </w:r>
      <w:r>
        <w:rPr>
          <w:b/>
          <w:color w:val="000000"/>
        </w:rPr>
        <w:t>5 grame de T2</w:t>
      </w:r>
      <w:r>
        <w:rPr>
          <w:color w:val="000000"/>
        </w:rPr>
        <w:t xml:space="preserve">, pe care a disimulat-o întru-un colet pe care l-a înmânat inculpatei </w:t>
      </w:r>
      <w:r>
        <w:rPr>
          <w:b/>
          <w:color w:val="000000"/>
        </w:rPr>
        <w:t>A2</w:t>
      </w:r>
      <w:r>
        <w:rPr>
          <w:color w:val="000000"/>
        </w:rPr>
        <w:t xml:space="preserve"> care a expediat coletul în data de 04.11.2015, prin intermediul societății F3. </w:t>
      </w:r>
    </w:p>
    <w:p>
      <w:pPr>
        <w:pStyle w:val="Normal"/>
        <w:ind w:firstLine="851"/>
        <w:jc w:val="both"/>
        <w:rPr>
          <w:color w:val="000000"/>
        </w:rPr>
      </w:pPr>
      <w:r>
        <w:rPr>
          <w:color w:val="000000"/>
        </w:rPr>
        <w:t xml:space="preserve">Coletul a fost ridicat de inculpatul </w:t>
      </w:r>
      <w:r>
        <w:rPr>
          <w:b/>
          <w:color w:val="000000"/>
        </w:rPr>
        <w:t>A1</w:t>
      </w:r>
      <w:r>
        <w:rPr>
          <w:color w:val="000000"/>
        </w:rPr>
        <w:t xml:space="preserve"> zis „A1” în data de 06.11.2015. După ridicarea coletului inculpatul </w:t>
      </w:r>
      <w:r>
        <w:rPr>
          <w:b/>
          <w:color w:val="000000"/>
        </w:rPr>
        <w:t>A1</w:t>
      </w:r>
      <w:r>
        <w:rPr>
          <w:color w:val="000000"/>
        </w:rPr>
        <w:t xml:space="preserve"> zis „A1” l-a transportat în apartamentul în care acesta locuia, apartament situat în Piața ... din mun....., unde inculpatul </w:t>
      </w:r>
      <w:r>
        <w:rPr>
          <w:b/>
          <w:color w:val="000000"/>
        </w:rPr>
        <w:t>A1</w:t>
      </w:r>
      <w:r>
        <w:rPr>
          <w:color w:val="000000"/>
        </w:rPr>
        <w:t xml:space="preserve"> zis „A1” a deschis coletul și a depozitat drogurile în camera în care acesta locuia. Ulterior inculpatul </w:t>
      </w:r>
      <w:r>
        <w:rPr>
          <w:b/>
          <w:color w:val="000000"/>
        </w:rPr>
        <w:t>A1</w:t>
      </w:r>
      <w:r>
        <w:rPr>
          <w:color w:val="000000"/>
        </w:rPr>
        <w:t xml:space="preserve"> zis „A1” a început să comercializeze drogurile de risc și drogurile de mare risc, către persoanele care consumă astfel de substanțe.</w:t>
      </w:r>
    </w:p>
    <w:p>
      <w:pPr>
        <w:pStyle w:val="Normal"/>
        <w:ind w:firstLine="851"/>
        <w:jc w:val="both"/>
        <w:rPr>
          <w:color w:val="000000"/>
        </w:rPr>
      </w:pPr>
      <w:r>
        <w:rPr>
          <w:color w:val="000000"/>
        </w:rPr>
        <w:t xml:space="preserve">Faptul că în coletul expediat în data de 04.11.2015 s-a aflat T2 rezultă din coroborarea datelor privind transferurile bancare și declarația martorului </w:t>
      </w:r>
      <w:r>
        <w:rPr>
          <w:b/>
          <w:color w:val="000000"/>
        </w:rPr>
        <w:t>M18</w:t>
      </w:r>
      <w:r>
        <w:rPr>
          <w:color w:val="000000"/>
        </w:rPr>
        <w:t>.</w:t>
      </w:r>
    </w:p>
    <w:p>
      <w:pPr>
        <w:pStyle w:val="Normal"/>
        <w:ind w:firstLine="851"/>
        <w:jc w:val="both"/>
        <w:rPr>
          <w:color w:val="000000"/>
        </w:rPr>
      </w:pPr>
      <w:r>
        <w:rPr>
          <w:color w:val="000000"/>
        </w:rPr>
        <w:t xml:space="preserve">Astfel, din probele administrate rezultă faptul că inculpatul </w:t>
      </w:r>
      <w:r>
        <w:rPr>
          <w:b/>
          <w:color w:val="000000"/>
        </w:rPr>
        <w:t>A1</w:t>
      </w:r>
      <w:r>
        <w:rPr>
          <w:color w:val="000000"/>
        </w:rPr>
        <w:t xml:space="preserve"> zis „A1” achiziționa de la inculpatul  A3 cantitatea de </w:t>
      </w:r>
      <w:r>
        <w:rPr>
          <w:b/>
          <w:color w:val="000000"/>
        </w:rPr>
        <w:t>100 de grame T1</w:t>
      </w:r>
      <w:r>
        <w:rPr>
          <w:color w:val="000000"/>
        </w:rPr>
        <w:t xml:space="preserve"> cu suma de 4.000 lei. </w:t>
      </w:r>
    </w:p>
    <w:p>
      <w:pPr>
        <w:pStyle w:val="Normal"/>
        <w:ind w:firstLine="851"/>
        <w:jc w:val="both"/>
        <w:rPr>
          <w:color w:val="000000"/>
        </w:rPr>
      </w:pPr>
      <w:r>
        <w:rPr>
          <w:color w:val="000000"/>
        </w:rPr>
        <w:t xml:space="preserve">Or, din analiza tranzacțiilor rezultă faptul că anterior expedierii coletului inculpatul </w:t>
      </w:r>
      <w:r>
        <w:rPr>
          <w:b/>
          <w:color w:val="000000"/>
        </w:rPr>
        <w:t>A1</w:t>
      </w:r>
      <w:r>
        <w:rPr>
          <w:color w:val="000000"/>
        </w:rPr>
        <w:t xml:space="preserve"> zis „A1, atât personal cât și cu ajutorul lui M9, a expediat inculpatei </w:t>
      </w:r>
      <w:r>
        <w:rPr>
          <w:b/>
          <w:color w:val="000000"/>
        </w:rPr>
        <w:t>A2</w:t>
      </w:r>
      <w:r>
        <w:rPr>
          <w:color w:val="000000"/>
        </w:rPr>
        <w:t xml:space="preserve"> suma de 8.000 lei. </w:t>
      </w:r>
    </w:p>
    <w:p>
      <w:pPr>
        <w:pStyle w:val="Normal"/>
        <w:ind w:firstLine="851"/>
        <w:jc w:val="both"/>
        <w:rPr>
          <w:color w:val="000000"/>
        </w:rPr>
      </w:pPr>
      <w:r>
        <w:rPr>
          <w:color w:val="000000"/>
        </w:rPr>
        <w:t xml:space="preserve">De asemenea, din declarația martorului </w:t>
      </w:r>
      <w:r>
        <w:rPr>
          <w:b/>
          <w:color w:val="000000"/>
        </w:rPr>
        <w:t>M18</w:t>
      </w:r>
      <w:r>
        <w:rPr>
          <w:color w:val="000000"/>
        </w:rPr>
        <w:t xml:space="preserve">  rezultă faptul că „Cunoşteam faptul că inculpatul </w:t>
      </w:r>
      <w:r>
        <w:rPr>
          <w:b/>
          <w:color w:val="000000"/>
        </w:rPr>
        <w:t>A1</w:t>
      </w:r>
      <w:r>
        <w:rPr>
          <w:color w:val="000000"/>
        </w:rPr>
        <w:t xml:space="preserve"> zis </w:t>
      </w:r>
      <w:r>
        <w:rPr>
          <w:i/>
          <w:color w:val="000000"/>
        </w:rPr>
        <w:t>A1</w:t>
      </w:r>
      <w:r>
        <w:rPr>
          <w:color w:val="000000"/>
        </w:rPr>
        <w:t xml:space="preserve"> deţinea </w:t>
      </w:r>
      <w:r>
        <w:rPr>
          <w:b/>
          <w:color w:val="000000"/>
        </w:rPr>
        <w:t>T2</w:t>
      </w:r>
      <w:r>
        <w:rPr>
          <w:color w:val="000000"/>
        </w:rPr>
        <w:t xml:space="preserve"> pentru consumul său personal  şi în cursul lunii </w:t>
      </w:r>
      <w:r>
        <w:rPr>
          <w:b/>
          <w:color w:val="000000"/>
        </w:rPr>
        <w:t>noiembrie 2015</w:t>
      </w:r>
      <w:r>
        <w:rPr>
          <w:color w:val="000000"/>
        </w:rPr>
        <w:t xml:space="preserve"> i-am facilitat numitului </w:t>
      </w:r>
      <w:r>
        <w:rPr>
          <w:b/>
          <w:color w:val="000000"/>
        </w:rPr>
        <w:t>M10</w:t>
      </w:r>
      <w:r>
        <w:rPr>
          <w:color w:val="000000"/>
        </w:rPr>
        <w:t xml:space="preserve"> o întâlnire în acest scop care a avut loc acasă la mine acasă. Aici inculpatul </w:t>
      </w:r>
      <w:r>
        <w:rPr>
          <w:b/>
          <w:color w:val="000000"/>
        </w:rPr>
        <w:t>A1</w:t>
      </w:r>
      <w:r>
        <w:rPr>
          <w:color w:val="000000"/>
        </w:rPr>
        <w:t xml:space="preserve"> zis </w:t>
      </w:r>
      <w:r>
        <w:rPr>
          <w:i/>
          <w:color w:val="000000"/>
        </w:rPr>
        <w:t>A1</w:t>
      </w:r>
      <w:r>
        <w:rPr>
          <w:color w:val="000000"/>
        </w:rPr>
        <w:t xml:space="preserve"> a adus </w:t>
      </w:r>
      <w:r>
        <w:rPr>
          <w:b/>
          <w:color w:val="000000"/>
        </w:rPr>
        <w:t>T2</w:t>
      </w:r>
      <w:r>
        <w:rPr>
          <w:color w:val="000000"/>
        </w:rPr>
        <w:t xml:space="preserve">, a discutat cu numitul </w:t>
      </w:r>
      <w:r>
        <w:rPr>
          <w:b/>
          <w:color w:val="000000"/>
        </w:rPr>
        <w:t>M10</w:t>
      </w:r>
      <w:r>
        <w:rPr>
          <w:color w:val="000000"/>
        </w:rPr>
        <w:t xml:space="preserve"> referitor la preţul comercializării. Cei doi au discutat despre preţ, inculpatul </w:t>
      </w:r>
      <w:r>
        <w:rPr>
          <w:b/>
          <w:color w:val="000000"/>
        </w:rPr>
        <w:t>A1</w:t>
      </w:r>
      <w:r>
        <w:rPr>
          <w:color w:val="000000"/>
        </w:rPr>
        <w:t xml:space="preserve"> zis </w:t>
      </w:r>
      <w:r>
        <w:rPr>
          <w:i/>
          <w:color w:val="000000"/>
        </w:rPr>
        <w:t>A1</w:t>
      </w:r>
      <w:r>
        <w:rPr>
          <w:color w:val="000000"/>
        </w:rPr>
        <w:t xml:space="preserve"> cerând </w:t>
      </w:r>
      <w:r>
        <w:rPr>
          <w:b/>
          <w:color w:val="000000"/>
        </w:rPr>
        <w:t>150 de euro</w:t>
      </w:r>
      <w:r>
        <w:rPr>
          <w:color w:val="000000"/>
        </w:rPr>
        <w:t xml:space="preserve"> pentru un gram iar </w:t>
      </w:r>
      <w:r>
        <w:rPr>
          <w:b/>
          <w:color w:val="000000"/>
        </w:rPr>
        <w:t>M10</w:t>
      </w:r>
      <w:r>
        <w:rPr>
          <w:color w:val="000000"/>
        </w:rPr>
        <w:t xml:space="preserve"> oferind </w:t>
      </w:r>
      <w:r>
        <w:rPr>
          <w:b/>
          <w:color w:val="000000"/>
        </w:rPr>
        <w:t>100 de euro</w:t>
      </w:r>
      <w:r>
        <w:rPr>
          <w:color w:val="000000"/>
        </w:rPr>
        <w:t xml:space="preserve">, într-un final  tranzacţia nu s-a realizat întrucât preţul solicitat de inculpatul </w:t>
      </w:r>
      <w:r>
        <w:rPr>
          <w:b/>
          <w:color w:val="000000"/>
        </w:rPr>
        <w:t>A1</w:t>
      </w:r>
      <w:r>
        <w:rPr>
          <w:color w:val="000000"/>
        </w:rPr>
        <w:t xml:space="preserve"> zis </w:t>
      </w:r>
      <w:r>
        <w:rPr>
          <w:i/>
          <w:color w:val="000000"/>
        </w:rPr>
        <w:t>A1</w:t>
      </w:r>
      <w:r>
        <w:rPr>
          <w:color w:val="000000"/>
        </w:rPr>
        <w:t xml:space="preserve"> numitului </w:t>
      </w:r>
      <w:r>
        <w:rPr>
          <w:b/>
          <w:color w:val="000000"/>
        </w:rPr>
        <w:t>M10</w:t>
      </w:r>
      <w:r>
        <w:rPr>
          <w:color w:val="000000"/>
        </w:rPr>
        <w:t xml:space="preserve"> era prea mare. Ţin minte că inculpatul </w:t>
      </w:r>
      <w:r>
        <w:rPr>
          <w:b/>
          <w:color w:val="000000"/>
        </w:rPr>
        <w:t>A1</w:t>
      </w:r>
      <w:r>
        <w:rPr>
          <w:color w:val="000000"/>
        </w:rPr>
        <w:t xml:space="preserve"> zis </w:t>
      </w:r>
      <w:r>
        <w:rPr>
          <w:i/>
          <w:color w:val="000000"/>
        </w:rPr>
        <w:t>A1</w:t>
      </w:r>
      <w:r>
        <w:rPr>
          <w:color w:val="000000"/>
        </w:rPr>
        <w:t xml:space="preserve"> mi-a spus despre faptul că T2 are o concentraţie forte ridicată, puritatea acesteia fiind mai mare de 70%. (vol. III – fila 248).</w:t>
      </w:r>
    </w:p>
    <w:p>
      <w:pPr>
        <w:pStyle w:val="Normal"/>
        <w:ind w:firstLine="851"/>
        <w:jc w:val="both"/>
        <w:rPr>
          <w:color w:val="000000"/>
        </w:rPr>
      </w:pPr>
      <w:r>
        <w:rPr>
          <w:color w:val="000000"/>
        </w:rPr>
        <w:t xml:space="preserve">Faptul că inculpatul </w:t>
      </w:r>
      <w:r>
        <w:rPr>
          <w:b/>
          <w:color w:val="000000"/>
        </w:rPr>
        <w:t>A1</w:t>
      </w:r>
      <w:r>
        <w:rPr>
          <w:color w:val="000000"/>
        </w:rPr>
        <w:t xml:space="preserve"> zis „A1” a primit în data de 06.11.2015 atât droguri de risc – T1 cât și droguri de mare risc – T2, rezultă și din procesul verbal din data de 18.11.2015 conform căruia din investigațiile efectuate de către ofițerii de poliție judiciară delegați în cauză rezulta faptul că inculpatul </w:t>
      </w:r>
      <w:r>
        <w:rPr>
          <w:b/>
          <w:color w:val="000000"/>
        </w:rPr>
        <w:t>A1</w:t>
      </w:r>
      <w:r>
        <w:rPr>
          <w:color w:val="000000"/>
        </w:rPr>
        <w:t xml:space="preserve"> zis „A1” deținea o cantitate necunoscută de T2 pe care o comercializa consumatorilor de asemenea substanţe din strânsa sa legătură infracţională, persoane în care avea foarte mare încredere, de regulă tot cetăţeni de origine ....</w:t>
      </w:r>
    </w:p>
    <w:p>
      <w:pPr>
        <w:pStyle w:val="Normal"/>
        <w:ind w:firstLine="851"/>
        <w:jc w:val="both"/>
        <w:rPr>
          <w:color w:val="000000"/>
        </w:rPr>
      </w:pPr>
      <w:r>
        <w:rPr>
          <w:color w:val="000000"/>
        </w:rPr>
        <w:t xml:space="preserve">Din coroborarea datelor mai sus menționate, rezultă în mod indubitabil faptul că în coletul expediat în data de </w:t>
      </w:r>
      <w:r>
        <w:rPr>
          <w:b/>
          <w:color w:val="000000"/>
        </w:rPr>
        <w:t>04.11.2015</w:t>
      </w:r>
      <w:r>
        <w:rPr>
          <w:color w:val="000000"/>
        </w:rPr>
        <w:t xml:space="preserve"> de către inculpatul </w:t>
      </w:r>
      <w:r>
        <w:rPr>
          <w:b/>
          <w:color w:val="000000"/>
        </w:rPr>
        <w:t>A3</w:t>
      </w:r>
      <w:r>
        <w:rPr>
          <w:color w:val="000000"/>
        </w:rPr>
        <w:t xml:space="preserve"> cu ajutorul inculpatei </w:t>
      </w:r>
      <w:r>
        <w:rPr>
          <w:b/>
          <w:color w:val="000000"/>
        </w:rPr>
        <w:t>A2</w:t>
      </w:r>
      <w:r>
        <w:rPr>
          <w:color w:val="000000"/>
        </w:rPr>
        <w:t xml:space="preserve"> se afla disimulată cantitatea de 100 grame de T1 și cantitatea de 5 grame T2. </w:t>
      </w:r>
    </w:p>
    <w:p>
      <w:pPr>
        <w:pStyle w:val="Normal"/>
        <w:ind w:firstLine="851"/>
        <w:jc w:val="both"/>
        <w:rPr>
          <w:color w:val="000000"/>
        </w:rPr>
      </w:pPr>
      <w:r>
        <w:rPr>
          <w:color w:val="000000"/>
        </w:rPr>
        <w:t xml:space="preserve">După ce inculpatul </w:t>
      </w:r>
      <w:r>
        <w:rPr>
          <w:b/>
          <w:color w:val="000000"/>
        </w:rPr>
        <w:t>A1</w:t>
      </w:r>
      <w:r>
        <w:rPr>
          <w:color w:val="000000"/>
        </w:rPr>
        <w:t xml:space="preserve"> zis „A1” a terminat drogurile (T1-ul) primite prin coletul expediat în data de 04.11.2015, a luat decizia de a procura nouă cantitate de T1 de la inculpatul </w:t>
      </w:r>
      <w:r>
        <w:rPr>
          <w:b/>
          <w:color w:val="000000"/>
        </w:rPr>
        <w:t>A3</w:t>
      </w:r>
      <w:r>
        <w:rPr>
          <w:color w:val="000000"/>
        </w:rPr>
        <w:t>.</w:t>
      </w:r>
    </w:p>
    <w:p>
      <w:pPr>
        <w:pStyle w:val="Normal"/>
        <w:ind w:firstLine="851"/>
        <w:jc w:val="both"/>
        <w:rPr>
          <w:color w:val="000000"/>
        </w:rPr>
      </w:pPr>
      <w:r>
        <w:rPr>
          <w:color w:val="000000"/>
        </w:rPr>
        <w:t xml:space="preserve">În acest sens inculpatul </w:t>
      </w:r>
      <w:r>
        <w:rPr>
          <w:b/>
          <w:color w:val="000000"/>
        </w:rPr>
        <w:t>A1</w:t>
      </w:r>
      <w:r>
        <w:rPr>
          <w:color w:val="000000"/>
        </w:rPr>
        <w:t xml:space="preserve"> zis „A1” a transferat în data de 17.11.2015, inculpatei </w:t>
      </w:r>
      <w:r>
        <w:rPr>
          <w:b/>
          <w:color w:val="000000"/>
        </w:rPr>
        <w:t>A2</w:t>
      </w:r>
      <w:r>
        <w:rPr>
          <w:color w:val="000000"/>
        </w:rPr>
        <w:t xml:space="preserve"> suma de 3.700 lei</w:t>
      </w:r>
    </w:p>
    <w:p>
      <w:pPr>
        <w:pStyle w:val="Normal"/>
        <w:ind w:firstLine="851"/>
        <w:jc w:val="both"/>
        <w:rPr>
          <w:color w:val="000000"/>
        </w:rPr>
      </w:pPr>
      <w:r>
        <w:rPr>
          <w:color w:val="000000"/>
        </w:rPr>
        <w:t xml:space="preserve">Din investigațiile întreprinse în cauză a rezultat faptul că inculpatul </w:t>
      </w:r>
      <w:r>
        <w:rPr>
          <w:b/>
          <w:color w:val="000000"/>
        </w:rPr>
        <w:t>A1</w:t>
      </w:r>
      <w:r>
        <w:rPr>
          <w:color w:val="000000"/>
        </w:rPr>
        <w:t xml:space="preserve"> zis „A1” urma în perioada imediat următoare să primească un colet de la ...., de la o altă persoană de origine ..., identificată în persoana inculpatului A3, în care se afla disimulată o cantitate de ordinul zecilor de grame de T1-..... (a se vedea procesul verbal din 18.11.2015, orele 13.00 vol. I – filele 9). </w:t>
      </w:r>
    </w:p>
    <w:p>
      <w:pPr>
        <w:pStyle w:val="Normal"/>
        <w:ind w:firstLine="851"/>
        <w:jc w:val="both"/>
        <w:rPr>
          <w:color w:val="000000"/>
        </w:rPr>
      </w:pPr>
      <w:r>
        <w:rPr>
          <w:color w:val="000000"/>
        </w:rPr>
        <w:t xml:space="preserve">În aceste condiții prin </w:t>
      </w:r>
      <w:r>
        <w:rPr>
          <w:b/>
          <w:color w:val="000000"/>
        </w:rPr>
        <w:t>ordonanța din data de ... ora 13.30</w:t>
      </w:r>
      <w:r>
        <w:rPr>
          <w:color w:val="000000"/>
        </w:rPr>
        <w:t xml:space="preserve"> s-a dispus autorizarea, cu </w:t>
      </w:r>
      <w:r>
        <w:rPr>
          <w:b/>
          <w:color w:val="000000"/>
        </w:rPr>
        <w:t>titlu provizoriu</w:t>
      </w:r>
      <w:r>
        <w:rPr>
          <w:color w:val="000000"/>
        </w:rPr>
        <w:t xml:space="preserve">, pe o durată de 48 ore, de la data de </w:t>
      </w:r>
      <w:r>
        <w:rPr>
          <w:b/>
          <w:color w:val="000000"/>
        </w:rPr>
        <w:t>18.11.2015</w:t>
      </w:r>
      <w:r>
        <w:rPr>
          <w:color w:val="000000"/>
        </w:rPr>
        <w:t xml:space="preserve"> </w:t>
      </w:r>
      <w:r>
        <w:rPr>
          <w:b/>
          <w:color w:val="000000"/>
        </w:rPr>
        <w:t>orele 14.00</w:t>
      </w:r>
      <w:r>
        <w:rPr>
          <w:color w:val="000000"/>
        </w:rPr>
        <w:t xml:space="preserve">, până la data de </w:t>
      </w:r>
      <w:r>
        <w:rPr>
          <w:b/>
          <w:color w:val="000000"/>
        </w:rPr>
        <w:t>20.11.2015</w:t>
      </w:r>
      <w:r>
        <w:rPr>
          <w:color w:val="000000"/>
        </w:rPr>
        <w:t xml:space="preserve"> </w:t>
      </w:r>
      <w:r>
        <w:rPr>
          <w:b/>
          <w:color w:val="000000"/>
        </w:rPr>
        <w:t xml:space="preserve">orele 14.00 </w:t>
      </w:r>
      <w:r>
        <w:rPr>
          <w:color w:val="000000"/>
        </w:rPr>
        <w:t xml:space="preserve">a </w:t>
      </w:r>
      <w:r>
        <w:rPr>
          <w:b/>
          <w:color w:val="000000"/>
        </w:rPr>
        <w:t xml:space="preserve">măsurii de supraveghere tehnică </w:t>
      </w:r>
      <w:r>
        <w:rPr>
          <w:color w:val="000000"/>
        </w:rPr>
        <w:t xml:space="preserve">constând în </w:t>
      </w:r>
      <w:r>
        <w:rPr>
          <w:b/>
          <w:color w:val="000000"/>
        </w:rPr>
        <w:t>localizarea, interceptarea, înregistrarea</w:t>
      </w:r>
      <w:r>
        <w:rPr>
          <w:color w:val="000000"/>
        </w:rPr>
        <w:t xml:space="preserve"> pe orice fel de suport a </w:t>
      </w:r>
      <w:r>
        <w:rPr>
          <w:b/>
          <w:color w:val="000000"/>
        </w:rPr>
        <w:t xml:space="preserve">convorbirilor comunicărilor telefonice </w:t>
      </w:r>
      <w:r>
        <w:rPr>
          <w:i/>
          <w:color w:val="000000"/>
        </w:rPr>
        <w:t>(SMS, MMS) efectuate de</w:t>
      </w:r>
      <w:r>
        <w:rPr>
          <w:color w:val="000000"/>
        </w:rPr>
        <w:t xml:space="preserve"> la postul telefonic cu numărul </w:t>
      </w:r>
      <w:r>
        <w:rPr>
          <w:b/>
          <w:color w:val="000000"/>
        </w:rPr>
        <w:t xml:space="preserve">... </w:t>
      </w:r>
      <w:r>
        <w:rPr>
          <w:color w:val="000000"/>
        </w:rPr>
        <w:t xml:space="preserve">utilizat de inculpatul </w:t>
      </w:r>
      <w:r>
        <w:rPr>
          <w:b/>
          <w:color w:val="000000"/>
        </w:rPr>
        <w:t>A1</w:t>
      </w:r>
      <w:r>
        <w:rPr>
          <w:color w:val="000000"/>
        </w:rPr>
        <w:t xml:space="preserve"> zis „A1”</w:t>
      </w:r>
      <w:r>
        <w:rPr>
          <w:b/>
          <w:color w:val="000000"/>
        </w:rPr>
        <w:t xml:space="preserve"> </w:t>
      </w:r>
      <w:r>
        <w:rPr>
          <w:color w:val="000000"/>
        </w:rPr>
        <w:t>precum şi</w:t>
      </w:r>
      <w:r>
        <w:rPr>
          <w:b/>
          <w:color w:val="000000"/>
        </w:rPr>
        <w:t xml:space="preserve"> fotografierea, observarea şi înregistrarea conversaţiilor, mişcărilor şi a tuturor activităţilor efectuate în mediu ambiental </w:t>
      </w:r>
      <w:r>
        <w:rPr>
          <w:color w:val="000000"/>
        </w:rPr>
        <w:t>de către acesta, în toate locurile şi cu toate persoanele cu care se va întâlni, în scopul pregătirii sau comiterii infracţiunilor care fac obiectul urmăririi penale.</w:t>
      </w:r>
    </w:p>
    <w:p>
      <w:pPr>
        <w:pStyle w:val="Normal"/>
        <w:ind w:firstLine="851"/>
        <w:jc w:val="both"/>
        <w:rPr>
          <w:color w:val="000000"/>
        </w:rPr>
      </w:pPr>
      <w:r>
        <w:rPr>
          <w:color w:val="000000"/>
        </w:rPr>
        <w:t xml:space="preserve">După punerea în executare a ordonanţei provizorii au rezultat mai multe convorbiri relevante pentru cauză care confirmau şi consolidau probatoriul administrat până la acel moment. Totodată, în urma investigațiilor efectuate de către lucrătorii din cadrul B.C.C.O.... – Serviciul Antidrog a rezultat faptul că până la expirarea ordonanţei provizorii inculpatul </w:t>
      </w:r>
      <w:r>
        <w:rPr>
          <w:b/>
          <w:color w:val="000000"/>
        </w:rPr>
        <w:t>A1</w:t>
      </w:r>
      <w:r>
        <w:rPr>
          <w:color w:val="000000"/>
        </w:rPr>
        <w:t xml:space="preserve"> zis „A1” nu intrase în posesia coletului conţinând disimulate droguri. </w:t>
      </w:r>
    </w:p>
    <w:p>
      <w:pPr>
        <w:pStyle w:val="Normal"/>
        <w:ind w:firstLine="851"/>
        <w:jc w:val="both"/>
        <w:rPr>
          <w:color w:val="000000"/>
        </w:rPr>
      </w:pPr>
      <w:r>
        <w:rPr>
          <w:color w:val="000000"/>
        </w:rPr>
        <w:t>În data de 18-11-2015, la ora 16:55:03, A1, de la postul telefonic ... (celula de localizare: ...) trimite urmatorul mesaj scris la postul telefonic  ... (prepaid).</w:t>
      </w:r>
    </w:p>
    <w:p>
      <w:pPr>
        <w:pStyle w:val="Normal"/>
        <w:ind w:firstLine="851"/>
        <w:jc w:val="both"/>
        <w:rPr>
          <w:i/>
          <w:i/>
          <w:color w:val="000000"/>
        </w:rPr>
      </w:pPr>
      <w:r>
        <w:rPr>
          <w:i/>
          <w:color w:val="000000"/>
        </w:rPr>
        <w:t>,,Exactly hhh"</w:t>
      </w:r>
    </w:p>
    <w:p>
      <w:pPr>
        <w:pStyle w:val="Normal"/>
        <w:ind w:firstLine="851"/>
        <w:jc w:val="both"/>
        <w:rPr>
          <w:color w:val="000000"/>
        </w:rPr>
      </w:pPr>
      <w:r>
        <w:rPr>
          <w:color w:val="000000"/>
        </w:rPr>
        <w:t xml:space="preserve">Despre coletul ce urma să fie primit de către inculpatul </w:t>
      </w:r>
      <w:r>
        <w:rPr>
          <w:b/>
          <w:color w:val="000000"/>
        </w:rPr>
        <w:t>A1</w:t>
      </w:r>
      <w:r>
        <w:rPr>
          <w:color w:val="000000"/>
        </w:rPr>
        <w:t xml:space="preserve"> zis „A1”, lucrătorii de poliţie judiciară delegați în cauză  au stabilit faptul că urma să îi fie trimis din municipiul ...., fiind identificată persoana, tot de origine ..., care îl aprovizionea periodic cu droguri în acest mod.</w:t>
      </w:r>
    </w:p>
    <w:p>
      <w:pPr>
        <w:pStyle w:val="Normal"/>
        <w:ind w:firstLine="851"/>
        <w:jc w:val="both"/>
        <w:rPr>
          <w:color w:val="000000"/>
        </w:rPr>
      </w:pPr>
      <w:r>
        <w:rPr>
          <w:color w:val="000000"/>
        </w:rPr>
        <w:t xml:space="preserve">Astfel, s-a stabilit faptul că sursa de aprovizionare cu droguri a inculpatului </w:t>
      </w:r>
      <w:r>
        <w:rPr>
          <w:b/>
          <w:color w:val="000000"/>
        </w:rPr>
        <w:t>A1</w:t>
      </w:r>
      <w:r>
        <w:rPr>
          <w:color w:val="000000"/>
        </w:rPr>
        <w:t xml:space="preserve"> zis „A1” era inculpatul </w:t>
      </w:r>
      <w:r>
        <w:rPr>
          <w:b/>
          <w:color w:val="000000"/>
        </w:rPr>
        <w:t>A3</w:t>
      </w:r>
      <w:r>
        <w:rPr>
          <w:color w:val="000000"/>
        </w:rPr>
        <w:t xml:space="preserve">, cetăţean ..., fiul lui ...si..., născut la data de 14.12.1987 în localitatea ..., ţara ..., cu domiciliul în ..., paşaport turistic cu seria ..., valabil până la data de ..., cu reședința în sat ...comuna..., str. ...nr...jud...., </w:t>
      </w:r>
      <w:r>
        <w:rPr>
          <w:b/>
          <w:color w:val="000000"/>
        </w:rPr>
        <w:t>CNP ....</w:t>
      </w:r>
      <w:r>
        <w:rPr>
          <w:color w:val="000000"/>
        </w:rPr>
        <w:t xml:space="preserve">. </w:t>
      </w:r>
    </w:p>
    <w:p>
      <w:pPr>
        <w:pStyle w:val="Normal"/>
        <w:ind w:firstLine="851"/>
        <w:jc w:val="both"/>
        <w:rPr>
          <w:color w:val="000000"/>
        </w:rPr>
      </w:pPr>
      <w:r>
        <w:rPr>
          <w:color w:val="000000"/>
        </w:rPr>
        <w:t xml:space="preserve">Despre acesta au fost obţinute date conform cărora era unul dintre cei mai importanţi dealeri cu droguri din comunitatea ... din municipiul .... şi nu numai. A fost condamnat în trecut, în România, la executarea unei pedepse de </w:t>
      </w:r>
      <w:r>
        <w:rPr>
          <w:b/>
          <w:color w:val="000000"/>
        </w:rPr>
        <w:t>3 (trei)</w:t>
      </w:r>
      <w:r>
        <w:rPr>
          <w:color w:val="000000"/>
        </w:rPr>
        <w:t xml:space="preserve"> ani de închisoare cu suspendare pentru </w:t>
      </w:r>
      <w:r>
        <w:rPr>
          <w:b/>
          <w:color w:val="000000"/>
        </w:rPr>
        <w:t>infracţiuni în legătură cu drogurile</w:t>
      </w:r>
      <w:r>
        <w:rPr>
          <w:color w:val="000000"/>
        </w:rPr>
        <w:t>. De circa doi ani de zile, inculpatul</w:t>
      </w:r>
      <w:r>
        <w:rPr>
          <w:b/>
          <w:color w:val="000000"/>
        </w:rPr>
        <w:t xml:space="preserve"> A3</w:t>
      </w:r>
      <w:r>
        <w:rPr>
          <w:color w:val="000000"/>
        </w:rPr>
        <w:t xml:space="preserve"> căuta o persoană de încredere de pe raza municipiului... prin intermediul căreia să distribuie droguri în această zonă a ţării, în special tot cetăţenilor de origine .... Inculpatul </w:t>
      </w:r>
      <w:r>
        <w:rPr>
          <w:b/>
          <w:color w:val="000000"/>
        </w:rPr>
        <w:t>A1</w:t>
      </w:r>
      <w:r>
        <w:rPr>
          <w:color w:val="000000"/>
        </w:rPr>
        <w:t xml:space="preserve"> zis „A1” şi inculpatul </w:t>
      </w:r>
      <w:r>
        <w:rPr>
          <w:b/>
          <w:color w:val="000000"/>
        </w:rPr>
        <w:t>A3</w:t>
      </w:r>
      <w:r>
        <w:rPr>
          <w:color w:val="000000"/>
        </w:rPr>
        <w:t xml:space="preserve"> locuiesc în aceeaşi localitate în ... la o distanţă mică unul faţă de celalalt şi se cunoșteau de mai mulţi ani. La sfârşitul anului 2014 cei doi s-au înţeles, iar inculpatul </w:t>
      </w:r>
      <w:r>
        <w:rPr>
          <w:b/>
          <w:color w:val="000000"/>
        </w:rPr>
        <w:t>A3</w:t>
      </w:r>
      <w:r>
        <w:rPr>
          <w:color w:val="000000"/>
        </w:rPr>
        <w:t xml:space="preserve"> s-a hotărât să îşi extindă activitatea infracţională de trafic de droguri de risc şi trafic de droguri de mare risc şi la nivelul altor judeţe, prin intermediul inculpatului </w:t>
      </w:r>
      <w:r>
        <w:rPr>
          <w:b/>
          <w:color w:val="000000"/>
        </w:rPr>
        <w:t xml:space="preserve">A1 </w:t>
      </w:r>
      <w:r>
        <w:rPr>
          <w:color w:val="000000"/>
        </w:rPr>
        <w:t xml:space="preserve">zis „A1” la nivelul judeţului .... </w:t>
      </w:r>
    </w:p>
    <w:p>
      <w:pPr>
        <w:pStyle w:val="Normal"/>
        <w:ind w:firstLine="851"/>
        <w:jc w:val="both"/>
        <w:rPr>
          <w:color w:val="000000"/>
        </w:rPr>
      </w:pPr>
      <w:r>
        <w:rPr>
          <w:color w:val="000000"/>
        </w:rPr>
        <w:t xml:space="preserve">Prin referatul procurorului din data de </w:t>
      </w:r>
      <w:r>
        <w:rPr>
          <w:b/>
          <w:color w:val="000000"/>
        </w:rPr>
        <w:t>20.11.2015</w:t>
      </w:r>
      <w:r>
        <w:rPr>
          <w:color w:val="000000"/>
        </w:rPr>
        <w:t xml:space="preserve"> </w:t>
      </w:r>
      <w:r>
        <w:rPr>
          <w:b/>
          <w:color w:val="000000"/>
        </w:rPr>
        <w:t>ora 12.20</w:t>
      </w:r>
      <w:r>
        <w:rPr>
          <w:color w:val="000000"/>
        </w:rPr>
        <w:t xml:space="preserve"> s-a solicitat judecătorului de drepturi şi libertăţi din ... – Secţia JDL confirmarea ordonanţei provizorii din data </w:t>
      </w:r>
      <w:r>
        <w:rPr>
          <w:b/>
          <w:color w:val="000000"/>
        </w:rPr>
        <w:t>... ora 13.30</w:t>
      </w:r>
      <w:r>
        <w:rPr>
          <w:color w:val="000000"/>
        </w:rPr>
        <w:t xml:space="preserve"> şi încuviinţarea utilizării pe mai departe a măsurilor de supraveghere tehnică. La data de 20.11.2015 Tribunalul .... – Secţia JDL a admis solicitarea și pe cale de consecință a emis mandatele de supraveghere tehnică cu numerele ..și ...</w:t>
      </w:r>
    </w:p>
    <w:p>
      <w:pPr>
        <w:pStyle w:val="Normal"/>
        <w:ind w:firstLine="851"/>
        <w:jc w:val="both"/>
        <w:rPr>
          <w:color w:val="000000"/>
        </w:rPr>
      </w:pPr>
      <w:r>
        <w:rPr>
          <w:color w:val="000000"/>
        </w:rPr>
        <w:t xml:space="preserve">La scurt timp de la obţinerea mandatelor de supraveghere tehnică şi punerea în executare a acestora, inculpatul </w:t>
      </w:r>
      <w:r>
        <w:rPr>
          <w:b/>
          <w:color w:val="000000"/>
        </w:rPr>
        <w:t xml:space="preserve">A1 </w:t>
      </w:r>
      <w:r>
        <w:rPr>
          <w:color w:val="000000"/>
        </w:rPr>
        <w:t xml:space="preserve">zis „A1” a intrat în posesia coletului în care se afla disimulată cantitatea de </w:t>
      </w:r>
      <w:r>
        <w:rPr>
          <w:b/>
          <w:color w:val="000000"/>
        </w:rPr>
        <w:t xml:space="preserve">100 grame T1 – </w:t>
      </w:r>
      <w:r>
        <w:rPr>
          <w:color w:val="000000"/>
        </w:rPr>
        <w:t xml:space="preserve">drog de risc. Astfel, la ora 17:17:00 inculpatul </w:t>
      </w:r>
      <w:r>
        <w:rPr>
          <w:b/>
          <w:color w:val="000000"/>
        </w:rPr>
        <w:t xml:space="preserve">A1 </w:t>
      </w:r>
      <w:r>
        <w:rPr>
          <w:color w:val="000000"/>
        </w:rPr>
        <w:t xml:space="preserve">zis „A1” a fost contactat de o persoană ce utiliza postul telefonic mobil cu numărul </w:t>
      </w:r>
      <w:r>
        <w:rPr>
          <w:b/>
          <w:color w:val="000000"/>
        </w:rPr>
        <w:t xml:space="preserve">.... </w:t>
      </w:r>
      <w:r>
        <w:rPr>
          <w:color w:val="000000"/>
        </w:rPr>
        <w:t xml:space="preserve">(Abonat ...: </w:t>
      </w:r>
      <w:r>
        <w:rPr>
          <w:b/>
          <w:color w:val="000000"/>
        </w:rPr>
        <w:t>F4 SRL</w:t>
      </w:r>
      <w:r>
        <w:rPr>
          <w:color w:val="000000"/>
        </w:rPr>
        <w:t>, .....). Persoana care l-a contactat i-a comunicat faptul că: „</w:t>
      </w:r>
      <w:r>
        <w:rPr>
          <w:b/>
          <w:i/>
          <w:color w:val="000000"/>
          <w:u w:val="single"/>
        </w:rPr>
        <w:t>Am un colet pentru tine, cred că de la ...., nu?</w:t>
      </w:r>
      <w:r>
        <w:rPr>
          <w:color w:val="000000"/>
        </w:rPr>
        <w:t xml:space="preserve">”. Inculpatul </w:t>
      </w:r>
      <w:r>
        <w:rPr>
          <w:b/>
          <w:color w:val="000000"/>
        </w:rPr>
        <w:t xml:space="preserve">A1 </w:t>
      </w:r>
      <w:r>
        <w:rPr>
          <w:color w:val="000000"/>
        </w:rPr>
        <w:t xml:space="preserve">zis „A1” i-a răspuns afirmativ iar ulterior cei doi s-au întâlnit în zona Piața ... pentru predarea/ridicarea coletului După ridicarea coletului inculpatul </w:t>
      </w:r>
      <w:r>
        <w:rPr>
          <w:b/>
          <w:color w:val="000000"/>
        </w:rPr>
        <w:t xml:space="preserve">A1 </w:t>
      </w:r>
      <w:r>
        <w:rPr>
          <w:color w:val="000000"/>
        </w:rPr>
        <w:t xml:space="preserve">zis „A1” s-a depasat la imobilul pe care-l folosea, imobil în care a depozitat drogurile primite, droguri pe care a început să le comercializeze sau să le ofere cu titlu gratuit. </w:t>
      </w:r>
    </w:p>
    <w:p>
      <w:pPr>
        <w:pStyle w:val="Normal"/>
        <w:ind w:firstLine="851"/>
        <w:jc w:val="both"/>
        <w:rPr>
          <w:b/>
          <w:color w:val="000000"/>
        </w:rPr>
      </w:pPr>
      <w:r>
        <w:rPr>
          <w:color w:val="000000"/>
        </w:rPr>
        <w:t xml:space="preserve">Din investigaţiile efectuate de către lucrătorii de poliţie judiciară a rezultat faptul că inculpatul </w:t>
      </w:r>
      <w:r>
        <w:rPr>
          <w:b/>
          <w:color w:val="000000"/>
        </w:rPr>
        <w:t xml:space="preserve">A1 </w:t>
      </w:r>
      <w:r>
        <w:rPr>
          <w:color w:val="000000"/>
        </w:rPr>
        <w:t>zis „A1” a primit coletul prin intermediul firmei de curierat rapid “</w:t>
      </w:r>
      <w:r>
        <w:rPr>
          <w:b/>
          <w:color w:val="000000"/>
        </w:rPr>
        <w:t xml:space="preserve">S.C. F3 S.R.L.”. </w:t>
      </w:r>
      <w:r>
        <w:rPr>
          <w:color w:val="000000"/>
        </w:rPr>
        <w:t>Despre colet</w:t>
      </w:r>
      <w:r>
        <w:rPr>
          <w:b/>
          <w:color w:val="000000"/>
        </w:rPr>
        <w:t xml:space="preserve"> </w:t>
      </w:r>
      <w:r>
        <w:rPr>
          <w:color w:val="000000"/>
        </w:rPr>
        <w:t>s-a</w:t>
      </w:r>
      <w:r>
        <w:rPr>
          <w:b/>
          <w:color w:val="000000"/>
        </w:rPr>
        <w:t xml:space="preserve"> </w:t>
      </w:r>
      <w:r>
        <w:rPr>
          <w:color w:val="000000"/>
        </w:rPr>
        <w:t>stabilit faptul că a fost expediat din localitatea ..., judeţul ..., localitate aflată la o distanţă de circa 6 km de municipiul ...., având trecut la rubrica expeditor numele „</w:t>
      </w:r>
      <w:r>
        <w:rPr>
          <w:b/>
          <w:color w:val="000000"/>
        </w:rPr>
        <w:t>A2</w:t>
      </w:r>
      <w:r>
        <w:rPr>
          <w:color w:val="000000"/>
        </w:rPr>
        <w:t>” iar la rubrica destinatar numele „</w:t>
      </w:r>
      <w:r>
        <w:rPr>
          <w:b/>
          <w:color w:val="000000"/>
        </w:rPr>
        <w:t>A1</w:t>
      </w:r>
      <w:r>
        <w:rPr>
          <w:color w:val="000000"/>
        </w:rPr>
        <w:t xml:space="preserve">”. Coletul a avut greutatea de cca. 1 kg şi a fost expediat pe data de 19.11.2015. A fost identificată persoana care a expediat coletul în persoana inculpatei </w:t>
      </w:r>
      <w:r>
        <w:rPr>
          <w:b/>
          <w:color w:val="000000"/>
        </w:rPr>
        <w:t>A2</w:t>
      </w:r>
      <w:r>
        <w:rPr>
          <w:color w:val="000000"/>
        </w:rPr>
        <w:t xml:space="preserve">, fiica lui ... si..., născută la data de ..., în mun. ..., jud. ... cu domiciliul în mun. ...str..., nr. ...jud..., posesoare a C.I. cu seria ....nr....., </w:t>
      </w:r>
      <w:r>
        <w:rPr>
          <w:b/>
          <w:color w:val="000000"/>
        </w:rPr>
        <w:t>CNP ...</w:t>
      </w:r>
      <w:r>
        <w:rPr>
          <w:color w:val="000000"/>
        </w:rPr>
        <w:t xml:space="preserve">. Organele de poliţie judiciară au stabilit faptul că inculpata </w:t>
      </w:r>
      <w:r>
        <w:rPr>
          <w:b/>
          <w:color w:val="000000"/>
        </w:rPr>
        <w:t>A2</w:t>
      </w:r>
      <w:r>
        <w:rPr>
          <w:color w:val="000000"/>
        </w:rPr>
        <w:t xml:space="preserve"> era prietena inculpatului </w:t>
      </w:r>
      <w:r>
        <w:rPr>
          <w:b/>
          <w:color w:val="000000"/>
        </w:rPr>
        <w:t xml:space="preserve">A3. </w:t>
      </w:r>
      <w:r>
        <w:rPr>
          <w:color w:val="000000"/>
        </w:rPr>
        <w:t xml:space="preserve">Inculpata </w:t>
      </w:r>
      <w:r>
        <w:rPr>
          <w:b/>
          <w:color w:val="000000"/>
        </w:rPr>
        <w:t>A2</w:t>
      </w:r>
      <w:r>
        <w:rPr>
          <w:color w:val="000000"/>
        </w:rPr>
        <w:t xml:space="preserve"> cunoaştea activitatea infracţională a iubitului ei, inculpatul </w:t>
      </w:r>
      <w:r>
        <w:rPr>
          <w:b/>
          <w:color w:val="000000"/>
        </w:rPr>
        <w:t>A3</w:t>
      </w:r>
      <w:r>
        <w:rPr>
          <w:color w:val="000000"/>
        </w:rPr>
        <w:t xml:space="preserve"> şi îl sprijinea, fiind folosită de către acesta pentru expedierea coletelor în care se aflau disimulate droguri. Totodată a fost identificat postul telefonic mobil deţinut şi utilizat atât de către inculpata </w:t>
      </w:r>
      <w:r>
        <w:rPr>
          <w:b/>
          <w:color w:val="000000"/>
        </w:rPr>
        <w:t>A2</w:t>
      </w:r>
      <w:r>
        <w:rPr>
          <w:color w:val="000000"/>
        </w:rPr>
        <w:t xml:space="preserve"> cât şi de către inculpatul </w:t>
      </w:r>
      <w:r>
        <w:rPr>
          <w:b/>
          <w:color w:val="000000"/>
        </w:rPr>
        <w:t>A3</w:t>
      </w:r>
      <w:r>
        <w:rPr>
          <w:color w:val="000000"/>
        </w:rPr>
        <w:t xml:space="preserve"> respectiv </w:t>
      </w:r>
      <w:r>
        <w:rPr>
          <w:b/>
          <w:color w:val="000000"/>
        </w:rPr>
        <w:t>....</w:t>
      </w:r>
    </w:p>
    <w:p>
      <w:pPr>
        <w:pStyle w:val="Normal"/>
        <w:ind w:firstLine="851"/>
        <w:jc w:val="both"/>
        <w:rPr>
          <w:color w:val="000000"/>
        </w:rPr>
      </w:pPr>
      <w:r>
        <w:rPr>
          <w:color w:val="000000"/>
        </w:rPr>
        <w:t xml:space="preserve">Coletul primit la data de 20.11.2015 conţinea disimulată cantitatea de </w:t>
      </w:r>
      <w:r>
        <w:rPr>
          <w:b/>
          <w:color w:val="000000"/>
        </w:rPr>
        <w:t>100 grame droguri de risc – T1</w:t>
      </w:r>
      <w:r>
        <w:rPr>
          <w:color w:val="000000"/>
        </w:rPr>
        <w:t>, droguri destinate comercializării sau oferirii cu titlul gratuit către conumatori de astfel de substanțe.</w:t>
      </w:r>
    </w:p>
    <w:p>
      <w:pPr>
        <w:pStyle w:val="Normal"/>
        <w:ind w:firstLine="851"/>
        <w:jc w:val="both"/>
        <w:rPr>
          <w:color w:val="000000"/>
        </w:rPr>
      </w:pPr>
      <w:r>
        <w:rPr>
          <w:color w:val="000000"/>
        </w:rPr>
        <w:t xml:space="preserve"> </w:t>
      </w:r>
      <w:r>
        <w:rPr>
          <w:color w:val="000000"/>
        </w:rPr>
        <w:t xml:space="preserve">Inculpatul </w:t>
      </w:r>
      <w:r>
        <w:rPr>
          <w:b/>
          <w:color w:val="000000"/>
        </w:rPr>
        <w:t xml:space="preserve">A1 </w:t>
      </w:r>
      <w:r>
        <w:rPr>
          <w:color w:val="000000"/>
        </w:rPr>
        <w:t xml:space="preserve">zis „A1” depozita drogurile în apartamentul unde locuia cu chirie. În marea majoritate, întâlnirile cu persoanele cărora inculpatul </w:t>
      </w:r>
      <w:r>
        <w:rPr>
          <w:b/>
          <w:color w:val="000000"/>
        </w:rPr>
        <w:t xml:space="preserve">A1 </w:t>
      </w:r>
      <w:r>
        <w:rPr>
          <w:color w:val="000000"/>
        </w:rPr>
        <w:t xml:space="preserve">zis „A1” le distribuia/comercializa drogurile aveau loc la „Cafeneaua ......” sau în apropierea acestui local. Tranzacţiile aveau loc de regulă fie în imobilul unde inculpatul </w:t>
      </w:r>
      <w:r>
        <w:rPr>
          <w:b/>
          <w:color w:val="000000"/>
        </w:rPr>
        <w:t xml:space="preserve">A1 </w:t>
      </w:r>
      <w:r>
        <w:rPr>
          <w:color w:val="000000"/>
        </w:rPr>
        <w:t>zis „A1” locuia cu chirie, fie în alte locuri ferite din apropierea acestuia respectiv scări de bloc, ganguri, etc. În comunicarea telefonică inculpatul</w:t>
      </w:r>
      <w:r>
        <w:rPr>
          <w:b/>
          <w:color w:val="000000"/>
        </w:rPr>
        <w:t xml:space="preserve"> A1 </w:t>
      </w:r>
      <w:r>
        <w:rPr>
          <w:color w:val="000000"/>
        </w:rPr>
        <w:t xml:space="preserve">zis „A1” era extrem de precaut, folosind termeni sau expresii care să nu dea de bănuit în cazul în care telefonul i-ar fi interceptat. </w:t>
      </w:r>
    </w:p>
    <w:p>
      <w:pPr>
        <w:pStyle w:val="Normal"/>
        <w:ind w:firstLine="851"/>
        <w:jc w:val="both"/>
        <w:rPr>
          <w:color w:val="000000"/>
        </w:rPr>
      </w:pPr>
      <w:r>
        <w:rPr/>
        <w:t xml:space="preserve">În legătură cu coletul recepţionat de numitul </w:t>
      </w:r>
      <w:r>
        <w:rPr>
          <w:b/>
        </w:rPr>
        <w:t xml:space="preserve">A1 </w:t>
      </w:r>
      <w:r>
        <w:rPr/>
        <w:t>zis „A1” în data de 20.11.2015 în care se aflau disimulate droguri, din audierea convorbirilor telefonice a rezultat faptul că imediat după ce acesta a intrat în posesia coletului a contactat telefonic trei cetăţeni de origine ... şi un alt cetăţean străin, în vederea distribuirii către aceştia a unor cantităţi de droguri. Astfel, la ora 17:30:54, inculpatul</w:t>
      </w:r>
      <w:r>
        <w:rPr>
          <w:b/>
        </w:rPr>
        <w:t xml:space="preserve"> A1 </w:t>
      </w:r>
      <w:r>
        <w:rPr/>
        <w:t xml:space="preserve">zis „A1” a apelat postul telefonic mobil cu numărul </w:t>
      </w:r>
      <w:r>
        <w:rPr>
          <w:b/>
        </w:rPr>
        <w:t>...</w:t>
      </w:r>
      <w:r>
        <w:rPr/>
        <w:t>, care din investigaţii a rezultat că este utilizat de un cetăţean de origine ... pe nume „</w:t>
      </w:r>
      <w:r>
        <w:rPr>
          <w:b/>
        </w:rPr>
        <w:t>...</w:t>
      </w:r>
      <w:r>
        <w:rPr/>
        <w:t>”. Cei doi discută în limba .... La ora 17:36:20, inculpatul</w:t>
      </w:r>
      <w:r>
        <w:rPr>
          <w:b/>
        </w:rPr>
        <w:t xml:space="preserve"> A1 </w:t>
      </w:r>
      <w:r>
        <w:rPr/>
        <w:t xml:space="preserve">zis „A1” a apelat postul telefonic mobil cu numărul </w:t>
      </w:r>
      <w:r>
        <w:rPr>
          <w:b/>
        </w:rPr>
        <w:t>...</w:t>
      </w:r>
      <w:r>
        <w:rPr/>
        <w:t>, care din investigaţii a rezultat că este utilizat de un cetăţean de origine ... pe nume „</w:t>
      </w:r>
      <w:r>
        <w:rPr>
          <w:b/>
        </w:rPr>
        <w:t>...</w:t>
      </w:r>
      <w:r>
        <w:rPr/>
        <w:t>” cu care discută în limba .... La ora 17:37:42, inculpatul</w:t>
      </w:r>
      <w:r>
        <w:rPr>
          <w:b/>
        </w:rPr>
        <w:t xml:space="preserve"> A1 </w:t>
      </w:r>
      <w:r>
        <w:rPr/>
        <w:t xml:space="preserve">zis „A1” a apelat postul telefonic mobil cu numărul </w:t>
      </w:r>
      <w:r>
        <w:rPr>
          <w:b/>
        </w:rPr>
        <w:t>...</w:t>
      </w:r>
      <w:r>
        <w:rPr/>
        <w:t>, care din investigaţii a rezultat că este utilizat de un cetăţean de origine ... pe nume „</w:t>
      </w:r>
      <w:r>
        <w:rPr>
          <w:b/>
        </w:rPr>
        <w:t>...</w:t>
      </w:r>
      <w:r>
        <w:rPr/>
        <w:t xml:space="preserve">”, posibil cetăţean ..... Convorbirea se poartă tot în limba .... Convorbirile purtate de inculpatul </w:t>
      </w:r>
      <w:r>
        <w:rPr>
          <w:b/>
        </w:rPr>
        <w:t xml:space="preserve">A1 </w:t>
      </w:r>
      <w:r>
        <w:rPr/>
        <w:t>zis „A1” cu persoanele cărora le furniza droguri de risc și droguri de mare risc sunt foarte scurte ca şi durată, de cel mult 25 de secunde, ceea ce indică faptul că inculpatul</w:t>
      </w:r>
      <w:r>
        <w:rPr>
          <w:b/>
        </w:rPr>
        <w:t xml:space="preserve"> A1 </w:t>
      </w:r>
      <w:r>
        <w:rPr/>
        <w:t xml:space="preserve">zis „A1” îi contactează pe aceştia pentru a se întâlni pentru a le distribui parte din droguri aşa cum a rezultat şi din investigaţii. La ora 17:49:54, inculpatul </w:t>
      </w:r>
      <w:r>
        <w:rPr>
          <w:b/>
        </w:rPr>
        <w:t xml:space="preserve">A1 </w:t>
      </w:r>
      <w:r>
        <w:rPr/>
        <w:t xml:space="preserve">zis „A1” a contactat postul telefonic mobil cu numărul </w:t>
      </w:r>
      <w:r>
        <w:rPr>
          <w:b/>
        </w:rPr>
        <w:t>...</w:t>
      </w:r>
      <w:r>
        <w:rPr/>
        <w:t xml:space="preserve"> însă persoana apelată nu răspunde. La ora 18:11:13, numitul  </w:t>
      </w:r>
      <w:r>
        <w:rPr>
          <w:b/>
        </w:rPr>
        <w:t xml:space="preserve">A1 </w:t>
      </w:r>
      <w:r>
        <w:rPr/>
        <w:t xml:space="preserve">zis „A1”  este contactat de la postul telefonic mobil cu numărul </w:t>
      </w:r>
      <w:r>
        <w:rPr>
          <w:b/>
        </w:rPr>
        <w:t>...</w:t>
      </w:r>
      <w:r>
        <w:rPr/>
        <w:t xml:space="preserve">, apelat anterior, şi discută în limba engleză cu o persoană până la acest moment neidentificată, dar care din investigaţii rezultă că este cetăţean grec. Numitul </w:t>
      </w:r>
      <w:r>
        <w:rPr>
          <w:b/>
        </w:rPr>
        <w:t xml:space="preserve">A1 </w:t>
      </w:r>
      <w:r>
        <w:rPr/>
        <w:t>zis „A1” îl invită la locuinţa sa „</w:t>
      </w:r>
      <w:r>
        <w:rPr>
          <w:i/>
        </w:rPr>
        <w:t>Do you wanna visit me to smoke tigarete?</w:t>
      </w:r>
      <w:r>
        <w:rPr/>
        <w:t>” (</w:t>
      </w:r>
      <w:r>
        <w:rPr>
          <w:i/>
        </w:rPr>
        <w:t>Vrei să mă vizitezi să fumezi o ţigară?</w:t>
      </w:r>
      <w:r>
        <w:rPr/>
        <w:t>) iar persoana neidentificată îi răspunde că va dura circa cinci minute pentru că abia s-a trezit. În legătură cu aprovizionarea numitului</w:t>
      </w:r>
      <w:r>
        <w:rPr>
          <w:b/>
        </w:rPr>
        <w:t xml:space="preserve"> A1 </w:t>
      </w:r>
      <w:r>
        <w:rPr/>
        <w:t xml:space="preserve">zis „A1” cu o nouă cantitate de droguri prin intermediul coletului recepţionat la data de 20.11.2015 relevant este şi următorul schimb alternativ de mesaje tip SMS dintre acesta şi o altă persoană ce utilizează postul telefonic mobil cu numărul </w:t>
      </w:r>
      <w:r>
        <w:rPr>
          <w:b/>
        </w:rPr>
        <w:t>...</w:t>
      </w:r>
      <w:r>
        <w:rPr/>
        <w:t xml:space="preserve"> şi se intitulează „</w:t>
      </w:r>
      <w:r>
        <w:rPr>
          <w:b/>
        </w:rPr>
        <w:t>...</w:t>
      </w:r>
      <w:r>
        <w:rPr/>
        <w:t xml:space="preserve">”, după cum urmează: la ora 19:16:17 numitul </w:t>
      </w:r>
      <w:r>
        <w:rPr>
          <w:b/>
        </w:rPr>
        <w:t xml:space="preserve">A1 </w:t>
      </w:r>
      <w:r>
        <w:rPr/>
        <w:t>zis „A1” primeşte mesajul tip SMS „</w:t>
      </w:r>
      <w:r>
        <w:rPr>
          <w:b/>
          <w:i/>
        </w:rPr>
        <w:t>Hi man its mehdi from yesterday would you like to take a cofee ?</w:t>
      </w:r>
      <w:r>
        <w:rPr/>
        <w:t>” (</w:t>
      </w:r>
      <w:r>
        <w:rPr>
          <w:i/>
        </w:rPr>
        <w:t>Salut, sunt ... de ieri, ai vrea să bem o cafea?</w:t>
      </w:r>
      <w:r>
        <w:rPr/>
        <w:t>); la ora 19:20:44 acesta răspunde prin mesajul tip SMS „</w:t>
      </w:r>
      <w:r>
        <w:rPr>
          <w:b/>
        </w:rPr>
        <w:t>K</w:t>
      </w:r>
      <w:r>
        <w:rPr/>
        <w:t>”; la ora 19:19:35 primeşte mesajul tip SMS „</w:t>
      </w:r>
      <w:r>
        <w:rPr>
          <w:b/>
          <w:i/>
        </w:rPr>
        <w:t>Perfect see you in 5 min</w:t>
      </w:r>
      <w:r>
        <w:rPr/>
        <w:t>” (</w:t>
      </w:r>
      <w:r>
        <w:rPr>
          <w:i/>
        </w:rPr>
        <w:t>Perfect, ne vedem în 5 minute</w:t>
      </w:r>
      <w:r>
        <w:rPr/>
        <w:t>); la ora 19:17:35 expediază mesajul tip SMS „</w:t>
      </w:r>
      <w:r>
        <w:rPr>
          <w:b/>
          <w:i/>
        </w:rPr>
        <w:t>Oui, piata uniri</w:t>
      </w:r>
      <w:r>
        <w:rPr/>
        <w:t>” (</w:t>
      </w:r>
      <w:r>
        <w:rPr>
          <w:i/>
        </w:rPr>
        <w:t>Da, în Piața ...</w:t>
      </w:r>
      <w:r>
        <w:rPr/>
        <w:t>); la ora 19:36:34 primeşte mesajul tip</w:t>
      </w:r>
      <w:r>
        <w:rPr>
          <w:color w:val="000000"/>
        </w:rPr>
        <w:t xml:space="preserve"> SMS „</w:t>
      </w:r>
      <w:r>
        <w:rPr>
          <w:b/>
          <w:i/>
          <w:color w:val="000000"/>
        </w:rPr>
        <w:t>I'm here</w:t>
      </w:r>
      <w:r>
        <w:rPr>
          <w:color w:val="000000"/>
        </w:rPr>
        <w:t>” (</w:t>
      </w:r>
      <w:r>
        <w:rPr>
          <w:i/>
          <w:color w:val="000000"/>
        </w:rPr>
        <w:t>Sunt aici</w:t>
      </w:r>
      <w:r>
        <w:rPr>
          <w:color w:val="000000"/>
        </w:rPr>
        <w:t>); la ora 19:36:56 expediază mesajul tip SMS „</w:t>
      </w:r>
      <w:r>
        <w:rPr>
          <w:b/>
          <w:color w:val="000000"/>
        </w:rPr>
        <w:t>2 min</w:t>
      </w:r>
      <w:r>
        <w:rPr>
          <w:color w:val="000000"/>
        </w:rPr>
        <w:t>”; la ora 19:37:14 primeşte mesajul tip SMS „</w:t>
      </w:r>
      <w:r>
        <w:rPr>
          <w:b/>
          <w:color w:val="000000"/>
        </w:rPr>
        <w:t>Ok</w:t>
      </w:r>
      <w:r>
        <w:rPr>
          <w:color w:val="000000"/>
        </w:rPr>
        <w:t>”. (vezi procesul verbal din 24.11.2015 – vol. II – file 23 -25)</w:t>
      </w:r>
    </w:p>
    <w:p>
      <w:pPr>
        <w:pStyle w:val="Normal"/>
        <w:ind w:firstLine="851"/>
        <w:jc w:val="both"/>
        <w:rPr>
          <w:b/>
          <w:color w:val="000000"/>
        </w:rPr>
      </w:pPr>
      <w:r>
        <w:rPr>
          <w:color w:val="000000"/>
        </w:rPr>
        <w:t xml:space="preserve">Unul dintre consumatorii aflați în legătura infracțională a inculpatului </w:t>
      </w:r>
      <w:r>
        <w:rPr>
          <w:b/>
          <w:color w:val="000000"/>
        </w:rPr>
        <w:t xml:space="preserve">A1 </w:t>
      </w:r>
      <w:r>
        <w:rPr>
          <w:color w:val="000000"/>
        </w:rPr>
        <w:t xml:space="preserve">zis „A1” a fost identificat în persoana numitului </w:t>
      </w:r>
      <w:r>
        <w:rPr>
          <w:b/>
          <w:color w:val="000000"/>
        </w:rPr>
        <w:t>M10.</w:t>
      </w:r>
    </w:p>
    <w:p>
      <w:pPr>
        <w:pStyle w:val="Normal"/>
        <w:ind w:firstLine="851"/>
        <w:jc w:val="both"/>
        <w:rPr>
          <w:color w:val="000000"/>
        </w:rPr>
      </w:pPr>
      <w:r>
        <w:rPr>
          <w:color w:val="000000"/>
        </w:rPr>
        <w:t xml:space="preserve"> </w:t>
      </w:r>
      <w:r>
        <w:rPr>
          <w:color w:val="000000"/>
        </w:rPr>
        <w:t xml:space="preserve">Din investigaţiile efectuate de ofițerii de poliție judiciară delegați în cauză coroborate cu declarația martorului  </w:t>
      </w:r>
      <w:r>
        <w:rPr>
          <w:b/>
          <w:color w:val="000000"/>
        </w:rPr>
        <w:t>M18</w:t>
      </w:r>
      <w:r>
        <w:rPr>
          <w:color w:val="000000"/>
        </w:rPr>
        <w:t xml:space="preserve">  a rezultat faptul că </w:t>
      </w:r>
      <w:r>
        <w:rPr>
          <w:b/>
          <w:color w:val="000000"/>
        </w:rPr>
        <w:t xml:space="preserve">M10 </w:t>
      </w:r>
      <w:r>
        <w:rPr>
          <w:color w:val="000000"/>
        </w:rPr>
        <w:t>a dorit la data de 18.11.2015 să cumpere de la inculpatul</w:t>
      </w:r>
      <w:r>
        <w:rPr>
          <w:b/>
          <w:color w:val="000000"/>
        </w:rPr>
        <w:t xml:space="preserve"> A1 </w:t>
      </w:r>
      <w:r>
        <w:rPr>
          <w:color w:val="000000"/>
        </w:rPr>
        <w:t xml:space="preserve">zis „A1” cantitatea de </w:t>
      </w:r>
      <w:r>
        <w:rPr>
          <w:b/>
          <w:color w:val="000000"/>
        </w:rPr>
        <w:t>2 (două) grame T2</w:t>
      </w:r>
      <w:r>
        <w:rPr>
          <w:color w:val="000000"/>
        </w:rPr>
        <w:t xml:space="preserve"> – drog de mare risc. Tranzacţia a fost intermediată de o persoană de origine ... pe nume „M18” (identificată în persoana martorului M18) iar întâlnirea a avut loc în noapte zilei de 18/19.11.2015 într-un apartament unde locuieşte un alt cetăţean de origine ..., posibil israelian, pe nume „Amene”, apartament situat în zona ... – Complex Rezidenţial „....”, la etajul 2, ap. 24. Datorită faptului că inculpatul </w:t>
      </w:r>
      <w:r>
        <w:rPr>
          <w:b/>
          <w:color w:val="000000"/>
        </w:rPr>
        <w:t xml:space="preserve">A1 </w:t>
      </w:r>
      <w:r>
        <w:rPr>
          <w:color w:val="000000"/>
        </w:rPr>
        <w:t xml:space="preserve">zis „A1” dorea în schimbul cantității de 2 (două) grame de T2 suma de </w:t>
      </w:r>
      <w:r>
        <w:rPr>
          <w:b/>
          <w:color w:val="000000"/>
        </w:rPr>
        <w:t xml:space="preserve">300 de euro </w:t>
      </w:r>
      <w:r>
        <w:rPr>
          <w:color w:val="000000"/>
        </w:rPr>
        <w:t xml:space="preserve">– 150 euro/gram, iar martorul </w:t>
      </w:r>
      <w:r>
        <w:rPr>
          <w:b/>
          <w:color w:val="000000"/>
        </w:rPr>
        <w:t xml:space="preserve">M10 </w:t>
      </w:r>
      <w:r>
        <w:rPr>
          <w:color w:val="000000"/>
        </w:rPr>
        <w:t xml:space="preserve"> a oferit suma de 200 euro – 100 euro/gram, tranzacția nu a mai avut loc.</w:t>
      </w:r>
    </w:p>
    <w:p>
      <w:pPr>
        <w:pStyle w:val="Normal"/>
        <w:ind w:firstLine="851"/>
        <w:jc w:val="both"/>
        <w:rPr>
          <w:color w:val="000000"/>
        </w:rPr>
      </w:pPr>
      <w:r>
        <w:rPr>
          <w:color w:val="000000"/>
        </w:rPr>
        <w:t xml:space="preserve">Fiind audiat </w:t>
      </w:r>
      <w:r>
        <w:rPr>
          <w:b/>
          <w:color w:val="000000"/>
        </w:rPr>
        <w:t xml:space="preserve">M10 </w:t>
      </w:r>
      <w:r>
        <w:rPr>
          <w:color w:val="000000"/>
        </w:rPr>
        <w:t xml:space="preserve"> a negat faptul că a încercat să cumpere T2, însă declarația acestuia este mincinoasă, întrucât așa cum am arătat în paragrafele anterioare întâlnirea a avut loc, scopul întâlnirii fiind procurarea cantității de 2 (două) grame de către </w:t>
      </w:r>
      <w:r>
        <w:rPr>
          <w:b/>
          <w:color w:val="000000"/>
        </w:rPr>
        <w:t xml:space="preserve">M10 </w:t>
      </w:r>
      <w:r>
        <w:rPr>
          <w:color w:val="000000"/>
        </w:rPr>
        <w:t xml:space="preserve">de la inculpatul </w:t>
      </w:r>
      <w:r>
        <w:rPr>
          <w:b/>
          <w:color w:val="000000"/>
        </w:rPr>
        <w:t xml:space="preserve">A1 </w:t>
      </w:r>
      <w:r>
        <w:rPr>
          <w:color w:val="000000"/>
        </w:rPr>
        <w:t xml:space="preserve">zis „A1”. În aceste condiții se va înlătura declarația martorului </w:t>
      </w:r>
      <w:r>
        <w:rPr>
          <w:b/>
          <w:color w:val="000000"/>
        </w:rPr>
        <w:t>M10.</w:t>
      </w:r>
    </w:p>
    <w:p>
      <w:pPr>
        <w:pStyle w:val="Normal"/>
        <w:ind w:firstLine="851"/>
        <w:jc w:val="both"/>
        <w:rPr>
          <w:color w:val="000000"/>
        </w:rPr>
      </w:pPr>
      <w:r>
        <w:rPr>
          <w:color w:val="000000"/>
        </w:rPr>
        <w:t xml:space="preserve">Din investigațiile ulterioare a rezultat faptul că  inculpatul </w:t>
      </w:r>
      <w:r>
        <w:rPr>
          <w:b/>
          <w:color w:val="000000"/>
        </w:rPr>
        <w:t>A3</w:t>
      </w:r>
      <w:r>
        <w:rPr>
          <w:color w:val="000000"/>
        </w:rPr>
        <w:t xml:space="preserve">  utiliza  postul telefonic mobil </w:t>
      </w:r>
      <w:r>
        <w:rPr>
          <w:b/>
          <w:color w:val="000000"/>
        </w:rPr>
        <w:t>...</w:t>
      </w:r>
      <w:r>
        <w:rPr>
          <w:color w:val="000000"/>
        </w:rPr>
        <w:t>,</w:t>
      </w:r>
      <w:r>
        <w:rPr>
          <w:b/>
          <w:color w:val="000000"/>
        </w:rPr>
        <w:t xml:space="preserve"> </w:t>
      </w:r>
      <w:r>
        <w:rPr>
          <w:color w:val="000000"/>
        </w:rPr>
        <w:t xml:space="preserve">abonament pe numele ”A3, str. ..., C.P. ..., A10, ....”. Din investigații a rezultat faptul că postul telefonic mobil anterior menționat a fost achiziționat de inculpatul </w:t>
      </w:r>
      <w:r>
        <w:rPr>
          <w:b/>
          <w:color w:val="000000"/>
        </w:rPr>
        <w:t xml:space="preserve">A3 </w:t>
      </w:r>
      <w:r>
        <w:rPr>
          <w:color w:val="000000"/>
        </w:rPr>
        <w:t>în cursul lunii octombrie 2015.</w:t>
      </w:r>
    </w:p>
    <w:p>
      <w:pPr>
        <w:pStyle w:val="Normal"/>
        <w:ind w:firstLine="851"/>
        <w:jc w:val="both"/>
        <w:rPr>
          <w:color w:val="000000"/>
        </w:rPr>
      </w:pPr>
      <w:r>
        <w:rPr>
          <w:color w:val="000000"/>
        </w:rPr>
        <w:t xml:space="preserve">De precizat este faptul că în data 02.12.2015, inculpatul </w:t>
      </w:r>
      <w:r>
        <w:rPr>
          <w:b/>
          <w:color w:val="000000"/>
        </w:rPr>
        <w:t>A3</w:t>
      </w:r>
      <w:r>
        <w:rPr>
          <w:color w:val="000000"/>
        </w:rPr>
        <w:t xml:space="preserve"> l-a apelat telefonic pe inculpatul </w:t>
      </w:r>
      <w:r>
        <w:rPr>
          <w:b/>
          <w:color w:val="000000"/>
        </w:rPr>
        <w:t>A1</w:t>
      </w:r>
      <w:r>
        <w:rPr>
          <w:color w:val="000000"/>
        </w:rPr>
        <w:t xml:space="preserve"> zis „A1” însă acesta din urmă nu a răspuns întrucât dormea. Cei doi au discutat ulterior, cel mai probabil în alt mod, prin folosirea internetului. Din investigații a rezultat faptul că  motivul apelării inculpatului </w:t>
      </w:r>
      <w:r>
        <w:rPr>
          <w:b/>
          <w:color w:val="000000"/>
        </w:rPr>
        <w:t>A1</w:t>
      </w:r>
      <w:r>
        <w:rPr>
          <w:color w:val="000000"/>
        </w:rPr>
        <w:t xml:space="preserve"> zis „A1” de către </w:t>
      </w:r>
      <w:r>
        <w:rPr>
          <w:b/>
          <w:color w:val="000000"/>
        </w:rPr>
        <w:t xml:space="preserve">A3 </w:t>
      </w:r>
      <w:r>
        <w:rPr>
          <w:color w:val="000000"/>
        </w:rPr>
        <w:t>a fost stabilirea detaliilor pentru expedierea unui nou colet cu droguri de risc și droguri de mare risc, pachet care trebuia să ajungă în ...în perioada imediat următoare.</w:t>
      </w:r>
    </w:p>
    <w:p>
      <w:pPr>
        <w:pStyle w:val="Normal"/>
        <w:ind w:firstLine="851"/>
        <w:jc w:val="both"/>
        <w:rPr>
          <w:color w:val="000000"/>
        </w:rPr>
      </w:pPr>
      <w:r>
        <w:rPr>
          <w:color w:val="000000"/>
        </w:rPr>
        <w:t xml:space="preserve">Cu câteva zile înainte de primirea coletului expediat de inculpatul </w:t>
      </w:r>
      <w:r>
        <w:rPr>
          <w:b/>
          <w:color w:val="000000"/>
        </w:rPr>
        <w:t>A3</w:t>
      </w:r>
      <w:r>
        <w:rPr>
          <w:color w:val="000000"/>
        </w:rPr>
        <w:t xml:space="preserve"> prin intermediul inculpatei </w:t>
      </w:r>
      <w:r>
        <w:rPr>
          <w:b/>
          <w:color w:val="000000"/>
        </w:rPr>
        <w:t>A2</w:t>
      </w:r>
      <w:r>
        <w:rPr>
          <w:color w:val="000000"/>
        </w:rPr>
        <w:t xml:space="preserve">, inculpatul </w:t>
      </w:r>
      <w:r>
        <w:rPr>
          <w:b/>
          <w:color w:val="000000"/>
        </w:rPr>
        <w:t xml:space="preserve">A1 </w:t>
      </w:r>
      <w:r>
        <w:rPr>
          <w:color w:val="000000"/>
        </w:rPr>
        <w:t xml:space="preserve">zis „A1” s-a deplasat în municipiul .... pentru a procura droguri de mare risc – comprimate T3. </w:t>
      </w:r>
    </w:p>
    <w:p>
      <w:pPr>
        <w:pStyle w:val="Normal"/>
        <w:ind w:firstLine="851"/>
        <w:jc w:val="both"/>
        <w:rPr>
          <w:color w:val="000000"/>
        </w:rPr>
      </w:pPr>
      <w:r>
        <w:rPr>
          <w:color w:val="000000"/>
        </w:rPr>
        <w:t xml:space="preserve">Inculpatul </w:t>
      </w:r>
      <w:r>
        <w:rPr>
          <w:b/>
          <w:color w:val="000000"/>
        </w:rPr>
        <w:t xml:space="preserve">A1 </w:t>
      </w:r>
      <w:r>
        <w:rPr>
          <w:color w:val="000000"/>
        </w:rPr>
        <w:t xml:space="preserve">zis „A1” s-a deplasat în mun. ...., în cursul zilei de </w:t>
      </w:r>
      <w:r>
        <w:rPr>
          <w:b/>
          <w:color w:val="000000"/>
        </w:rPr>
        <w:t>28.11.2015</w:t>
      </w:r>
      <w:r>
        <w:rPr>
          <w:color w:val="000000"/>
        </w:rPr>
        <w:t xml:space="preserve"> cu un autocar al companiei de transport persoane „.....”, care a plecat din municipiul... către municipiul .... în jurul orei 17.00, ajungând la destinaţie în jurul orei 23.00.</w:t>
      </w:r>
    </w:p>
    <w:p>
      <w:pPr>
        <w:pStyle w:val="Normal"/>
        <w:ind w:firstLine="851"/>
        <w:jc w:val="both"/>
        <w:rPr>
          <w:color w:val="000000"/>
        </w:rPr>
      </w:pPr>
      <w:r>
        <w:rPr>
          <w:color w:val="000000"/>
        </w:rPr>
        <w:t xml:space="preserve">De precizat este faptul că împreună cu inculpatul </w:t>
      </w:r>
      <w:r>
        <w:rPr>
          <w:b/>
          <w:color w:val="000000"/>
        </w:rPr>
        <w:t xml:space="preserve">A1 </w:t>
      </w:r>
      <w:r>
        <w:rPr>
          <w:color w:val="000000"/>
        </w:rPr>
        <w:t xml:space="preserve">zis „A1” s-a deplasat în mun. .... și suspectul </w:t>
      </w:r>
      <w:r>
        <w:rPr>
          <w:b/>
          <w:color w:val="000000"/>
        </w:rPr>
        <w:t>M9.</w:t>
      </w:r>
    </w:p>
    <w:p>
      <w:pPr>
        <w:pStyle w:val="Normal"/>
        <w:ind w:firstLine="851"/>
        <w:jc w:val="both"/>
        <w:rPr>
          <w:color w:val="000000"/>
        </w:rPr>
      </w:pPr>
      <w:r>
        <w:rPr>
          <w:color w:val="000000"/>
        </w:rPr>
        <w:t xml:space="preserve">Cu ocazia deplasării în municipiul .... din data de 28.11.2015, conform procesului verbal întocmit la data de 02.12.2015, inculpatul </w:t>
      </w:r>
      <w:r>
        <w:rPr>
          <w:b/>
          <w:color w:val="000000"/>
        </w:rPr>
        <w:t xml:space="preserve">A1 </w:t>
      </w:r>
      <w:r>
        <w:rPr>
          <w:color w:val="000000"/>
        </w:rPr>
        <w:t xml:space="preserve">zis „A1” a procurat o cantitate de droguri de mare risc – </w:t>
      </w:r>
      <w:r>
        <w:rPr>
          <w:b/>
          <w:color w:val="000000"/>
        </w:rPr>
        <w:t>50 comprimate T3</w:t>
      </w:r>
      <w:r>
        <w:rPr>
          <w:color w:val="000000"/>
        </w:rPr>
        <w:t xml:space="preserve">. Pentru procurarea şi mai apoi intrarea în posesie a drogurilor, numitul </w:t>
      </w:r>
      <w:r>
        <w:rPr>
          <w:b/>
          <w:color w:val="000000"/>
        </w:rPr>
        <w:t xml:space="preserve">A1 </w:t>
      </w:r>
      <w:r>
        <w:rPr>
          <w:color w:val="000000"/>
        </w:rPr>
        <w:t xml:space="preserve">zis „A1” a apelat la o persoană de origine ..., care locuieşte în municipiul .... şi care se numeşte „A4”. Din verificările efectuate în baza de date a Inspectoratului General pentru Imigrări – Sistemul Informatic de Management al Străinilor, în municipiul .... figurează ca locuind numitul </w:t>
      </w:r>
      <w:r>
        <w:rPr>
          <w:b/>
          <w:color w:val="000000"/>
        </w:rPr>
        <w:t>A4</w:t>
      </w:r>
      <w:r>
        <w:rPr>
          <w:color w:val="000000"/>
        </w:rPr>
        <w:t>,</w:t>
      </w:r>
      <w:r>
        <w:rPr>
          <w:b/>
          <w:color w:val="000000"/>
        </w:rPr>
        <w:t xml:space="preserve"> </w:t>
      </w:r>
      <w:r>
        <w:rPr>
          <w:color w:val="000000"/>
        </w:rPr>
        <w:t>fiul lui ...si..., născut la data de ...</w:t>
      </w:r>
    </w:p>
    <w:p>
      <w:pPr>
        <w:pStyle w:val="Normal"/>
        <w:ind w:firstLine="851"/>
        <w:jc w:val="both"/>
        <w:rPr>
          <w:color w:val="000000"/>
        </w:rPr>
      </w:pPr>
      <w:r>
        <w:rPr>
          <w:color w:val="000000"/>
        </w:rPr>
        <w:t xml:space="preserve"> </w:t>
      </w:r>
      <w:r>
        <w:rPr>
          <w:color w:val="000000"/>
        </w:rPr>
        <w:t xml:space="preserve">Pentru achiziționarea comprimatelor T3 inculpatul </w:t>
      </w:r>
      <w:r>
        <w:rPr>
          <w:b/>
          <w:color w:val="000000"/>
        </w:rPr>
        <w:t>A1</w:t>
      </w:r>
      <w:r>
        <w:rPr>
          <w:color w:val="000000"/>
        </w:rPr>
        <w:t xml:space="preserve"> zis „A1” a virat în data de 24.11.2015, cu ajutorul numitului </w:t>
      </w:r>
      <w:r>
        <w:rPr>
          <w:b/>
          <w:color w:val="000000"/>
        </w:rPr>
        <w:t xml:space="preserve">M1, </w:t>
      </w:r>
      <w:r>
        <w:rPr>
          <w:color w:val="000000"/>
        </w:rPr>
        <w:t xml:space="preserve">numitului A4 suma de </w:t>
      </w:r>
      <w:r>
        <w:rPr>
          <w:b/>
          <w:color w:val="000000"/>
        </w:rPr>
        <w:t>2.250</w:t>
      </w:r>
      <w:r>
        <w:rPr>
          <w:color w:val="000000"/>
        </w:rPr>
        <w:t xml:space="preserve"> lei, sumă necesară achiziționării comprimatelor T3. (vol. V  - </w:t>
      </w:r>
      <w:r>
        <w:rPr>
          <w:b/>
          <w:color w:val="000000"/>
        </w:rPr>
        <w:t>fila 71</w:t>
      </w:r>
      <w:r>
        <w:rPr>
          <w:color w:val="000000"/>
        </w:rPr>
        <w:t>)</w:t>
      </w:r>
    </w:p>
    <w:p>
      <w:pPr>
        <w:pStyle w:val="Normal"/>
        <w:ind w:firstLine="851"/>
        <w:jc w:val="both"/>
        <w:rPr>
          <w:color w:val="000000"/>
        </w:rPr>
      </w:pPr>
      <w:r>
        <w:rPr>
          <w:color w:val="000000"/>
        </w:rPr>
        <w:t xml:space="preserve">Din declarația suspectului </w:t>
      </w:r>
      <w:r>
        <w:rPr>
          <w:b/>
          <w:color w:val="000000"/>
        </w:rPr>
        <w:t>M9</w:t>
      </w:r>
      <w:r>
        <w:rPr>
          <w:color w:val="000000"/>
        </w:rPr>
        <w:t xml:space="preserve"> rezultă faptul că în cursul lunii noiembrie 2015 în timp ce se afla la ....,  inculpatul </w:t>
      </w:r>
      <w:r>
        <w:rPr>
          <w:b/>
          <w:color w:val="000000"/>
        </w:rPr>
        <w:t>A1</w:t>
      </w:r>
      <w:r>
        <w:rPr>
          <w:color w:val="000000"/>
        </w:rPr>
        <w:t xml:space="preserve"> zis „A1” a vândut comprimate T3 cu logo-ul „...”, cetățenilor ...ieni apropiați inculpatului </w:t>
      </w:r>
      <w:r>
        <w:rPr>
          <w:b/>
          <w:color w:val="000000"/>
        </w:rPr>
        <w:t>A1</w:t>
      </w:r>
      <w:r>
        <w:rPr>
          <w:color w:val="000000"/>
        </w:rPr>
        <w:t xml:space="preserve"> zis „A1”. De asemenea, suspectul M9 a declarat faptul că a procurat de la inculpatul </w:t>
      </w:r>
      <w:r>
        <w:rPr>
          <w:b/>
          <w:color w:val="000000"/>
        </w:rPr>
        <w:t>A1</w:t>
      </w:r>
      <w:r>
        <w:rPr>
          <w:color w:val="000000"/>
        </w:rPr>
        <w:t xml:space="preserve"> zis „A1” două comprimate T3 cu suma de 55 lei comprimatul. </w:t>
      </w:r>
    </w:p>
    <w:p>
      <w:pPr>
        <w:pStyle w:val="Normal"/>
        <w:ind w:firstLine="851"/>
        <w:jc w:val="both"/>
        <w:rPr>
          <w:color w:val="000000"/>
        </w:rPr>
      </w:pPr>
      <w:r>
        <w:rPr>
          <w:color w:val="000000"/>
        </w:rPr>
        <w:t xml:space="preserve">Drogurile achiziționate de la numitul A4 au fost transportate de inculpatul </w:t>
      </w:r>
      <w:r>
        <w:rPr>
          <w:b/>
          <w:color w:val="000000"/>
        </w:rPr>
        <w:t>A1</w:t>
      </w:r>
      <w:r>
        <w:rPr>
          <w:color w:val="000000"/>
        </w:rPr>
        <w:t xml:space="preserve"> zis „A1” din mun.  .... până în mun....., unde le-a depozitat în apartamentul pe care îl folosea. </w:t>
      </w:r>
    </w:p>
    <w:p>
      <w:pPr>
        <w:pStyle w:val="Normal"/>
        <w:ind w:firstLine="851"/>
        <w:jc w:val="both"/>
        <w:rPr>
          <w:color w:val="000000"/>
        </w:rPr>
      </w:pPr>
      <w:r>
        <w:rPr>
          <w:color w:val="000000"/>
        </w:rPr>
        <w:t xml:space="preserve"> </w:t>
      </w:r>
      <w:r>
        <w:rPr>
          <w:color w:val="000000"/>
        </w:rPr>
        <w:t xml:space="preserve">La scurt timp după revenirea în municipiul..., inculpatul </w:t>
      </w:r>
      <w:r>
        <w:rPr>
          <w:b/>
          <w:color w:val="000000"/>
        </w:rPr>
        <w:t xml:space="preserve">A1 </w:t>
      </w:r>
      <w:r>
        <w:rPr>
          <w:color w:val="000000"/>
        </w:rPr>
        <w:t xml:space="preserve">zis „A1” a fost contactat de către persoana apelată „B5”, identificat în persoana lui M8, cu care a comunicat în limba ..., română şi .... Astfel, la data de 30.11.2015 ora 12:22:42, inculpatul </w:t>
      </w:r>
      <w:r>
        <w:rPr>
          <w:b/>
          <w:color w:val="000000"/>
        </w:rPr>
        <w:t xml:space="preserve">A1 </w:t>
      </w:r>
      <w:r>
        <w:rPr>
          <w:color w:val="000000"/>
        </w:rPr>
        <w:t xml:space="preserve">zis „A1” primeşte un mesaj tip SMS de la postul telefonic mobil cu numărul </w:t>
      </w:r>
      <w:r>
        <w:rPr>
          <w:b/>
          <w:color w:val="000000"/>
        </w:rPr>
        <w:t>...: „</w:t>
      </w:r>
      <w:r>
        <w:rPr>
          <w:b/>
          <w:i/>
          <w:color w:val="000000"/>
        </w:rPr>
        <w:t>Ai găsit ce am cerut? Tu a trouvé que je d'amande ?”</w:t>
      </w:r>
      <w:r>
        <w:rPr>
          <w:i/>
          <w:color w:val="000000"/>
        </w:rPr>
        <w:t xml:space="preserve"> (Ai găsit ceea ce am cerut?</w:t>
      </w:r>
      <w:r>
        <w:rPr>
          <w:color w:val="000000"/>
        </w:rPr>
        <w:t xml:space="preserve">). La scurt timp, ora 12:32:19, inculpatul </w:t>
      </w:r>
      <w:r>
        <w:rPr>
          <w:b/>
          <w:color w:val="000000"/>
        </w:rPr>
        <w:t>A1</w:t>
      </w:r>
      <w:r>
        <w:rPr>
          <w:color w:val="000000"/>
        </w:rPr>
        <w:t xml:space="preserve"> zis „A1” este contactat de către persoana apelată „B5”. Acesta îl întreabă dacă „</w:t>
      </w:r>
      <w:r>
        <w:rPr>
          <w:b/>
          <w:i/>
          <w:color w:val="000000"/>
        </w:rPr>
        <w:t>Te-ai întors sau eşti la... la... acolo?</w:t>
      </w:r>
      <w:r>
        <w:rPr>
          <w:color w:val="000000"/>
        </w:rPr>
        <w:t xml:space="preserve">” iar inculpatul inculpatul </w:t>
      </w:r>
      <w:r>
        <w:rPr>
          <w:b/>
          <w:color w:val="000000"/>
        </w:rPr>
        <w:t>A1</w:t>
      </w:r>
      <w:r>
        <w:rPr>
          <w:color w:val="000000"/>
        </w:rPr>
        <w:t xml:space="preserve"> zis „A1” îi răspunde „</w:t>
      </w:r>
      <w:r>
        <w:rPr>
          <w:b/>
          <w:i/>
          <w:color w:val="000000"/>
        </w:rPr>
        <w:t>Da, da, da. Da, m-am întors. M-am întors.</w:t>
      </w:r>
      <w:r>
        <w:rPr>
          <w:color w:val="000000"/>
        </w:rPr>
        <w:t>”. În continuare persoana apelată „B5” îl întreabă „</w:t>
      </w:r>
      <w:r>
        <w:rPr>
          <w:b/>
          <w:i/>
          <w:color w:val="000000"/>
        </w:rPr>
        <w:t>Ai găsit?</w:t>
      </w:r>
      <w:r>
        <w:rPr>
          <w:i/>
          <w:color w:val="000000"/>
        </w:rPr>
        <w:t>..</w:t>
      </w:r>
      <w:r>
        <w:rPr>
          <w:color w:val="000000"/>
        </w:rPr>
        <w:t xml:space="preserve"> </w:t>
      </w:r>
      <w:r>
        <w:rPr>
          <w:b/>
          <w:i/>
          <w:color w:val="000000"/>
        </w:rPr>
        <w:t>Nu ai găsit... Dar chestia cealaltă, da? De care ţi-am zis? Ai adus?</w:t>
      </w:r>
      <w:r>
        <w:rPr>
          <w:i/>
          <w:color w:val="000000"/>
        </w:rPr>
        <w:t xml:space="preserve">.” </w:t>
      </w:r>
      <w:r>
        <w:rPr>
          <w:color w:val="000000"/>
        </w:rPr>
        <w:t xml:space="preserve">iar inculpatul </w:t>
      </w:r>
      <w:r>
        <w:rPr>
          <w:b/>
          <w:color w:val="000000"/>
        </w:rPr>
        <w:t>A1</w:t>
      </w:r>
      <w:r>
        <w:rPr>
          <w:color w:val="000000"/>
        </w:rPr>
        <w:t xml:space="preserve"> zis „A1” îi răspunde „</w:t>
      </w:r>
      <w:r>
        <w:rPr>
          <w:b/>
          <w:i/>
          <w:color w:val="000000"/>
        </w:rPr>
        <w:t>Nu. Nu. Am căutat, dar nu am găsit.</w:t>
      </w:r>
      <w:r>
        <w:rPr>
          <w:color w:val="000000"/>
        </w:rPr>
        <w:t>”. Persoana apelată „B5” îl întreabă „</w:t>
      </w:r>
      <w:r>
        <w:rPr>
          <w:b/>
          <w:i/>
          <w:color w:val="000000"/>
        </w:rPr>
        <w:t>A, nu ai găsit nimic?! Lucrul acela pentru mine. Cinci-ul(?) (</w:t>
      </w:r>
      <w:r>
        <w:rPr>
          <w:i/>
          <w:color w:val="000000"/>
        </w:rPr>
        <w:t>T2 n.ns</w:t>
      </w:r>
      <w:r>
        <w:rPr>
          <w:b/>
          <w:i/>
          <w:color w:val="000000"/>
        </w:rPr>
        <w:t>) nu l-ai găsit..”</w:t>
      </w:r>
      <w:r>
        <w:rPr>
          <w:color w:val="000000"/>
        </w:rPr>
        <w:t>. Reieşind faptul că nu „a găsit” persoana apelată „B5” îl întreabă în continuare „</w:t>
      </w:r>
      <w:r>
        <w:rPr>
          <w:b/>
          <w:i/>
          <w:color w:val="000000"/>
        </w:rPr>
        <w:t>Dar ai găsit lucrul tău?”</w:t>
      </w:r>
      <w:r>
        <w:rPr>
          <w:color w:val="000000"/>
        </w:rPr>
        <w:t xml:space="preserve"> (comprimate T3 – n.ns) iar inculpatul </w:t>
      </w:r>
      <w:r>
        <w:rPr>
          <w:b/>
          <w:color w:val="000000"/>
        </w:rPr>
        <w:t>A1</w:t>
      </w:r>
      <w:r>
        <w:rPr>
          <w:color w:val="000000"/>
        </w:rPr>
        <w:t xml:space="preserve"> zis „A1” îi răspunde afirmativ. Persoana apelată „B5” îi spune în continuare inculpatului </w:t>
      </w:r>
      <w:r>
        <w:rPr>
          <w:b/>
          <w:color w:val="000000"/>
        </w:rPr>
        <w:t>A1</w:t>
      </w:r>
      <w:r>
        <w:rPr>
          <w:color w:val="000000"/>
        </w:rPr>
        <w:t xml:space="preserve"> zis „A1” faptul că </w:t>
      </w:r>
      <w:r>
        <w:rPr>
          <w:b/>
          <w:i/>
          <w:color w:val="000000"/>
        </w:rPr>
        <w:t>„E bine. Atunci voi cumpăra ceva de la tine.”</w:t>
      </w:r>
      <w:r>
        <w:rPr>
          <w:color w:val="000000"/>
        </w:rPr>
        <w:t xml:space="preserve">. Cei doi s-au întâlnit ulterior, inclusiv la scurt timp anterior comandării unui nou colet de către inculpatul </w:t>
      </w:r>
      <w:r>
        <w:rPr>
          <w:b/>
          <w:color w:val="000000"/>
        </w:rPr>
        <w:t>A1</w:t>
      </w:r>
      <w:r>
        <w:rPr>
          <w:color w:val="000000"/>
        </w:rPr>
        <w:t xml:space="preserve"> zis „A1” de la inculpatul </w:t>
      </w:r>
      <w:r>
        <w:rPr>
          <w:b/>
          <w:color w:val="000000"/>
        </w:rPr>
        <w:t>A3</w:t>
      </w:r>
      <w:r>
        <w:rPr>
          <w:color w:val="000000"/>
        </w:rPr>
        <w:t xml:space="preserve">. </w:t>
      </w:r>
    </w:p>
    <w:p>
      <w:pPr>
        <w:pStyle w:val="Normal"/>
        <w:ind w:firstLine="851"/>
        <w:jc w:val="both"/>
        <w:rPr>
          <w:color w:val="000000"/>
        </w:rPr>
      </w:pPr>
      <w:r>
        <w:rPr>
          <w:color w:val="000000"/>
        </w:rPr>
        <w:t xml:space="preserve">Din probatoriul administrat a rezultat faptul că supectul M8 îi ceruse inculpatului </w:t>
      </w:r>
      <w:r>
        <w:rPr>
          <w:b/>
          <w:color w:val="000000"/>
        </w:rPr>
        <w:t xml:space="preserve">A1 </w:t>
      </w:r>
      <w:r>
        <w:rPr>
          <w:color w:val="000000"/>
        </w:rPr>
        <w:t>zis „A1” cantitatea de 5 (cinci) grame T2.</w:t>
      </w:r>
    </w:p>
    <w:p>
      <w:pPr>
        <w:pStyle w:val="Normal"/>
        <w:ind w:firstLine="851"/>
        <w:jc w:val="both"/>
        <w:rPr>
          <w:rFonts w:ascii="Calibri" w:hAnsi="Calibri"/>
          <w:b/>
          <w:color w:val="000000"/>
        </w:rPr>
      </w:pPr>
      <w:r>
        <w:rPr>
          <w:color w:val="000000"/>
        </w:rPr>
        <w:t>Relevante în acest sens sunt următoarele convorbiri: din data de 30-11-2015, la ora 12:22:42, A1, de la postul telefonic ... (Prepaid, , ACTUALIZAT LA 2015-11-26 15:26:56, celula de început: S.C. ... ROMANIA S.A., oras: ..., celula de sfârșit: S.C. ... ROMANIA S.A., oras: ...) primeste urmatorul mesaj scris de la postul telefonic ... (PrePaid, , ACTUALIZAT LA 2015-11-11 11:42:50)</w:t>
      </w:r>
      <w:r>
        <w:rPr>
          <w:rFonts w:ascii="Calibri" w:hAnsi="Calibri"/>
          <w:b/>
          <w:color w:val="000000"/>
        </w:rPr>
        <w:t>, di</w:t>
      </w:r>
      <w:r>
        <w:rPr>
          <w:color w:val="000000"/>
        </w:rPr>
        <w:t>n data de 30-11-2015, la ora 12:32:19, A1, de la postul telefonic ... (Prepaid, , ACTUALIZAT LA 2015-11-26 15:26:56, celula de început: S.C. ... ROMANIA S.A., oras: ..., celula de sfârșit: S.C. ... ROMANIA S.A., oras: ...) este contactat de un domn, de la postul telefonic ... (PrePaid, , ACTUALIZAT LA 2015-11-11 11:42:50).</w:t>
      </w:r>
    </w:p>
    <w:p>
      <w:pPr>
        <w:pStyle w:val="Normal"/>
        <w:ind w:firstLine="851"/>
        <w:jc w:val="both"/>
        <w:rPr>
          <w:color w:val="000000"/>
        </w:rPr>
      </w:pPr>
      <w:r>
        <w:rPr>
          <w:color w:val="000000"/>
        </w:rPr>
        <w:t xml:space="preserve">Din coroborarea convorbirilor telefonice, menționate în pasajul anterior,  cu declarațiile suspectului </w:t>
      </w:r>
      <w:r>
        <w:rPr>
          <w:b/>
          <w:color w:val="000000"/>
        </w:rPr>
        <w:t>M9</w:t>
      </w:r>
      <w:r>
        <w:rPr>
          <w:color w:val="000000"/>
        </w:rPr>
        <w:t xml:space="preserve"> rezultă în mod indubitabil că inculpatul </w:t>
      </w:r>
      <w:r>
        <w:rPr>
          <w:b/>
          <w:color w:val="000000"/>
        </w:rPr>
        <w:t>A1</w:t>
      </w:r>
      <w:r>
        <w:rPr>
          <w:color w:val="000000"/>
        </w:rPr>
        <w:t xml:space="preserve"> zis „A1” a procurat cantitatea de </w:t>
      </w:r>
      <w:r>
        <w:rPr>
          <w:b/>
          <w:color w:val="000000"/>
        </w:rPr>
        <w:t>50 comprimate T3 cu suma de 2.250 lei</w:t>
      </w:r>
      <w:r>
        <w:rPr>
          <w:color w:val="000000"/>
        </w:rPr>
        <w:t>, droguri din care a comercializat persoanelor din anturajul său.</w:t>
      </w:r>
    </w:p>
    <w:p>
      <w:pPr>
        <w:pStyle w:val="Normal"/>
        <w:ind w:firstLine="851"/>
        <w:jc w:val="both"/>
        <w:rPr>
          <w:color w:val="000000"/>
        </w:rPr>
      </w:pPr>
      <w:r>
        <w:rPr>
          <w:color w:val="000000"/>
        </w:rPr>
        <w:t xml:space="preserve">Din declarația suspectului </w:t>
      </w:r>
      <w:r>
        <w:rPr>
          <w:b/>
          <w:color w:val="000000"/>
        </w:rPr>
        <w:t>M8</w:t>
      </w:r>
      <w:r>
        <w:rPr>
          <w:color w:val="000000"/>
        </w:rPr>
        <w:t xml:space="preserve"> rezultă faptul că în data de 02.12.2015 a cumpărat de la inculpatul  </w:t>
      </w:r>
      <w:r>
        <w:rPr>
          <w:b/>
          <w:color w:val="000000"/>
        </w:rPr>
        <w:t>A1</w:t>
      </w:r>
      <w:r>
        <w:rPr>
          <w:color w:val="000000"/>
        </w:rPr>
        <w:t xml:space="preserve"> zis „A1” cantitatea de 2 (două) grame T1 cu suma de 70lei/gram.</w:t>
      </w:r>
    </w:p>
    <w:p>
      <w:pPr>
        <w:pStyle w:val="Normal"/>
        <w:ind w:firstLine="851"/>
        <w:jc w:val="both"/>
        <w:rPr>
          <w:color w:val="000000"/>
        </w:rPr>
      </w:pPr>
      <w:r>
        <w:rPr>
          <w:color w:val="000000"/>
        </w:rPr>
        <w:t>Întrucât inculpatul</w:t>
      </w:r>
      <w:r>
        <w:rPr>
          <w:b/>
          <w:color w:val="000000"/>
        </w:rPr>
        <w:t xml:space="preserve"> A1</w:t>
      </w:r>
      <w:r>
        <w:rPr>
          <w:color w:val="000000"/>
        </w:rPr>
        <w:t xml:space="preserve"> zis „A1” a procurat doar comprimate T3 cu ocazia deplasării în municipiul .... iar persoana apelată „B5” dorea să procure T2 prin intermediul său, i-a solicitat inculpatului </w:t>
      </w:r>
      <w:r>
        <w:rPr>
          <w:b/>
          <w:color w:val="000000"/>
        </w:rPr>
        <w:t>A3</w:t>
      </w:r>
      <w:r>
        <w:rPr>
          <w:color w:val="000000"/>
        </w:rPr>
        <w:t xml:space="preserve"> expedierea unei cantităţi de T2 prin intermediul coletului ce urma a-i fi expediat. </w:t>
      </w:r>
    </w:p>
    <w:p>
      <w:pPr>
        <w:pStyle w:val="Normal"/>
        <w:ind w:firstLine="851"/>
        <w:jc w:val="both"/>
        <w:rPr>
          <w:color w:val="000000"/>
        </w:rPr>
      </w:pPr>
      <w:r>
        <w:rPr>
          <w:color w:val="000000"/>
        </w:rPr>
        <w:t xml:space="preserve">Pentru procurarea drogurilor ce urmau a fi exepdiate de către inculpatul A3, inculpatul </w:t>
      </w:r>
      <w:r>
        <w:rPr>
          <w:b/>
          <w:color w:val="000000"/>
        </w:rPr>
        <w:t>A1</w:t>
      </w:r>
      <w:r>
        <w:rPr>
          <w:color w:val="000000"/>
        </w:rPr>
        <w:t xml:space="preserve"> zis „A1” a expediat în ziua de </w:t>
      </w:r>
      <w:r>
        <w:rPr>
          <w:b/>
          <w:color w:val="000000"/>
        </w:rPr>
        <w:t>03.12.2015</w:t>
      </w:r>
      <w:r>
        <w:rPr>
          <w:color w:val="000000"/>
        </w:rPr>
        <w:t xml:space="preserve"> inculpatei </w:t>
      </w:r>
      <w:r>
        <w:rPr>
          <w:b/>
          <w:color w:val="000000"/>
        </w:rPr>
        <w:t>A2</w:t>
      </w:r>
      <w:r>
        <w:rPr>
          <w:color w:val="000000"/>
        </w:rPr>
        <w:t xml:space="preserve"> suma de 4.500 lei. Pentru a nu se putea crea legătura dintre sumele de bani trimise de inculpatul </w:t>
      </w:r>
      <w:r>
        <w:rPr>
          <w:b/>
          <w:color w:val="000000"/>
        </w:rPr>
        <w:t>A1</w:t>
      </w:r>
      <w:r>
        <w:rPr>
          <w:color w:val="000000"/>
        </w:rPr>
        <w:t xml:space="preserve"> zis „A1” inculpatei </w:t>
      </w:r>
      <w:r>
        <w:rPr>
          <w:b/>
          <w:color w:val="000000"/>
        </w:rPr>
        <w:t>A2</w:t>
      </w:r>
      <w:r>
        <w:rPr>
          <w:color w:val="000000"/>
        </w:rPr>
        <w:t xml:space="preserve"> și activitatea infracțională desfășurată de aceștia, inculpatul </w:t>
      </w:r>
      <w:r>
        <w:rPr>
          <w:b/>
          <w:color w:val="000000"/>
        </w:rPr>
        <w:t>A1</w:t>
      </w:r>
      <w:r>
        <w:rPr>
          <w:color w:val="000000"/>
        </w:rPr>
        <w:t xml:space="preserve"> zis „A1” a apelat la persoane interpuse pentru a trimite bani inculpatei </w:t>
      </w:r>
      <w:r>
        <w:rPr>
          <w:b/>
          <w:color w:val="000000"/>
        </w:rPr>
        <w:t>A2</w:t>
      </w:r>
      <w:r>
        <w:rPr>
          <w:color w:val="000000"/>
        </w:rPr>
        <w:t xml:space="preserve">. </w:t>
      </w:r>
    </w:p>
    <w:p>
      <w:pPr>
        <w:pStyle w:val="Normal"/>
        <w:ind w:firstLine="851"/>
        <w:jc w:val="both"/>
        <w:rPr>
          <w:color w:val="000000"/>
        </w:rPr>
      </w:pPr>
      <w:r>
        <w:rPr>
          <w:color w:val="000000"/>
        </w:rPr>
        <w:t xml:space="preserve">În acest sens, în ziua de 03.12.2015 inculpatul </w:t>
      </w:r>
      <w:r>
        <w:rPr>
          <w:b/>
          <w:color w:val="000000"/>
        </w:rPr>
        <w:t>A1</w:t>
      </w:r>
      <w:r>
        <w:rPr>
          <w:color w:val="000000"/>
        </w:rPr>
        <w:t xml:space="preserve"> zis „A1” i-a solicitat martorei </w:t>
      </w:r>
      <w:r>
        <w:rPr>
          <w:b/>
          <w:color w:val="000000"/>
        </w:rPr>
        <w:t>M19</w:t>
      </w:r>
      <w:r>
        <w:rPr>
          <w:color w:val="000000"/>
        </w:rPr>
        <w:t xml:space="preserve"> să depună în contul inculpatei </w:t>
      </w:r>
      <w:r>
        <w:rPr>
          <w:b/>
          <w:color w:val="000000"/>
        </w:rPr>
        <w:t>A2</w:t>
      </w:r>
      <w:r>
        <w:rPr>
          <w:color w:val="000000"/>
        </w:rPr>
        <w:t xml:space="preserve"> suma de </w:t>
      </w:r>
      <w:r>
        <w:rPr>
          <w:b/>
          <w:color w:val="000000"/>
        </w:rPr>
        <w:t>4.500 lei</w:t>
      </w:r>
      <w:r>
        <w:rPr>
          <w:color w:val="000000"/>
        </w:rPr>
        <w:t xml:space="preserve">. În momentul în care martora </w:t>
      </w:r>
      <w:r>
        <w:rPr>
          <w:b/>
          <w:color w:val="000000"/>
        </w:rPr>
        <w:t xml:space="preserve">M19 </w:t>
      </w:r>
      <w:r>
        <w:rPr>
          <w:color w:val="000000"/>
        </w:rPr>
        <w:t xml:space="preserve">l-a întrebat pe inculpatul </w:t>
      </w:r>
      <w:r>
        <w:rPr>
          <w:b/>
          <w:color w:val="000000"/>
        </w:rPr>
        <w:t>A1</w:t>
      </w:r>
      <w:r>
        <w:rPr>
          <w:color w:val="000000"/>
        </w:rPr>
        <w:t xml:space="preserve"> zis „A1” de ce nu depune el personal banii, inculpatul a spus </w:t>
      </w:r>
      <w:r>
        <w:rPr>
          <w:color w:val="000000"/>
          <w:u w:val="single"/>
        </w:rPr>
        <w:t>că nu vrea să știe poliția</w:t>
      </w:r>
      <w:r>
        <w:rPr>
          <w:color w:val="000000"/>
        </w:rPr>
        <w:t xml:space="preserve">. (vol. III - fila </w:t>
      </w:r>
      <w:r>
        <w:rPr>
          <w:b/>
          <w:color w:val="000000"/>
        </w:rPr>
        <w:t>257</w:t>
      </w:r>
      <w:r>
        <w:rPr>
          <w:color w:val="000000"/>
        </w:rPr>
        <w:t>).</w:t>
      </w:r>
    </w:p>
    <w:p>
      <w:pPr>
        <w:pStyle w:val="Normal"/>
        <w:ind w:firstLine="851"/>
        <w:jc w:val="both"/>
        <w:rPr>
          <w:color w:val="000000"/>
        </w:rPr>
      </w:pPr>
      <w:r>
        <w:rPr>
          <w:color w:val="000000"/>
        </w:rPr>
        <w:t xml:space="preserve">În aceste condiții prin referatul procurorului din data de </w:t>
      </w:r>
      <w:r>
        <w:rPr>
          <w:b/>
          <w:color w:val="000000"/>
        </w:rPr>
        <w:t>...</w:t>
      </w:r>
      <w:r>
        <w:rPr>
          <w:color w:val="000000"/>
        </w:rPr>
        <w:t xml:space="preserve"> </w:t>
      </w:r>
      <w:r>
        <w:rPr>
          <w:b/>
          <w:color w:val="000000"/>
        </w:rPr>
        <w:t>ora 10.00</w:t>
      </w:r>
      <w:r>
        <w:rPr>
          <w:color w:val="000000"/>
        </w:rPr>
        <w:t xml:space="preserve"> s-a solicitat judecătorului de drepturi şi libertăţi din ... – Secţia JDL încuviinţarea utilizării măsurilor de supraveghere tehnică constând în localizarea, interceptarea, şi înregistrarea pe orice fel de suport a convorbirilor comunicărilor telefonice</w:t>
      </w:r>
      <w:r>
        <w:rPr>
          <w:b/>
          <w:color w:val="000000"/>
        </w:rPr>
        <w:t xml:space="preserve"> </w:t>
      </w:r>
      <w:r>
        <w:rPr>
          <w:i/>
          <w:color w:val="000000"/>
        </w:rPr>
        <w:t>(SMS, MMS) efectuate de</w:t>
      </w:r>
      <w:r>
        <w:rPr>
          <w:color w:val="000000"/>
        </w:rPr>
        <w:t xml:space="preserve"> la postul telefonic cu numărul </w:t>
      </w:r>
      <w:r>
        <w:rPr>
          <w:b/>
          <w:color w:val="000000"/>
        </w:rPr>
        <w:t xml:space="preserve">... </w:t>
      </w:r>
      <w:r>
        <w:rPr>
          <w:color w:val="000000"/>
        </w:rPr>
        <w:t>utilizat de</w:t>
      </w:r>
      <w:r>
        <w:rPr>
          <w:b/>
          <w:color w:val="000000"/>
        </w:rPr>
        <w:t xml:space="preserve"> A3</w:t>
      </w:r>
      <w:r>
        <w:rPr>
          <w:color w:val="000000"/>
        </w:rPr>
        <w:t xml:space="preserve">, </w:t>
      </w:r>
      <w:r>
        <w:rPr>
          <w:b/>
          <w:color w:val="000000"/>
        </w:rPr>
        <w:t>CNP ....</w:t>
      </w:r>
      <w:r>
        <w:rPr>
          <w:color w:val="000000"/>
        </w:rPr>
        <w:t xml:space="preserve">. Prin încheiera penală cu nr. ... din ..., Tribunalul .... – Secţia JDL, a admis solicitarea Direcției de Investigare a Infracțiunilor de Criminalitate Organizată și Terorism – Serviciul Teritorial... şi a emis mandatul de supraveghere tehnică cu numărul </w:t>
      </w:r>
      <w:r>
        <w:rPr>
          <w:b/>
          <w:color w:val="000000"/>
        </w:rPr>
        <w:t>...</w:t>
      </w:r>
      <w:r>
        <w:rPr>
          <w:color w:val="000000"/>
        </w:rPr>
        <w:t>.</w:t>
      </w:r>
    </w:p>
    <w:p>
      <w:pPr>
        <w:pStyle w:val="Normal"/>
        <w:ind w:firstLine="851"/>
        <w:jc w:val="both"/>
        <w:rPr>
          <w:color w:val="000000"/>
        </w:rPr>
      </w:pPr>
      <w:r>
        <w:rPr>
          <w:color w:val="000000"/>
        </w:rPr>
        <w:t xml:space="preserve">După emiterea noului mandat de de supraveghere tehnică, ca urmare a exploatării acestuia, a investigaţiilor efectuate de către lucrătorii de poliţie judiciară delegaţi în cauză, a coroborării datelor şi informaţiilor şi a desfăşurării activităţilor informativ-operative, au rezultat aspecte relevante pentru cauză, atât elemente de noutate cât şi elemente care confirmau şi consolidau probatoriul administrat în cauză până la acel moment. </w:t>
      </w:r>
    </w:p>
    <w:p>
      <w:pPr>
        <w:pStyle w:val="Normal"/>
        <w:ind w:firstLine="851"/>
        <w:jc w:val="both"/>
        <w:rPr>
          <w:color w:val="000000"/>
        </w:rPr>
      </w:pPr>
      <w:r>
        <w:rPr>
          <w:color w:val="000000"/>
        </w:rPr>
        <w:t xml:space="preserve">În acest sens, în legătură cu coletul conţinând disimulate droguri ce urma să fie expediat de inculpatul </w:t>
      </w:r>
      <w:r>
        <w:rPr>
          <w:b/>
          <w:color w:val="000000"/>
        </w:rPr>
        <w:t>A3</w:t>
      </w:r>
      <w:r>
        <w:rPr>
          <w:color w:val="000000"/>
        </w:rPr>
        <w:t xml:space="preserve"> către inculpatul </w:t>
      </w:r>
      <w:r>
        <w:rPr>
          <w:b/>
          <w:color w:val="000000"/>
        </w:rPr>
        <w:t>A1</w:t>
      </w:r>
      <w:r>
        <w:rPr>
          <w:color w:val="000000"/>
        </w:rPr>
        <w:t xml:space="preserve"> zis „A1” au rezultat următoarele:</w:t>
      </w:r>
    </w:p>
    <w:p>
      <w:pPr>
        <w:pStyle w:val="Normal"/>
        <w:ind w:firstLine="851"/>
        <w:jc w:val="both"/>
        <w:rPr>
          <w:color w:val="000000"/>
        </w:rPr>
      </w:pPr>
      <w:r>
        <w:rPr>
          <w:color w:val="000000"/>
        </w:rPr>
        <w:t>Coletul a fost expediat pe data de 03.12.2015 din localitatea .... Precum coletele  anterioare şi acesta a avut trecut la rubrica expeditor numele „</w:t>
      </w:r>
      <w:r>
        <w:rPr>
          <w:b/>
          <w:color w:val="000000"/>
        </w:rPr>
        <w:t>A2</w:t>
      </w:r>
      <w:r>
        <w:rPr>
          <w:color w:val="000000"/>
        </w:rPr>
        <w:t xml:space="preserve">”. Coletul a fost ridicat de inculpatul </w:t>
      </w:r>
      <w:r>
        <w:rPr>
          <w:b/>
          <w:color w:val="000000"/>
        </w:rPr>
        <w:t>A1</w:t>
      </w:r>
      <w:r>
        <w:rPr>
          <w:color w:val="000000"/>
        </w:rPr>
        <w:t xml:space="preserve"> zis „A1” pe data de 08.12.2015, în aceeaşi modalitate precum cele recepţionate anterior. Din probatoriul administrat rezultă că frecvenţa sosirii de colete conţinând disimulate droguri, expediate de către inculpatul </w:t>
      </w:r>
      <w:r>
        <w:rPr>
          <w:b/>
          <w:color w:val="000000"/>
        </w:rPr>
        <w:t>A3</w:t>
      </w:r>
      <w:r>
        <w:rPr>
          <w:color w:val="000000"/>
        </w:rPr>
        <w:t xml:space="preserve"> pentru inculpatul </w:t>
      </w:r>
      <w:r>
        <w:rPr>
          <w:b/>
          <w:color w:val="000000"/>
        </w:rPr>
        <w:t>A1</w:t>
      </w:r>
      <w:r>
        <w:rPr>
          <w:color w:val="000000"/>
        </w:rPr>
        <w:t xml:space="preserve"> zis „A1” era de un colet odată la două săptămâni. A rezultat de asemenea, implicarea suspectului </w:t>
      </w:r>
      <w:r>
        <w:rPr>
          <w:b/>
          <w:color w:val="000000"/>
        </w:rPr>
        <w:t>M9</w:t>
      </w:r>
      <w:r>
        <w:rPr>
          <w:color w:val="000000"/>
        </w:rPr>
        <w:t xml:space="preserve">, </w:t>
      </w:r>
      <w:r>
        <w:rPr>
          <w:b/>
          <w:color w:val="000000"/>
        </w:rPr>
        <w:t>CNP ...</w:t>
      </w:r>
      <w:r>
        <w:rPr>
          <w:color w:val="000000"/>
        </w:rPr>
        <w:t xml:space="preserve"> în sensul în care a contribuit cu sume băneşti alături de inculpatul</w:t>
      </w:r>
      <w:r>
        <w:rPr>
          <w:b/>
          <w:color w:val="000000"/>
        </w:rPr>
        <w:t xml:space="preserve"> A1</w:t>
      </w:r>
      <w:r>
        <w:rPr>
          <w:color w:val="000000"/>
        </w:rPr>
        <w:t xml:space="preserve"> zis „A1” pentru procurarea drogurilor de la inculpatul </w:t>
      </w:r>
      <w:r>
        <w:rPr>
          <w:b/>
          <w:color w:val="000000"/>
        </w:rPr>
        <w:t>A3</w:t>
      </w:r>
      <w:r>
        <w:rPr>
          <w:color w:val="000000"/>
        </w:rPr>
        <w:t xml:space="preserve">. O parte din cantitatea de droguri aflată în colet aparţinea aşadar inculpatului </w:t>
      </w:r>
      <w:r>
        <w:rPr>
          <w:b/>
          <w:color w:val="000000"/>
        </w:rPr>
        <w:t>M9</w:t>
      </w:r>
      <w:r>
        <w:rPr>
          <w:color w:val="000000"/>
        </w:rPr>
        <w:t xml:space="preserve"> care s-a întâlnit cu inculpatul </w:t>
      </w:r>
      <w:r>
        <w:rPr>
          <w:b/>
          <w:color w:val="000000"/>
        </w:rPr>
        <w:t>A1</w:t>
      </w:r>
      <w:r>
        <w:rPr>
          <w:color w:val="000000"/>
        </w:rPr>
        <w:t xml:space="preserve"> zis „A1” imediat după ridicarea de către acesta din urmă a coletului conținând disimulate droguri. Totodată au fost identificate mai multe persoane aflate în legătura infracțională a inculpatului </w:t>
      </w:r>
      <w:r>
        <w:rPr>
          <w:b/>
          <w:color w:val="000000"/>
        </w:rPr>
        <w:t>A1</w:t>
      </w:r>
      <w:r>
        <w:rPr>
          <w:color w:val="000000"/>
        </w:rPr>
        <w:t xml:space="preserve"> zis „A1”.</w:t>
      </w:r>
    </w:p>
    <w:p>
      <w:pPr>
        <w:pStyle w:val="Normal"/>
        <w:ind w:firstLine="851"/>
        <w:jc w:val="both"/>
        <w:rPr>
          <w:color w:val="000000"/>
        </w:rPr>
      </w:pPr>
      <w:r>
        <w:rPr>
          <w:color w:val="000000"/>
        </w:rPr>
        <w:t xml:space="preserve">Din investigațiile întreprinse, organele de poliţie judiciară au stabilit faptul că în coletul livrat la data de 08.12.2015 inculpatului </w:t>
      </w:r>
      <w:r>
        <w:rPr>
          <w:b/>
          <w:color w:val="000000"/>
        </w:rPr>
        <w:t xml:space="preserve">A1 </w:t>
      </w:r>
      <w:r>
        <w:rPr>
          <w:color w:val="000000"/>
        </w:rPr>
        <w:t xml:space="preserve">zis „A1” se afla disimulată cantitatea de </w:t>
      </w:r>
      <w:r>
        <w:rPr>
          <w:b/>
          <w:color w:val="000000"/>
        </w:rPr>
        <w:t>50 (cincizeci) de grame T1 – ....</w:t>
      </w:r>
      <w:r>
        <w:rPr>
          <w:color w:val="000000"/>
        </w:rPr>
        <w:t xml:space="preserve"> şi </w:t>
      </w:r>
      <w:r>
        <w:rPr>
          <w:b/>
          <w:color w:val="000000"/>
        </w:rPr>
        <w:t>5 (cinci) grame T2</w:t>
      </w:r>
      <w:r>
        <w:rPr>
          <w:color w:val="000000"/>
        </w:rPr>
        <w:t xml:space="preserve">.  Parte din drogurile de mare risc – T2, erau destinate unei persoane neidentificate la acel moment, apelată „B5”, identificată ulterior în persoana suspectului </w:t>
      </w:r>
      <w:r>
        <w:rPr>
          <w:b/>
          <w:color w:val="000000"/>
        </w:rPr>
        <w:t>M8</w:t>
      </w:r>
      <w:r>
        <w:rPr>
          <w:color w:val="000000"/>
        </w:rPr>
        <w:t xml:space="preserve"> precum şi numitului </w:t>
      </w:r>
      <w:r>
        <w:rPr>
          <w:b/>
          <w:color w:val="000000"/>
        </w:rPr>
        <w:t>M10</w:t>
      </w:r>
      <w:r>
        <w:rPr>
          <w:color w:val="000000"/>
        </w:rPr>
        <w:t xml:space="preserve">. Inculpatul </w:t>
      </w:r>
      <w:r>
        <w:rPr>
          <w:b/>
          <w:color w:val="000000"/>
        </w:rPr>
        <w:t xml:space="preserve">A1 </w:t>
      </w:r>
      <w:r>
        <w:rPr>
          <w:color w:val="000000"/>
        </w:rPr>
        <w:t xml:space="preserve">zis „A1” s-a întâlnit cu ambii anterior efectuării comenzii de droguri de la inculpatul </w:t>
      </w:r>
      <w:r>
        <w:rPr>
          <w:b/>
          <w:color w:val="000000"/>
        </w:rPr>
        <w:t>A3</w:t>
      </w:r>
      <w:r>
        <w:rPr>
          <w:color w:val="000000"/>
        </w:rPr>
        <w:t xml:space="preserve">. </w:t>
      </w:r>
    </w:p>
    <w:p>
      <w:pPr>
        <w:pStyle w:val="Normal"/>
        <w:ind w:firstLine="851"/>
        <w:jc w:val="both"/>
        <w:rPr>
          <w:color w:val="000000"/>
        </w:rPr>
      </w:pPr>
      <w:r>
        <w:rPr>
          <w:color w:val="000000"/>
        </w:rPr>
        <w:t xml:space="preserve">Imediat după ce a ridicat coletul inculpatul </w:t>
      </w:r>
      <w:r>
        <w:rPr>
          <w:b/>
          <w:color w:val="000000"/>
        </w:rPr>
        <w:t>A1</w:t>
      </w:r>
      <w:r>
        <w:rPr>
          <w:color w:val="000000"/>
        </w:rPr>
        <w:t xml:space="preserve"> zis „A1” s-a întâlnit în zona Piața ... cu suspectul </w:t>
      </w:r>
      <w:r>
        <w:rPr>
          <w:b/>
          <w:color w:val="000000"/>
        </w:rPr>
        <w:t>M9</w:t>
      </w:r>
      <w:r>
        <w:rPr>
          <w:color w:val="000000"/>
        </w:rPr>
        <w:t xml:space="preserve"> şi o altă persoană de origine .... Cei trei au intrat apoi la locuinţa inculpatului </w:t>
      </w:r>
      <w:r>
        <w:rPr>
          <w:b/>
          <w:color w:val="000000"/>
        </w:rPr>
        <w:t>A1</w:t>
      </w:r>
      <w:r>
        <w:rPr>
          <w:color w:val="000000"/>
        </w:rPr>
        <w:t xml:space="preserve"> zis „A1”.  La scurt timp,  inculpatul </w:t>
      </w:r>
      <w:r>
        <w:rPr>
          <w:b/>
          <w:color w:val="000000"/>
        </w:rPr>
        <w:t>A1</w:t>
      </w:r>
      <w:r>
        <w:rPr>
          <w:color w:val="000000"/>
        </w:rPr>
        <w:t xml:space="preserve"> zis „A1” a coborât în spatele blocului unde locuia şi a aruncat la una din pubelele de gunoi două cutii din carton. Imediat după ce ofițerii de poliție au fost informaţi cu privire la acest aspect, s-au deplasat la locaţia unde inculpatul </w:t>
      </w:r>
      <w:r>
        <w:rPr>
          <w:b/>
          <w:color w:val="000000"/>
        </w:rPr>
        <w:t>A1</w:t>
      </w:r>
      <w:r>
        <w:rPr>
          <w:color w:val="000000"/>
        </w:rPr>
        <w:t xml:space="preserve"> zis „A1” a aruncat cutiile de carton. La acea locaţie au identificat patru pubele de gunoi iar într-una dintre acele pubele au observat două cutii de carton pentru încălţăminte. S-a procedat la ridicarea şi examinarea celor două cutii constatându-se următoarele:</w:t>
      </w:r>
    </w:p>
    <w:p>
      <w:pPr>
        <w:pStyle w:val="Normal"/>
        <w:numPr>
          <w:ilvl w:val="0"/>
          <w:numId w:val="14"/>
        </w:numPr>
        <w:tabs>
          <w:tab w:val="clear" w:pos="720"/>
          <w:tab w:val="left" w:leader="none" w:pos="851"/>
        </w:tabs>
        <w:spacing w:before="0" w:after="200"/>
        <w:ind w:left="0" w:firstLine="851"/>
        <w:jc w:val="both"/>
        <w:rPr>
          <w:color w:val="000000"/>
        </w:rPr>
      </w:pPr>
      <w:r>
        <w:rPr>
          <w:color w:val="000000"/>
        </w:rPr>
        <w:t>prima cutie avea dimensiunea aproximativă de 32X20X11 cm, culoare albastru închis şi motive roşii, pe care se afla scris „...” (marcă de încălţăminte). În interiorul acesteia se afla o hârtie cerată de culoare albă, folosită de regulă pentru ambalarea şi protejarea încălţămintei;</w:t>
      </w:r>
    </w:p>
    <w:p>
      <w:pPr>
        <w:pStyle w:val="Normal"/>
        <w:numPr>
          <w:ilvl w:val="0"/>
          <w:numId w:val="14"/>
        </w:numPr>
        <w:spacing w:before="0" w:after="200"/>
        <w:ind w:left="0" w:firstLine="851"/>
        <w:jc w:val="both"/>
        <w:rPr>
          <w:color w:val="000000"/>
        </w:rPr>
      </w:pPr>
      <w:r>
        <w:rPr>
          <w:color w:val="000000"/>
        </w:rPr>
        <w:t xml:space="preserve">a doua cutie avea dimensiunea aproximativă de 28X16X9 cm, având capacul de culoare mov şi baza de culoare neagră. Pe capacul cutii de carton se află în zona centrală, lipită cu bandă adezivă tip scotch, transparentă, un înscris olograf cu dimensiunile aproximative 11x6,5 cm, ce avea următoarele menţiuni: „Piata ... ... A1 ...”. Pe dosul cutiei de carton se afla lipit un înscris reprezentând AWB-ul companiei de curierat „F3” cu seria .... Pe înscris se afla completat olograf la rubrica „EXPEDITOR”: la rubrica „Data” – „03.12”, la rubrica „Nume” – „A2”, la rubrica „Tel.” – ...., la rubrica „Ag....” – ...” iar la rubrica „DESTINATAR”: la rubrica „Nume” – A1”, la rubrica „Adresa” – „P-ta ... 5”, la rubrica „Ag....” – ... În interiorul cutii de carton se aflau un număr de şase lumânări în recipient de formă circulară din aluminiu, parţial folosite. Pe lângă cele şase lumânări se afla o pungă din material plastic, transparentă, în interiorul căreia se observau urme de produs vegetal de culoare verde oliv. Interiorul cutiei prezenta un miros puternic înţepător, asemănător T1. Potrivit </w:t>
      </w:r>
      <w:r>
        <w:rPr>
          <w:b/>
          <w:color w:val="000000"/>
        </w:rPr>
        <w:t>Raportului de constatare tehnico-știițifică</w:t>
      </w:r>
      <w:r>
        <w:rPr>
          <w:color w:val="000000"/>
        </w:rPr>
        <w:t xml:space="preserve"> nr </w:t>
      </w:r>
      <w:r>
        <w:rPr>
          <w:b/>
          <w:color w:val="000000"/>
        </w:rPr>
        <w:t>...6/14.12.2015</w:t>
      </w:r>
      <w:r>
        <w:rPr>
          <w:color w:val="000000"/>
        </w:rPr>
        <w:t xml:space="preserve"> în produsul vegetal din punga din material plastic s-a pus în evidență </w:t>
      </w:r>
      <w:r>
        <w:rPr>
          <w:b/>
          <w:color w:val="000000"/>
        </w:rPr>
        <w:t>T6,</w:t>
      </w:r>
      <w:r>
        <w:rPr>
          <w:color w:val="000000"/>
        </w:rPr>
        <w:t xml:space="preserve"> substanță biosintetizată de planta de T1 (vol. I – filele 60 – 65).</w:t>
      </w:r>
    </w:p>
    <w:p>
      <w:pPr>
        <w:pStyle w:val="Normal"/>
        <w:ind w:firstLine="851"/>
        <w:jc w:val="both"/>
        <w:rPr>
          <w:i/>
          <w:i/>
          <w:color w:val="000000"/>
        </w:rPr>
      </w:pPr>
      <w:r>
        <w:rPr>
          <w:color w:val="000000"/>
        </w:rPr>
        <w:t xml:space="preserve">Faptul că în coletul expediat în data de 03.11.2015 se aflau droguri de risc – T1 și droguri de mare risc – T2, rezultă din investigațiile efectuate în cauză coroborate cu declarația suspectului </w:t>
      </w:r>
      <w:r>
        <w:rPr>
          <w:b/>
          <w:color w:val="000000"/>
        </w:rPr>
        <w:t>M9</w:t>
      </w:r>
      <w:r>
        <w:rPr>
          <w:color w:val="000000"/>
        </w:rPr>
        <w:t xml:space="preserve"> care a declarat că </w:t>
      </w:r>
      <w:r>
        <w:rPr>
          <w:i/>
          <w:color w:val="000000"/>
        </w:rPr>
        <w:t xml:space="preserve">„De la sfârşitul lunii octombrie sau începutul lunii noiembrie 2015 cunosc faptul că inculpatul </w:t>
      </w:r>
      <w:r>
        <w:rPr>
          <w:b/>
          <w:i/>
          <w:color w:val="000000"/>
        </w:rPr>
        <w:t>A1</w:t>
      </w:r>
      <w:r>
        <w:rPr>
          <w:i/>
          <w:color w:val="000000"/>
        </w:rPr>
        <w:t xml:space="preserve"> a primit în total un număr de 3 sau 4 asemenea colete. Nu cunosc cu exactitate dacă a primit un număr de 3 sau de 4 asemenea colete însă cunosc faptul că aceste colete soseau la un interval de cca. două sau trei săptămâni. Din câte cunosc fiecare din cele 3 sau 4 colete recepţionate de inculpatul </w:t>
      </w:r>
      <w:r>
        <w:rPr>
          <w:b/>
          <w:i/>
          <w:color w:val="000000"/>
        </w:rPr>
        <w:t>A1</w:t>
      </w:r>
      <w:r>
        <w:rPr>
          <w:i/>
          <w:color w:val="000000"/>
        </w:rPr>
        <w:t xml:space="preserve"> conţineau cantitatea de 100 de grame de T1. Doar cu privire la ultimul colet cunosc faptul că pe lângă cantitatea de 100 de grame de T1 conţinea şi o cantitate de T2 care se afla într-o punguţă mică şi care apreciez că avea greutatea de cca. 2 sau 3 grame. Inculpatul </w:t>
      </w:r>
      <w:r>
        <w:rPr>
          <w:b/>
          <w:i/>
          <w:color w:val="000000"/>
        </w:rPr>
        <w:t>A1</w:t>
      </w:r>
      <w:r>
        <w:rPr>
          <w:i/>
          <w:color w:val="000000"/>
        </w:rPr>
        <w:t xml:space="preserve"> mi-a precizat faptul că fiecare din cele 3 sau de 4 colete conţinând droguri l-au avut trecut ca destinatar pe el şi au fost ridicate personal. </w:t>
      </w:r>
    </w:p>
    <w:p>
      <w:pPr>
        <w:pStyle w:val="Normal"/>
        <w:ind w:firstLine="851"/>
        <w:jc w:val="both"/>
        <w:rPr>
          <w:color w:val="000000"/>
        </w:rPr>
      </w:pPr>
      <w:r>
        <w:rPr>
          <w:i/>
          <w:color w:val="000000"/>
        </w:rPr>
        <w:t xml:space="preserve">În legătură cu T2, inculpatul </w:t>
      </w:r>
      <w:r>
        <w:rPr>
          <w:b/>
          <w:i/>
          <w:color w:val="000000"/>
        </w:rPr>
        <w:t>A1</w:t>
      </w:r>
      <w:r>
        <w:rPr>
          <w:i/>
          <w:color w:val="000000"/>
        </w:rPr>
        <w:t xml:space="preserve"> mi-a spus că este de foarte bună calitate, că are puritatea de 80%. Inculpatul </w:t>
      </w:r>
      <w:r>
        <w:rPr>
          <w:b/>
          <w:i/>
          <w:color w:val="000000"/>
        </w:rPr>
        <w:t>A1</w:t>
      </w:r>
      <w:r>
        <w:rPr>
          <w:i/>
          <w:color w:val="000000"/>
        </w:rPr>
        <w:t xml:space="preserve"> m-a întrebat dacă doresc să consum din acea T2 însă eu am refuzat întrucât nu doream să prizez iar în legătură cu traficul de T2 i-am că nu vreau să am nimic de a face cu asemenea droguri. Totodată, inculpatul </w:t>
      </w:r>
      <w:r>
        <w:rPr>
          <w:b/>
          <w:i/>
          <w:color w:val="000000"/>
        </w:rPr>
        <w:t>A1</w:t>
      </w:r>
      <w:r>
        <w:rPr>
          <w:i/>
          <w:color w:val="000000"/>
        </w:rPr>
        <w:t xml:space="preserve"> mi-a povestit că a vândut în schimbul sumei de 150 de euro/gram T2 către o persoană care ştiu că se numeşte B6 şi în prezent este încarcerată fiind condamnată la executarea unei pedepse privative de libertate. Inculpatul </w:t>
      </w:r>
      <w:r>
        <w:rPr>
          <w:b/>
          <w:i/>
          <w:color w:val="000000"/>
        </w:rPr>
        <w:t>A1</w:t>
      </w:r>
      <w:r>
        <w:rPr>
          <w:i/>
          <w:color w:val="000000"/>
        </w:rPr>
        <w:t xml:space="preserve"> nu mi-a precizat ce cantitate de T2 i-a vândut acelei persoane spunându-mi doar faptul că a vândut-o la preţul de 150 euro/gramul</w:t>
      </w:r>
      <w:r>
        <w:rPr>
          <w:color w:val="000000"/>
        </w:rPr>
        <w:t>.”</w:t>
      </w:r>
    </w:p>
    <w:p>
      <w:pPr>
        <w:pStyle w:val="Normal"/>
        <w:ind w:firstLine="851"/>
        <w:jc w:val="both"/>
        <w:rPr>
          <w:color w:val="000000"/>
        </w:rPr>
      </w:pPr>
      <w:r>
        <w:rPr>
          <w:color w:val="000000"/>
        </w:rPr>
        <w:t xml:space="preserve">În legătură cu comunicarea numiţilor </w:t>
      </w:r>
      <w:r>
        <w:rPr>
          <w:b/>
          <w:color w:val="000000"/>
        </w:rPr>
        <w:t>A1</w:t>
      </w:r>
      <w:r>
        <w:rPr>
          <w:color w:val="000000"/>
        </w:rPr>
        <w:t xml:space="preserve"> zis „A1”, </w:t>
      </w:r>
      <w:r>
        <w:rPr>
          <w:b/>
          <w:color w:val="000000"/>
        </w:rPr>
        <w:t xml:space="preserve">A3, </w:t>
      </w:r>
      <w:r>
        <w:rPr>
          <w:b/>
          <w:i/>
          <w:color w:val="000000"/>
        </w:rPr>
        <w:t>ş.a.</w:t>
      </w:r>
      <w:r>
        <w:rPr>
          <w:color w:val="000000"/>
        </w:rPr>
        <w:t xml:space="preserve"> şi cu clandestinitatea activităţilor infracţionale ale acestora trebuie făcute următoarele precizări:</w:t>
      </w:r>
    </w:p>
    <w:p>
      <w:pPr>
        <w:pStyle w:val="Normal"/>
        <w:ind w:firstLine="851"/>
        <w:jc w:val="both"/>
        <w:rPr>
          <w:color w:val="000000"/>
        </w:rPr>
      </w:pPr>
      <w:r>
        <w:rPr>
          <w:color w:val="000000"/>
        </w:rPr>
        <w:t xml:space="preserve">Inculpaţii </w:t>
      </w:r>
      <w:r>
        <w:rPr>
          <w:b/>
          <w:color w:val="000000"/>
        </w:rPr>
        <w:t>A1</w:t>
      </w:r>
      <w:r>
        <w:rPr>
          <w:color w:val="000000"/>
        </w:rPr>
        <w:t xml:space="preserve"> zis „A1”, </w:t>
      </w:r>
      <w:r>
        <w:rPr>
          <w:b/>
          <w:color w:val="000000"/>
        </w:rPr>
        <w:t>A3</w:t>
      </w:r>
      <w:r>
        <w:rPr>
          <w:color w:val="000000"/>
        </w:rPr>
        <w:t xml:space="preserve">, </w:t>
      </w:r>
      <w:r>
        <w:rPr>
          <w:b/>
          <w:color w:val="000000"/>
        </w:rPr>
        <w:t xml:space="preserve">A2 </w:t>
      </w:r>
      <w:r>
        <w:rPr>
          <w:color w:val="000000"/>
        </w:rPr>
        <w:t xml:space="preserve">şi suspectul </w:t>
      </w:r>
      <w:r>
        <w:rPr>
          <w:b/>
          <w:color w:val="000000"/>
        </w:rPr>
        <w:t>M9</w:t>
      </w:r>
      <w:r>
        <w:rPr>
          <w:color w:val="000000"/>
        </w:rPr>
        <w:t>, foloseau pentru a comunica diferite aplicaţii precum „...” sau „...” ce necesitau conectarea la internet. Aceasta reprezenta una dintre măsurile de autoprotecţie faţă de autorităţi adoptată de cei anterior indicaţi, cunoscând faptul că telefoanele mobile pot fi interceptate. În ceea ce-l priveşte pe inculpatul</w:t>
      </w:r>
      <w:r>
        <w:rPr>
          <w:b/>
          <w:color w:val="000000"/>
        </w:rPr>
        <w:t xml:space="preserve"> A3</w:t>
      </w:r>
      <w:r>
        <w:rPr>
          <w:color w:val="000000"/>
        </w:rPr>
        <w:t xml:space="preserve"> în urma interceptării postului telefonic mobil utilizat, a rezultat faptul că acesta comunica foarte rar în acest mod, deşi era apelat răspunde foarte rar, iar inclusiv în comunicarea cu prietena sa, inculpata</w:t>
      </w:r>
      <w:r>
        <w:rPr>
          <w:b/>
          <w:color w:val="000000"/>
        </w:rPr>
        <w:t xml:space="preserve"> A2</w:t>
      </w:r>
      <w:r>
        <w:rPr>
          <w:color w:val="000000"/>
        </w:rPr>
        <w:t xml:space="preserve">, prefera utilizarea site-ului „...”, aşa cum rezultă din convorbirea din data de ... ora 16:14:23. În ceea ce-l priveşte pe inculpatul </w:t>
      </w:r>
      <w:r>
        <w:rPr>
          <w:b/>
          <w:color w:val="000000"/>
        </w:rPr>
        <w:t>A1</w:t>
      </w:r>
      <w:r>
        <w:rPr>
          <w:color w:val="000000"/>
        </w:rPr>
        <w:t xml:space="preserve"> zis „A1” acesta a adoptat în ultima perioadă o serie de măsuri complexe de autoprotecţie. Acesta şi-a achiziţionat, aşa cum am precizat anterior, un nou telefon mobil marca ... 6 şi o nouă cartelă prepay cu număr pe care o utiliza de la telefonul nou achiziţionat. Acel nou număr de telefon mobil nu a putut fi identificat, fiind transmis de către inculpatul </w:t>
      </w:r>
      <w:r>
        <w:rPr>
          <w:b/>
          <w:color w:val="000000"/>
        </w:rPr>
        <w:t>A1</w:t>
      </w:r>
      <w:r>
        <w:rPr>
          <w:color w:val="000000"/>
        </w:rPr>
        <w:t xml:space="preserve"> zis „A1” doar persoanelor foarte apropiate din legătura sa infracţională. Mai mult, scopul achiziţionării unui asemenea telefon mobil a fost, în mod special, pentru folosirea aplicaţiei „...” şi a accesării site-ului „...”  în vederea unei comunicări mai sigure. Telefonul deţinut de inculpatul </w:t>
      </w:r>
      <w:r>
        <w:rPr>
          <w:b/>
          <w:color w:val="000000"/>
        </w:rPr>
        <w:t>A1</w:t>
      </w:r>
      <w:r>
        <w:rPr>
          <w:color w:val="000000"/>
        </w:rPr>
        <w:t xml:space="preserve"> zis „A1” pentru care s-a emis mandatul de supraveghere tehnică nu permitea accesul la internet şi instalearea de aplicaţii, fiind un model mai vechi. După achiziţionarea unui nou telefon mobil, inculpatul </w:t>
      </w:r>
      <w:r>
        <w:rPr>
          <w:b/>
          <w:color w:val="000000"/>
        </w:rPr>
        <w:t>A1</w:t>
      </w:r>
      <w:r>
        <w:rPr>
          <w:color w:val="000000"/>
        </w:rPr>
        <w:t xml:space="preserve"> zis „A1” a păstrat numărul de telefon mobil deţinut până la acel moment, în special pentru a intra în posesia coletului conţinând disimulate droguri, deoarece era numărul de telefon mobil trecut pe colet pentru expediere şi era totodată cunoscut de curierul companiei „F3” care i-a mai expediat în trecut colete. Cu toate acestea, comparativ cu traficul realizat de pe numărul de telefon mobil interceptat până la achiziţionarea de către inculpatul </w:t>
      </w:r>
      <w:r>
        <w:rPr>
          <w:b/>
          <w:color w:val="000000"/>
        </w:rPr>
        <w:t>A1</w:t>
      </w:r>
      <w:r>
        <w:rPr>
          <w:color w:val="000000"/>
        </w:rPr>
        <w:t xml:space="preserve"> zis „A1” a unui nou telefon mobil şi a unui nou număr de telefon, traficul, respectiv numărul comunicărilor telefonice realizate, a scăzut considerabil. În legătură cu utilizarea aplicaţiei „...”, la data de ... ora 23:29:47, inculpatul</w:t>
      </w:r>
      <w:r>
        <w:rPr>
          <w:b/>
          <w:color w:val="000000"/>
        </w:rPr>
        <w:t xml:space="preserve"> A1</w:t>
      </w:r>
      <w:r>
        <w:rPr>
          <w:color w:val="000000"/>
        </w:rPr>
        <w:t xml:space="preserve"> zis „A1”  a primit de la numărul ...  un mesaj tip SMS cu următorul conţinut: „</w:t>
      </w:r>
      <w:r>
        <w:rPr>
          <w:b/>
          <w:i/>
          <w:color w:val="000000"/>
        </w:rPr>
        <w:t>... code 64013</w:t>
      </w:r>
      <w:r>
        <w:rPr>
          <w:color w:val="000000"/>
        </w:rPr>
        <w:t xml:space="preserve">”. Pentru instalarea acestei aplicaţiei este necesară introducerea unui alt număr de telefon mobil pentru transmiterea prin mesaj tip SMS a unui cod de validare a contului creat. Astfel, inculpatul </w:t>
      </w:r>
      <w:r>
        <w:rPr>
          <w:b/>
          <w:color w:val="000000"/>
        </w:rPr>
        <w:t>A1</w:t>
      </w:r>
      <w:r>
        <w:rPr>
          <w:color w:val="000000"/>
        </w:rPr>
        <w:t xml:space="preserve"> zis „A1” a folosit vechiul său număr de telefon pentru instalarea pe noul telefon mobil a aplicaţiei „...”. De precizat, este faptul că inculpatul </w:t>
      </w:r>
      <w:r>
        <w:rPr>
          <w:b/>
          <w:color w:val="000000"/>
        </w:rPr>
        <w:t>A1</w:t>
      </w:r>
      <w:r>
        <w:rPr>
          <w:color w:val="000000"/>
        </w:rPr>
        <w:t xml:space="preserve"> zis „A1”, pentru a-şi crea un alibi în legătură cu ridicarea coletului conţinând disimulate droguri, a contactat pe data de ... ora 15.58.47, de pe telefonul mobil interceptat, o firmă care are ca obiect de activitatea, printre altele, comerțul cu produse de încălţăminte, în vederea achiziţionării unei perechi de papuci. Astfel, inculpatul </w:t>
      </w:r>
      <w:r>
        <w:rPr>
          <w:b/>
          <w:color w:val="000000"/>
        </w:rPr>
        <w:t>A1</w:t>
      </w:r>
      <w:r>
        <w:rPr>
          <w:color w:val="000000"/>
        </w:rPr>
        <w:t xml:space="preserve"> zis „A1” a încercat inducerea în eroare a organelor judiciare în cazul în care ar fi fost supravegheat iar telefonul mobil i-ar fi fost interceptat, încercând crearea unei diversiuni, în sensul în care dacă ar fi fost contactat de către curierul care urma să-i livreze coletul conţinând disimulate droguri,  organele de poliţie să creadă în fapt că este vorba despre comanda de papuci făcută la data de ... ora 15.58.47. Una dintre cutiile de papuci descoperită într-una din pubele avea înscrisul „...”. Cu ocazia convorbirii precizate anterior, inculpatul </w:t>
      </w:r>
      <w:r>
        <w:rPr>
          <w:b/>
          <w:color w:val="000000"/>
        </w:rPr>
        <w:t>A1</w:t>
      </w:r>
      <w:r>
        <w:rPr>
          <w:color w:val="000000"/>
        </w:rPr>
        <w:t xml:space="preserve"> zis „A1”, a contactat postul telefonic mobil cu numărul ..., care este asociat unui site de internet prin intermediul căruia se pot face comenzi on-line de articole vestimentare şi de încălţăminte. Verificând pe internet comanda de încălţăminte solicitată de inculpatul </w:t>
      </w:r>
      <w:r>
        <w:rPr>
          <w:b/>
          <w:color w:val="000000"/>
        </w:rPr>
        <w:t>A1</w:t>
      </w:r>
      <w:r>
        <w:rPr>
          <w:color w:val="000000"/>
        </w:rPr>
        <w:t xml:space="preserve"> zis „A1” persoanei aflate la postul telefonic mobil cu numărul ..., respectiv „</w:t>
      </w:r>
      <w:r>
        <w:rPr>
          <w:b/>
          <w:i/>
          <w:color w:val="000000"/>
        </w:rPr>
        <w:t>...</w:t>
      </w:r>
      <w:r>
        <w:rPr>
          <w:color w:val="000000"/>
        </w:rPr>
        <w:t>”, a rezultat faptul că acesta a comandat o pereche de încălţăminte sport, marca „...”, precum înscrisul regăsit pe una din cutiile de carton ridicate din pubelă. La rândul său, coletul conţinând disimulate droguri se constituia tot dintr-o cutie de carton – tip cutie de încălţăminte.</w:t>
      </w:r>
    </w:p>
    <w:p>
      <w:pPr>
        <w:pStyle w:val="Normal"/>
        <w:ind w:firstLine="851"/>
        <w:jc w:val="both"/>
        <w:rPr>
          <w:color w:val="000000"/>
        </w:rPr>
      </w:pPr>
      <w:r>
        <w:rPr>
          <w:color w:val="000000"/>
        </w:rPr>
        <w:t xml:space="preserve">Din coroborarea probatoriilor administrate în cauză, a mai rezultat faptul că suspectul </w:t>
      </w:r>
      <w:r>
        <w:rPr>
          <w:b/>
          <w:color w:val="000000"/>
        </w:rPr>
        <w:t xml:space="preserve">M9 </w:t>
      </w:r>
      <w:r>
        <w:rPr>
          <w:color w:val="000000"/>
        </w:rPr>
        <w:t>a primit, după recepţionarea coletului, o cantitate de droguri de risc – T1 ...., de la inculpatul</w:t>
      </w:r>
      <w:r>
        <w:rPr>
          <w:b/>
          <w:color w:val="000000"/>
        </w:rPr>
        <w:t xml:space="preserve"> A1</w:t>
      </w:r>
      <w:r>
        <w:rPr>
          <w:color w:val="000000"/>
        </w:rPr>
        <w:t xml:space="preserve"> zis „A1”, droguri destinate comercializării către consumatorii de asemenea substanţe.  </w:t>
      </w:r>
    </w:p>
    <w:p>
      <w:pPr>
        <w:pStyle w:val="Normal"/>
        <w:ind w:firstLine="851"/>
        <w:jc w:val="both"/>
        <w:rPr>
          <w:color w:val="000000"/>
        </w:rPr>
      </w:pPr>
      <w:r>
        <w:rPr>
          <w:color w:val="000000"/>
        </w:rPr>
        <w:t xml:space="preserve">Suspectul </w:t>
      </w:r>
      <w:r>
        <w:rPr>
          <w:b/>
          <w:color w:val="000000"/>
        </w:rPr>
        <w:t xml:space="preserve">M9 </w:t>
      </w:r>
      <w:r>
        <w:rPr>
          <w:color w:val="000000"/>
        </w:rPr>
        <w:t xml:space="preserve">deţinea şi utiliza în activitatea infracţională postul telefonic mobil cu numărul </w:t>
      </w:r>
      <w:r>
        <w:rPr>
          <w:b/>
          <w:color w:val="000000"/>
        </w:rPr>
        <w:t>...</w:t>
      </w:r>
      <w:r>
        <w:rPr>
          <w:color w:val="000000"/>
        </w:rPr>
        <w:t xml:space="preserve"> şi precum inculpatul </w:t>
      </w:r>
      <w:r>
        <w:rPr>
          <w:b/>
          <w:color w:val="000000"/>
        </w:rPr>
        <w:t>A1</w:t>
      </w:r>
      <w:r>
        <w:rPr>
          <w:color w:val="000000"/>
        </w:rPr>
        <w:t xml:space="preserve"> zis „A1”, prefera pentru a comunica folosirea internetului de pe telefonul său mobil, a aplicaţiei „...” şi a site-ului „...”.</w:t>
      </w:r>
    </w:p>
    <w:p>
      <w:pPr>
        <w:pStyle w:val="Normal"/>
        <w:ind w:firstLine="851"/>
        <w:jc w:val="both"/>
        <w:rPr>
          <w:color w:val="000000"/>
        </w:rPr>
      </w:pPr>
      <w:r>
        <w:rPr>
          <w:color w:val="000000"/>
        </w:rPr>
        <w:t xml:space="preserve">Cu privire la drogurile procurate de către inculpatul </w:t>
      </w:r>
      <w:r>
        <w:rPr>
          <w:b/>
          <w:color w:val="000000"/>
        </w:rPr>
        <w:t>A1</w:t>
      </w:r>
      <w:r>
        <w:rPr>
          <w:color w:val="000000"/>
        </w:rPr>
        <w:t xml:space="preserve"> zis „A1” facem precizarea că în perioada octombrie 2015 – 16.12.2015, în mod repetat (31 de acte materiale), a vândut sau oferit cu titlu gratuit droguri de risc și de mare risc consumatorilor de astfel de substanțe. Din probatoriile administrate în cauză rezultă că inculpatul a comercializat sau oferit cu titlu gratuit cantitatea de cel puțin 242 grame T1 și un număr de cel puțin 6 (șase) comprimate T3, obținând suma de 11.770 lei.</w:t>
      </w:r>
    </w:p>
    <w:p>
      <w:pPr>
        <w:pStyle w:val="Normal"/>
        <w:ind w:firstLine="851"/>
        <w:jc w:val="both"/>
        <w:rPr>
          <w:color w:val="000000"/>
        </w:rPr>
      </w:pPr>
      <w:r>
        <w:rPr>
          <w:color w:val="000000"/>
        </w:rPr>
        <w:t xml:space="preserve">De precizat este faptul că nu s-a putut stabili întraga cantitate de droguri comercializată sau oferită cu titlu gratuit, datorită faptului că inculpatul </w:t>
      </w:r>
      <w:r>
        <w:rPr>
          <w:b/>
          <w:color w:val="000000"/>
        </w:rPr>
        <w:t>A1</w:t>
      </w:r>
      <w:r>
        <w:rPr>
          <w:color w:val="000000"/>
        </w:rPr>
        <w:t xml:space="preserve"> zis „A1” și-a luat măsuri de protecție, iar consumatorii care au procurat droguri de la inculpat au folosit cartele pre-pay. De asemenea, persoanele identificate și audiate în cauză nu au putut preciza cu exactitate cantitățile de droguri procurate de la inculpatul </w:t>
      </w:r>
      <w:r>
        <w:rPr>
          <w:b/>
          <w:color w:val="000000"/>
        </w:rPr>
        <w:t>A1</w:t>
      </w:r>
      <w:r>
        <w:rPr>
          <w:color w:val="000000"/>
        </w:rPr>
        <w:t xml:space="preserve"> zis „A1”. </w:t>
      </w:r>
    </w:p>
    <w:p>
      <w:pPr>
        <w:pStyle w:val="Normal"/>
        <w:ind w:firstLine="851"/>
        <w:jc w:val="both"/>
        <w:rPr>
          <w:b/>
          <w:color w:val="000000"/>
        </w:rPr>
      </w:pPr>
      <w:r>
        <w:rPr>
          <w:color w:val="000000"/>
        </w:rPr>
        <w:t xml:space="preserve">În legătură cu inculpata </w:t>
      </w:r>
      <w:r>
        <w:rPr>
          <w:b/>
          <w:color w:val="000000"/>
        </w:rPr>
        <w:t>A2</w:t>
      </w:r>
      <w:r>
        <w:rPr>
          <w:color w:val="000000"/>
        </w:rPr>
        <w:t xml:space="preserve"> investigațiile au stabilit faptul că deţinea şi utiliza postul telefonic mobil cu numărul </w:t>
      </w:r>
      <w:r>
        <w:rPr>
          <w:b/>
          <w:color w:val="000000"/>
        </w:rPr>
        <w:t>...</w:t>
      </w:r>
      <w:r>
        <w:rPr>
          <w:color w:val="000000"/>
        </w:rPr>
        <w:t xml:space="preserve">. Investigaţiile iniţiale cu privire la postul telefonic mobil deţinut şi utilizat de numiţii </w:t>
      </w:r>
      <w:r>
        <w:rPr>
          <w:b/>
          <w:color w:val="000000"/>
        </w:rPr>
        <w:t xml:space="preserve">A3 </w:t>
      </w:r>
      <w:r>
        <w:rPr>
          <w:color w:val="000000"/>
        </w:rPr>
        <w:t>şi</w:t>
      </w:r>
      <w:r>
        <w:rPr>
          <w:b/>
          <w:color w:val="000000"/>
        </w:rPr>
        <w:t xml:space="preserve"> A2 </w:t>
      </w:r>
      <w:r>
        <w:rPr>
          <w:color w:val="000000"/>
        </w:rPr>
        <w:t>indicau în mod eronat faptul că</w:t>
      </w:r>
      <w:r>
        <w:rPr>
          <w:b/>
          <w:color w:val="000000"/>
        </w:rPr>
        <w:t xml:space="preserve"> </w:t>
      </w:r>
      <w:r>
        <w:rPr>
          <w:color w:val="000000"/>
        </w:rPr>
        <w:t>acesta</w:t>
      </w:r>
      <w:r>
        <w:rPr>
          <w:b/>
          <w:color w:val="000000"/>
        </w:rPr>
        <w:t xml:space="preserve"> </w:t>
      </w:r>
      <w:r>
        <w:rPr>
          <w:color w:val="000000"/>
        </w:rPr>
        <w:t xml:space="preserve">era </w:t>
      </w:r>
      <w:r>
        <w:rPr>
          <w:b/>
          <w:color w:val="000000"/>
        </w:rPr>
        <w:t>...</w:t>
      </w:r>
      <w:r>
        <w:rPr>
          <w:color w:val="000000"/>
        </w:rPr>
        <w:t>, având ultima cifră din cadrul numărului „6” în loc de „7”. Această eroare s-a datorat faptului că acesta fie a fost introdus în mod greşit în baza de date de către un angajat al companiei „F3”, fie a fost în mod intenţionat indicat greşit ca şi număr de contact de către numiţii</w:t>
      </w:r>
      <w:r>
        <w:rPr>
          <w:b/>
          <w:color w:val="000000"/>
        </w:rPr>
        <w:t xml:space="preserve"> A3 </w:t>
      </w:r>
      <w:r>
        <w:rPr>
          <w:color w:val="000000"/>
        </w:rPr>
        <w:t>şi</w:t>
      </w:r>
      <w:r>
        <w:rPr>
          <w:b/>
          <w:color w:val="000000"/>
        </w:rPr>
        <w:t xml:space="preserve"> A2</w:t>
      </w:r>
      <w:r>
        <w:rPr>
          <w:color w:val="000000"/>
        </w:rPr>
        <w:t xml:space="preserve"> angajaţilor acestei companii. Faptul că inculpata </w:t>
      </w:r>
      <w:r>
        <w:rPr>
          <w:b/>
          <w:color w:val="000000"/>
        </w:rPr>
        <w:t>A2</w:t>
      </w:r>
      <w:r>
        <w:rPr>
          <w:color w:val="000000"/>
        </w:rPr>
        <w:t xml:space="preserve"> utiliza în mod cert postul telefonic mobil cu numărul </w:t>
      </w:r>
      <w:r>
        <w:rPr>
          <w:b/>
          <w:color w:val="000000"/>
        </w:rPr>
        <w:t>...</w:t>
      </w:r>
      <w:r>
        <w:rPr>
          <w:color w:val="000000"/>
        </w:rPr>
        <w:t>, precum rezulta atât din investigaţiile efectuate în contextul expedierii unui nou colet conţinând disimulate droguri la data de 03.12.2015 către inculpatul</w:t>
      </w:r>
      <w:r>
        <w:rPr>
          <w:b/>
          <w:color w:val="000000"/>
        </w:rPr>
        <w:t xml:space="preserve"> A1 </w:t>
      </w:r>
      <w:r>
        <w:rPr>
          <w:color w:val="000000"/>
        </w:rPr>
        <w:t>zis „A1” cât şi în urma audierii înregistrărilor comunicărilor telefonice purtate de inculpatul</w:t>
      </w:r>
      <w:r>
        <w:rPr>
          <w:b/>
          <w:color w:val="000000"/>
        </w:rPr>
        <w:t xml:space="preserve"> A3</w:t>
      </w:r>
      <w:r>
        <w:rPr>
          <w:color w:val="000000"/>
        </w:rPr>
        <w:t>. Astfel, la data de ..., ora 16:14:23, inculpatul</w:t>
      </w:r>
      <w:r>
        <w:rPr>
          <w:b/>
          <w:color w:val="000000"/>
        </w:rPr>
        <w:t xml:space="preserve"> A3 </w:t>
      </w:r>
      <w:r>
        <w:rPr>
          <w:color w:val="000000"/>
        </w:rPr>
        <w:t xml:space="preserve">a contactat-o pe inculpata </w:t>
      </w:r>
      <w:r>
        <w:rPr>
          <w:b/>
          <w:color w:val="000000"/>
        </w:rPr>
        <w:t>A2</w:t>
      </w:r>
      <w:r>
        <w:rPr>
          <w:color w:val="000000"/>
        </w:rPr>
        <w:t xml:space="preserve"> aflată la postul telefonic mobil cu numărul </w:t>
      </w:r>
      <w:r>
        <w:rPr>
          <w:b/>
          <w:color w:val="000000"/>
        </w:rPr>
        <w:t xml:space="preserve">.... </w:t>
      </w:r>
    </w:p>
    <w:p>
      <w:pPr>
        <w:pStyle w:val="Normal"/>
        <w:ind w:firstLine="851"/>
        <w:jc w:val="both"/>
        <w:rPr>
          <w:color w:val="000000"/>
        </w:rPr>
      </w:pPr>
      <w:r>
        <w:rPr>
          <w:color w:val="000000"/>
        </w:rPr>
        <w:t xml:space="preserve">Probatoriile administrate în cauză stabiliseră faptul că inculpatul </w:t>
      </w:r>
      <w:r>
        <w:rPr>
          <w:b/>
          <w:color w:val="000000"/>
        </w:rPr>
        <w:t>A3</w:t>
      </w:r>
      <w:r>
        <w:rPr>
          <w:color w:val="000000"/>
        </w:rPr>
        <w:t xml:space="preserve"> </w:t>
      </w:r>
      <w:r>
        <w:rPr>
          <w:b/>
          <w:color w:val="000000"/>
        </w:rPr>
        <w:t xml:space="preserve">CNP .... </w:t>
      </w:r>
      <w:r>
        <w:rPr>
          <w:color w:val="000000"/>
        </w:rPr>
        <w:t xml:space="preserve">urma ca în perioada imediat următoare să se aprovizioneze cu o cantitate însemnată de droguri. Cu privire la aceasta cantitate de droguri, la acel moment, din informaţii rezulta faptul că drogurile urmau a fi primite de către inculpatul </w:t>
      </w:r>
      <w:r>
        <w:rPr>
          <w:b/>
          <w:color w:val="000000"/>
        </w:rPr>
        <w:t>A3</w:t>
      </w:r>
      <w:r>
        <w:rPr>
          <w:color w:val="000000"/>
        </w:rPr>
        <w:t xml:space="preserve"> prin intermediul unui colet, disimulate printre alte bunuri, colet ce urma a sosi în cursul zilelor de 15.12.2015 sau 16.12.2015 la punctul de lucru al companiei de curierat internaţional „....” din mun. ..... La acel moment se bănuia faptul că pachetul conţinând disimulată o cantitate însemnată de droguri de risc şi/sau droguri de mare risc urma a sosi din ..., ţară de unde inculpatul </w:t>
      </w:r>
      <w:r>
        <w:rPr>
          <w:b/>
          <w:color w:val="000000"/>
        </w:rPr>
        <w:t>A3</w:t>
      </w:r>
      <w:r>
        <w:rPr>
          <w:color w:val="000000"/>
        </w:rPr>
        <w:t xml:space="preserve"> se aproviziona periodic cu asemenea substanţe. </w:t>
      </w:r>
    </w:p>
    <w:p>
      <w:pPr>
        <w:pStyle w:val="Normal"/>
        <w:ind w:firstLine="851"/>
        <w:jc w:val="both"/>
        <w:rPr>
          <w:color w:val="000000"/>
        </w:rPr>
      </w:pPr>
      <w:r>
        <w:rPr>
          <w:color w:val="000000"/>
        </w:rPr>
        <w:t xml:space="preserve">De precizat este faptul că datorită faptului că inculpatul </w:t>
      </w:r>
      <w:r>
        <w:rPr>
          <w:b/>
          <w:color w:val="000000"/>
        </w:rPr>
        <w:t xml:space="preserve">A3 </w:t>
      </w:r>
      <w:r>
        <w:rPr>
          <w:color w:val="000000"/>
        </w:rPr>
        <w:t xml:space="preserve">a utilizat pentru comandarea drogurilor de risc și droguri de mare risc, site-uri, care permit criptarea datelor, nu s-a putut stabili data la care a fost lansată comanda pentru drogurile care urmau să fie introdusă în România, prin coletul ce a sosit în data de </w:t>
      </w:r>
      <w:r>
        <w:rPr>
          <w:b/>
          <w:color w:val="000000"/>
        </w:rPr>
        <w:t>16.12.2015</w:t>
      </w:r>
      <w:r>
        <w:rPr>
          <w:color w:val="000000"/>
        </w:rPr>
        <w:t>.</w:t>
      </w:r>
    </w:p>
    <w:p>
      <w:pPr>
        <w:pStyle w:val="Normal"/>
        <w:ind w:firstLine="851"/>
        <w:jc w:val="both"/>
        <w:rPr>
          <w:color w:val="000000"/>
        </w:rPr>
      </w:pPr>
      <w:r>
        <w:rPr>
          <w:color w:val="000000"/>
        </w:rPr>
        <w:t xml:space="preserve">În urma analizei datelor privind tranferurile de bani și a datelor obținute cu ocazia perchezițiilor informatice a rezultat faptul că în perioada </w:t>
      </w:r>
      <w:r>
        <w:rPr>
          <w:b/>
          <w:color w:val="000000"/>
        </w:rPr>
        <w:t>17.11.2015  - 02.12.2015</w:t>
      </w:r>
      <w:r>
        <w:rPr>
          <w:color w:val="000000"/>
        </w:rPr>
        <w:t xml:space="preserve"> inculpata </w:t>
      </w:r>
      <w:r>
        <w:rPr>
          <w:b/>
          <w:color w:val="000000"/>
        </w:rPr>
        <w:t>A2</w:t>
      </w:r>
      <w:r>
        <w:rPr>
          <w:color w:val="000000"/>
        </w:rPr>
        <w:t xml:space="preserve">, la solcitarea inculpatului </w:t>
      </w:r>
      <w:r>
        <w:rPr>
          <w:b/>
          <w:color w:val="000000"/>
        </w:rPr>
        <w:t>A3</w:t>
      </w:r>
      <w:r>
        <w:rPr>
          <w:color w:val="000000"/>
        </w:rPr>
        <w:t xml:space="preserve">, a transferat importante sume de bani către persoanele care comercializau mondedă virtuală – S1. </w:t>
      </w:r>
    </w:p>
    <w:p>
      <w:pPr>
        <w:pStyle w:val="Normal"/>
        <w:ind w:firstLine="851"/>
        <w:jc w:val="both"/>
        <w:rPr>
          <w:color w:val="000000"/>
        </w:rPr>
      </w:pPr>
      <w:r>
        <w:rPr>
          <w:color w:val="000000"/>
        </w:rPr>
        <w:t xml:space="preserve">Probatoriile administrat în cauză au stabilit faptul că inculpatul </w:t>
      </w:r>
      <w:r>
        <w:rPr>
          <w:b/>
          <w:color w:val="000000"/>
        </w:rPr>
        <w:t xml:space="preserve">A3 </w:t>
      </w:r>
      <w:r>
        <w:rPr>
          <w:color w:val="000000"/>
        </w:rPr>
        <w:t xml:space="preserve"> a utilizat  monedă virtuală – S1, pentru plata drogurilor comandate în ....</w:t>
      </w:r>
    </w:p>
    <w:p>
      <w:pPr>
        <w:pStyle w:val="Normal"/>
        <w:ind w:firstLine="851"/>
        <w:jc w:val="both"/>
        <w:rPr>
          <w:color w:val="000000"/>
        </w:rPr>
      </w:pPr>
      <w:r>
        <w:rPr>
          <w:color w:val="000000"/>
        </w:rPr>
        <w:t>Astfel, în perioada 17.11.2015  - 02.12.2015 inculpata A2 a efectuat următoarele tranzacții, prin contul deținut la... Bank:</w:t>
      </w:r>
    </w:p>
    <w:p>
      <w:pPr>
        <w:pStyle w:val="Normal"/>
        <w:ind w:firstLine="851"/>
        <w:jc w:val="both"/>
        <w:rPr>
          <w:color w:val="000000"/>
        </w:rPr>
      </w:pPr>
      <w:r>
        <w:rPr>
          <w:color w:val="000000"/>
        </w:rPr>
        <w:t xml:space="preserve">În 17.11.2015 - </w:t>
      </w:r>
      <w:r>
        <w:rPr>
          <w:b/>
          <w:color w:val="000000"/>
        </w:rPr>
        <w:t>A2</w:t>
      </w:r>
      <w:r>
        <w:rPr>
          <w:color w:val="000000"/>
        </w:rPr>
        <w:t xml:space="preserve"> a încasat în contul... de la inculpatul </w:t>
      </w:r>
      <w:r>
        <w:rPr>
          <w:b/>
          <w:color w:val="000000"/>
        </w:rPr>
        <w:t>A1</w:t>
      </w:r>
      <w:r>
        <w:rPr>
          <w:color w:val="000000"/>
        </w:rPr>
        <w:t xml:space="preserve"> suma de 3700 lei;</w:t>
      </w:r>
    </w:p>
    <w:p>
      <w:pPr>
        <w:pStyle w:val="Normal"/>
        <w:ind w:firstLine="851"/>
        <w:jc w:val="both"/>
        <w:rPr>
          <w:color w:val="000000"/>
        </w:rPr>
      </w:pPr>
      <w:r>
        <w:rPr>
          <w:color w:val="000000"/>
        </w:rPr>
        <w:t xml:space="preserve">- </w:t>
      </w:r>
      <w:r>
        <w:rPr>
          <w:b/>
          <w:color w:val="000000"/>
        </w:rPr>
        <w:t>A2</w:t>
      </w:r>
      <w:r>
        <w:rPr>
          <w:color w:val="000000"/>
        </w:rPr>
        <w:t xml:space="preserve"> a depus în contul personal...  sumele de 10000 lei, 9400 lei, 10600 lei, 9000 lei şi 3065 lei;</w:t>
      </w:r>
    </w:p>
    <w:p>
      <w:pPr>
        <w:pStyle w:val="Normal"/>
        <w:ind w:firstLine="851"/>
        <w:jc w:val="both"/>
        <w:rPr>
          <w:color w:val="000000"/>
        </w:rPr>
      </w:pPr>
      <w:r>
        <w:rPr>
          <w:color w:val="000000"/>
        </w:rPr>
        <w:t xml:space="preserve">- </w:t>
      </w:r>
      <w:r>
        <w:rPr>
          <w:b/>
          <w:color w:val="000000"/>
        </w:rPr>
        <w:t>A2</w:t>
      </w:r>
      <w:r>
        <w:rPr>
          <w:color w:val="000000"/>
        </w:rPr>
        <w:t xml:space="preserve"> a transferat în contul... al numitei „</w:t>
      </w:r>
      <w:r>
        <w:rPr>
          <w:b/>
          <w:color w:val="000000"/>
        </w:rPr>
        <w:t>B7</w:t>
      </w:r>
      <w:r>
        <w:rPr>
          <w:color w:val="000000"/>
        </w:rPr>
        <w:t>„ suma de 1320 lei;</w:t>
      </w:r>
    </w:p>
    <w:p>
      <w:pPr>
        <w:pStyle w:val="Normal"/>
        <w:ind w:firstLine="851"/>
        <w:jc w:val="both"/>
        <w:rPr>
          <w:color w:val="000000"/>
        </w:rPr>
      </w:pPr>
      <w:r>
        <w:rPr>
          <w:color w:val="000000"/>
        </w:rPr>
        <w:t>-</w:t>
      </w:r>
      <w:r>
        <w:rPr>
          <w:b/>
          <w:color w:val="000000"/>
        </w:rPr>
        <w:t xml:space="preserve"> A2</w:t>
      </w:r>
      <w:r>
        <w:rPr>
          <w:color w:val="000000"/>
        </w:rPr>
        <w:t xml:space="preserve"> a transferat în contul... al numitului </w:t>
      </w:r>
      <w:r>
        <w:rPr>
          <w:b/>
          <w:color w:val="000000"/>
        </w:rPr>
        <w:t>B8 CNP ...</w:t>
      </w:r>
      <w:r>
        <w:rPr>
          <w:color w:val="000000"/>
        </w:rPr>
        <w:t xml:space="preserve"> suma de 11464 lei;</w:t>
      </w:r>
    </w:p>
    <w:p>
      <w:pPr>
        <w:pStyle w:val="Normal"/>
        <w:ind w:firstLine="851"/>
        <w:jc w:val="both"/>
        <w:rPr>
          <w:color w:val="000000"/>
        </w:rPr>
      </w:pPr>
      <w:r>
        <w:rPr>
          <w:color w:val="000000"/>
        </w:rPr>
        <w:t xml:space="preserve">În 18.11.2015  - </w:t>
      </w:r>
      <w:r>
        <w:rPr>
          <w:b/>
          <w:color w:val="000000"/>
        </w:rPr>
        <w:t>A2</w:t>
      </w:r>
      <w:r>
        <w:rPr>
          <w:color w:val="000000"/>
        </w:rPr>
        <w:t xml:space="preserve"> a transferat în contul... al numitei „</w:t>
      </w:r>
      <w:r>
        <w:rPr>
          <w:b/>
          <w:color w:val="000000"/>
        </w:rPr>
        <w:t>B7</w:t>
      </w:r>
      <w:r>
        <w:rPr>
          <w:color w:val="000000"/>
        </w:rPr>
        <w:t>„ următoarele sume: suma de 700 lei; suma de 782 lei şi suma de 1990 lei;</w:t>
      </w:r>
    </w:p>
    <w:p>
      <w:pPr>
        <w:pStyle w:val="Normal"/>
        <w:ind w:firstLine="851"/>
        <w:jc w:val="both"/>
        <w:rPr>
          <w:color w:val="000000"/>
        </w:rPr>
      </w:pPr>
      <w:r>
        <w:rPr>
          <w:color w:val="000000"/>
        </w:rPr>
        <w:t xml:space="preserve">- </w:t>
      </w:r>
      <w:r>
        <w:rPr>
          <w:b/>
          <w:color w:val="000000"/>
        </w:rPr>
        <w:t>A2</w:t>
      </w:r>
      <w:r>
        <w:rPr>
          <w:color w:val="000000"/>
        </w:rPr>
        <w:t xml:space="preserve"> a transferat în contul... al numitului „</w:t>
      </w:r>
      <w:r>
        <w:rPr>
          <w:b/>
          <w:color w:val="000000"/>
        </w:rPr>
        <w:t>B9</w:t>
      </w:r>
      <w:r>
        <w:rPr>
          <w:color w:val="000000"/>
        </w:rPr>
        <w:t>„ suma de 1599 lei;</w:t>
      </w:r>
    </w:p>
    <w:p>
      <w:pPr>
        <w:pStyle w:val="Normal"/>
        <w:ind w:firstLine="851"/>
        <w:jc w:val="both"/>
        <w:rPr>
          <w:color w:val="000000"/>
        </w:rPr>
      </w:pPr>
      <w:r>
        <w:rPr>
          <w:color w:val="000000"/>
        </w:rPr>
        <w:t>-</w:t>
      </w:r>
      <w:r>
        <w:rPr>
          <w:b/>
          <w:color w:val="000000"/>
        </w:rPr>
        <w:t xml:space="preserve"> A2</w:t>
      </w:r>
      <w:r>
        <w:rPr>
          <w:color w:val="000000"/>
        </w:rPr>
        <w:t xml:space="preserve"> a transferat în contul... al numitului </w:t>
      </w:r>
      <w:r>
        <w:rPr>
          <w:b/>
          <w:color w:val="000000"/>
        </w:rPr>
        <w:t>B8 CNP ...</w:t>
      </w:r>
      <w:r>
        <w:rPr>
          <w:color w:val="000000"/>
        </w:rPr>
        <w:t xml:space="preserve"> suma de 24169 lei;</w:t>
      </w:r>
    </w:p>
    <w:p>
      <w:pPr>
        <w:pStyle w:val="Normal"/>
        <w:ind w:firstLine="851"/>
        <w:jc w:val="both"/>
        <w:rPr>
          <w:color w:val="000000"/>
        </w:rPr>
      </w:pPr>
      <w:r>
        <w:rPr>
          <w:color w:val="000000"/>
        </w:rPr>
        <w:t xml:space="preserve">În 19.11.0215 - </w:t>
      </w:r>
      <w:r>
        <w:rPr>
          <w:b/>
          <w:color w:val="000000"/>
        </w:rPr>
        <w:t>A2</w:t>
      </w:r>
      <w:r>
        <w:rPr>
          <w:color w:val="000000"/>
        </w:rPr>
        <w:t xml:space="preserve"> a încasat în contul... de la numitul „</w:t>
      </w:r>
      <w:r>
        <w:rPr>
          <w:b/>
          <w:color w:val="000000"/>
        </w:rPr>
        <w:t>B10</w:t>
      </w:r>
      <w:r>
        <w:rPr>
          <w:color w:val="000000"/>
        </w:rPr>
        <w:t>” suma de 2594 lei;</w:t>
      </w:r>
    </w:p>
    <w:p>
      <w:pPr>
        <w:pStyle w:val="Normal"/>
        <w:ind w:firstLine="851"/>
        <w:jc w:val="both"/>
        <w:rPr>
          <w:color w:val="000000"/>
        </w:rPr>
      </w:pPr>
      <w:r>
        <w:rPr>
          <w:color w:val="000000"/>
        </w:rPr>
        <w:t xml:space="preserve">- </w:t>
      </w:r>
      <w:r>
        <w:rPr>
          <w:b/>
          <w:color w:val="000000"/>
        </w:rPr>
        <w:t>A2</w:t>
      </w:r>
      <w:r>
        <w:rPr>
          <w:color w:val="000000"/>
        </w:rPr>
        <w:t xml:space="preserve"> a depus în contul personal...  suma de 765 lei;</w:t>
      </w:r>
    </w:p>
    <w:p>
      <w:pPr>
        <w:pStyle w:val="Normal"/>
        <w:ind w:firstLine="851"/>
        <w:jc w:val="both"/>
        <w:rPr>
          <w:color w:val="000000"/>
        </w:rPr>
      </w:pPr>
      <w:r>
        <w:rPr>
          <w:color w:val="000000"/>
        </w:rPr>
        <w:t xml:space="preserve">În 21.11.2015 - </w:t>
      </w:r>
      <w:r>
        <w:rPr>
          <w:b/>
          <w:color w:val="000000"/>
        </w:rPr>
        <w:t>A2</w:t>
      </w:r>
      <w:r>
        <w:rPr>
          <w:color w:val="000000"/>
        </w:rPr>
        <w:t xml:space="preserve"> a transferat în contul... al numitului „</w:t>
      </w:r>
      <w:r>
        <w:rPr>
          <w:b/>
          <w:color w:val="000000"/>
        </w:rPr>
        <w:t>... – B11</w:t>
      </w:r>
      <w:r>
        <w:rPr>
          <w:color w:val="000000"/>
        </w:rPr>
        <w:t>” suma de 4400 lei;</w:t>
      </w:r>
    </w:p>
    <w:p>
      <w:pPr>
        <w:pStyle w:val="Normal"/>
        <w:ind w:firstLine="851"/>
        <w:jc w:val="both"/>
        <w:rPr>
          <w:color w:val="000000"/>
        </w:rPr>
      </w:pPr>
      <w:r>
        <w:rPr>
          <w:color w:val="000000"/>
        </w:rPr>
        <w:t xml:space="preserve">În 02.12.2015 - </w:t>
      </w:r>
      <w:r>
        <w:rPr>
          <w:b/>
          <w:color w:val="000000"/>
        </w:rPr>
        <w:t>A2</w:t>
      </w:r>
      <w:r>
        <w:rPr>
          <w:color w:val="000000"/>
        </w:rPr>
        <w:t xml:space="preserve"> a depus în contul personal...  suma de 6000 lei;</w:t>
      </w:r>
    </w:p>
    <w:p>
      <w:pPr>
        <w:pStyle w:val="Normal"/>
        <w:ind w:firstLine="851"/>
        <w:jc w:val="both"/>
        <w:rPr>
          <w:color w:val="000000"/>
        </w:rPr>
      </w:pPr>
      <w:r>
        <w:rPr>
          <w:color w:val="000000"/>
        </w:rPr>
        <w:t xml:space="preserve">- </w:t>
      </w:r>
      <w:r>
        <w:rPr>
          <w:b/>
          <w:color w:val="000000"/>
        </w:rPr>
        <w:t>A2</w:t>
      </w:r>
      <w:r>
        <w:rPr>
          <w:color w:val="000000"/>
        </w:rPr>
        <w:t xml:space="preserve"> a transferat în contul... al numitului „</w:t>
      </w:r>
      <w:r>
        <w:rPr>
          <w:b/>
          <w:color w:val="000000"/>
        </w:rPr>
        <w:t>B12</w:t>
      </w:r>
      <w:r>
        <w:rPr>
          <w:color w:val="000000"/>
        </w:rPr>
        <w:t>” suma de 5202 lei;</w:t>
      </w:r>
    </w:p>
    <w:p>
      <w:pPr>
        <w:pStyle w:val="Normal"/>
        <w:ind w:firstLine="851"/>
        <w:jc w:val="both"/>
        <w:rPr>
          <w:color w:val="000000"/>
        </w:rPr>
      </w:pPr>
      <w:r>
        <w:rPr>
          <w:color w:val="000000"/>
        </w:rPr>
        <w:t xml:space="preserve">- </w:t>
      </w:r>
      <w:r>
        <w:rPr>
          <w:b/>
          <w:color w:val="000000"/>
        </w:rPr>
        <w:t>A2</w:t>
      </w:r>
      <w:r>
        <w:rPr>
          <w:color w:val="000000"/>
        </w:rPr>
        <w:t xml:space="preserve"> a depus în contul personal...  suma de 2600 lei;</w:t>
      </w:r>
    </w:p>
    <w:p>
      <w:pPr>
        <w:pStyle w:val="Normal"/>
        <w:ind w:firstLine="851"/>
        <w:jc w:val="both"/>
        <w:rPr>
          <w:color w:val="000000"/>
        </w:rPr>
      </w:pPr>
      <w:r>
        <w:rPr>
          <w:color w:val="000000"/>
        </w:rPr>
        <w:t xml:space="preserve">- </w:t>
      </w:r>
      <w:r>
        <w:rPr>
          <w:b/>
          <w:color w:val="000000"/>
        </w:rPr>
        <w:t>A2</w:t>
      </w:r>
      <w:r>
        <w:rPr>
          <w:color w:val="000000"/>
        </w:rPr>
        <w:t xml:space="preserve"> a transferat în contul... al numitului „</w:t>
      </w:r>
      <w:r>
        <w:rPr>
          <w:b/>
          <w:color w:val="000000"/>
        </w:rPr>
        <w:t>B12</w:t>
      </w:r>
      <w:r>
        <w:rPr>
          <w:color w:val="000000"/>
        </w:rPr>
        <w:t>” suma de 4000 lei;</w:t>
      </w:r>
    </w:p>
    <w:p>
      <w:pPr>
        <w:pStyle w:val="Normal"/>
        <w:ind w:firstLine="851"/>
        <w:jc w:val="both"/>
        <w:rPr>
          <w:color w:val="000000"/>
        </w:rPr>
      </w:pPr>
      <w:r>
        <w:rPr>
          <w:color w:val="000000"/>
        </w:rPr>
        <w:t xml:space="preserve">Din declarația inculpatei </w:t>
      </w:r>
      <w:r>
        <w:rPr>
          <w:b/>
          <w:color w:val="000000"/>
        </w:rPr>
        <w:t>A2</w:t>
      </w:r>
      <w:r>
        <w:rPr>
          <w:color w:val="000000"/>
        </w:rPr>
        <w:t xml:space="preserve"> rezultă faptul că a transferat diverse sume de bani către persoanele care comercializau monedă virtuală – S1, tranzacțiile efectuându-se la solcitarea inculpatului A3.</w:t>
      </w:r>
    </w:p>
    <w:p>
      <w:pPr>
        <w:pStyle w:val="Normal"/>
        <w:ind w:firstLine="851"/>
        <w:jc w:val="both"/>
        <w:rPr>
          <w:color w:val="000000"/>
        </w:rPr>
      </w:pPr>
      <w:r>
        <w:rPr>
          <w:color w:val="000000"/>
        </w:rPr>
        <w:t xml:space="preserve">Implicată în activitatea infracţională de introducere în ţară de droguri de risc şi/sau  droguri de mare risc de către inculpatul </w:t>
      </w:r>
      <w:r>
        <w:rPr>
          <w:b/>
          <w:color w:val="000000"/>
        </w:rPr>
        <w:t>A3</w:t>
      </w:r>
      <w:r>
        <w:rPr>
          <w:color w:val="000000"/>
        </w:rPr>
        <w:t xml:space="preserve"> era şi iubita acestuia, inculpata </w:t>
      </w:r>
      <w:r>
        <w:rPr>
          <w:b/>
          <w:color w:val="000000"/>
        </w:rPr>
        <w:t>A2</w:t>
      </w:r>
      <w:r>
        <w:rPr>
          <w:color w:val="000000"/>
        </w:rPr>
        <w:t xml:space="preserve"> care urma să ridice, pentru acesta, de la firma de curierat „....” coletul. În acest sens, inculpata </w:t>
      </w:r>
      <w:r>
        <w:rPr>
          <w:b/>
          <w:color w:val="000000"/>
        </w:rPr>
        <w:t xml:space="preserve">A2 </w:t>
      </w:r>
      <w:r>
        <w:rPr>
          <w:color w:val="000000"/>
        </w:rPr>
        <w:t>a contactat telefonic în mai multe rânduri mai mulți angajați ai companiei de curierat internațional „....” din mun. .... pentru a se interesa dacă a sosit un colet având trecut la rubrica destinatar numele „</w:t>
      </w:r>
      <w:r>
        <w:rPr>
          <w:b/>
          <w:color w:val="000000"/>
        </w:rPr>
        <w:t>A2”</w:t>
      </w:r>
      <w:r>
        <w:rPr>
          <w:color w:val="000000"/>
        </w:rPr>
        <w:t xml:space="preserve"> sau „</w:t>
      </w:r>
      <w:r>
        <w:rPr>
          <w:b/>
          <w:color w:val="000000"/>
        </w:rPr>
        <w:t>A3”</w:t>
      </w:r>
      <w:r>
        <w:rPr>
          <w:color w:val="000000"/>
        </w:rPr>
        <w:t xml:space="preserve">. </w:t>
      </w:r>
    </w:p>
    <w:p>
      <w:pPr>
        <w:pStyle w:val="Normal"/>
        <w:ind w:firstLine="851"/>
        <w:jc w:val="both"/>
        <w:rPr>
          <w:color w:val="000000"/>
        </w:rPr>
      </w:pPr>
      <w:r>
        <w:rPr>
          <w:color w:val="000000"/>
        </w:rPr>
        <w:t xml:space="preserve">În urma investigaţiilor efectuate a rezultat faptul că inculpatul </w:t>
      </w:r>
      <w:r>
        <w:rPr>
          <w:b/>
          <w:color w:val="000000"/>
        </w:rPr>
        <w:t>A3</w:t>
      </w:r>
      <w:r>
        <w:rPr>
          <w:color w:val="000000"/>
        </w:rPr>
        <w:t xml:space="preserve"> a mai recepţionat un număr de </w:t>
      </w:r>
      <w:r>
        <w:rPr>
          <w:b/>
          <w:color w:val="000000"/>
        </w:rPr>
        <w:t>4 (patru) colete</w:t>
      </w:r>
      <w:r>
        <w:rPr>
          <w:color w:val="000000"/>
        </w:rPr>
        <w:t xml:space="preserve"> din ..., expediate către mun. ...., România tot prin intermediul companiei de curierat internaţional „....”. </w:t>
      </w:r>
    </w:p>
    <w:p>
      <w:pPr>
        <w:pStyle w:val="Normal"/>
        <w:ind w:firstLine="851"/>
        <w:jc w:val="both"/>
        <w:rPr>
          <w:color w:val="000000"/>
        </w:rPr>
      </w:pPr>
      <w:r>
        <w:rPr>
          <w:color w:val="000000"/>
        </w:rPr>
        <w:t xml:space="preserve">Din cercetări rezultase faptul că inculpatul </w:t>
      </w:r>
      <w:r>
        <w:rPr>
          <w:b/>
          <w:color w:val="000000"/>
        </w:rPr>
        <w:t xml:space="preserve">A3 </w:t>
      </w:r>
      <w:r>
        <w:rPr>
          <w:color w:val="000000"/>
        </w:rPr>
        <w:t xml:space="preserve">anterior sosirii coletului conţinând disimulate droguri sau imediat după recepţionarea lui urma să părăsească teritoriul României, cu destinaţia ... de unde trebuia să revină în România la sfârşitul lunii decembrie 2015. </w:t>
      </w:r>
    </w:p>
    <w:p>
      <w:pPr>
        <w:pStyle w:val="Normal"/>
        <w:ind w:firstLine="851"/>
        <w:jc w:val="both"/>
        <w:rPr>
          <w:color w:val="000000"/>
        </w:rPr>
      </w:pPr>
      <w:r>
        <w:rPr>
          <w:color w:val="000000"/>
        </w:rPr>
        <w:t xml:space="preserve">În cazul în care inculpatul </w:t>
      </w:r>
      <w:r>
        <w:rPr>
          <w:b/>
          <w:color w:val="000000"/>
        </w:rPr>
        <w:t xml:space="preserve">A3 </w:t>
      </w:r>
      <w:r>
        <w:rPr>
          <w:color w:val="000000"/>
        </w:rPr>
        <w:t xml:space="preserve">părăsea teritoriul României pentru a se deplasa ..., inculpata </w:t>
      </w:r>
      <w:r>
        <w:rPr>
          <w:b/>
          <w:color w:val="000000"/>
        </w:rPr>
        <w:t>A2</w:t>
      </w:r>
      <w:r>
        <w:rPr>
          <w:color w:val="000000"/>
        </w:rPr>
        <w:t xml:space="preserve"> urma să ridice coletul conținând disimulate drogurile pe care trebuia să le depoziteze la locuința lor comună din sat ...comuna..., str. ...nr...jud..... Inculpata </w:t>
      </w:r>
      <w:r>
        <w:rPr>
          <w:b/>
          <w:color w:val="000000"/>
        </w:rPr>
        <w:t>A2</w:t>
      </w:r>
      <w:r>
        <w:rPr>
          <w:color w:val="000000"/>
        </w:rPr>
        <w:t xml:space="preserve"> locuia fără forme legale împreună cu inculpatul </w:t>
      </w:r>
      <w:r>
        <w:rPr>
          <w:b/>
          <w:color w:val="000000"/>
        </w:rPr>
        <w:t>A3</w:t>
      </w:r>
      <w:r>
        <w:rPr>
          <w:color w:val="000000"/>
        </w:rPr>
        <w:t xml:space="preserve"> la adresa anterior indicată.</w:t>
      </w:r>
    </w:p>
    <w:p>
      <w:pPr>
        <w:pStyle w:val="Normal"/>
        <w:ind w:firstLine="851"/>
        <w:jc w:val="both"/>
        <w:rPr>
          <w:color w:val="000000"/>
        </w:rPr>
      </w:pPr>
      <w:r>
        <w:rPr>
          <w:color w:val="000000"/>
        </w:rPr>
        <w:t xml:space="preserve">Drogurile ce urmau a intra în posesia inculpatului </w:t>
      </w:r>
      <w:r>
        <w:rPr>
          <w:b/>
          <w:color w:val="000000"/>
        </w:rPr>
        <w:t>A3</w:t>
      </w:r>
      <w:r>
        <w:rPr>
          <w:color w:val="000000"/>
        </w:rPr>
        <w:t xml:space="preserve"> erau destinate comercializării pe piaţa ilicită din judeţul ... cât şi a distribuirii către alte persoane aflate în alte judeţe ale ţării, printre care şi inculpatului </w:t>
      </w:r>
      <w:r>
        <w:rPr>
          <w:b/>
          <w:color w:val="000000"/>
        </w:rPr>
        <w:t>A1</w:t>
      </w:r>
      <w:r>
        <w:rPr>
          <w:color w:val="000000"/>
        </w:rPr>
        <w:t xml:space="preserve">, în judeţul........ </w:t>
      </w:r>
    </w:p>
    <w:p>
      <w:pPr>
        <w:pStyle w:val="Normal"/>
        <w:ind w:firstLine="851"/>
        <w:jc w:val="both"/>
        <w:rPr>
          <w:color w:val="000000"/>
        </w:rPr>
      </w:pPr>
      <w:r>
        <w:rPr>
          <w:color w:val="000000"/>
        </w:rPr>
        <w:t xml:space="preserve">De asemenea, în urma investigațiilor şi verificărilor efectuate, ofițerii de poliție judiciară au obținut date şi informații cu privire la faptul  că în cursul zilei de 16.12.2015 inculpatul </w:t>
      </w:r>
      <w:r>
        <w:rPr>
          <w:b/>
          <w:color w:val="000000"/>
        </w:rPr>
        <w:t>A3</w:t>
      </w:r>
      <w:r>
        <w:rPr>
          <w:color w:val="000000"/>
        </w:rPr>
        <w:t xml:space="preserve">  urma să primească un </w:t>
      </w:r>
      <w:r>
        <w:rPr>
          <w:b/>
          <w:color w:val="000000"/>
        </w:rPr>
        <w:t xml:space="preserve">colet </w:t>
      </w:r>
      <w:r>
        <w:rPr>
          <w:color w:val="000000"/>
        </w:rPr>
        <w:t xml:space="preserve">cu greutatea de cca </w:t>
      </w:r>
      <w:r>
        <w:rPr>
          <w:b/>
          <w:i/>
          <w:color w:val="000000"/>
        </w:rPr>
        <w:t xml:space="preserve">2  kg, cu dimensiunile de circa 50x40x40 cm, </w:t>
      </w:r>
      <w:r>
        <w:rPr>
          <w:color w:val="000000"/>
        </w:rPr>
        <w:t xml:space="preserve">având </w:t>
      </w:r>
      <w:r>
        <w:rPr>
          <w:b/>
          <w:color w:val="000000"/>
        </w:rPr>
        <w:t>AWB</w:t>
      </w:r>
      <w:r>
        <w:rPr>
          <w:color w:val="000000"/>
        </w:rPr>
        <w:t xml:space="preserve"> </w:t>
      </w:r>
      <w:r>
        <w:rPr>
          <w:b/>
          <w:color w:val="000000"/>
        </w:rPr>
        <w:t>....</w:t>
      </w:r>
      <w:r>
        <w:rPr>
          <w:color w:val="000000"/>
        </w:rPr>
        <w:t xml:space="preserve">, expediat din </w:t>
      </w:r>
      <w:r>
        <w:rPr>
          <w:b/>
          <w:color w:val="000000"/>
        </w:rPr>
        <w:t>...</w:t>
      </w:r>
      <w:r>
        <w:rPr>
          <w:color w:val="000000"/>
        </w:rPr>
        <w:t>, prin intermediul .... România - Punct de Lucru ....  situat în mun. ....</w:t>
      </w:r>
      <w:r>
        <w:rPr>
          <w:color w:val="000000"/>
          <w:shd w:val="clear" w:fill="FFFFFF"/>
        </w:rPr>
        <w:t xml:space="preserve"> </w:t>
      </w:r>
      <w:r>
        <w:rPr>
          <w:color w:val="000000"/>
        </w:rPr>
        <w:t xml:space="preserve"> având trecut la rubrica destinatar – </w:t>
      </w:r>
      <w:r>
        <w:rPr>
          <w:b/>
          <w:color w:val="000000"/>
        </w:rPr>
        <w:t xml:space="preserve">A2, str. ..., ...., ..., </w:t>
      </w:r>
      <w:r>
        <w:rPr>
          <w:color w:val="000000"/>
        </w:rPr>
        <w:t>persoană folosită de inculpatul</w:t>
      </w:r>
      <w:r>
        <w:rPr>
          <w:b/>
          <w:color w:val="000000"/>
        </w:rPr>
        <w:t xml:space="preserve"> A3 </w:t>
      </w:r>
      <w:r>
        <w:rPr>
          <w:color w:val="000000"/>
        </w:rPr>
        <w:t>pentru primirea/expedierea de colete</w:t>
      </w:r>
      <w:r>
        <w:rPr>
          <w:i/>
          <w:color w:val="000000"/>
        </w:rPr>
        <w:t xml:space="preserve">, </w:t>
      </w:r>
      <w:r>
        <w:rPr>
          <w:color w:val="000000"/>
        </w:rPr>
        <w:t>suspect a conține o cantitate de droguri de mare  risc (T2) disimulată printre alte bunuri.</w:t>
      </w:r>
    </w:p>
    <w:p>
      <w:pPr>
        <w:pStyle w:val="Normal"/>
        <w:ind w:firstLine="851"/>
        <w:jc w:val="both"/>
        <w:rPr>
          <w:color w:val="000000"/>
        </w:rPr>
      </w:pPr>
      <w:r>
        <w:rPr>
          <w:color w:val="000000"/>
        </w:rPr>
        <w:t xml:space="preserve">În atare condiţii prin ordonanţa procurorului din 16.12.2015, orele 11.50 s-a dispus: </w:t>
      </w:r>
      <w:r>
        <w:rPr>
          <w:b/>
          <w:color w:val="000000"/>
        </w:rPr>
        <w:t>Reţinerea, predarea şi percheziţionarea</w:t>
      </w:r>
      <w:r>
        <w:rPr>
          <w:color w:val="000000"/>
        </w:rPr>
        <w:t xml:space="preserve">, cu </w:t>
      </w:r>
      <w:r>
        <w:rPr>
          <w:i/>
          <w:color w:val="000000"/>
        </w:rPr>
        <w:t>titlu provizoriu</w:t>
      </w:r>
      <w:r>
        <w:rPr>
          <w:color w:val="000000"/>
        </w:rPr>
        <w:t xml:space="preserve">, pe o durată de 48 ore, de la data de </w:t>
      </w:r>
      <w:r>
        <w:rPr>
          <w:b/>
          <w:color w:val="000000"/>
        </w:rPr>
        <w:t>16.12.2015</w:t>
      </w:r>
      <w:r>
        <w:rPr>
          <w:color w:val="000000"/>
        </w:rPr>
        <w:t xml:space="preserve">, </w:t>
      </w:r>
      <w:r>
        <w:rPr>
          <w:b/>
          <w:color w:val="000000"/>
        </w:rPr>
        <w:t>ora 12.00</w:t>
      </w:r>
      <w:r>
        <w:rPr>
          <w:color w:val="000000"/>
        </w:rPr>
        <w:t xml:space="preserve">, până la data de </w:t>
      </w:r>
      <w:r>
        <w:rPr>
          <w:b/>
          <w:color w:val="000000"/>
        </w:rPr>
        <w:t>18.12.2015</w:t>
      </w:r>
      <w:r>
        <w:rPr>
          <w:color w:val="000000"/>
        </w:rPr>
        <w:t xml:space="preserve">, </w:t>
      </w:r>
      <w:r>
        <w:rPr>
          <w:b/>
          <w:color w:val="000000"/>
        </w:rPr>
        <w:t>ora 12.00</w:t>
      </w:r>
      <w:r>
        <w:rPr>
          <w:b/>
          <w:color w:val="000000"/>
          <w:vertAlign w:val="superscript"/>
        </w:rPr>
        <w:t xml:space="preserve">  </w:t>
      </w:r>
      <w:r>
        <w:rPr>
          <w:color w:val="000000"/>
        </w:rPr>
        <w:t>a următoarei trimiteri poştale:</w:t>
      </w:r>
    </w:p>
    <w:p>
      <w:pPr>
        <w:pStyle w:val="Normal"/>
        <w:numPr>
          <w:ilvl w:val="0"/>
          <w:numId w:val="4"/>
        </w:numPr>
        <w:spacing w:before="0" w:after="200"/>
        <w:ind w:left="0" w:firstLine="851"/>
        <w:jc w:val="both"/>
        <w:rPr>
          <w:b/>
          <w:color w:val="000000"/>
        </w:rPr>
      </w:pPr>
      <w:r>
        <w:rPr>
          <w:b/>
          <w:color w:val="000000"/>
        </w:rPr>
        <w:t xml:space="preserve">colet </w:t>
      </w:r>
      <w:r>
        <w:rPr>
          <w:color w:val="000000"/>
        </w:rPr>
        <w:t xml:space="preserve">cu greutatea de cca </w:t>
      </w:r>
      <w:r>
        <w:rPr>
          <w:b/>
          <w:i/>
          <w:color w:val="000000"/>
        </w:rPr>
        <w:t xml:space="preserve">2  kg, cu dimensiunile de circa 50x40x40 cm </w:t>
      </w:r>
      <w:r>
        <w:rPr>
          <w:color w:val="000000"/>
        </w:rPr>
        <w:t xml:space="preserve">având </w:t>
      </w:r>
      <w:r>
        <w:rPr>
          <w:b/>
          <w:color w:val="000000"/>
        </w:rPr>
        <w:t>AWB</w:t>
      </w:r>
      <w:r>
        <w:rPr>
          <w:color w:val="000000"/>
        </w:rPr>
        <w:t xml:space="preserve"> </w:t>
      </w:r>
      <w:r>
        <w:rPr>
          <w:b/>
          <w:color w:val="000000"/>
        </w:rPr>
        <w:t>....</w:t>
      </w:r>
      <w:r>
        <w:rPr>
          <w:color w:val="000000"/>
        </w:rPr>
        <w:t xml:space="preserve">, expediat din </w:t>
      </w:r>
      <w:r>
        <w:rPr>
          <w:b/>
          <w:color w:val="000000"/>
        </w:rPr>
        <w:t>...</w:t>
      </w:r>
      <w:r>
        <w:rPr>
          <w:color w:val="000000"/>
        </w:rPr>
        <w:t>, prin intermediul .... România - Punct de Lucru ....  situat în mun. ....</w:t>
      </w:r>
      <w:r>
        <w:rPr>
          <w:color w:val="000000"/>
          <w:shd w:val="clear" w:fill="FFFFFF"/>
        </w:rPr>
        <w:t xml:space="preserve"> </w:t>
      </w:r>
      <w:r>
        <w:rPr>
          <w:color w:val="000000"/>
        </w:rPr>
        <w:t xml:space="preserve"> având trecut la rubrica destinatar – </w:t>
      </w:r>
      <w:r>
        <w:rPr>
          <w:b/>
          <w:color w:val="000000"/>
        </w:rPr>
        <w:t>A2, str. ..., ...., .... (vol. I – file 94 – 97)</w:t>
      </w:r>
    </w:p>
    <w:p>
      <w:pPr>
        <w:pStyle w:val="Normal"/>
        <w:ind w:firstLine="851"/>
        <w:jc w:val="both"/>
        <w:rPr>
          <w:color w:val="000000"/>
        </w:rPr>
      </w:pPr>
      <w:r>
        <w:rPr>
          <w:color w:val="000000"/>
        </w:rPr>
        <w:t>Prin referatul din data de</w:t>
      </w:r>
      <w:r>
        <w:rPr>
          <w:b/>
          <w:color w:val="000000"/>
        </w:rPr>
        <w:t xml:space="preserve"> 17.12.2015 orele 17.</w:t>
      </w:r>
      <w:r>
        <w:rPr>
          <w:color w:val="000000"/>
        </w:rPr>
        <w:t>00 s-a solicitat judecătorului de drepturi și libertăți din cadrul ... confirmarea ordonanței din 16.12.2015, orele 11.50 (vol. I file 98 – 105).</w:t>
      </w:r>
    </w:p>
    <w:p>
      <w:pPr>
        <w:pStyle w:val="Normal"/>
        <w:ind w:firstLine="851"/>
        <w:jc w:val="both"/>
        <w:rPr>
          <w:color w:val="000000"/>
        </w:rPr>
      </w:pPr>
      <w:r>
        <w:rPr>
          <w:color w:val="000000"/>
        </w:rPr>
        <w:t>Prin încheierea nr. IP1 pronunțată în dosarul cu nr. D2 s-a admis cererea formulată de către procurorul din cadrul Direcției de Investigare a Infracțiunilor de Criminalitate Organizată și Terorism – Serviciul Teritorial... și pe cale de consecință s-a confirmat ordonanța procurorului din data de 16.12.2015 orele 11.50.</w:t>
      </w:r>
    </w:p>
    <w:p>
      <w:pPr>
        <w:pStyle w:val="Normal"/>
        <w:ind w:firstLine="851"/>
        <w:jc w:val="both"/>
        <w:rPr>
          <w:b/>
          <w:color w:val="000000"/>
        </w:rPr>
      </w:pPr>
      <w:r>
        <w:rPr>
          <w:color w:val="000000"/>
        </w:rPr>
        <w:t xml:space="preserve">Ca urmare a reţinerii şi percheziţionării coletului având greutatea de cca </w:t>
      </w:r>
      <w:r>
        <w:rPr>
          <w:b/>
          <w:i/>
          <w:color w:val="000000"/>
        </w:rPr>
        <w:t xml:space="preserve">2  kg, cu dimensiunile de circa 50x40x40 cm </w:t>
      </w:r>
      <w:r>
        <w:rPr>
          <w:color w:val="000000"/>
        </w:rPr>
        <w:t xml:space="preserve">având </w:t>
      </w:r>
      <w:r>
        <w:rPr>
          <w:b/>
          <w:color w:val="000000"/>
        </w:rPr>
        <w:t>AWB</w:t>
      </w:r>
      <w:r>
        <w:rPr>
          <w:color w:val="000000"/>
        </w:rPr>
        <w:t xml:space="preserve"> </w:t>
      </w:r>
      <w:r>
        <w:rPr>
          <w:b/>
          <w:color w:val="000000"/>
        </w:rPr>
        <w:t>.... au fost descoperite un număr de 1507 comprimate de culoare mov, suspecte a fi T3 –T3 şi cantitatea de circa 411 grame de produs vegetal suspect a fi T1 – drog de risc.</w:t>
      </w:r>
    </w:p>
    <w:p>
      <w:pPr>
        <w:pStyle w:val="Normal"/>
        <w:ind w:firstLine="851"/>
        <w:jc w:val="both"/>
        <w:rPr>
          <w:b/>
          <w:color w:val="000000"/>
        </w:rPr>
      </w:pPr>
      <w:r>
        <w:rPr>
          <w:color w:val="000000"/>
        </w:rPr>
        <w:t>După percheziţionarea coletului, acesta a fost repus în situaţia anterioară şi predat agentului .... care a procedat la livrarea acestuia către inculpata</w:t>
      </w:r>
      <w:r>
        <w:rPr>
          <w:b/>
          <w:color w:val="000000"/>
        </w:rPr>
        <w:t xml:space="preserve"> A2.</w:t>
      </w:r>
    </w:p>
    <w:p>
      <w:pPr>
        <w:pStyle w:val="Normal"/>
        <w:ind w:firstLine="851"/>
        <w:jc w:val="both"/>
        <w:rPr>
          <w:color w:val="000000"/>
        </w:rPr>
      </w:pPr>
      <w:r>
        <w:rPr>
          <w:color w:val="000000"/>
        </w:rPr>
        <w:t xml:space="preserve">Întrucât inculpata </w:t>
      </w:r>
      <w:r>
        <w:rPr>
          <w:b/>
          <w:color w:val="000000"/>
        </w:rPr>
        <w:t>A2 – ...</w:t>
      </w:r>
      <w:r>
        <w:rPr>
          <w:color w:val="000000"/>
        </w:rPr>
        <w:t xml:space="preserve"> nu se afla la imobilul indicat pe colet, agentul din cadrul .... a livrat coletul la sediul societății la care inculpata era angajată.</w:t>
      </w:r>
    </w:p>
    <w:p>
      <w:pPr>
        <w:pStyle w:val="Normal"/>
        <w:ind w:firstLine="851"/>
        <w:jc w:val="both"/>
        <w:rPr>
          <w:color w:val="000000"/>
        </w:rPr>
      </w:pPr>
      <w:r>
        <w:rPr>
          <w:color w:val="000000"/>
        </w:rPr>
        <w:t xml:space="preserve">După primirea coletului, inculpata </w:t>
      </w:r>
      <w:r>
        <w:rPr>
          <w:b/>
          <w:color w:val="000000"/>
        </w:rPr>
        <w:t>A2</w:t>
      </w:r>
      <w:r>
        <w:rPr>
          <w:color w:val="000000"/>
        </w:rPr>
        <w:t xml:space="preserve"> s-a deplasat o distanță de circa 50 metri, până în locul unde era parcat autoturismul marca ... cu numărul ... </w:t>
      </w:r>
    </w:p>
    <w:p>
      <w:pPr>
        <w:pStyle w:val="Normal"/>
        <w:ind w:firstLine="851"/>
        <w:jc w:val="both"/>
        <w:rPr>
          <w:b/>
          <w:color w:val="000000"/>
        </w:rPr>
      </w:pPr>
      <w:r>
        <w:rPr>
          <w:color w:val="000000"/>
        </w:rPr>
        <w:t xml:space="preserve">După ce inculpata </w:t>
      </w:r>
      <w:r>
        <w:rPr>
          <w:b/>
          <w:color w:val="000000"/>
        </w:rPr>
        <w:t xml:space="preserve"> A2 </w:t>
      </w:r>
      <w:r>
        <w:rPr>
          <w:color w:val="000000"/>
        </w:rPr>
        <w:t xml:space="preserve">a pus coletul în portbagajul autoturimului mai sus menționat, s-a procedat la realizarea flagrantului, ocazie cu s-a constatat că în coletul având </w:t>
      </w:r>
      <w:r>
        <w:rPr>
          <w:b/>
          <w:i/>
          <w:color w:val="000000"/>
        </w:rPr>
        <w:t xml:space="preserve">dimensiunile de circa 50x40x40 cm </w:t>
      </w:r>
      <w:r>
        <w:rPr>
          <w:color w:val="000000"/>
        </w:rPr>
        <w:t xml:space="preserve">având </w:t>
      </w:r>
      <w:r>
        <w:rPr>
          <w:b/>
          <w:color w:val="000000"/>
        </w:rPr>
        <w:t>AWB</w:t>
      </w:r>
      <w:r>
        <w:rPr>
          <w:color w:val="000000"/>
        </w:rPr>
        <w:t xml:space="preserve"> </w:t>
      </w:r>
      <w:r>
        <w:rPr>
          <w:b/>
          <w:color w:val="000000"/>
        </w:rPr>
        <w:t xml:space="preserve">.... se aflau un număr de 1507 comprimate de culoare mov cu logo-ul „....„, suspecte a fi T3 –T3 şi cantitatea de circa 411 grame de produs vegetal suspect a fi T1 – drog de risc (vol. I – </w:t>
      </w:r>
      <w:r>
        <w:rPr>
          <w:color w:val="000000"/>
        </w:rPr>
        <w:t>file 116 – 118</w:t>
      </w:r>
      <w:r>
        <w:rPr>
          <w:b/>
          <w:color w:val="000000"/>
        </w:rPr>
        <w:t xml:space="preserve">, vol. III - </w:t>
      </w:r>
      <w:r>
        <w:rPr>
          <w:color w:val="000000"/>
        </w:rPr>
        <w:t>file 104 – 108</w:t>
      </w:r>
      <w:r>
        <w:rPr>
          <w:b/>
          <w:color w:val="000000"/>
        </w:rPr>
        <w:t>)</w:t>
      </w:r>
    </w:p>
    <w:p>
      <w:pPr>
        <w:pStyle w:val="Normal"/>
        <w:ind w:firstLine="851"/>
        <w:jc w:val="both"/>
        <w:rPr>
          <w:color w:val="000000"/>
        </w:rPr>
      </w:pPr>
      <w:r>
        <w:rPr>
          <w:color w:val="000000"/>
        </w:rPr>
        <w:t>Cu privire la inculpata</w:t>
      </w:r>
      <w:r>
        <w:rPr>
          <w:b/>
          <w:color w:val="000000"/>
        </w:rPr>
        <w:t xml:space="preserve"> A2, </w:t>
      </w:r>
      <w:r>
        <w:rPr>
          <w:color w:val="000000"/>
        </w:rPr>
        <w:t>probatoriile administrate în cauză au stabilit faptul că aceasta era folosită de inculpatul</w:t>
      </w:r>
      <w:r>
        <w:rPr>
          <w:b/>
          <w:color w:val="000000"/>
        </w:rPr>
        <w:t xml:space="preserve"> A3 </w:t>
      </w:r>
      <w:r>
        <w:rPr>
          <w:color w:val="000000"/>
        </w:rPr>
        <w:t xml:space="preserve">pentru a primi colete din ... şi de a trimite colete în România către alţi furnizori de droguri care se alimentau de la inculpatul </w:t>
      </w:r>
      <w:r>
        <w:rPr>
          <w:b/>
          <w:color w:val="000000"/>
        </w:rPr>
        <w:t>A3</w:t>
      </w:r>
      <w:r>
        <w:rPr>
          <w:color w:val="000000"/>
        </w:rPr>
        <w:t>.</w:t>
      </w:r>
    </w:p>
    <w:p>
      <w:pPr>
        <w:pStyle w:val="Normal"/>
        <w:ind w:firstLine="851"/>
        <w:jc w:val="both"/>
        <w:rPr>
          <w:color w:val="000000"/>
        </w:rPr>
      </w:pPr>
      <w:r>
        <w:rPr>
          <w:color w:val="000000"/>
        </w:rPr>
        <w:t xml:space="preserve">Prin ordonanța procurorului din </w:t>
      </w:r>
      <w:r>
        <w:rPr>
          <w:b/>
          <w:color w:val="000000"/>
        </w:rPr>
        <w:t>17.12.2015</w:t>
      </w:r>
      <w:r>
        <w:rPr>
          <w:color w:val="000000"/>
        </w:rPr>
        <w:t>, s-a dispus efectuarea unei constatări de către specialiștii din cadrul Laboratorului de Analiză și Profil al Drogurilor din cadrul BCCO.... (vol. I – file 119 – 120)</w:t>
      </w:r>
    </w:p>
    <w:p>
      <w:pPr>
        <w:pStyle w:val="Normal"/>
        <w:tabs>
          <w:tab w:val="clear" w:pos="720"/>
          <w:tab w:val="left" w:leader="none" w:pos="0"/>
        </w:tabs>
        <w:spacing w:before="0" w:after="0"/>
        <w:ind w:firstLine="851"/>
        <w:contextualSpacing/>
        <w:jc w:val="both"/>
        <w:rPr>
          <w:color w:val="000000"/>
        </w:rPr>
      </w:pPr>
      <w:r>
        <w:rPr>
          <w:color w:val="000000"/>
        </w:rPr>
        <w:t xml:space="preserve">Potrivit Raportului de constatare nr. </w:t>
      </w:r>
      <w:r>
        <w:rPr>
          <w:b/>
          <w:color w:val="000000"/>
        </w:rPr>
        <w:t>....3/17.12.2015</w:t>
      </w:r>
      <w:r>
        <w:rPr>
          <w:color w:val="000000"/>
        </w:rPr>
        <w:t xml:space="preserve"> probele înaintate sunt constituite din: </w:t>
      </w:r>
    </w:p>
    <w:p>
      <w:pPr>
        <w:pStyle w:val="Normal"/>
        <w:tabs>
          <w:tab w:val="clear" w:pos="720"/>
          <w:tab w:val="left" w:leader="none" w:pos="0"/>
        </w:tabs>
        <w:spacing w:before="0" w:after="0"/>
        <w:ind w:firstLine="851"/>
        <w:contextualSpacing/>
        <w:jc w:val="both"/>
        <w:rPr>
          <w:b/>
          <w:i/>
          <w:i/>
          <w:color w:val="000000"/>
        </w:rPr>
      </w:pPr>
      <w:r>
        <w:rPr>
          <w:b/>
          <w:i/>
          <w:color w:val="000000"/>
        </w:rPr>
        <w:t>- proba nr.1: 50,2 grame  T1;</w:t>
      </w:r>
    </w:p>
    <w:p>
      <w:pPr>
        <w:pStyle w:val="Normal"/>
        <w:spacing w:before="0" w:after="0"/>
        <w:ind w:firstLine="851"/>
        <w:contextualSpacing/>
        <w:jc w:val="both"/>
        <w:rPr>
          <w:b/>
          <w:i/>
          <w:i/>
          <w:color w:val="000000"/>
        </w:rPr>
      </w:pPr>
      <w:r>
        <w:rPr>
          <w:b/>
          <w:i/>
          <w:color w:val="000000"/>
        </w:rPr>
        <w:t>- proba nr.2: 422,7 grame T1;</w:t>
      </w:r>
    </w:p>
    <w:p>
      <w:pPr>
        <w:pStyle w:val="Normal"/>
        <w:tabs>
          <w:tab w:val="clear" w:pos="720"/>
          <w:tab w:val="left" w:leader="none" w:pos="9450"/>
        </w:tabs>
        <w:ind w:firstLine="851"/>
        <w:jc w:val="both"/>
        <w:rPr>
          <w:b/>
          <w:i/>
          <w:i/>
          <w:color w:val="000000"/>
        </w:rPr>
      </w:pPr>
      <w:r>
        <w:rPr>
          <w:b/>
          <w:i/>
          <w:color w:val="000000"/>
        </w:rPr>
        <w:t xml:space="preserve">- proba nr. 3: 1507 (o mie cinci sute şapte) comprimate </w:t>
      </w:r>
      <w:r>
        <w:rPr>
          <w:color w:val="000000"/>
        </w:rPr>
        <w:t>care conţin ca substanţă</w:t>
      </w:r>
      <w:r>
        <w:rPr>
          <w:b/>
          <w:i/>
          <w:color w:val="000000"/>
        </w:rPr>
        <w:t xml:space="preserve"> </w:t>
      </w:r>
      <w:r>
        <w:rPr>
          <w:color w:val="000000"/>
        </w:rPr>
        <w:t xml:space="preserve">activă </w:t>
      </w:r>
      <w:r>
        <w:rPr>
          <w:b/>
          <w:i/>
          <w:color w:val="000000"/>
        </w:rPr>
        <w:t>3,4-T3 (T3).</w:t>
      </w:r>
    </w:p>
    <w:p>
      <w:pPr>
        <w:pStyle w:val="Normal"/>
        <w:tabs>
          <w:tab w:val="clear" w:pos="720"/>
          <w:tab w:val="left" w:leader="none" w:pos="0"/>
        </w:tabs>
        <w:spacing w:before="0" w:after="0"/>
        <w:ind w:firstLine="851"/>
        <w:contextualSpacing/>
        <w:jc w:val="both"/>
        <w:rPr>
          <w:b/>
          <w:i/>
          <w:i/>
          <w:color w:val="000000"/>
        </w:rPr>
      </w:pPr>
      <w:r>
        <w:rPr>
          <w:color w:val="000000"/>
        </w:rPr>
        <w:t xml:space="preserve">În probele nr. 1 şi 2 s-a pus în evidenţă </w:t>
      </w:r>
      <w:r>
        <w:rPr>
          <w:b/>
          <w:i/>
          <w:color w:val="000000"/>
        </w:rPr>
        <w:t xml:space="preserve">T6 (T6), </w:t>
      </w:r>
      <w:r>
        <w:rPr>
          <w:color w:val="000000"/>
        </w:rPr>
        <w:t>compus psihotrop biosintetizat de planta T1.</w:t>
      </w:r>
    </w:p>
    <w:p>
      <w:pPr>
        <w:pStyle w:val="Normal"/>
        <w:tabs>
          <w:tab w:val="clear" w:pos="720"/>
          <w:tab w:val="left" w:leader="none" w:pos="0"/>
        </w:tabs>
        <w:spacing w:before="0" w:after="0"/>
        <w:ind w:firstLine="851"/>
        <w:contextualSpacing/>
        <w:jc w:val="both"/>
        <w:rPr>
          <w:color w:val="000000"/>
        </w:rPr>
      </w:pPr>
      <w:r>
        <w:rPr>
          <w:b/>
          <w:color w:val="000000"/>
        </w:rPr>
        <w:t>3,4-T3 (T3)</w:t>
      </w:r>
      <w:r>
        <w:rPr>
          <w:b/>
          <w:i/>
          <w:color w:val="000000"/>
        </w:rPr>
        <w:t xml:space="preserve"> </w:t>
      </w:r>
      <w:r>
        <w:rPr>
          <w:color w:val="000000"/>
        </w:rPr>
        <w:t xml:space="preserve">face parte din </w:t>
      </w:r>
      <w:r>
        <w:rPr>
          <w:b/>
          <w:color w:val="000000"/>
        </w:rPr>
        <w:t>Tabelul-anexă nr. I</w:t>
      </w:r>
      <w:r>
        <w:rPr>
          <w:color w:val="000000"/>
        </w:rPr>
        <w:t>, din Legea nr.143/2000, modificată şi completată, privind combaterea, prevenirea traficului şi consumului ilicit de droguri.</w:t>
      </w:r>
    </w:p>
    <w:p>
      <w:pPr>
        <w:pStyle w:val="Normal"/>
        <w:tabs>
          <w:tab w:val="clear" w:pos="720"/>
          <w:tab w:val="left" w:leader="none" w:pos="9214"/>
          <w:tab w:val="left" w:leader="none" w:pos="9540"/>
          <w:tab w:val="left" w:leader="none" w:pos="9630"/>
        </w:tabs>
        <w:ind w:firstLine="851"/>
        <w:jc w:val="both"/>
        <w:rPr>
          <w:color w:val="000000"/>
          <w:lang w:val="fr-FR"/>
        </w:rPr>
      </w:pPr>
      <w:r>
        <w:rPr>
          <w:b/>
          <w:color w:val="000000"/>
          <w:lang w:val="fr-FR"/>
        </w:rPr>
        <w:t xml:space="preserve">T1 </w:t>
      </w:r>
      <w:r>
        <w:rPr>
          <w:color w:val="000000"/>
          <w:lang w:val="fr-FR"/>
        </w:rPr>
        <w:t xml:space="preserve">face parte din </w:t>
      </w:r>
      <w:r>
        <w:rPr>
          <w:b/>
          <w:color w:val="000000"/>
          <w:lang w:val="fr-FR"/>
        </w:rPr>
        <w:t>Tabelul-anexă nr. III</w:t>
      </w:r>
      <w:r>
        <w:rPr>
          <w:color w:val="000000"/>
          <w:lang w:val="fr-FR"/>
        </w:rPr>
        <w:t xml:space="preserve">, din Legea nr.143/2000, </w:t>
      </w:r>
      <w:r>
        <w:rPr>
          <w:color w:val="000000"/>
        </w:rPr>
        <w:t xml:space="preserve">modificată şi completată, </w:t>
      </w:r>
      <w:r>
        <w:rPr>
          <w:color w:val="000000"/>
          <w:lang w:val="fr-FR"/>
        </w:rPr>
        <w:t>privind combaterea, prevenirea traficului şi consumului ilicit de droguri.</w:t>
      </w:r>
    </w:p>
    <w:p>
      <w:pPr>
        <w:pStyle w:val="Normal"/>
        <w:tabs>
          <w:tab w:val="clear" w:pos="720"/>
          <w:tab w:val="left" w:leader="none" w:pos="9214"/>
          <w:tab w:val="left" w:leader="none" w:pos="9540"/>
          <w:tab w:val="left" w:leader="none" w:pos="9630"/>
        </w:tabs>
        <w:ind w:firstLine="851"/>
        <w:jc w:val="both"/>
        <w:rPr>
          <w:i/>
          <w:i/>
          <w:color w:val="000000"/>
          <w:lang w:val="fr-FR"/>
        </w:rPr>
      </w:pPr>
      <w:r>
        <w:rPr>
          <w:i/>
          <w:color w:val="000000"/>
        </w:rPr>
        <w:t>Cantitățile 5,00 grame T1</w:t>
      </w:r>
      <w:r>
        <w:rPr>
          <w:color w:val="000000"/>
        </w:rPr>
        <w:t xml:space="preserve">, </w:t>
      </w:r>
      <w:r>
        <w:rPr>
          <w:i/>
          <w:color w:val="000000"/>
          <w:lang w:val="fr-FR"/>
        </w:rPr>
        <w:t>5,00</w:t>
      </w:r>
      <w:r>
        <w:rPr>
          <w:color w:val="000000"/>
          <w:lang w:val="fr-FR"/>
        </w:rPr>
        <w:t xml:space="preserve"> </w:t>
      </w:r>
      <w:r>
        <w:rPr>
          <w:i/>
          <w:color w:val="000000"/>
          <w:lang w:val="fr-FR"/>
        </w:rPr>
        <w:t xml:space="preserve">grame T1, </w:t>
      </w:r>
      <w:r>
        <w:rPr>
          <w:color w:val="000000"/>
          <w:lang w:val="fr-FR"/>
        </w:rPr>
        <w:t>precum şi un număr de</w:t>
      </w:r>
      <w:r>
        <w:rPr>
          <w:i/>
          <w:color w:val="000000"/>
          <w:lang w:val="fr-FR"/>
        </w:rPr>
        <w:t xml:space="preserve"> 5 comprimate care conţin ca substanţă activă T3,  </w:t>
      </w:r>
      <w:r>
        <w:rPr>
          <w:color w:val="000000"/>
          <w:lang w:val="fr-FR"/>
        </w:rPr>
        <w:t xml:space="preserve">prelevate din probele înaintate nr. 1, 2, respectiv 3, au fost ambalate, sigilate cu sigiliul tip M.I. nr. ... şi predate organului de urmărire penală, drept </w:t>
      </w:r>
      <w:r>
        <w:rPr>
          <w:i/>
          <w:color w:val="000000"/>
          <w:lang w:val="fr-FR"/>
        </w:rPr>
        <w:t xml:space="preserve">contraprobele nr. 1,  2, </w:t>
      </w:r>
      <w:r>
        <w:rPr>
          <w:color w:val="000000"/>
          <w:lang w:val="fr-FR"/>
        </w:rPr>
        <w:t>respectiv</w:t>
      </w:r>
      <w:r>
        <w:rPr>
          <w:i/>
          <w:color w:val="000000"/>
          <w:lang w:val="fr-FR"/>
        </w:rPr>
        <w:t xml:space="preserve"> nr. 3.</w:t>
      </w:r>
    </w:p>
    <w:p>
      <w:pPr>
        <w:pStyle w:val="Normal"/>
        <w:ind w:firstLine="851"/>
        <w:jc w:val="both"/>
        <w:rPr>
          <w:color w:val="000000"/>
        </w:rPr>
      </w:pPr>
      <w:r>
        <w:rPr>
          <w:color w:val="000000"/>
        </w:rPr>
        <w:t xml:space="preserve">Cantităţile de </w:t>
      </w:r>
      <w:r>
        <w:rPr>
          <w:i/>
          <w:color w:val="000000"/>
        </w:rPr>
        <w:t>40,0 grame T1 (proba nr.1),</w:t>
      </w:r>
      <w:r>
        <w:rPr>
          <w:color w:val="000000"/>
        </w:rPr>
        <w:t xml:space="preserve"> 400,7 grame T1 (proba nr. 2), precum şi un număr de </w:t>
      </w:r>
      <w:r>
        <w:rPr>
          <w:i/>
          <w:color w:val="000000"/>
        </w:rPr>
        <w:t>1452 (o mie patru sute cincizeci şi două) comprimate</w:t>
      </w:r>
      <w:r>
        <w:rPr>
          <w:color w:val="000000"/>
        </w:rPr>
        <w:t xml:space="preserve"> care conţin ca substanţă activă T3 (proba nr.3), rămase după efectuarea determinărilor fizico-chimice, au fost ambalate, sigilate cu sigiliul tip M.I. nr. ... şi predate organului de urmărire penală. (vol. I file – 121 – 129)</w:t>
      </w:r>
    </w:p>
    <w:p>
      <w:pPr>
        <w:pStyle w:val="Normal"/>
        <w:ind w:firstLine="851"/>
        <w:jc w:val="both"/>
        <w:rPr>
          <w:color w:val="000000"/>
        </w:rPr>
      </w:pPr>
      <w:r>
        <w:rPr>
          <w:color w:val="000000"/>
        </w:rPr>
        <w:t xml:space="preserve">Din probatoriile administrate rezultă faptul că în coletul comandat de inculpatul </w:t>
      </w:r>
      <w:r>
        <w:rPr>
          <w:b/>
          <w:color w:val="000000"/>
        </w:rPr>
        <w:t xml:space="preserve">A3 </w:t>
      </w:r>
      <w:r>
        <w:rPr>
          <w:color w:val="000000"/>
        </w:rPr>
        <w:t xml:space="preserve">și primit prin intermediul inculpatei </w:t>
      </w:r>
      <w:r>
        <w:rPr>
          <w:b/>
          <w:color w:val="000000"/>
        </w:rPr>
        <w:t>A2</w:t>
      </w:r>
      <w:r>
        <w:rPr>
          <w:color w:val="000000"/>
        </w:rPr>
        <w:t xml:space="preserve"> a fost introdusă în mod ilegal în România cantitatea totală de </w:t>
      </w:r>
      <w:r>
        <w:rPr>
          <w:b/>
          <w:color w:val="000000"/>
        </w:rPr>
        <w:t>472,9 grame T1 - drog de risc</w:t>
      </w:r>
      <w:r>
        <w:rPr>
          <w:color w:val="000000"/>
        </w:rPr>
        <w:t xml:space="preserve"> şi </w:t>
      </w:r>
      <w:r>
        <w:rPr>
          <w:b/>
          <w:color w:val="000000"/>
        </w:rPr>
        <w:t>1507 comprimate T3 în care s-a pus în evidenţă T3  - drog de mare risc</w:t>
      </w:r>
      <w:r>
        <w:rPr>
          <w:color w:val="000000"/>
        </w:rPr>
        <w:t>.</w:t>
      </w:r>
    </w:p>
    <w:p>
      <w:pPr>
        <w:pStyle w:val="Normal"/>
        <w:ind w:firstLine="851"/>
        <w:jc w:val="both"/>
        <w:rPr>
          <w:color w:val="000000"/>
          <w:lang w:val="pt-BR"/>
        </w:rPr>
      </w:pPr>
      <w:r>
        <w:rPr>
          <w:color w:val="000000"/>
        </w:rPr>
        <w:t xml:space="preserve">Imediat după realizarea flagrantului s-a procedat la efectuarea percheziţiei domiciliare la imobilul situat în </w:t>
      </w:r>
      <w:r>
        <w:rPr>
          <w:b/>
          <w:i/>
          <w:color w:val="000000"/>
          <w:u w:val="single"/>
          <w:lang w:val="pt-BR"/>
        </w:rPr>
        <w:t>sat ...comuna..., str. ...nr...jud....</w:t>
      </w:r>
      <w:r>
        <w:rPr>
          <w:color w:val="000000"/>
          <w:lang w:val="pt-BR"/>
        </w:rPr>
        <w:t xml:space="preserve">, folosit de inculpaţii </w:t>
      </w:r>
      <w:r>
        <w:rPr>
          <w:b/>
          <w:color w:val="000000"/>
          <w:lang w:val="pt-BR"/>
        </w:rPr>
        <w:t>A3</w:t>
      </w:r>
      <w:r>
        <w:rPr>
          <w:color w:val="000000"/>
          <w:lang w:val="pt-BR"/>
        </w:rPr>
        <w:t xml:space="preserve"> şi </w:t>
      </w:r>
      <w:r>
        <w:rPr>
          <w:b/>
          <w:color w:val="000000"/>
          <w:lang w:val="pt-BR"/>
        </w:rPr>
        <w:t>A2</w:t>
      </w:r>
      <w:r>
        <w:rPr>
          <w:color w:val="000000"/>
          <w:lang w:val="pt-BR"/>
        </w:rPr>
        <w:t>.</w:t>
      </w:r>
    </w:p>
    <w:p>
      <w:pPr>
        <w:pStyle w:val="Normal"/>
        <w:tabs>
          <w:tab w:val="clear" w:pos="720"/>
          <w:tab w:val="left" w:leader="none" w:pos="754"/>
        </w:tabs>
        <w:ind w:firstLine="851"/>
        <w:jc w:val="both"/>
        <w:rPr>
          <w:color w:val="000000"/>
        </w:rPr>
      </w:pPr>
      <w:r>
        <w:rPr>
          <w:color w:val="000000"/>
        </w:rPr>
        <w:t>Cu ocazia percheziţiei au fost descoperite următoarele bunuri suspecte a fi droguri de risc și droguri de mare risc, precum și obiecte folosite la ambalarea drogurilor:</w:t>
      </w:r>
    </w:p>
    <w:p>
      <w:pPr>
        <w:pStyle w:val="Normal"/>
        <w:tabs>
          <w:tab w:val="clear" w:pos="720"/>
          <w:tab w:val="left" w:leader="none" w:pos="754"/>
        </w:tabs>
        <w:ind w:firstLine="851"/>
        <w:jc w:val="both"/>
        <w:rPr>
          <w:color w:val="000000"/>
        </w:rPr>
      </w:pPr>
      <w:r>
        <w:rPr>
          <w:color w:val="000000"/>
        </w:rPr>
        <w:t>1. în living, au fost descoperite și ridicate următoarele bunuri:</w:t>
      </w:r>
    </w:p>
    <w:p>
      <w:pPr>
        <w:pStyle w:val="Normal"/>
        <w:tabs>
          <w:tab w:val="clear" w:pos="720"/>
          <w:tab w:val="left" w:leader="none" w:pos="754"/>
        </w:tabs>
        <w:ind w:firstLine="851"/>
        <w:jc w:val="both"/>
        <w:rPr>
          <w:color w:val="000000"/>
        </w:rPr>
      </w:pPr>
      <w:r>
        <w:rPr>
          <w:color w:val="000000"/>
        </w:rPr>
        <w:t>- mai multe fragmente de produs vegetal, de culoare verde oliv, având cantitatea totală aproximativă de 14,7 grame;</w:t>
      </w:r>
    </w:p>
    <w:p>
      <w:pPr>
        <w:pStyle w:val="Normal"/>
        <w:numPr>
          <w:ilvl w:val="0"/>
          <w:numId w:val="5"/>
        </w:numPr>
        <w:tabs>
          <w:tab w:val="clear" w:pos="720"/>
          <w:tab w:val="left" w:leader="none" w:pos="754"/>
        </w:tabs>
        <w:ind w:firstLine="851"/>
        <w:jc w:val="both"/>
        <w:rPr>
          <w:color w:val="000000"/>
        </w:rPr>
      </w:pPr>
      <w:r>
        <w:rPr>
          <w:color w:val="000000"/>
        </w:rPr>
        <w:t>o folie din staniol ce conţinea împăturită o cantitate totală aproximativă de circa 22,20 grame de praf de culoare albă, pulverulent;</w:t>
      </w:r>
    </w:p>
    <w:p>
      <w:pPr>
        <w:pStyle w:val="Normal"/>
        <w:numPr>
          <w:ilvl w:val="0"/>
          <w:numId w:val="5"/>
        </w:numPr>
        <w:tabs>
          <w:tab w:val="clear" w:pos="720"/>
          <w:tab w:val="left" w:leader="none" w:pos="754"/>
        </w:tabs>
        <w:ind w:firstLine="851"/>
        <w:rPr>
          <w:color w:val="000000"/>
        </w:rPr>
      </w:pPr>
      <w:r>
        <w:rPr>
          <w:color w:val="000000"/>
        </w:rPr>
        <w:t>3 (trei) dispozitive metalice tip râşniţă;</w:t>
      </w:r>
    </w:p>
    <w:p>
      <w:pPr>
        <w:pStyle w:val="Normal"/>
        <w:numPr>
          <w:ilvl w:val="0"/>
          <w:numId w:val="5"/>
        </w:numPr>
        <w:tabs>
          <w:tab w:val="clear" w:pos="720"/>
          <w:tab w:val="left" w:leader="none" w:pos="754"/>
        </w:tabs>
        <w:ind w:firstLine="851"/>
        <w:rPr>
          <w:color w:val="000000"/>
        </w:rPr>
      </w:pPr>
      <w:r>
        <w:rPr>
          <w:color w:val="000000"/>
        </w:rPr>
        <w:t>2 (două) kituri specifice identificării T2;</w:t>
      </w:r>
    </w:p>
    <w:p>
      <w:pPr>
        <w:pStyle w:val="Normal"/>
        <w:numPr>
          <w:ilvl w:val="0"/>
          <w:numId w:val="16"/>
        </w:numPr>
        <w:tabs>
          <w:tab w:val="clear" w:pos="720"/>
          <w:tab w:val="left" w:leader="none" w:pos="859"/>
        </w:tabs>
        <w:ind w:firstLine="851"/>
        <w:jc w:val="both"/>
        <w:rPr>
          <w:color w:val="000000"/>
        </w:rPr>
      </w:pPr>
      <w:r>
        <w:rPr>
          <w:color w:val="000000"/>
        </w:rPr>
        <w:t>1 (unul) fragment de substanță solidă, de culoare maronie, având cantitatea aproximativă de 0.18 grame;</w:t>
      </w:r>
    </w:p>
    <w:p>
      <w:pPr>
        <w:pStyle w:val="Normal"/>
        <w:numPr>
          <w:ilvl w:val="0"/>
          <w:numId w:val="5"/>
        </w:numPr>
        <w:tabs>
          <w:tab w:val="clear" w:pos="720"/>
          <w:tab w:val="left" w:leader="none" w:pos="749"/>
        </w:tabs>
        <w:ind w:firstLine="851"/>
        <w:jc w:val="both"/>
        <w:rPr>
          <w:color w:val="000000"/>
        </w:rPr>
      </w:pPr>
      <w:r>
        <w:rPr>
          <w:color w:val="000000"/>
        </w:rPr>
        <w:t>5 (cinci) comprimate şi încă 2 (două) jumătăţi ai aceluiaşi tip de comprimate, având loggo-ul „...".</w:t>
      </w:r>
    </w:p>
    <w:p>
      <w:pPr>
        <w:pStyle w:val="Normal"/>
        <w:numPr>
          <w:ilvl w:val="0"/>
          <w:numId w:val="7"/>
        </w:numPr>
        <w:tabs>
          <w:tab w:val="clear" w:pos="720"/>
          <w:tab w:val="left" w:leader="none" w:pos="869"/>
        </w:tabs>
        <w:ind w:firstLine="851"/>
        <w:rPr>
          <w:b/>
          <w:color w:val="000000"/>
        </w:rPr>
      </w:pPr>
      <w:r>
        <w:rPr>
          <w:color w:val="000000"/>
        </w:rPr>
        <w:t>în bucătăria imobilului, au fost găsite şi ridicate următoarele:</w:t>
      </w:r>
    </w:p>
    <w:p>
      <w:pPr>
        <w:pStyle w:val="Normal"/>
        <w:numPr>
          <w:ilvl w:val="0"/>
          <w:numId w:val="5"/>
        </w:numPr>
        <w:tabs>
          <w:tab w:val="clear" w:pos="720"/>
          <w:tab w:val="left" w:leader="none" w:pos="749"/>
        </w:tabs>
        <w:ind w:firstLine="851"/>
        <w:jc w:val="both"/>
        <w:rPr>
          <w:color w:val="000000"/>
        </w:rPr>
      </w:pPr>
      <w:r>
        <w:rPr>
          <w:color w:val="000000"/>
        </w:rPr>
        <w:t>mai multe fragmente de produs vegetal, de culoare verde oliv, având cantitatea totală aproximativă de 59.4 grame;</w:t>
      </w:r>
    </w:p>
    <w:p>
      <w:pPr>
        <w:pStyle w:val="Normal"/>
        <w:numPr>
          <w:ilvl w:val="0"/>
          <w:numId w:val="5"/>
        </w:numPr>
        <w:tabs>
          <w:tab w:val="clear" w:pos="720"/>
          <w:tab w:val="left" w:leader="none" w:pos="749"/>
        </w:tabs>
        <w:ind w:firstLine="851"/>
        <w:jc w:val="both"/>
        <w:rPr>
          <w:color w:val="000000"/>
        </w:rPr>
      </w:pPr>
      <w:r>
        <w:rPr>
          <w:color w:val="000000"/>
        </w:rPr>
        <w:t>3 (trei) fragmente de folie de aluminiu ce prezintă urme de substanţă pulverulentă de culoare albă;</w:t>
      </w:r>
    </w:p>
    <w:p>
      <w:pPr>
        <w:pStyle w:val="Normal"/>
        <w:numPr>
          <w:ilvl w:val="0"/>
          <w:numId w:val="5"/>
        </w:numPr>
        <w:tabs>
          <w:tab w:val="clear" w:pos="720"/>
          <w:tab w:val="left" w:leader="none" w:pos="749"/>
        </w:tabs>
        <w:ind w:firstLine="851"/>
        <w:jc w:val="both"/>
        <w:rPr>
          <w:color w:val="000000"/>
        </w:rPr>
      </w:pPr>
      <w:r>
        <w:rPr>
          <w:color w:val="000000"/>
        </w:rPr>
        <w:t>o folie vidată din material plastic, transparent, ce conţine fragmente vegetale de culoare verde-oliv, având cantitatea totală de aproximativ 125,2 grame;</w:t>
      </w:r>
    </w:p>
    <w:p>
      <w:pPr>
        <w:pStyle w:val="Normal"/>
        <w:numPr>
          <w:ilvl w:val="0"/>
          <w:numId w:val="5"/>
        </w:numPr>
        <w:tabs>
          <w:tab w:val="clear" w:pos="720"/>
          <w:tab w:val="left" w:leader="none" w:pos="749"/>
        </w:tabs>
        <w:ind w:firstLine="851"/>
        <w:jc w:val="both"/>
        <w:rPr>
          <w:color w:val="000000"/>
        </w:rPr>
      </w:pPr>
      <w:r>
        <w:rPr>
          <w:color w:val="000000"/>
        </w:rPr>
        <w:t>2 (două) cântare electronice de culoare neagră, fără capace, ambele model „JSR 100" şi care prezintă urme de fragmente vegetale de culoare verde-oliv;</w:t>
      </w:r>
    </w:p>
    <w:p>
      <w:pPr>
        <w:pStyle w:val="Normal"/>
        <w:numPr>
          <w:ilvl w:val="0"/>
          <w:numId w:val="5"/>
        </w:numPr>
        <w:tabs>
          <w:tab w:val="clear" w:pos="720"/>
          <w:tab w:val="left" w:leader="none" w:pos="749"/>
        </w:tabs>
        <w:ind w:firstLine="851"/>
        <w:jc w:val="both"/>
        <w:rPr>
          <w:color w:val="000000"/>
        </w:rPr>
      </w:pPr>
      <w:r>
        <w:rPr>
          <w:color w:val="000000"/>
        </w:rPr>
        <w:t>un dispozitiv pentru vidat marca „...." ce prezintă urme de fragmente vegetale de culoare verde-oliv;</w:t>
      </w:r>
    </w:p>
    <w:p>
      <w:pPr>
        <w:pStyle w:val="Normal"/>
        <w:numPr>
          <w:ilvl w:val="0"/>
          <w:numId w:val="5"/>
        </w:numPr>
        <w:tabs>
          <w:tab w:val="clear" w:pos="720"/>
          <w:tab w:val="left" w:leader="none" w:pos="749"/>
        </w:tabs>
        <w:ind w:firstLine="851"/>
        <w:jc w:val="both"/>
        <w:rPr>
          <w:color w:val="000000"/>
        </w:rPr>
      </w:pPr>
      <w:r>
        <w:rPr>
          <w:color w:val="000000"/>
        </w:rPr>
        <w:t>o rolă din folie de material plastic, transparent, care prezintă striaţii pe întreaga suprafaţă a materialului.</w:t>
      </w:r>
    </w:p>
    <w:p>
      <w:pPr>
        <w:pStyle w:val="Normal"/>
        <w:numPr>
          <w:ilvl w:val="0"/>
          <w:numId w:val="17"/>
        </w:numPr>
        <w:tabs>
          <w:tab w:val="clear" w:pos="720"/>
          <w:tab w:val="left" w:leader="none" w:pos="874"/>
        </w:tabs>
        <w:ind w:firstLine="851"/>
        <w:jc w:val="both"/>
        <w:rPr>
          <w:color w:val="000000"/>
        </w:rPr>
      </w:pPr>
      <w:r>
        <w:rPr>
          <w:color w:val="000000"/>
        </w:rPr>
        <w:t>În garajul ce făcea corp comun cu imobilul, au fost descoperite şi ridicate următoarele:</w:t>
      </w:r>
    </w:p>
    <w:p>
      <w:pPr>
        <w:pStyle w:val="Normal"/>
        <w:numPr>
          <w:ilvl w:val="0"/>
          <w:numId w:val="5"/>
        </w:numPr>
        <w:tabs>
          <w:tab w:val="clear" w:pos="720"/>
          <w:tab w:val="left" w:leader="none" w:pos="749"/>
        </w:tabs>
        <w:ind w:firstLine="851"/>
        <w:jc w:val="both"/>
        <w:rPr>
          <w:color w:val="000000"/>
        </w:rPr>
      </w:pPr>
      <w:r>
        <w:rPr>
          <w:color w:val="000000"/>
        </w:rPr>
        <w:t>cantitatea totală aproximativă de 20,80 grame de produs vegetal de culoare verde-oliv.</w:t>
      </w:r>
    </w:p>
    <w:p>
      <w:pPr>
        <w:pStyle w:val="Normal"/>
        <w:numPr>
          <w:ilvl w:val="0"/>
          <w:numId w:val="18"/>
        </w:numPr>
        <w:tabs>
          <w:tab w:val="clear" w:pos="720"/>
          <w:tab w:val="left" w:leader="none" w:pos="874"/>
        </w:tabs>
        <w:ind w:firstLine="851"/>
        <w:jc w:val="both"/>
        <w:rPr>
          <w:color w:val="000000"/>
        </w:rPr>
      </w:pPr>
      <w:r>
        <w:rPr>
          <w:color w:val="000000"/>
        </w:rPr>
        <w:t>într-unul din cele trei dormitoare aflate la etajul imobilului, au fost descoperite şi ridicate următoarele:</w:t>
      </w:r>
    </w:p>
    <w:p>
      <w:pPr>
        <w:pStyle w:val="Normal"/>
        <w:numPr>
          <w:ilvl w:val="0"/>
          <w:numId w:val="5"/>
        </w:numPr>
        <w:tabs>
          <w:tab w:val="clear" w:pos="720"/>
          <w:tab w:val="left" w:leader="none" w:pos="749"/>
        </w:tabs>
        <w:ind w:firstLine="851"/>
        <w:jc w:val="both"/>
        <w:rPr>
          <w:color w:val="000000"/>
        </w:rPr>
      </w:pPr>
      <w:r>
        <w:rPr>
          <w:color w:val="000000"/>
        </w:rPr>
        <w:t>o caserolă din material plastic, ce conţine cantitatea totală aproximativă de 6,14 grame de plante (ciuperci) uscate;</w:t>
      </w:r>
    </w:p>
    <w:p>
      <w:pPr>
        <w:pStyle w:val="Normal"/>
        <w:numPr>
          <w:ilvl w:val="0"/>
          <w:numId w:val="5"/>
        </w:numPr>
        <w:tabs>
          <w:tab w:val="clear" w:pos="720"/>
          <w:tab w:val="left" w:leader="none" w:pos="749"/>
        </w:tabs>
        <w:ind w:firstLine="851"/>
        <w:jc w:val="both"/>
        <w:rPr>
          <w:color w:val="000000"/>
        </w:rPr>
      </w:pPr>
      <w:r>
        <w:rPr>
          <w:color w:val="000000"/>
        </w:rPr>
        <w:t>3 (trei) fiole din material plastic, transparent, ce prezentau fiecare urme de substanţă lichidă, incoloră;</w:t>
      </w:r>
    </w:p>
    <w:p>
      <w:pPr>
        <w:pStyle w:val="Normal"/>
        <w:numPr>
          <w:ilvl w:val="0"/>
          <w:numId w:val="5"/>
        </w:numPr>
        <w:tabs>
          <w:tab w:val="clear" w:pos="720"/>
          <w:tab w:val="left" w:leader="none" w:pos="749"/>
        </w:tabs>
        <w:ind w:firstLine="851"/>
        <w:jc w:val="both"/>
        <w:rPr>
          <w:color w:val="000000"/>
        </w:rPr>
      </w:pPr>
      <w:r>
        <w:rPr>
          <w:color w:val="000000"/>
        </w:rPr>
        <w:t>un fragment de hârtie (timbru) secţionat în 10 (zece) părţi egale asemănător cu timbrele tip „LSD";</w:t>
      </w:r>
    </w:p>
    <w:p>
      <w:pPr>
        <w:pStyle w:val="Normal"/>
        <w:numPr>
          <w:ilvl w:val="0"/>
          <w:numId w:val="5"/>
        </w:numPr>
        <w:tabs>
          <w:tab w:val="clear" w:pos="720"/>
          <w:tab w:val="left" w:leader="none" w:pos="749"/>
        </w:tabs>
        <w:ind w:firstLine="851"/>
        <w:jc w:val="both"/>
        <w:rPr>
          <w:color w:val="000000"/>
        </w:rPr>
      </w:pPr>
      <w:r>
        <w:rPr>
          <w:color w:val="000000"/>
        </w:rPr>
        <w:t>un plic autosigilant din material plastic transparent, ce conţinea 6 (şase) comprimate de culoare galbenă având loggo-ul „..." împreună cu mai multe fragmente de comprimate de acelaşi tip;</w:t>
      </w:r>
    </w:p>
    <w:p>
      <w:pPr>
        <w:pStyle w:val="Normal"/>
        <w:numPr>
          <w:ilvl w:val="0"/>
          <w:numId w:val="19"/>
        </w:numPr>
        <w:tabs>
          <w:tab w:val="clear" w:pos="720"/>
          <w:tab w:val="left" w:leader="none" w:pos="859"/>
        </w:tabs>
        <w:ind w:firstLine="851"/>
        <w:jc w:val="both"/>
        <w:rPr>
          <w:color w:val="000000"/>
        </w:rPr>
      </w:pPr>
      <w:r>
        <w:rPr>
          <w:color w:val="000000"/>
        </w:rPr>
        <w:t xml:space="preserve">un plic autosigilant din material plastic transparent, ce conţinea 5 (cinci) comprimate de culoare albastră având logg-ul „...."; un comprimat de culoare galbenă având loggo-ul „..." împreună cu alte două fragmente de comprimate de acelaşi tip; un comprimat rotund de culoare verde având loggo-ul „...."; un comprimat de culoare galbenă având loggo-ul „...."; un comprimat rotund de culoare verde având loggo-ul „..."; două fragmente de comprimate </w:t>
      </w:r>
      <w:r>
        <w:rPr>
          <w:i/>
          <w:color w:val="000000"/>
        </w:rPr>
        <w:t xml:space="preserve">Vi </w:t>
      </w:r>
      <w:r>
        <w:rPr>
          <w:color w:val="000000"/>
        </w:rPr>
        <w:t xml:space="preserve">respectiv </w:t>
      </w:r>
      <w:r>
        <w:rPr>
          <w:b/>
          <w:color w:val="000000"/>
          <w:vertAlign w:val="superscript"/>
        </w:rPr>
        <w:t>l</w:t>
      </w:r>
      <w:r>
        <w:rPr>
          <w:b/>
          <w:color w:val="000000"/>
        </w:rPr>
        <w:t xml:space="preserve">A </w:t>
      </w:r>
      <w:r>
        <w:rPr>
          <w:color w:val="000000"/>
        </w:rPr>
        <w:t>de culoare verde respectiv portocaliu;</w:t>
      </w:r>
    </w:p>
    <w:p>
      <w:pPr>
        <w:pStyle w:val="Normal"/>
        <w:numPr>
          <w:ilvl w:val="0"/>
          <w:numId w:val="20"/>
        </w:numPr>
        <w:tabs>
          <w:tab w:val="clear" w:pos="720"/>
          <w:tab w:val="left" w:leader="none" w:pos="773"/>
        </w:tabs>
        <w:ind w:firstLine="851"/>
        <w:jc w:val="both"/>
        <w:rPr>
          <w:color w:val="000000"/>
        </w:rPr>
      </w:pPr>
      <w:r>
        <w:rPr>
          <w:color w:val="000000"/>
        </w:rPr>
        <w:t>o cutie din material plastic transparentă, cu capac de culoare mov, ce conţinea 25 (douăzeci şi cinci) de comprimate dreptunghiulare de culoare albastră, având loggo-ul „..."; 7 (şapte) comprimate dreptunghiulare de culoare galbenă, având loggo-ul „..."; 19 (nouăsprezece) comprimate rotunde, de culoare portocalie având loggo-ul „....";</w:t>
      </w:r>
    </w:p>
    <w:p>
      <w:pPr>
        <w:pStyle w:val="Normal"/>
        <w:numPr>
          <w:ilvl w:val="0"/>
          <w:numId w:val="21"/>
        </w:numPr>
        <w:tabs>
          <w:tab w:val="clear" w:pos="720"/>
          <w:tab w:val="left" w:leader="none" w:pos="744"/>
        </w:tabs>
        <w:ind w:firstLine="851"/>
        <w:jc w:val="both"/>
        <w:rPr>
          <w:color w:val="000000"/>
        </w:rPr>
      </w:pPr>
      <w:r>
        <w:rPr>
          <w:color w:val="000000"/>
        </w:rPr>
        <w:t>o cutie din material plastic, de culoare albă, cu inscripţia „....", ce conţinea 2 (două) comprimate rotunde, de culoare galbenă, având loggo-ul „...."; 1 (unul) comprimat rotund, de culoare verde, având loggo-ul „...."; 1 (unul) comprimat de culoare albastră având loggo-ul „...."; 1 (unul) comprimat triunghiular de culoare roz având loggo-ul „...."; 1 (unul) comprimat de culoare albastră având loggo-ul „...."; 2 (două) comprimate pătrate de culoare albă, având loggo-ul „...";</w:t>
      </w:r>
    </w:p>
    <w:p>
      <w:pPr>
        <w:pStyle w:val="Normal"/>
        <w:numPr>
          <w:ilvl w:val="0"/>
          <w:numId w:val="22"/>
        </w:numPr>
        <w:tabs>
          <w:tab w:val="clear" w:pos="720"/>
          <w:tab w:val="left" w:leader="none" w:pos="744"/>
        </w:tabs>
        <w:ind w:firstLine="851"/>
        <w:jc w:val="both"/>
        <w:rPr>
          <w:color w:val="000000"/>
        </w:rPr>
      </w:pPr>
      <w:r>
        <w:rPr>
          <w:color w:val="000000"/>
        </w:rPr>
        <w:t>un plic din material plastic, transparent, autosigilant, ce conţine o substanţă pulverulentă, de culoare maro, în cantitate brută aproximativă de 0,9 grame;</w:t>
      </w:r>
    </w:p>
    <w:p>
      <w:pPr>
        <w:pStyle w:val="Normal"/>
        <w:numPr>
          <w:ilvl w:val="0"/>
          <w:numId w:val="23"/>
        </w:numPr>
        <w:tabs>
          <w:tab w:val="clear" w:pos="720"/>
          <w:tab w:val="left" w:leader="none" w:pos="754"/>
        </w:tabs>
        <w:ind w:firstLine="851"/>
        <w:rPr>
          <w:color w:val="000000"/>
        </w:rPr>
      </w:pPr>
      <w:r>
        <w:rPr>
          <w:color w:val="000000"/>
        </w:rPr>
        <w:t>un cântar electronic marca „...";</w:t>
      </w:r>
    </w:p>
    <w:p>
      <w:pPr>
        <w:pStyle w:val="Normal"/>
        <w:numPr>
          <w:ilvl w:val="0"/>
          <w:numId w:val="24"/>
        </w:numPr>
        <w:tabs>
          <w:tab w:val="clear" w:pos="720"/>
          <w:tab w:val="left" w:leader="none" w:pos="744"/>
        </w:tabs>
        <w:ind w:firstLine="851"/>
        <w:jc w:val="both"/>
        <w:rPr>
          <w:color w:val="000000"/>
        </w:rPr>
      </w:pPr>
      <w:r>
        <w:rPr>
          <w:color w:val="000000"/>
        </w:rPr>
        <w:t>2 (două) plicuri din material plastic, transparent, autosigilante, care conţin fiecare fragmente vegetale de culoare verde-oliv în cantitate totală brută aproximativă de 0,49 grame respectiv 0,77 grame;</w:t>
      </w:r>
    </w:p>
    <w:p>
      <w:pPr>
        <w:pStyle w:val="Normal"/>
        <w:ind w:firstLine="851"/>
        <w:jc w:val="both"/>
        <w:rPr>
          <w:color w:val="000000"/>
        </w:rPr>
      </w:pPr>
      <w:r>
        <w:rPr>
          <w:color w:val="000000"/>
        </w:rPr>
        <w:t>5. într-un alt dormitor din cele trei dormitoare aflate la etajul imobilului, au fost descoperite şi ridicate următoarele:</w:t>
      </w:r>
    </w:p>
    <w:p>
      <w:pPr>
        <w:pStyle w:val="Normal"/>
        <w:numPr>
          <w:ilvl w:val="0"/>
          <w:numId w:val="25"/>
        </w:numPr>
        <w:tabs>
          <w:tab w:val="clear" w:pos="720"/>
          <w:tab w:val="left" w:leader="none" w:pos="744"/>
        </w:tabs>
        <w:ind w:firstLine="851"/>
        <w:jc w:val="both"/>
        <w:rPr>
          <w:color w:val="000000"/>
        </w:rPr>
      </w:pPr>
      <w:r>
        <w:rPr>
          <w:color w:val="000000"/>
        </w:rPr>
        <w:t>o cutie metalică ce conţine 32 (treizeci şi două) fragmente - 1/2 comprimate de culoare albă;</w:t>
      </w:r>
    </w:p>
    <w:p>
      <w:pPr>
        <w:pStyle w:val="Normal"/>
        <w:numPr>
          <w:ilvl w:val="0"/>
          <w:numId w:val="26"/>
        </w:numPr>
        <w:tabs>
          <w:tab w:val="clear" w:pos="720"/>
          <w:tab w:val="left" w:leader="none" w:pos="744"/>
        </w:tabs>
        <w:ind w:firstLine="851"/>
        <w:jc w:val="both"/>
        <w:rPr>
          <w:color w:val="000000"/>
        </w:rPr>
      </w:pPr>
      <w:r>
        <w:rPr>
          <w:color w:val="000000"/>
        </w:rPr>
        <w:t>un plic din material plastic, transparent, autosigilant ce conţine 9 (nouă) fragmente din diverse comprimate (vol. I file 133 – 150).</w:t>
      </w:r>
    </w:p>
    <w:p>
      <w:pPr>
        <w:pStyle w:val="Normal"/>
        <w:ind w:firstLine="851"/>
        <w:jc w:val="both"/>
        <w:rPr>
          <w:color w:val="000000"/>
        </w:rPr>
      </w:pPr>
      <w:r>
        <w:rPr>
          <w:color w:val="000000"/>
        </w:rPr>
        <w:t>Prin ordonanța procurorului din 17.12.2015, s-a dispus efectuarea unei constatări de către specialiștii din cadrul Laboratorului de Analiză și Profil al Drogurilor din cadrul BCCO.... (vol. I – file 151 - 153)</w:t>
      </w:r>
    </w:p>
    <w:p>
      <w:pPr>
        <w:pStyle w:val="Normal"/>
        <w:ind w:firstLine="851"/>
        <w:jc w:val="both"/>
        <w:rPr>
          <w:color w:val="000000"/>
        </w:rPr>
      </w:pPr>
      <w:r>
        <w:rPr>
          <w:color w:val="000000"/>
        </w:rPr>
        <w:t>Potrivit răspunsului preliminar</w:t>
      </w:r>
      <w:r>
        <w:rPr>
          <w:b/>
          <w:color w:val="000000"/>
        </w:rPr>
        <w:t xml:space="preserve"> nr. ....2/17.12.2016 </w:t>
      </w:r>
      <w:r>
        <w:rPr>
          <w:color w:val="000000"/>
        </w:rPr>
        <w:t>în probele ridicate de la imobilul unde locuiesc fără forme legale inculpaţii</w:t>
      </w:r>
      <w:r>
        <w:rPr>
          <w:b/>
          <w:color w:val="000000"/>
        </w:rPr>
        <w:t xml:space="preserve"> A3 şi A2, </w:t>
      </w:r>
      <w:r>
        <w:rPr>
          <w:color w:val="000000"/>
        </w:rPr>
        <w:t>s-a pus în evidenţă</w:t>
      </w:r>
      <w:r>
        <w:rPr>
          <w:b/>
          <w:color w:val="000000"/>
        </w:rPr>
        <w:t xml:space="preserve"> T2, T3 – droguri de mare risc şi T1 – drog de risc. </w:t>
      </w:r>
      <w:r>
        <w:rPr>
          <w:color w:val="000000"/>
        </w:rPr>
        <w:t>Cu privire la probele ridicate de la cei doi inculpaţi se impune preciyarea că în perioada următoare vor fi examinate toate probele. (vol. I filele 154).</w:t>
      </w:r>
    </w:p>
    <w:p>
      <w:pPr>
        <w:pStyle w:val="Normal"/>
        <w:tabs>
          <w:tab w:val="clear" w:pos="720"/>
          <w:tab w:val="left" w:leader="none" w:pos="0"/>
        </w:tabs>
        <w:spacing w:before="0" w:after="0"/>
        <w:ind w:firstLine="851"/>
        <w:contextualSpacing/>
        <w:jc w:val="both"/>
        <w:rPr>
          <w:color w:val="000000"/>
        </w:rPr>
      </w:pPr>
      <w:r>
        <w:rPr>
          <w:color w:val="000000"/>
        </w:rPr>
        <w:t xml:space="preserve">Potrivit Raportului de constatare tehnico-știintifică nr. </w:t>
      </w:r>
      <w:r>
        <w:rPr>
          <w:b/>
          <w:color w:val="000000"/>
        </w:rPr>
        <w:t xml:space="preserve">nr. ....2/04.01.2016 </w:t>
      </w:r>
      <w:r>
        <w:rPr>
          <w:color w:val="000000"/>
        </w:rPr>
        <w:t xml:space="preserve"> </w:t>
      </w:r>
      <w:r>
        <w:rPr>
          <w:b/>
          <w:i/>
          <w:color w:val="000000"/>
        </w:rPr>
        <w:t xml:space="preserve">Probele, </w:t>
      </w:r>
      <w:r>
        <w:rPr>
          <w:color w:val="000000"/>
        </w:rPr>
        <w:t>înaintate în</w:t>
      </w:r>
      <w:r>
        <w:rPr>
          <w:i/>
          <w:color w:val="000000"/>
        </w:rPr>
        <w:t xml:space="preserve"> </w:t>
      </w:r>
      <w:r>
        <w:rPr>
          <w:color w:val="000000"/>
        </w:rPr>
        <w:t xml:space="preserve">cauza privind pe numiţii </w:t>
      </w:r>
      <w:r>
        <w:rPr>
          <w:b/>
          <w:color w:val="000000"/>
        </w:rPr>
        <w:t>A2</w:t>
      </w:r>
      <w:r>
        <w:rPr>
          <w:color w:val="000000"/>
        </w:rPr>
        <w:t xml:space="preserve"> şi </w:t>
      </w:r>
      <w:r>
        <w:rPr>
          <w:b/>
          <w:color w:val="000000"/>
        </w:rPr>
        <w:t>A3</w:t>
      </w:r>
      <w:r>
        <w:rPr>
          <w:color w:val="000000"/>
        </w:rPr>
        <w:t xml:space="preserve"> sunt constituite din următoarele:</w:t>
      </w:r>
    </w:p>
    <w:p>
      <w:pPr>
        <w:pStyle w:val="Normal"/>
        <w:tabs>
          <w:tab w:val="clear" w:pos="720"/>
          <w:tab w:val="left" w:leader="none" w:pos="0"/>
        </w:tabs>
        <w:spacing w:before="0" w:after="0"/>
        <w:ind w:firstLine="851"/>
        <w:contextualSpacing/>
        <w:jc w:val="both"/>
        <w:rPr>
          <w:b/>
          <w:i/>
          <w:i/>
          <w:color w:val="000000"/>
        </w:rPr>
      </w:pPr>
      <w:r>
        <w:rPr>
          <w:color w:val="000000"/>
        </w:rPr>
        <w:t>- proba nr.1:</w:t>
      </w:r>
      <w:r>
        <w:rPr>
          <w:b/>
          <w:i/>
          <w:color w:val="000000"/>
        </w:rPr>
        <w:t xml:space="preserve"> un cântar electronic</w:t>
      </w:r>
      <w:r>
        <w:rPr>
          <w:color w:val="000000"/>
        </w:rPr>
        <w:t xml:space="preserve"> pe care s-au pus în evidenţă </w:t>
      </w:r>
      <w:r>
        <w:rPr>
          <w:b/>
          <w:i/>
          <w:color w:val="000000"/>
        </w:rPr>
        <w:t xml:space="preserve">T2 </w:t>
      </w:r>
      <w:r>
        <w:rPr>
          <w:color w:val="000000"/>
        </w:rPr>
        <w:t>şi</w:t>
      </w:r>
      <w:r>
        <w:rPr>
          <w:b/>
          <w:i/>
          <w:color w:val="000000"/>
        </w:rPr>
        <w:t xml:space="preserve"> T5; </w:t>
      </w:r>
    </w:p>
    <w:p>
      <w:pPr>
        <w:pStyle w:val="Normal"/>
        <w:tabs>
          <w:tab w:val="clear" w:pos="720"/>
          <w:tab w:val="left" w:leader="none" w:pos="709"/>
          <w:tab w:val="left" w:leader="none" w:pos="851"/>
        </w:tabs>
        <w:ind w:firstLine="851"/>
        <w:jc w:val="both"/>
        <w:rPr>
          <w:b/>
          <w:i/>
          <w:i/>
          <w:color w:val="000000"/>
        </w:rPr>
      </w:pPr>
      <w:r>
        <w:rPr>
          <w:color w:val="000000"/>
        </w:rPr>
        <w:t>- proba nr.2:</w:t>
      </w:r>
      <w:r>
        <w:rPr>
          <w:b/>
          <w:i/>
          <w:color w:val="000000"/>
        </w:rPr>
        <w:t xml:space="preserve"> 5 comprimate</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nr.3:</w:t>
      </w:r>
      <w:r>
        <w:rPr>
          <w:b/>
          <w:i/>
          <w:color w:val="000000"/>
        </w:rPr>
        <w:t xml:space="preserve"> un comprimat</w:t>
      </w:r>
      <w:r>
        <w:rPr>
          <w:color w:val="000000"/>
        </w:rPr>
        <w:t xml:space="preserve"> care conţine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nr.4:</w:t>
      </w:r>
      <w:r>
        <w:rPr>
          <w:b/>
          <w:i/>
          <w:color w:val="000000"/>
        </w:rPr>
        <w:t xml:space="preserve"> 0,57 grame fragmente de comprimate</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nr.5:</w:t>
      </w:r>
      <w:r>
        <w:rPr>
          <w:b/>
          <w:i/>
          <w:color w:val="000000"/>
        </w:rPr>
        <w:t xml:space="preserve"> un comprimat</w:t>
      </w:r>
      <w:r>
        <w:rPr>
          <w:color w:val="000000"/>
        </w:rPr>
        <w:t xml:space="preserve"> care conţine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nr.6:</w:t>
      </w:r>
      <w:r>
        <w:rPr>
          <w:b/>
          <w:i/>
          <w:color w:val="000000"/>
        </w:rPr>
        <w:t xml:space="preserve"> un comprimat</w:t>
      </w:r>
      <w:r>
        <w:rPr>
          <w:color w:val="000000"/>
        </w:rPr>
        <w:t xml:space="preserve"> care conţine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nr.7:</w:t>
      </w:r>
      <w:r>
        <w:rPr>
          <w:b/>
          <w:i/>
          <w:color w:val="000000"/>
        </w:rPr>
        <w:t xml:space="preserve"> un comprimat</w:t>
      </w:r>
      <w:r>
        <w:rPr>
          <w:color w:val="000000"/>
        </w:rPr>
        <w:t xml:space="preserve"> care conţine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nr.8:</w:t>
      </w:r>
      <w:r>
        <w:rPr>
          <w:b/>
          <w:i/>
          <w:color w:val="000000"/>
        </w:rPr>
        <w:t xml:space="preserve"> 0,13 grame fragmente de comprimate</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nr.9:</w:t>
      </w:r>
      <w:r>
        <w:rPr>
          <w:b/>
          <w:i/>
          <w:color w:val="000000"/>
        </w:rPr>
        <w:t xml:space="preserve"> 0,15 grame fragmente de comprimate</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nr.10a:</w:t>
      </w:r>
      <w:r>
        <w:rPr>
          <w:b/>
          <w:i/>
          <w:color w:val="000000"/>
        </w:rPr>
        <w:t xml:space="preserve"> 5 comprimate</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b/>
          <w:i/>
          <w:color w:val="000000"/>
        </w:rPr>
        <w:t xml:space="preserve">- </w:t>
      </w:r>
      <w:r>
        <w:rPr>
          <w:color w:val="000000"/>
        </w:rPr>
        <w:t>proba nr.10b:</w:t>
      </w:r>
      <w:r>
        <w:rPr>
          <w:b/>
          <w:i/>
          <w:color w:val="000000"/>
        </w:rPr>
        <w:t xml:space="preserve"> 10,81 grame fragmente de  comprimate</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xml:space="preserve">- proba nr.11: </w:t>
      </w:r>
      <w:r>
        <w:rPr>
          <w:b/>
          <w:i/>
          <w:color w:val="000000"/>
        </w:rPr>
        <w:t xml:space="preserve">0,58 grame pulbere </w:t>
      </w:r>
      <w:r>
        <w:rPr>
          <w:color w:val="000000"/>
        </w:rPr>
        <w:t xml:space="preserve">care conţine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xml:space="preserve">- proba nr.12:  </w:t>
      </w:r>
      <w:r>
        <w:rPr>
          <w:b/>
          <w:i/>
          <w:color w:val="000000"/>
        </w:rPr>
        <w:t xml:space="preserve">0,39 grame T1; </w:t>
      </w:r>
    </w:p>
    <w:p>
      <w:pPr>
        <w:pStyle w:val="Normal"/>
        <w:tabs>
          <w:tab w:val="clear" w:pos="720"/>
          <w:tab w:val="left" w:leader="none" w:pos="709"/>
          <w:tab w:val="left" w:leader="none" w:pos="851"/>
        </w:tabs>
        <w:ind w:firstLine="851"/>
        <w:jc w:val="both"/>
        <w:rPr>
          <w:b/>
          <w:i/>
          <w:i/>
          <w:color w:val="000000"/>
        </w:rPr>
      </w:pPr>
      <w:r>
        <w:rPr>
          <w:color w:val="000000"/>
        </w:rPr>
        <w:t>- proba nr. 13a:</w:t>
      </w:r>
      <w:r>
        <w:rPr>
          <w:b/>
          <w:i/>
          <w:color w:val="000000"/>
        </w:rPr>
        <w:t xml:space="preserve"> 24 comprimate</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 13b:</w:t>
      </w:r>
      <w:r>
        <w:rPr>
          <w:b/>
          <w:i/>
          <w:color w:val="000000"/>
        </w:rPr>
        <w:t xml:space="preserve"> 0,44 grame fragmente de comprimate</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nr.13c:</w:t>
      </w:r>
      <w:r>
        <w:rPr>
          <w:b/>
          <w:i/>
          <w:color w:val="000000"/>
        </w:rPr>
        <w:t xml:space="preserve"> 19 comprimate</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nr.13d:</w:t>
      </w:r>
      <w:r>
        <w:rPr>
          <w:b/>
          <w:i/>
          <w:color w:val="000000"/>
        </w:rPr>
        <w:t xml:space="preserve"> 0,1 grame (un fragment) comprimat</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 13e:</w:t>
      </w:r>
      <w:r>
        <w:rPr>
          <w:b/>
          <w:i/>
          <w:color w:val="000000"/>
        </w:rPr>
        <w:t xml:space="preserve"> 7 comprimate</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nr.14a:</w:t>
      </w:r>
      <w:r>
        <w:rPr>
          <w:b/>
          <w:i/>
          <w:color w:val="000000"/>
        </w:rPr>
        <w:t xml:space="preserve"> 2 comprimate</w:t>
      </w:r>
      <w:r>
        <w:rPr>
          <w:color w:val="000000"/>
        </w:rPr>
        <w:t xml:space="preserve"> care conţin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nr.14b:</w:t>
      </w:r>
      <w:r>
        <w:rPr>
          <w:b/>
          <w:i/>
          <w:color w:val="000000"/>
        </w:rPr>
        <w:t xml:space="preserve"> un comprimat</w:t>
      </w:r>
      <w:r>
        <w:rPr>
          <w:color w:val="000000"/>
        </w:rPr>
        <w:t xml:space="preserve"> care conţine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nr.14c:</w:t>
      </w:r>
      <w:r>
        <w:rPr>
          <w:b/>
          <w:i/>
          <w:color w:val="000000"/>
        </w:rPr>
        <w:t xml:space="preserve"> un comprimat </w:t>
      </w:r>
      <w:r>
        <w:rPr>
          <w:color w:val="000000"/>
        </w:rPr>
        <w:t xml:space="preserve">care conţine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 14d:</w:t>
      </w:r>
      <w:r>
        <w:rPr>
          <w:b/>
          <w:i/>
          <w:color w:val="000000"/>
        </w:rPr>
        <w:t xml:space="preserve"> un comprimat</w:t>
      </w:r>
      <w:r>
        <w:rPr>
          <w:color w:val="000000"/>
        </w:rPr>
        <w:t xml:space="preserve"> care conţine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color w:val="000000"/>
        </w:rPr>
        <w:t>- proba nr.14e:</w:t>
      </w:r>
      <w:r>
        <w:rPr>
          <w:b/>
          <w:i/>
          <w:color w:val="000000"/>
        </w:rPr>
        <w:t xml:space="preserve"> un comprimat</w:t>
      </w:r>
      <w:r>
        <w:rPr>
          <w:color w:val="000000"/>
        </w:rPr>
        <w:t xml:space="preserve"> care conţine ca substanţă activă </w:t>
      </w:r>
      <w:r>
        <w:rPr>
          <w:b/>
          <w:i/>
          <w:color w:val="000000"/>
        </w:rPr>
        <w:t>3,4-T3 (T3);</w:t>
      </w:r>
    </w:p>
    <w:p>
      <w:pPr>
        <w:pStyle w:val="Normal"/>
        <w:tabs>
          <w:tab w:val="clear" w:pos="720"/>
          <w:tab w:val="left" w:leader="none" w:pos="709"/>
          <w:tab w:val="left" w:leader="none" w:pos="851"/>
        </w:tabs>
        <w:ind w:firstLine="851"/>
        <w:jc w:val="both"/>
        <w:rPr>
          <w:b/>
          <w:i/>
          <w:i/>
          <w:color w:val="000000"/>
        </w:rPr>
      </w:pPr>
      <w:r>
        <w:rPr>
          <w:b/>
          <w:i/>
          <w:color w:val="000000"/>
        </w:rPr>
        <w:t xml:space="preserve">- </w:t>
      </w:r>
      <w:r>
        <w:rPr>
          <w:color w:val="000000"/>
        </w:rPr>
        <w:t xml:space="preserve">proba nr.14f: </w:t>
      </w:r>
      <w:r>
        <w:rPr>
          <w:b/>
          <w:i/>
          <w:color w:val="000000"/>
        </w:rPr>
        <w:t>2 comprimate</w:t>
      </w:r>
      <w:r>
        <w:rPr>
          <w:color w:val="000000"/>
        </w:rPr>
        <w:t xml:space="preserve"> care conţin ca substanţă activă </w:t>
      </w:r>
      <w:r>
        <w:rPr>
          <w:b/>
          <w:i/>
          <w:color w:val="000000"/>
        </w:rPr>
        <w:t>3,4-T3 (T3);</w:t>
      </w:r>
    </w:p>
    <w:p>
      <w:pPr>
        <w:pStyle w:val="Normal"/>
        <w:ind w:firstLine="851"/>
        <w:jc w:val="both"/>
        <w:rPr>
          <w:b/>
          <w:i/>
          <w:i/>
          <w:color w:val="000000"/>
        </w:rPr>
      </w:pPr>
      <w:r>
        <w:rPr>
          <w:color w:val="000000"/>
        </w:rPr>
        <w:t>- proba nr.18:</w:t>
      </w:r>
      <w:r>
        <w:rPr>
          <w:b/>
          <w:color w:val="000000"/>
        </w:rPr>
        <w:t xml:space="preserve"> </w:t>
      </w:r>
      <w:r>
        <w:rPr>
          <w:b/>
          <w:i/>
          <w:color w:val="000000"/>
        </w:rPr>
        <w:t xml:space="preserve">103,00 grame T1; </w:t>
      </w:r>
    </w:p>
    <w:p>
      <w:pPr>
        <w:pStyle w:val="Normal"/>
        <w:ind w:firstLine="851"/>
        <w:jc w:val="both"/>
        <w:rPr>
          <w:b/>
          <w:i/>
          <w:i/>
          <w:color w:val="000000"/>
        </w:rPr>
      </w:pPr>
      <w:r>
        <w:rPr>
          <w:color w:val="000000"/>
        </w:rPr>
        <w:t>- proba nr.19:</w:t>
      </w:r>
      <w:r>
        <w:rPr>
          <w:b/>
          <w:i/>
          <w:color w:val="000000"/>
        </w:rPr>
        <w:t xml:space="preserve"> 59,40 grame T1; </w:t>
      </w:r>
    </w:p>
    <w:p>
      <w:pPr>
        <w:pStyle w:val="Normal"/>
        <w:ind w:firstLine="851"/>
        <w:jc w:val="both"/>
        <w:rPr>
          <w:color w:val="000000"/>
        </w:rPr>
      </w:pPr>
      <w:r>
        <w:rPr>
          <w:color w:val="000000"/>
        </w:rPr>
        <w:t>- proba nr.20:</w:t>
      </w:r>
      <w:r>
        <w:rPr>
          <w:b/>
          <w:i/>
          <w:color w:val="000000"/>
        </w:rPr>
        <w:t xml:space="preserve"> 2  fragmente de folie</w:t>
      </w:r>
      <w:r>
        <w:rPr>
          <w:color w:val="000000"/>
        </w:rPr>
        <w:t xml:space="preserve"> pe care s-a pus în evidenţă </w:t>
      </w:r>
      <w:r>
        <w:rPr>
          <w:b/>
          <w:i/>
          <w:color w:val="000000"/>
        </w:rPr>
        <w:t>T2;</w:t>
      </w:r>
    </w:p>
    <w:p>
      <w:pPr>
        <w:pStyle w:val="Normal"/>
        <w:ind w:firstLine="851"/>
        <w:jc w:val="both"/>
        <w:rPr>
          <w:color w:val="000000"/>
        </w:rPr>
      </w:pPr>
      <w:r>
        <w:rPr>
          <w:color w:val="000000"/>
        </w:rPr>
        <w:t>- proba nr.21:</w:t>
      </w:r>
      <w:r>
        <w:rPr>
          <w:b/>
          <w:i/>
          <w:color w:val="000000"/>
        </w:rPr>
        <w:t xml:space="preserve"> o linguriţă</w:t>
      </w:r>
      <w:r>
        <w:rPr>
          <w:color w:val="000000"/>
        </w:rPr>
        <w:t xml:space="preserve"> metalică pe care s-au pus în evidenţă </w:t>
      </w:r>
      <w:r>
        <w:rPr>
          <w:b/>
          <w:i/>
          <w:color w:val="000000"/>
        </w:rPr>
        <w:t xml:space="preserve">T2 </w:t>
      </w:r>
      <w:r>
        <w:rPr>
          <w:color w:val="000000"/>
        </w:rPr>
        <w:t xml:space="preserve">şi </w:t>
      </w:r>
      <w:r>
        <w:rPr>
          <w:b/>
          <w:i/>
          <w:color w:val="000000"/>
        </w:rPr>
        <w:t>T4;</w:t>
      </w:r>
    </w:p>
    <w:p>
      <w:pPr>
        <w:pStyle w:val="Normal"/>
        <w:ind w:firstLine="851"/>
        <w:jc w:val="both"/>
        <w:rPr>
          <w:color w:val="000000"/>
        </w:rPr>
      </w:pPr>
      <w:r>
        <w:rPr>
          <w:color w:val="000000"/>
        </w:rPr>
        <w:t>- proba nr.22a:</w:t>
      </w:r>
      <w:r>
        <w:rPr>
          <w:b/>
          <w:i/>
          <w:color w:val="000000"/>
        </w:rPr>
        <w:t xml:space="preserve"> 2 cântare</w:t>
      </w:r>
      <w:r>
        <w:rPr>
          <w:color w:val="000000"/>
        </w:rPr>
        <w:t xml:space="preserve"> electronice pe care s-au pus în evidenţă </w:t>
      </w:r>
      <w:r>
        <w:rPr>
          <w:b/>
          <w:i/>
          <w:color w:val="000000"/>
        </w:rPr>
        <w:t xml:space="preserve">T2 </w:t>
      </w:r>
      <w:r>
        <w:rPr>
          <w:color w:val="000000"/>
        </w:rPr>
        <w:t>şi</w:t>
      </w:r>
      <w:r>
        <w:rPr>
          <w:b/>
          <w:i/>
          <w:color w:val="000000"/>
        </w:rPr>
        <w:t xml:space="preserve"> T5</w:t>
      </w:r>
      <w:r>
        <w:rPr>
          <w:color w:val="000000"/>
        </w:rPr>
        <w:t>;</w:t>
      </w:r>
    </w:p>
    <w:p>
      <w:pPr>
        <w:pStyle w:val="Normal"/>
        <w:ind w:firstLine="851"/>
        <w:jc w:val="both"/>
        <w:rPr>
          <w:color w:val="000000"/>
        </w:rPr>
      </w:pPr>
      <w:r>
        <w:rPr>
          <w:color w:val="000000"/>
        </w:rPr>
        <w:t>- proba nr. 22b:</w:t>
      </w:r>
      <w:r>
        <w:rPr>
          <w:b/>
          <w:i/>
          <w:color w:val="000000"/>
        </w:rPr>
        <w:t xml:space="preserve"> un dispozitiv vidare</w:t>
      </w:r>
      <w:r>
        <w:rPr>
          <w:color w:val="000000"/>
        </w:rPr>
        <w:t xml:space="preserve"> pe care s-au pus în evidenţă </w:t>
      </w:r>
      <w:r>
        <w:rPr>
          <w:b/>
          <w:i/>
          <w:color w:val="000000"/>
        </w:rPr>
        <w:t xml:space="preserve">T2 </w:t>
      </w:r>
      <w:r>
        <w:rPr>
          <w:color w:val="000000"/>
        </w:rPr>
        <w:t xml:space="preserve">şi </w:t>
      </w:r>
      <w:r>
        <w:rPr>
          <w:b/>
          <w:i/>
          <w:color w:val="000000"/>
        </w:rPr>
        <w:t>T5</w:t>
      </w:r>
      <w:r>
        <w:rPr>
          <w:color w:val="000000"/>
        </w:rPr>
        <w:t>;</w:t>
      </w:r>
    </w:p>
    <w:p>
      <w:pPr>
        <w:pStyle w:val="Normal"/>
        <w:ind w:firstLine="851"/>
        <w:jc w:val="both"/>
        <w:rPr>
          <w:b/>
          <w:i/>
          <w:i/>
          <w:color w:val="000000"/>
        </w:rPr>
      </w:pPr>
      <w:r>
        <w:rPr>
          <w:color w:val="000000"/>
        </w:rPr>
        <w:t>-  proba nr. 23:</w:t>
      </w:r>
      <w:r>
        <w:rPr>
          <w:b/>
          <w:i/>
          <w:color w:val="000000"/>
        </w:rPr>
        <w:t xml:space="preserve"> 7,61 grame fragmente de comprimate</w:t>
      </w:r>
      <w:r>
        <w:rPr>
          <w:color w:val="000000"/>
        </w:rPr>
        <w:t xml:space="preserve"> care conţin ca substanţă activă </w:t>
      </w:r>
      <w:r>
        <w:rPr>
          <w:b/>
          <w:i/>
          <w:color w:val="000000"/>
        </w:rPr>
        <w:t>3,4-T3 (T3);</w:t>
      </w:r>
    </w:p>
    <w:p>
      <w:pPr>
        <w:pStyle w:val="Normal"/>
        <w:ind w:firstLine="851"/>
        <w:jc w:val="both"/>
        <w:rPr>
          <w:b/>
          <w:i/>
          <w:i/>
          <w:color w:val="000000"/>
        </w:rPr>
      </w:pPr>
      <w:r>
        <w:rPr>
          <w:color w:val="000000"/>
        </w:rPr>
        <w:t>- proba nr. 24a:</w:t>
      </w:r>
      <w:r>
        <w:rPr>
          <w:b/>
          <w:i/>
          <w:color w:val="000000"/>
        </w:rPr>
        <w:t xml:space="preserve"> un comprimat </w:t>
      </w:r>
      <w:r>
        <w:rPr>
          <w:color w:val="000000"/>
        </w:rPr>
        <w:t>care conţine ca substanţe active</w:t>
      </w:r>
      <w:r>
        <w:rPr>
          <w:b/>
          <w:i/>
          <w:color w:val="000000"/>
        </w:rPr>
        <w:t xml:space="preserve"> 4-T7 (....), 3,4-T3 (T3) </w:t>
      </w:r>
      <w:r>
        <w:rPr>
          <w:color w:val="000000"/>
        </w:rPr>
        <w:t xml:space="preserve">şi </w:t>
      </w:r>
      <w:r>
        <w:rPr>
          <w:i/>
          <w:color w:val="000000"/>
        </w:rPr>
        <w:t>3,4-..../3,4-....;</w:t>
      </w:r>
      <w:r>
        <w:rPr>
          <w:b/>
          <w:i/>
          <w:color w:val="000000"/>
        </w:rPr>
        <w:t xml:space="preserve"> </w:t>
      </w:r>
    </w:p>
    <w:p>
      <w:pPr>
        <w:pStyle w:val="Normal"/>
        <w:ind w:firstLine="851"/>
        <w:jc w:val="both"/>
        <w:rPr>
          <w:b/>
          <w:i/>
          <w:i/>
          <w:color w:val="000000"/>
        </w:rPr>
      </w:pPr>
      <w:r>
        <w:rPr>
          <w:color w:val="000000"/>
        </w:rPr>
        <w:t>- proba nr.24b:</w:t>
      </w:r>
      <w:r>
        <w:rPr>
          <w:b/>
          <w:i/>
          <w:color w:val="000000"/>
        </w:rPr>
        <w:t xml:space="preserve"> 0,99 grame fragmente de comprimate</w:t>
      </w:r>
      <w:r>
        <w:rPr>
          <w:color w:val="000000"/>
        </w:rPr>
        <w:t xml:space="preserve"> care conţin ca substanţă activă </w:t>
      </w:r>
      <w:r>
        <w:rPr>
          <w:b/>
          <w:i/>
          <w:color w:val="000000"/>
        </w:rPr>
        <w:t>3,4-T3 (T3);</w:t>
      </w:r>
    </w:p>
    <w:p>
      <w:pPr>
        <w:pStyle w:val="Normal"/>
        <w:ind w:firstLine="851"/>
        <w:jc w:val="both"/>
        <w:rPr>
          <w:b/>
          <w:i/>
          <w:i/>
          <w:color w:val="000000"/>
        </w:rPr>
      </w:pPr>
      <w:r>
        <w:rPr>
          <w:color w:val="000000"/>
        </w:rPr>
        <w:t>- proba nr. 25:</w:t>
      </w:r>
      <w:r>
        <w:rPr>
          <w:b/>
          <w:i/>
          <w:color w:val="000000"/>
        </w:rPr>
        <w:t xml:space="preserve"> 20,06 grame T2 </w:t>
      </w:r>
      <w:r>
        <w:rPr>
          <w:color w:val="000000"/>
        </w:rPr>
        <w:t>şi</w:t>
      </w:r>
      <w:r>
        <w:rPr>
          <w:b/>
          <w:i/>
          <w:color w:val="000000"/>
        </w:rPr>
        <w:t xml:space="preserve"> T4.</w:t>
      </w:r>
    </w:p>
    <w:p>
      <w:pPr>
        <w:pStyle w:val="Normal"/>
        <w:ind w:firstLine="851"/>
        <w:jc w:val="both"/>
        <w:rPr>
          <w:i/>
          <w:i/>
          <w:color w:val="000000"/>
        </w:rPr>
      </w:pPr>
      <w:r>
        <w:rPr>
          <w:color w:val="000000"/>
        </w:rPr>
        <w:t>- proba nr.26:</w:t>
      </w:r>
      <w:r>
        <w:rPr>
          <w:b/>
          <w:i/>
          <w:color w:val="000000"/>
        </w:rPr>
        <w:t xml:space="preserve"> un dispozitiv tip râşniţă</w:t>
      </w:r>
      <w:r>
        <w:rPr>
          <w:color w:val="000000"/>
        </w:rPr>
        <w:t xml:space="preserve"> în care s-a pus în evidenţă </w:t>
      </w:r>
      <w:r>
        <w:rPr>
          <w:b/>
          <w:i/>
          <w:color w:val="000000"/>
        </w:rPr>
        <w:t>T5</w:t>
      </w:r>
      <w:r>
        <w:rPr>
          <w:i/>
          <w:color w:val="000000"/>
        </w:rPr>
        <w:t xml:space="preserve">; </w:t>
      </w:r>
    </w:p>
    <w:p>
      <w:pPr>
        <w:pStyle w:val="Normal"/>
        <w:ind w:firstLine="851"/>
        <w:jc w:val="both"/>
        <w:rPr>
          <w:i/>
          <w:i/>
          <w:color w:val="000000"/>
        </w:rPr>
      </w:pPr>
      <w:r>
        <w:rPr>
          <w:color w:val="000000"/>
        </w:rPr>
        <w:t>- proba nr.27:</w:t>
      </w:r>
      <w:r>
        <w:rPr>
          <w:b/>
          <w:i/>
          <w:color w:val="000000"/>
        </w:rPr>
        <w:t xml:space="preserve"> un dispozitiv tip râşniţă</w:t>
      </w:r>
      <w:r>
        <w:rPr>
          <w:color w:val="000000"/>
        </w:rPr>
        <w:t xml:space="preserve"> în care s-a pus în evidenţă </w:t>
      </w:r>
      <w:r>
        <w:rPr>
          <w:b/>
          <w:i/>
          <w:color w:val="000000"/>
        </w:rPr>
        <w:t>T5</w:t>
      </w:r>
      <w:r>
        <w:rPr>
          <w:i/>
          <w:color w:val="000000"/>
        </w:rPr>
        <w:t xml:space="preserve">; </w:t>
      </w:r>
    </w:p>
    <w:p>
      <w:pPr>
        <w:pStyle w:val="Normal"/>
        <w:ind w:firstLine="851"/>
        <w:jc w:val="both"/>
        <w:rPr>
          <w:i/>
          <w:i/>
          <w:color w:val="000000"/>
        </w:rPr>
      </w:pPr>
      <w:r>
        <w:rPr>
          <w:color w:val="000000"/>
        </w:rPr>
        <w:t>- proba nr.28:</w:t>
      </w:r>
      <w:r>
        <w:rPr>
          <w:b/>
          <w:i/>
          <w:color w:val="000000"/>
        </w:rPr>
        <w:t xml:space="preserve"> un dispozitiv tip râşniţă</w:t>
      </w:r>
      <w:r>
        <w:rPr>
          <w:color w:val="000000"/>
        </w:rPr>
        <w:t xml:space="preserve"> în care s-a pus în evidenţă </w:t>
      </w:r>
      <w:r>
        <w:rPr>
          <w:b/>
          <w:i/>
          <w:color w:val="000000"/>
        </w:rPr>
        <w:t>T5</w:t>
      </w:r>
      <w:r>
        <w:rPr>
          <w:i/>
          <w:color w:val="000000"/>
        </w:rPr>
        <w:t xml:space="preserve">; </w:t>
      </w:r>
    </w:p>
    <w:p>
      <w:pPr>
        <w:pStyle w:val="Normal"/>
        <w:ind w:firstLine="851"/>
        <w:jc w:val="both"/>
        <w:rPr>
          <w:b/>
          <w:i/>
          <w:i/>
          <w:color w:val="000000"/>
        </w:rPr>
      </w:pPr>
      <w:r>
        <w:rPr>
          <w:color w:val="000000"/>
        </w:rPr>
        <w:t xml:space="preserve">- proba nr. 29: </w:t>
      </w:r>
      <w:r>
        <w:rPr>
          <w:b/>
          <w:i/>
          <w:color w:val="000000"/>
        </w:rPr>
        <w:t xml:space="preserve">14,70 grame T1; </w:t>
      </w:r>
    </w:p>
    <w:p>
      <w:pPr>
        <w:pStyle w:val="Normal"/>
        <w:ind w:firstLine="851"/>
        <w:jc w:val="both"/>
        <w:rPr>
          <w:b/>
          <w:i/>
          <w:i/>
          <w:color w:val="000000"/>
        </w:rPr>
      </w:pPr>
      <w:r>
        <w:rPr>
          <w:color w:val="000000"/>
        </w:rPr>
        <w:t>- proba nr.30:</w:t>
      </w:r>
      <w:r>
        <w:rPr>
          <w:b/>
          <w:i/>
          <w:color w:val="000000"/>
        </w:rPr>
        <w:t xml:space="preserve">  0,19 grame .... de T1;  </w:t>
      </w:r>
    </w:p>
    <w:p>
      <w:pPr>
        <w:pStyle w:val="Normal"/>
        <w:ind w:firstLine="851"/>
        <w:jc w:val="both"/>
        <w:rPr>
          <w:b/>
          <w:i/>
          <w:i/>
          <w:color w:val="000000"/>
        </w:rPr>
      </w:pPr>
      <w:r>
        <w:rPr>
          <w:color w:val="000000"/>
        </w:rPr>
        <w:t>- proba nr.31a:</w:t>
      </w:r>
      <w:r>
        <w:rPr>
          <w:b/>
          <w:color w:val="000000"/>
        </w:rPr>
        <w:t xml:space="preserve"> </w:t>
      </w:r>
      <w:r>
        <w:rPr>
          <w:b/>
          <w:i/>
          <w:color w:val="000000"/>
        </w:rPr>
        <w:t>5 comprimate</w:t>
      </w:r>
      <w:r>
        <w:rPr>
          <w:color w:val="000000"/>
        </w:rPr>
        <w:t xml:space="preserve"> care conţin ca substanţă activă </w:t>
      </w:r>
      <w:r>
        <w:rPr>
          <w:b/>
          <w:i/>
          <w:color w:val="000000"/>
        </w:rPr>
        <w:t>3,4-T3 (T3);</w:t>
      </w:r>
    </w:p>
    <w:p>
      <w:pPr>
        <w:pStyle w:val="Normal"/>
        <w:ind w:firstLine="851"/>
        <w:jc w:val="both"/>
        <w:rPr>
          <w:b/>
          <w:i/>
          <w:i/>
          <w:color w:val="000000"/>
        </w:rPr>
      </w:pPr>
      <w:r>
        <w:rPr>
          <w:color w:val="000000"/>
        </w:rPr>
        <w:t>- proba nr.31b:</w:t>
      </w:r>
      <w:r>
        <w:rPr>
          <w:b/>
          <w:i/>
          <w:color w:val="000000"/>
        </w:rPr>
        <w:t xml:space="preserve"> 0,34 grame fragmente de comprimate</w:t>
      </w:r>
      <w:r>
        <w:rPr>
          <w:color w:val="000000"/>
        </w:rPr>
        <w:t xml:space="preserve"> care conţin ca substanţă activă </w:t>
      </w:r>
      <w:r>
        <w:rPr>
          <w:b/>
          <w:i/>
          <w:color w:val="000000"/>
        </w:rPr>
        <w:t>3,4-T3 (T3);</w:t>
      </w:r>
    </w:p>
    <w:p>
      <w:pPr>
        <w:pStyle w:val="Normal"/>
        <w:ind w:firstLine="851"/>
        <w:jc w:val="both"/>
        <w:rPr>
          <w:b/>
          <w:i/>
          <w:i/>
          <w:color w:val="000000"/>
        </w:rPr>
      </w:pPr>
      <w:r>
        <w:rPr>
          <w:color w:val="000000"/>
        </w:rPr>
        <w:t>- proba nr. 33:</w:t>
      </w:r>
      <w:r>
        <w:rPr>
          <w:b/>
          <w:i/>
          <w:color w:val="000000"/>
        </w:rPr>
        <w:t xml:space="preserve"> 20,50 grame T1. </w:t>
      </w:r>
    </w:p>
    <w:p>
      <w:pPr>
        <w:pStyle w:val="Normal"/>
        <w:tabs>
          <w:tab w:val="clear" w:pos="720"/>
          <w:tab w:val="left" w:leader="none" w:pos="0"/>
        </w:tabs>
        <w:spacing w:before="0" w:after="0"/>
        <w:ind w:firstLine="851"/>
        <w:contextualSpacing/>
        <w:jc w:val="both"/>
        <w:rPr>
          <w:b/>
          <w:i/>
          <w:i/>
          <w:color w:val="000000"/>
        </w:rPr>
      </w:pPr>
      <w:r>
        <w:rPr>
          <w:color w:val="000000"/>
        </w:rPr>
        <w:t xml:space="preserve">În </w:t>
      </w:r>
      <w:r>
        <w:rPr>
          <w:b/>
          <w:i/>
          <w:color w:val="000000"/>
        </w:rPr>
        <w:t xml:space="preserve">probele nr. 1, 12, 18, 19, 22a, 22b, 26, 27, 28, 29, 30 </w:t>
      </w:r>
      <w:r>
        <w:rPr>
          <w:color w:val="000000"/>
        </w:rPr>
        <w:t xml:space="preserve">şi </w:t>
      </w:r>
      <w:r>
        <w:rPr>
          <w:b/>
          <w:i/>
          <w:color w:val="000000"/>
        </w:rPr>
        <w:t>33</w:t>
      </w:r>
      <w:r>
        <w:rPr>
          <w:color w:val="000000"/>
        </w:rPr>
        <w:t xml:space="preserve"> s-a pus în evidenţă </w:t>
      </w:r>
      <w:r>
        <w:rPr>
          <w:b/>
          <w:i/>
          <w:color w:val="000000"/>
        </w:rPr>
        <w:t xml:space="preserve">T6 (T6), </w:t>
      </w:r>
      <w:r>
        <w:rPr>
          <w:color w:val="000000"/>
        </w:rPr>
        <w:t>compus psihotrop biosintetizat de planta T1.</w:t>
      </w:r>
    </w:p>
    <w:p>
      <w:pPr>
        <w:pStyle w:val="Normal"/>
        <w:ind w:firstLine="851"/>
        <w:jc w:val="both"/>
        <w:rPr>
          <w:color w:val="000000"/>
        </w:rPr>
      </w:pPr>
      <w:r>
        <w:rPr>
          <w:color w:val="000000"/>
        </w:rPr>
        <w:t xml:space="preserve">În </w:t>
      </w:r>
      <w:r>
        <w:rPr>
          <w:i/>
          <w:color w:val="000000"/>
        </w:rPr>
        <w:t>proba nr. 15 (4,79 grame fragmente vegetale – ciuperci), proba nr. 16 (10 doze hârtie), proba nr. 17 (3 recipiente din material plastic), proba nr. 22c (rola din folie de material plastic)</w:t>
      </w:r>
      <w:r>
        <w:rPr>
          <w:color w:val="000000"/>
        </w:rPr>
        <w:t xml:space="preserve"> şi </w:t>
      </w:r>
      <w:r>
        <w:rPr>
          <w:i/>
          <w:color w:val="000000"/>
        </w:rPr>
        <w:t>proba nr. 32 (2 kit-uri de identificare a T2),</w:t>
      </w:r>
      <w:r>
        <w:rPr>
          <w:color w:val="000000"/>
        </w:rPr>
        <w:t xml:space="preserve"> înaintate în aceeaşi cauză,</w:t>
      </w:r>
      <w:r>
        <w:rPr>
          <w:i/>
          <w:color w:val="000000"/>
        </w:rPr>
        <w:t xml:space="preserve"> </w:t>
      </w:r>
      <w:r>
        <w:rPr>
          <w:color w:val="000000"/>
          <w:u w:val="single"/>
        </w:rPr>
        <w:t>nu s-au pus în evidenţă</w:t>
      </w:r>
      <w:r>
        <w:rPr>
          <w:color w:val="000000"/>
        </w:rPr>
        <w:t xml:space="preserve"> substanţe stupefiante sau psihotrope supuse controlului, conform Legii nr. 143/2000, privind prevenirea şi combaterea traficului şi consumului ilicit de droguri, cu modificările şi completările ulterioare.</w:t>
      </w:r>
    </w:p>
    <w:p>
      <w:pPr>
        <w:pStyle w:val="Normal"/>
        <w:ind w:firstLine="851"/>
        <w:jc w:val="both"/>
        <w:rPr>
          <w:color w:val="000000"/>
        </w:rPr>
      </w:pPr>
      <w:r>
        <w:rPr>
          <w:color w:val="000000"/>
        </w:rPr>
        <w:t xml:space="preserve">Pe </w:t>
      </w:r>
      <w:r>
        <w:rPr>
          <w:i/>
          <w:color w:val="000000"/>
        </w:rPr>
        <w:t>proba nr.16</w:t>
      </w:r>
      <w:r>
        <w:rPr>
          <w:color w:val="000000"/>
        </w:rPr>
        <w:t xml:space="preserve"> (</w:t>
      </w:r>
      <w:r>
        <w:rPr>
          <w:i/>
          <w:color w:val="000000"/>
        </w:rPr>
        <w:t>10 (zece) doze hârtie</w:t>
      </w:r>
      <w:r>
        <w:rPr>
          <w:color w:val="000000"/>
        </w:rPr>
        <w:t xml:space="preserve">) s-au pus în evidenţă </w:t>
      </w:r>
      <w:r>
        <w:rPr>
          <w:i/>
          <w:color w:val="000000"/>
        </w:rPr>
        <w:t>T8</w:t>
      </w:r>
      <w:r>
        <w:rPr>
          <w:color w:val="000000"/>
        </w:rPr>
        <w:t xml:space="preserve"> şi </w:t>
      </w:r>
      <w:r>
        <w:rPr>
          <w:i/>
          <w:color w:val="000000"/>
        </w:rPr>
        <w:t>T9.</w:t>
      </w:r>
      <w:r>
        <w:rPr>
          <w:color w:val="000000"/>
        </w:rPr>
        <w:t xml:space="preserve"> </w:t>
      </w:r>
      <w:r>
        <w:rPr>
          <w:i/>
          <w:color w:val="000000"/>
        </w:rPr>
        <w:tab/>
      </w:r>
      <w:r>
        <w:rPr>
          <w:color w:val="000000"/>
        </w:rPr>
        <w:t xml:space="preserve"> </w:t>
      </w:r>
    </w:p>
    <w:p>
      <w:pPr>
        <w:pStyle w:val="Normal"/>
        <w:tabs>
          <w:tab w:val="clear" w:pos="720"/>
          <w:tab w:val="left" w:leader="none" w:pos="9849"/>
        </w:tabs>
        <w:ind w:firstLine="851"/>
        <w:jc w:val="both"/>
        <w:rPr>
          <w:color w:val="000000"/>
        </w:rPr>
      </w:pPr>
      <w:r>
        <w:rPr>
          <w:b/>
          <w:color w:val="000000"/>
        </w:rPr>
        <w:t xml:space="preserve">3,4-T3 (T3) </w:t>
      </w:r>
      <w:r>
        <w:rPr>
          <w:color w:val="000000"/>
        </w:rPr>
        <w:t>şi</w:t>
      </w:r>
      <w:r>
        <w:rPr>
          <w:b/>
          <w:i/>
          <w:color w:val="000000"/>
        </w:rPr>
        <w:t xml:space="preserve"> </w:t>
      </w:r>
      <w:r>
        <w:rPr>
          <w:b/>
          <w:color w:val="000000"/>
        </w:rPr>
        <w:t xml:space="preserve">4-T7 (....) </w:t>
      </w:r>
      <w:r>
        <w:rPr>
          <w:color w:val="000000"/>
        </w:rPr>
        <w:t xml:space="preserve">fac parte din </w:t>
      </w:r>
      <w:r>
        <w:rPr>
          <w:b/>
          <w:color w:val="000000"/>
        </w:rPr>
        <w:t>Tabelul-anexă nr. I</w:t>
      </w:r>
      <w:r>
        <w:rPr>
          <w:color w:val="000000"/>
        </w:rPr>
        <w:t>, din Legea nr.143/2000, modificată şi completată, privind combaterea, prevenirea traficului şi consumului ilicit de droguri.</w:t>
      </w:r>
    </w:p>
    <w:p>
      <w:pPr>
        <w:pStyle w:val="Normal"/>
        <w:tabs>
          <w:tab w:val="clear" w:pos="720"/>
          <w:tab w:val="left" w:leader="none" w:pos="0"/>
        </w:tabs>
        <w:spacing w:before="0" w:after="0"/>
        <w:ind w:firstLine="851"/>
        <w:contextualSpacing/>
        <w:jc w:val="both"/>
        <w:rPr>
          <w:color w:val="000000"/>
        </w:rPr>
      </w:pPr>
      <w:r>
        <w:rPr>
          <w:b/>
          <w:color w:val="000000"/>
        </w:rPr>
        <w:t xml:space="preserve">T2 </w:t>
      </w:r>
      <w:r>
        <w:rPr>
          <w:color w:val="000000"/>
        </w:rPr>
        <w:t xml:space="preserve">face parte din </w:t>
      </w:r>
      <w:r>
        <w:rPr>
          <w:b/>
          <w:color w:val="000000"/>
        </w:rPr>
        <w:t>Tabelul-anexă nr.II</w:t>
      </w:r>
      <w:r>
        <w:rPr>
          <w:color w:val="000000"/>
        </w:rPr>
        <w:t xml:space="preserve"> din Legea nr.143/2000, modificată şi completată, privind prevenirea şi combaterea traficului şi consumului ilicit de droguri.</w:t>
      </w:r>
    </w:p>
    <w:p>
      <w:pPr>
        <w:pStyle w:val="Normal"/>
        <w:tabs>
          <w:tab w:val="clear" w:pos="720"/>
          <w:tab w:val="left" w:leader="none" w:pos="9214"/>
          <w:tab w:val="left" w:leader="none" w:pos="9540"/>
          <w:tab w:val="left" w:leader="none" w:pos="9630"/>
        </w:tabs>
        <w:ind w:firstLine="851"/>
        <w:jc w:val="both"/>
        <w:rPr>
          <w:color w:val="000000"/>
          <w:lang w:val="fr-FR"/>
        </w:rPr>
      </w:pPr>
      <w:r>
        <w:rPr>
          <w:b/>
          <w:color w:val="000000"/>
          <w:lang w:val="fr-FR"/>
        </w:rPr>
        <w:t xml:space="preserve">T1 </w:t>
      </w:r>
      <w:r>
        <w:rPr>
          <w:color w:val="000000"/>
          <w:lang w:val="fr-FR"/>
        </w:rPr>
        <w:t xml:space="preserve">şi </w:t>
      </w:r>
      <w:r>
        <w:rPr>
          <w:b/>
          <w:color w:val="000000"/>
          <w:lang w:val="fr-FR"/>
        </w:rPr>
        <w:t xml:space="preserve">.... de T1 </w:t>
      </w:r>
      <w:r>
        <w:rPr>
          <w:color w:val="000000"/>
          <w:lang w:val="fr-FR"/>
        </w:rPr>
        <w:t xml:space="preserve">fac parte din </w:t>
      </w:r>
      <w:r>
        <w:rPr>
          <w:b/>
          <w:color w:val="000000"/>
          <w:lang w:val="fr-FR"/>
        </w:rPr>
        <w:t>Tabelul-anexă nr. III</w:t>
      </w:r>
      <w:r>
        <w:rPr>
          <w:color w:val="000000"/>
          <w:lang w:val="fr-FR"/>
        </w:rPr>
        <w:t xml:space="preserve">, din Legea nr.143/2000, </w:t>
      </w:r>
      <w:r>
        <w:rPr>
          <w:color w:val="000000"/>
        </w:rPr>
        <w:t xml:space="preserve">modificată şi completată, </w:t>
      </w:r>
      <w:r>
        <w:rPr>
          <w:color w:val="000000"/>
          <w:lang w:val="fr-FR"/>
        </w:rPr>
        <w:t>privind combaterea, prevenirea traficului şi consumului ilicit de droguri.</w:t>
      </w:r>
    </w:p>
    <w:p>
      <w:pPr>
        <w:pStyle w:val="Normal"/>
        <w:tabs>
          <w:tab w:val="clear" w:pos="720"/>
          <w:tab w:val="left" w:leader="none" w:pos="9214"/>
          <w:tab w:val="left" w:leader="none" w:pos="9540"/>
          <w:tab w:val="left" w:leader="none" w:pos="9630"/>
        </w:tabs>
        <w:ind w:firstLine="851"/>
        <w:jc w:val="both"/>
        <w:rPr>
          <w:color w:val="000000"/>
        </w:rPr>
      </w:pPr>
      <w:r>
        <w:rPr>
          <w:color w:val="000000"/>
        </w:rPr>
        <w:t xml:space="preserve">Conform literaturii de specialitate, compusul </w:t>
      </w:r>
      <w:r>
        <w:rPr>
          <w:i/>
          <w:color w:val="000000"/>
        </w:rPr>
        <w:t xml:space="preserve">3,4-..../3,4-.... </w:t>
      </w:r>
      <w:r>
        <w:rPr>
          <w:color w:val="000000"/>
        </w:rPr>
        <w:t xml:space="preserve">face parte din clasa catinonelor şi se regăseşte în </w:t>
      </w:r>
      <w:r>
        <w:rPr>
          <w:i/>
          <w:color w:val="000000"/>
        </w:rPr>
        <w:t>Anexa nr. 2</w:t>
      </w:r>
      <w:r>
        <w:rPr>
          <w:color w:val="000000"/>
        </w:rPr>
        <w:t xml:space="preserve"> din „Substanţe psihoactive noi, notificate pentru prima dată în anul 2010 sistemului european de avertizare rapidă, în temeiul Deciziei 2005/387/JAI a Consiliului” din </w:t>
      </w:r>
      <w:r>
        <w:rPr>
          <w:i/>
          <w:color w:val="000000"/>
          <w:u w:val="single"/>
        </w:rPr>
        <w:t>Raportul anual 2010 al EMCDDA/Europol.</w:t>
      </w:r>
      <w:r>
        <w:rPr>
          <w:color w:val="000000"/>
        </w:rPr>
        <w:t xml:space="preserve"> </w:t>
      </w:r>
      <w:r>
        <w:rPr>
          <w:i/>
          <w:color w:val="000000"/>
        </w:rPr>
        <w:t xml:space="preserve">  </w:t>
      </w:r>
    </w:p>
    <w:p>
      <w:pPr>
        <w:pStyle w:val="Normal"/>
        <w:ind w:firstLine="851"/>
        <w:jc w:val="both"/>
        <w:rPr>
          <w:b/>
          <w:color w:val="000000"/>
        </w:rPr>
      </w:pPr>
      <w:r>
        <w:rPr>
          <w:color w:val="000000"/>
        </w:rPr>
        <w:t xml:space="preserve">Conform literaturii de specialitate, compuşii </w:t>
      </w:r>
      <w:r>
        <w:rPr>
          <w:i/>
          <w:color w:val="000000"/>
        </w:rPr>
        <w:t>T8</w:t>
      </w:r>
      <w:r>
        <w:rPr>
          <w:color w:val="000000"/>
        </w:rPr>
        <w:t xml:space="preserve"> </w:t>
      </w:r>
      <w:r>
        <w:rPr>
          <w:i/>
          <w:color w:val="000000"/>
        </w:rPr>
        <w:t xml:space="preserve">(... </w:t>
      </w:r>
      <w:r>
        <w:rPr>
          <w:color w:val="000000"/>
        </w:rPr>
        <w:t xml:space="preserve">şi </w:t>
      </w:r>
      <w:r>
        <w:rPr>
          <w:i/>
          <w:color w:val="000000"/>
        </w:rPr>
        <w:t xml:space="preserve">T9 ... </w:t>
      </w:r>
      <w:r>
        <w:rPr>
          <w:color w:val="000000"/>
        </w:rPr>
        <w:t>fac parte din clasa</w:t>
      </w:r>
      <w:r>
        <w:rPr>
          <w:b/>
          <w:i/>
          <w:color w:val="000000"/>
        </w:rPr>
        <w:t xml:space="preserve"> </w:t>
      </w:r>
      <w:r>
        <w:rPr>
          <w:color w:val="000000"/>
        </w:rPr>
        <w:t xml:space="preserve">... (seria 2C) şi se regăsesc în </w:t>
      </w:r>
      <w:r>
        <w:rPr>
          <w:i/>
          <w:color w:val="000000"/>
        </w:rPr>
        <w:t>Anexa 1</w:t>
      </w:r>
      <w:r>
        <w:rPr>
          <w:color w:val="000000"/>
        </w:rPr>
        <w:t xml:space="preserve"> „Substanţe psihoactive noi, notificate pentru prima dată în anul 2011 sistemului european de avertizare rapidă, în temeiul Deciziei 2005/387/JAI a Consiliului” din </w:t>
      </w:r>
      <w:r>
        <w:rPr>
          <w:i/>
          <w:color w:val="000000"/>
          <w:u w:val="single"/>
        </w:rPr>
        <w:t>Raportul anual 2011 al EMCDDA/Europol,</w:t>
      </w:r>
      <w:r>
        <w:rPr>
          <w:color w:val="000000"/>
        </w:rPr>
        <w:t xml:space="preserve"> respectiv </w:t>
      </w:r>
      <w:r>
        <w:rPr>
          <w:i/>
          <w:color w:val="000000"/>
        </w:rPr>
        <w:t>Anexa 1</w:t>
      </w:r>
      <w:r>
        <w:rPr>
          <w:color w:val="000000"/>
        </w:rPr>
        <w:t xml:space="preserve"> „Substanţe psihoactive noi, notificate pentru prima dată în anul 2012 sistemului european de avertizare rapidă, în temeiul Deciziei 2005/387/JAI a Consiliului” din </w:t>
      </w:r>
      <w:r>
        <w:rPr>
          <w:i/>
          <w:color w:val="000000"/>
          <w:u w:val="single"/>
        </w:rPr>
        <w:t>Raportul anual 2012 al EMCDDA/Europol</w:t>
      </w:r>
      <w:r>
        <w:rPr>
          <w:color w:val="000000"/>
        </w:rPr>
        <w:t>.</w:t>
      </w:r>
    </w:p>
    <w:p>
      <w:pPr>
        <w:pStyle w:val="Normal"/>
        <w:tabs>
          <w:tab w:val="clear" w:pos="720"/>
          <w:tab w:val="left" w:leader="none" w:pos="9450"/>
        </w:tabs>
        <w:ind w:firstLine="851"/>
        <w:jc w:val="both"/>
        <w:rPr>
          <w:color w:val="000000"/>
        </w:rPr>
      </w:pPr>
      <w:r>
        <w:rPr>
          <w:color w:val="000000"/>
        </w:rPr>
        <w:t xml:space="preserve">Probele înaintate nr. 3, 4, 5, 6, 7, 8, 9, 12, 13b, 13d, 14a, 14b, 14c, 14d, 14e, 14f, 15, 17, 20, 22c, 24a, 24b, 31b, 32 au fost consumate sau distruse în procesul analizelor de laborator. </w:t>
      </w:r>
    </w:p>
    <w:p>
      <w:pPr>
        <w:pStyle w:val="Normal"/>
        <w:ind w:firstLine="851"/>
        <w:jc w:val="both"/>
        <w:rPr>
          <w:color w:val="000000"/>
          <w:lang w:val="fr-FR"/>
        </w:rPr>
      </w:pPr>
      <w:r>
        <w:rPr>
          <w:i/>
          <w:color w:val="000000"/>
          <w:lang w:val="fr-FR"/>
        </w:rPr>
        <w:t xml:space="preserve">5,12 grame </w:t>
      </w:r>
      <w:r>
        <w:rPr>
          <w:i/>
          <w:color w:val="000000"/>
        </w:rPr>
        <w:t xml:space="preserve">fragmente comprimate </w:t>
      </w:r>
      <w:r>
        <w:rPr>
          <w:color w:val="000000"/>
        </w:rPr>
        <w:t>care conţin ca substanţă activă</w:t>
      </w:r>
      <w:r>
        <w:rPr>
          <w:i/>
          <w:color w:val="000000"/>
        </w:rPr>
        <w:t xml:space="preserve"> T3  </w:t>
      </w:r>
      <w:r>
        <w:rPr>
          <w:color w:val="000000"/>
        </w:rPr>
        <w:t>prelevate din</w:t>
      </w:r>
      <w:r>
        <w:rPr>
          <w:i/>
          <w:color w:val="000000"/>
        </w:rPr>
        <w:t xml:space="preserve"> </w:t>
      </w:r>
      <w:r>
        <w:rPr>
          <w:b/>
          <w:i/>
          <w:color w:val="000000"/>
        </w:rPr>
        <w:t>proba nr. 10b,</w:t>
      </w:r>
      <w:r>
        <w:rPr>
          <w:i/>
          <w:color w:val="000000"/>
        </w:rPr>
        <w:t xml:space="preserve"> </w:t>
      </w:r>
      <w:r>
        <w:rPr>
          <w:i/>
          <w:color w:val="000000"/>
          <w:lang w:val="fr-FR"/>
        </w:rPr>
        <w:t>5 comprimate</w:t>
      </w:r>
      <w:r>
        <w:rPr>
          <w:color w:val="000000"/>
          <w:lang w:val="fr-FR"/>
        </w:rPr>
        <w:t xml:space="preserve"> care conţin ca substanţă activă </w:t>
      </w:r>
      <w:r>
        <w:rPr>
          <w:i/>
          <w:color w:val="000000"/>
          <w:lang w:val="fr-FR"/>
        </w:rPr>
        <w:t>T3,</w:t>
      </w:r>
      <w:r>
        <w:rPr>
          <w:color w:val="000000"/>
          <w:lang w:val="fr-FR"/>
        </w:rPr>
        <w:t xml:space="preserve">  prelevate din </w:t>
      </w:r>
      <w:r>
        <w:rPr>
          <w:b/>
          <w:i/>
          <w:color w:val="000000"/>
          <w:lang w:val="fr-FR"/>
        </w:rPr>
        <w:t xml:space="preserve">proba nr. 13a, </w:t>
      </w:r>
      <w:r>
        <w:rPr>
          <w:i/>
          <w:color w:val="000000"/>
          <w:lang w:val="fr-FR"/>
        </w:rPr>
        <w:t>5 comprimate</w:t>
      </w:r>
      <w:r>
        <w:rPr>
          <w:color w:val="000000"/>
          <w:lang w:val="fr-FR"/>
        </w:rPr>
        <w:t xml:space="preserve"> care conţin ca substanţă activă </w:t>
      </w:r>
      <w:r>
        <w:rPr>
          <w:i/>
          <w:color w:val="000000"/>
          <w:lang w:val="fr-FR"/>
        </w:rPr>
        <w:t>T3,</w:t>
      </w:r>
      <w:r>
        <w:rPr>
          <w:color w:val="000000"/>
          <w:lang w:val="fr-FR"/>
        </w:rPr>
        <w:t xml:space="preserve"> prelevate din </w:t>
      </w:r>
      <w:r>
        <w:rPr>
          <w:b/>
          <w:i/>
          <w:color w:val="000000"/>
          <w:lang w:val="fr-FR"/>
        </w:rPr>
        <w:t xml:space="preserve">proba nr. 13c, </w:t>
      </w:r>
      <w:r>
        <w:rPr>
          <w:color w:val="000000"/>
          <w:lang w:val="fr-FR"/>
        </w:rPr>
        <w:t xml:space="preserve"> </w:t>
      </w:r>
      <w:r>
        <w:rPr>
          <w:i/>
          <w:color w:val="000000"/>
          <w:lang w:val="fr-FR"/>
        </w:rPr>
        <w:t>5,00</w:t>
      </w:r>
      <w:r>
        <w:rPr>
          <w:color w:val="000000"/>
          <w:lang w:val="fr-FR"/>
        </w:rPr>
        <w:t xml:space="preserve"> </w:t>
      </w:r>
      <w:r>
        <w:rPr>
          <w:i/>
          <w:color w:val="000000"/>
          <w:lang w:val="fr-FR"/>
        </w:rPr>
        <w:t xml:space="preserve">grame T1 </w:t>
      </w:r>
      <w:r>
        <w:rPr>
          <w:color w:val="000000"/>
          <w:lang w:val="fr-FR"/>
        </w:rPr>
        <w:t xml:space="preserve">prelevate din </w:t>
      </w:r>
      <w:r>
        <w:rPr>
          <w:b/>
          <w:i/>
          <w:color w:val="000000"/>
          <w:lang w:val="fr-FR"/>
        </w:rPr>
        <w:t>proba nr. 18</w:t>
      </w:r>
      <w:r>
        <w:rPr>
          <w:i/>
          <w:color w:val="000000"/>
          <w:lang w:val="fr-FR"/>
        </w:rPr>
        <w:t>,</w:t>
      </w:r>
      <w:r>
        <w:rPr>
          <w:color w:val="000000"/>
          <w:lang w:val="fr-FR"/>
        </w:rPr>
        <w:t xml:space="preserve"> </w:t>
      </w:r>
      <w:r>
        <w:rPr>
          <w:i/>
          <w:color w:val="000000"/>
          <w:lang w:val="fr-FR"/>
        </w:rPr>
        <w:t>5,12</w:t>
      </w:r>
      <w:r>
        <w:rPr>
          <w:color w:val="000000"/>
          <w:lang w:val="fr-FR"/>
        </w:rPr>
        <w:t xml:space="preserve"> </w:t>
      </w:r>
      <w:r>
        <w:rPr>
          <w:i/>
          <w:color w:val="000000"/>
          <w:lang w:val="fr-FR"/>
        </w:rPr>
        <w:t xml:space="preserve">grame T1 </w:t>
      </w:r>
      <w:r>
        <w:rPr>
          <w:color w:val="000000"/>
          <w:lang w:val="fr-FR"/>
        </w:rPr>
        <w:t xml:space="preserve">prelevate din </w:t>
      </w:r>
      <w:r>
        <w:rPr>
          <w:b/>
          <w:i/>
          <w:color w:val="000000"/>
          <w:lang w:val="fr-FR"/>
        </w:rPr>
        <w:t xml:space="preserve">proba nr. 19, </w:t>
      </w:r>
      <w:r>
        <w:rPr>
          <w:i/>
          <w:color w:val="000000"/>
          <w:lang w:val="fr-FR"/>
        </w:rPr>
        <w:t xml:space="preserve">5,12 grame </w:t>
      </w:r>
      <w:r>
        <w:rPr>
          <w:i/>
          <w:color w:val="000000"/>
        </w:rPr>
        <w:t xml:space="preserve">fragmente comprimate </w:t>
      </w:r>
      <w:r>
        <w:rPr>
          <w:color w:val="000000"/>
        </w:rPr>
        <w:t>care conţin ca substanţă activă</w:t>
      </w:r>
      <w:r>
        <w:rPr>
          <w:i/>
          <w:color w:val="000000"/>
        </w:rPr>
        <w:t xml:space="preserve"> T3 </w:t>
      </w:r>
      <w:r>
        <w:rPr>
          <w:color w:val="000000"/>
        </w:rPr>
        <w:t xml:space="preserve">prelevate din </w:t>
      </w:r>
      <w:r>
        <w:rPr>
          <w:b/>
          <w:i/>
          <w:color w:val="000000"/>
        </w:rPr>
        <w:t>proba nr. 23</w:t>
      </w:r>
      <w:r>
        <w:rPr>
          <w:i/>
          <w:color w:val="000000"/>
        </w:rPr>
        <w:t xml:space="preserve">, 5,58 grame T2 </w:t>
      </w:r>
      <w:r>
        <w:rPr>
          <w:color w:val="000000"/>
        </w:rPr>
        <w:t>şi</w:t>
      </w:r>
      <w:r>
        <w:rPr>
          <w:i/>
          <w:color w:val="000000"/>
        </w:rPr>
        <w:t xml:space="preserve"> T4</w:t>
      </w:r>
      <w:r>
        <w:rPr>
          <w:color w:val="000000"/>
          <w:lang w:val="fr-FR"/>
        </w:rPr>
        <w:t xml:space="preserve">  prelevate din </w:t>
      </w:r>
      <w:r>
        <w:rPr>
          <w:b/>
          <w:i/>
          <w:color w:val="000000"/>
          <w:lang w:val="fr-FR"/>
        </w:rPr>
        <w:t xml:space="preserve">proba nr. 25, </w:t>
      </w:r>
      <w:r>
        <w:rPr>
          <w:i/>
          <w:color w:val="000000"/>
          <w:lang w:val="fr-FR"/>
        </w:rPr>
        <w:t xml:space="preserve">5,27 grame T1 </w:t>
      </w:r>
      <w:r>
        <w:rPr>
          <w:color w:val="000000"/>
          <w:lang w:val="fr-FR"/>
        </w:rPr>
        <w:t xml:space="preserve">prelevate din </w:t>
      </w:r>
      <w:r>
        <w:rPr>
          <w:b/>
          <w:i/>
          <w:color w:val="000000"/>
          <w:lang w:val="fr-FR"/>
        </w:rPr>
        <w:t>proba nr. 29</w:t>
      </w:r>
      <w:r>
        <w:rPr>
          <w:color w:val="000000"/>
          <w:lang w:val="fr-FR"/>
        </w:rPr>
        <w:t xml:space="preserve">, </w:t>
      </w:r>
      <w:r>
        <w:rPr>
          <w:i/>
          <w:color w:val="000000"/>
          <w:lang w:val="fr-FR"/>
        </w:rPr>
        <w:t xml:space="preserve">5,55 grame T1 </w:t>
      </w:r>
      <w:r>
        <w:rPr>
          <w:color w:val="000000"/>
          <w:lang w:val="fr-FR"/>
        </w:rPr>
        <w:t xml:space="preserve">prelevate din </w:t>
      </w:r>
      <w:r>
        <w:rPr>
          <w:b/>
          <w:i/>
          <w:color w:val="000000"/>
          <w:lang w:val="fr-FR"/>
        </w:rPr>
        <w:t>proba nr. 33</w:t>
      </w:r>
      <w:r>
        <w:rPr>
          <w:i/>
          <w:color w:val="000000"/>
          <w:lang w:val="fr-FR"/>
        </w:rPr>
        <w:t xml:space="preserve">  </w:t>
      </w:r>
      <w:r>
        <w:rPr>
          <w:color w:val="000000"/>
          <w:lang w:val="fr-FR"/>
        </w:rPr>
        <w:t xml:space="preserve">au fost ambalate, sigilate cu sigiliul tip M.I. nr. ... şi predate organului de urmărire penală, drept </w:t>
      </w:r>
      <w:r>
        <w:rPr>
          <w:b/>
          <w:i/>
          <w:color w:val="000000"/>
          <w:lang w:val="fr-FR"/>
        </w:rPr>
        <w:t xml:space="preserve">contraprobele nr. 10b, nr.13a, nr. 13c, nr. 18, nr. 19, nr. 23, nr. 25, nr. 29 </w:t>
      </w:r>
      <w:r>
        <w:rPr>
          <w:color w:val="000000"/>
          <w:lang w:val="fr-FR"/>
        </w:rPr>
        <w:t xml:space="preserve">şi </w:t>
      </w:r>
      <w:r>
        <w:rPr>
          <w:b/>
          <w:i/>
          <w:color w:val="000000"/>
          <w:lang w:val="fr-FR"/>
        </w:rPr>
        <w:t>nr. 33</w:t>
      </w:r>
      <w:r>
        <w:rPr>
          <w:i/>
          <w:color w:val="000000"/>
          <w:lang w:val="fr-FR"/>
        </w:rPr>
        <w:t>.</w:t>
      </w:r>
      <w:r>
        <w:rPr>
          <w:color w:val="000000"/>
          <w:lang w:val="fr-FR"/>
        </w:rPr>
        <w:t xml:space="preserve"> </w:t>
      </w:r>
    </w:p>
    <w:p>
      <w:pPr>
        <w:pStyle w:val="Normal"/>
        <w:ind w:firstLine="851"/>
        <w:jc w:val="both"/>
        <w:rPr>
          <w:color w:val="000000"/>
        </w:rPr>
      </w:pPr>
      <w:r>
        <w:rPr>
          <w:i/>
          <w:color w:val="000000"/>
        </w:rPr>
        <w:t>2 comprimate</w:t>
      </w:r>
      <w:r>
        <w:rPr>
          <w:color w:val="000000"/>
        </w:rPr>
        <w:t xml:space="preserve"> care conţin ca substanţă activă </w:t>
      </w:r>
      <w:r>
        <w:rPr>
          <w:i/>
          <w:color w:val="000000"/>
        </w:rPr>
        <w:t>T3 (</w:t>
      </w:r>
      <w:r>
        <w:rPr>
          <w:b/>
          <w:i/>
          <w:color w:val="000000"/>
        </w:rPr>
        <w:t>proba nr.2</w:t>
      </w:r>
      <w:r>
        <w:rPr>
          <w:i/>
          <w:color w:val="000000"/>
        </w:rPr>
        <w:t>),</w:t>
      </w:r>
      <w:r>
        <w:rPr>
          <w:color w:val="000000"/>
        </w:rPr>
        <w:t xml:space="preserve"> </w:t>
      </w:r>
      <w:r>
        <w:rPr>
          <w:i/>
          <w:color w:val="000000"/>
        </w:rPr>
        <w:t>2 comprimate</w:t>
      </w:r>
      <w:r>
        <w:rPr>
          <w:color w:val="000000"/>
        </w:rPr>
        <w:t xml:space="preserve"> care conţin ca substanţă activă </w:t>
      </w:r>
      <w:r>
        <w:rPr>
          <w:i/>
          <w:color w:val="000000"/>
        </w:rPr>
        <w:t>T3 (</w:t>
      </w:r>
      <w:r>
        <w:rPr>
          <w:b/>
          <w:i/>
          <w:color w:val="000000"/>
        </w:rPr>
        <w:t>proba nr.10a</w:t>
      </w:r>
      <w:r>
        <w:rPr>
          <w:i/>
          <w:color w:val="000000"/>
        </w:rPr>
        <w:t xml:space="preserve">), 4,61 grame fragmente comprimate </w:t>
      </w:r>
      <w:r>
        <w:rPr>
          <w:color w:val="000000"/>
        </w:rPr>
        <w:t>care conţin ca substanţă activă</w:t>
      </w:r>
      <w:r>
        <w:rPr>
          <w:i/>
          <w:color w:val="000000"/>
        </w:rPr>
        <w:t xml:space="preserve"> T3 (</w:t>
      </w:r>
      <w:r>
        <w:rPr>
          <w:b/>
          <w:i/>
          <w:color w:val="000000"/>
        </w:rPr>
        <w:t>proba nr. 10b</w:t>
      </w:r>
      <w:r>
        <w:rPr>
          <w:i/>
          <w:color w:val="000000"/>
        </w:rPr>
        <w:t xml:space="preserve">), 0,47 grame pulbere </w:t>
      </w:r>
      <w:r>
        <w:rPr>
          <w:color w:val="000000"/>
        </w:rPr>
        <w:t xml:space="preserve">care conţine </w:t>
      </w:r>
      <w:r>
        <w:rPr>
          <w:i/>
          <w:color w:val="000000"/>
        </w:rPr>
        <w:t>T3 (</w:t>
      </w:r>
      <w:r>
        <w:rPr>
          <w:b/>
          <w:i/>
          <w:color w:val="000000"/>
        </w:rPr>
        <w:t>proba nr. 11</w:t>
      </w:r>
      <w:r>
        <w:rPr>
          <w:i/>
          <w:color w:val="000000"/>
        </w:rPr>
        <w:t>), 15 comprimate</w:t>
      </w:r>
      <w:r>
        <w:rPr>
          <w:color w:val="000000"/>
        </w:rPr>
        <w:t xml:space="preserve"> care conţin ca substanţă activă </w:t>
      </w:r>
      <w:r>
        <w:rPr>
          <w:i/>
          <w:color w:val="000000"/>
        </w:rPr>
        <w:t>T3 (</w:t>
      </w:r>
      <w:r>
        <w:rPr>
          <w:b/>
          <w:i/>
          <w:color w:val="000000"/>
        </w:rPr>
        <w:t>proba nr. 13a</w:t>
      </w:r>
      <w:r>
        <w:rPr>
          <w:i/>
          <w:color w:val="000000"/>
        </w:rPr>
        <w:t>), 10 comprimate</w:t>
      </w:r>
      <w:r>
        <w:rPr>
          <w:color w:val="000000"/>
        </w:rPr>
        <w:t xml:space="preserve"> care conţin ca substanţă activă </w:t>
      </w:r>
      <w:r>
        <w:rPr>
          <w:i/>
          <w:color w:val="000000"/>
        </w:rPr>
        <w:t>T3 (</w:t>
      </w:r>
      <w:r>
        <w:rPr>
          <w:b/>
          <w:i/>
          <w:color w:val="000000"/>
        </w:rPr>
        <w:t>proba nr. 13c</w:t>
      </w:r>
      <w:r>
        <w:rPr>
          <w:i/>
          <w:color w:val="000000"/>
        </w:rPr>
        <w:t>), 5 comprimate</w:t>
      </w:r>
      <w:r>
        <w:rPr>
          <w:color w:val="000000"/>
        </w:rPr>
        <w:t xml:space="preserve"> care conţin ca substanţă activă </w:t>
      </w:r>
      <w:r>
        <w:rPr>
          <w:i/>
          <w:color w:val="000000"/>
        </w:rPr>
        <w:t>T3 (</w:t>
      </w:r>
      <w:r>
        <w:rPr>
          <w:b/>
          <w:i/>
          <w:color w:val="000000"/>
        </w:rPr>
        <w:t>proba nr. 13e</w:t>
      </w:r>
      <w:r>
        <w:rPr>
          <w:i/>
          <w:color w:val="000000"/>
        </w:rPr>
        <w:t>), 94,40 grame</w:t>
      </w:r>
      <w:r>
        <w:rPr>
          <w:color w:val="000000"/>
        </w:rPr>
        <w:t xml:space="preserve"> </w:t>
      </w:r>
      <w:r>
        <w:rPr>
          <w:i/>
          <w:color w:val="000000"/>
        </w:rPr>
        <w:t>T1 (</w:t>
      </w:r>
      <w:r>
        <w:rPr>
          <w:b/>
          <w:i/>
          <w:color w:val="000000"/>
        </w:rPr>
        <w:t>proba nr. 18</w:t>
      </w:r>
      <w:r>
        <w:rPr>
          <w:i/>
          <w:color w:val="000000"/>
        </w:rPr>
        <w:t>), 53,00</w:t>
      </w:r>
      <w:r>
        <w:rPr>
          <w:color w:val="000000"/>
        </w:rPr>
        <w:t xml:space="preserve"> </w:t>
      </w:r>
      <w:r>
        <w:rPr>
          <w:i/>
          <w:color w:val="000000"/>
        </w:rPr>
        <w:t>grame</w:t>
      </w:r>
      <w:r>
        <w:rPr>
          <w:color w:val="000000"/>
        </w:rPr>
        <w:t xml:space="preserve"> </w:t>
      </w:r>
      <w:r>
        <w:rPr>
          <w:i/>
          <w:color w:val="000000"/>
        </w:rPr>
        <w:t>T1 (</w:t>
      </w:r>
      <w:r>
        <w:rPr>
          <w:b/>
          <w:i/>
          <w:color w:val="000000"/>
        </w:rPr>
        <w:t>proba nr. 19</w:t>
      </w:r>
      <w:r>
        <w:rPr>
          <w:i/>
          <w:color w:val="000000"/>
        </w:rPr>
        <w:t xml:space="preserve">), 1,92 grame fragmente comprimate </w:t>
      </w:r>
      <w:r>
        <w:rPr>
          <w:color w:val="000000"/>
        </w:rPr>
        <w:t xml:space="preserve">care conţin </w:t>
      </w:r>
      <w:r>
        <w:rPr>
          <w:i/>
          <w:color w:val="000000"/>
        </w:rPr>
        <w:t>T3 (</w:t>
      </w:r>
      <w:r>
        <w:rPr>
          <w:b/>
          <w:i/>
          <w:color w:val="000000"/>
        </w:rPr>
        <w:t>proba nr. 23</w:t>
      </w:r>
      <w:r>
        <w:rPr>
          <w:i/>
          <w:color w:val="000000"/>
        </w:rPr>
        <w:t xml:space="preserve">), 14,26 grame  T2 </w:t>
      </w:r>
      <w:r>
        <w:rPr>
          <w:color w:val="000000"/>
        </w:rPr>
        <w:t>şi</w:t>
      </w:r>
      <w:r>
        <w:rPr>
          <w:i/>
          <w:color w:val="000000"/>
        </w:rPr>
        <w:t xml:space="preserve"> T4 (</w:t>
      </w:r>
      <w:r>
        <w:rPr>
          <w:b/>
          <w:i/>
          <w:color w:val="000000"/>
        </w:rPr>
        <w:t>proba nr.25</w:t>
      </w:r>
      <w:r>
        <w:rPr>
          <w:i/>
          <w:color w:val="000000"/>
        </w:rPr>
        <w:t>), 6,75 grame T1 (</w:t>
      </w:r>
      <w:r>
        <w:rPr>
          <w:b/>
          <w:i/>
          <w:color w:val="000000"/>
        </w:rPr>
        <w:t>proba nr. 29</w:t>
      </w:r>
      <w:r>
        <w:rPr>
          <w:i/>
          <w:color w:val="000000"/>
        </w:rPr>
        <w:t>),</w:t>
      </w:r>
      <w:r>
        <w:rPr>
          <w:color w:val="000000"/>
        </w:rPr>
        <w:t xml:space="preserve"> </w:t>
      </w:r>
      <w:r>
        <w:rPr>
          <w:i/>
          <w:color w:val="000000"/>
        </w:rPr>
        <w:t>0,14</w:t>
      </w:r>
      <w:r>
        <w:rPr>
          <w:color w:val="000000"/>
        </w:rPr>
        <w:t xml:space="preserve"> </w:t>
      </w:r>
      <w:r>
        <w:rPr>
          <w:i/>
          <w:color w:val="000000"/>
        </w:rPr>
        <w:t>grame .... de T1 (</w:t>
      </w:r>
      <w:r>
        <w:rPr>
          <w:b/>
          <w:i/>
          <w:color w:val="000000"/>
        </w:rPr>
        <w:t>proba nr. 30</w:t>
      </w:r>
      <w:r>
        <w:rPr>
          <w:i/>
          <w:color w:val="000000"/>
        </w:rPr>
        <w:t>), 2 comprimate</w:t>
      </w:r>
      <w:r>
        <w:rPr>
          <w:color w:val="000000"/>
        </w:rPr>
        <w:t xml:space="preserve"> care conţin ca substanţă activă </w:t>
      </w:r>
      <w:r>
        <w:rPr>
          <w:i/>
          <w:color w:val="000000"/>
        </w:rPr>
        <w:t>T3 (</w:t>
      </w:r>
      <w:r>
        <w:rPr>
          <w:b/>
          <w:i/>
          <w:color w:val="000000"/>
        </w:rPr>
        <w:t>proba nr.31a</w:t>
      </w:r>
      <w:r>
        <w:rPr>
          <w:i/>
          <w:color w:val="000000"/>
        </w:rPr>
        <w:t>), 13,05 grame T1 (</w:t>
      </w:r>
      <w:r>
        <w:rPr>
          <w:b/>
          <w:i/>
          <w:color w:val="000000"/>
        </w:rPr>
        <w:t>proba nr. 33</w:t>
      </w:r>
      <w:r>
        <w:rPr>
          <w:i/>
          <w:color w:val="000000"/>
        </w:rPr>
        <w:t xml:space="preserve">), </w:t>
      </w:r>
      <w:r>
        <w:rPr>
          <w:color w:val="000000"/>
        </w:rPr>
        <w:t>rămase după efectuarea determinărilor fizico-chimice, au fost ambalate, sigilate cu sigiliul tip M.I. nr. ... şi predate organului de urmărire penală.</w:t>
      </w:r>
    </w:p>
    <w:p>
      <w:pPr>
        <w:pStyle w:val="Normal"/>
        <w:ind w:firstLine="851"/>
        <w:jc w:val="both"/>
        <w:rPr>
          <w:color w:val="000000"/>
        </w:rPr>
      </w:pPr>
      <w:r>
        <w:rPr>
          <w:i/>
          <w:color w:val="000000"/>
        </w:rPr>
        <w:t>Cântarul electronic</w:t>
      </w:r>
      <w:r>
        <w:rPr>
          <w:color w:val="000000"/>
        </w:rPr>
        <w:t xml:space="preserve"> pe care s-a pus în evidenţă </w:t>
      </w:r>
      <w:r>
        <w:rPr>
          <w:i/>
          <w:color w:val="000000"/>
        </w:rPr>
        <w:t xml:space="preserve">T2 </w:t>
      </w:r>
      <w:r>
        <w:rPr>
          <w:color w:val="000000"/>
        </w:rPr>
        <w:t>şi</w:t>
      </w:r>
      <w:r>
        <w:rPr>
          <w:i/>
          <w:color w:val="000000"/>
        </w:rPr>
        <w:t xml:space="preserve"> T5 (</w:t>
      </w:r>
      <w:r>
        <w:rPr>
          <w:b/>
          <w:i/>
          <w:color w:val="000000"/>
        </w:rPr>
        <w:t>proba nr. 1</w:t>
      </w:r>
      <w:r>
        <w:rPr>
          <w:i/>
          <w:color w:val="000000"/>
        </w:rPr>
        <w:t xml:space="preserve">), linguriţa metalică </w:t>
      </w:r>
      <w:r>
        <w:rPr>
          <w:color w:val="000000"/>
        </w:rPr>
        <w:t>pe care s-au pus în evidenţă</w:t>
      </w:r>
      <w:r>
        <w:rPr>
          <w:i/>
          <w:color w:val="000000"/>
        </w:rPr>
        <w:t xml:space="preserve"> T2 cu T4 (</w:t>
      </w:r>
      <w:r>
        <w:rPr>
          <w:b/>
          <w:i/>
          <w:color w:val="000000"/>
        </w:rPr>
        <w:t>proba nr.21</w:t>
      </w:r>
      <w:r>
        <w:rPr>
          <w:i/>
          <w:color w:val="000000"/>
        </w:rPr>
        <w:t xml:space="preserve">), 2 cântare electronice </w:t>
      </w:r>
      <w:r>
        <w:rPr>
          <w:color w:val="000000"/>
        </w:rPr>
        <w:t>pe care s-au pus în evidenţă</w:t>
      </w:r>
      <w:r>
        <w:rPr>
          <w:i/>
          <w:color w:val="000000"/>
        </w:rPr>
        <w:t xml:space="preserve"> T2 şi T5 (</w:t>
      </w:r>
      <w:r>
        <w:rPr>
          <w:b/>
          <w:i/>
          <w:color w:val="000000"/>
        </w:rPr>
        <w:t>proba nr. 22a</w:t>
      </w:r>
      <w:r>
        <w:rPr>
          <w:i/>
          <w:color w:val="000000"/>
        </w:rPr>
        <w:t xml:space="preserve">), dispozitivul pentru vidare </w:t>
      </w:r>
      <w:r>
        <w:rPr>
          <w:color w:val="000000"/>
        </w:rPr>
        <w:t>în care s-au pus în evidenţă</w:t>
      </w:r>
      <w:r>
        <w:rPr>
          <w:i/>
          <w:color w:val="000000"/>
        </w:rPr>
        <w:t xml:space="preserve"> T2 şi T5 (</w:t>
      </w:r>
      <w:r>
        <w:rPr>
          <w:b/>
          <w:i/>
          <w:color w:val="000000"/>
        </w:rPr>
        <w:t>proba nr. 22b</w:t>
      </w:r>
      <w:r>
        <w:rPr>
          <w:i/>
          <w:color w:val="000000"/>
        </w:rPr>
        <w:t xml:space="preserve">), dispozitivul tip râşniţă </w:t>
      </w:r>
      <w:r>
        <w:rPr>
          <w:color w:val="000000"/>
        </w:rPr>
        <w:t xml:space="preserve">în care s-a pus în evidenţă </w:t>
      </w:r>
      <w:r>
        <w:rPr>
          <w:i/>
          <w:color w:val="000000"/>
        </w:rPr>
        <w:t xml:space="preserve">T5 </w:t>
      </w:r>
      <w:r>
        <w:rPr>
          <w:b/>
          <w:i/>
          <w:color w:val="000000"/>
        </w:rPr>
        <w:t>(proba nr. 26</w:t>
      </w:r>
      <w:r>
        <w:rPr>
          <w:i/>
          <w:color w:val="000000"/>
        </w:rPr>
        <w:t xml:space="preserve">), dispozitivul tip râşniţă </w:t>
      </w:r>
      <w:r>
        <w:rPr>
          <w:color w:val="000000"/>
        </w:rPr>
        <w:t xml:space="preserve">în care s-a pus în evidenţă </w:t>
      </w:r>
      <w:r>
        <w:rPr>
          <w:i/>
          <w:color w:val="000000"/>
        </w:rPr>
        <w:t>T5 (</w:t>
      </w:r>
      <w:r>
        <w:rPr>
          <w:b/>
          <w:i/>
          <w:color w:val="000000"/>
        </w:rPr>
        <w:t>proba nr. 27</w:t>
      </w:r>
      <w:r>
        <w:rPr>
          <w:i/>
          <w:color w:val="000000"/>
        </w:rPr>
        <w:t xml:space="preserve">), dispozitivul tip râşniţă </w:t>
      </w:r>
      <w:r>
        <w:rPr>
          <w:color w:val="000000"/>
        </w:rPr>
        <w:t xml:space="preserve">în care s-a pus în evidenţă </w:t>
      </w:r>
      <w:r>
        <w:rPr>
          <w:i/>
          <w:color w:val="000000"/>
        </w:rPr>
        <w:t>T5 (</w:t>
      </w:r>
      <w:r>
        <w:rPr>
          <w:b/>
          <w:i/>
          <w:color w:val="000000"/>
        </w:rPr>
        <w:t>proba nr. 28</w:t>
      </w:r>
      <w:r>
        <w:rPr>
          <w:i/>
          <w:color w:val="000000"/>
        </w:rPr>
        <w:t>),</w:t>
      </w:r>
      <w:r>
        <w:rPr>
          <w:color w:val="000000"/>
        </w:rPr>
        <w:t xml:space="preserve"> rămase după efectuarea determinărilor fizico-chimice, au fost ambalate, sigilate cu sigiliul tip M.I. nr. ... şi predate organului de urmărire penală.</w:t>
      </w:r>
    </w:p>
    <w:p>
      <w:pPr>
        <w:pStyle w:val="Normal"/>
        <w:ind w:firstLine="851"/>
        <w:jc w:val="both"/>
        <w:rPr>
          <w:color w:val="000000"/>
        </w:rPr>
      </w:pPr>
      <w:r>
        <w:rPr>
          <w:i/>
          <w:color w:val="000000"/>
        </w:rPr>
        <w:t xml:space="preserve">5 doze </w:t>
      </w:r>
      <w:r>
        <w:rPr>
          <w:color w:val="000000"/>
        </w:rPr>
        <w:t>pe care</w:t>
      </w:r>
      <w:r>
        <w:rPr>
          <w:i/>
          <w:color w:val="000000"/>
        </w:rPr>
        <w:t xml:space="preserve"> </w:t>
      </w:r>
      <w:r>
        <w:rPr>
          <w:color w:val="000000"/>
        </w:rPr>
        <w:t xml:space="preserve">s-au pus în evidenţă </w:t>
      </w:r>
      <w:r>
        <w:rPr>
          <w:i/>
          <w:color w:val="000000"/>
        </w:rPr>
        <w:t>T8</w:t>
      </w:r>
      <w:r>
        <w:rPr>
          <w:color w:val="000000"/>
        </w:rPr>
        <w:t xml:space="preserve"> şi </w:t>
      </w:r>
      <w:r>
        <w:rPr>
          <w:i/>
          <w:color w:val="000000"/>
        </w:rPr>
        <w:t>T9</w:t>
      </w:r>
      <w:r>
        <w:rPr>
          <w:color w:val="000000"/>
        </w:rPr>
        <w:t xml:space="preserve"> (</w:t>
      </w:r>
      <w:r>
        <w:rPr>
          <w:b/>
          <w:i/>
          <w:color w:val="000000"/>
        </w:rPr>
        <w:t>proba nr. 16</w:t>
      </w:r>
      <w:r>
        <w:rPr>
          <w:color w:val="000000"/>
        </w:rPr>
        <w:t>) rămase după efectuarea determinărilor fizico-chimice, au fost ambalate, sigilate cu sigiliul tip M.I. nr. ... şi predate organului de urmărire penală. (vol. I filele 155 – 190).</w:t>
      </w:r>
    </w:p>
    <w:p>
      <w:pPr>
        <w:pStyle w:val="Normal"/>
        <w:ind w:firstLine="851"/>
        <w:jc w:val="both"/>
        <w:rPr>
          <w:b/>
          <w:color w:val="000000"/>
        </w:rPr>
      </w:pPr>
      <w:r>
        <w:rPr>
          <w:color w:val="000000"/>
        </w:rPr>
        <w:t xml:space="preserve">Având în vedere realizarea flagrantului s-a procedat la efectuarea percheziţiilor domiciliare în imobilele folosite de inculpatul </w:t>
      </w:r>
      <w:r>
        <w:rPr>
          <w:b/>
          <w:color w:val="000000"/>
        </w:rPr>
        <w:t>A1</w:t>
      </w:r>
      <w:r>
        <w:rPr>
          <w:color w:val="000000"/>
        </w:rPr>
        <w:t xml:space="preserve"> zis „A1” și suspecții </w:t>
      </w:r>
      <w:r>
        <w:rPr>
          <w:b/>
          <w:color w:val="000000"/>
        </w:rPr>
        <w:t xml:space="preserve">M9 </w:t>
      </w:r>
      <w:r>
        <w:rPr>
          <w:color w:val="000000"/>
        </w:rPr>
        <w:t xml:space="preserve">şi </w:t>
      </w:r>
      <w:r>
        <w:rPr>
          <w:b/>
          <w:color w:val="000000"/>
        </w:rPr>
        <w:t>M8.</w:t>
      </w:r>
    </w:p>
    <w:p>
      <w:pPr>
        <w:pStyle w:val="Normal"/>
        <w:ind w:firstLine="851"/>
        <w:jc w:val="both"/>
        <w:rPr>
          <w:color w:val="000000"/>
        </w:rPr>
      </w:pPr>
      <w:r>
        <w:rPr>
          <w:color w:val="000000"/>
        </w:rPr>
        <w:t xml:space="preserve">L-a adresa inculpatului </w:t>
      </w:r>
      <w:r>
        <w:rPr>
          <w:b/>
          <w:color w:val="000000"/>
        </w:rPr>
        <w:t xml:space="preserve">A1 </w:t>
      </w:r>
      <w:r>
        <w:rPr>
          <w:color w:val="000000"/>
        </w:rPr>
        <w:t>zis „A1” au fost descoperite şi ridicate următoarele mijloace probatorii:</w:t>
      </w:r>
    </w:p>
    <w:p>
      <w:pPr>
        <w:pStyle w:val="Normal"/>
        <w:ind w:firstLine="851"/>
        <w:jc w:val="both"/>
        <w:rPr>
          <w:color w:val="000000"/>
        </w:rPr>
      </w:pPr>
      <w:r>
        <w:rPr>
          <w:color w:val="000000"/>
        </w:rPr>
        <w:t>- o pungă tip plic, din material plastic, transparent, în care se află un număr de 32 (treizeci şi două) comprimate de culoare violet, de formă ovală imperfectă, având ştanţat pe ambele părţi un fluture iar deasupra acestuia un ochi (loggo-ul „...”), pungă ce a fost sigilată cu sigiliul ...;</w:t>
      </w:r>
    </w:p>
    <w:p>
      <w:pPr>
        <w:pStyle w:val="Normal"/>
        <w:ind w:firstLine="851"/>
        <w:jc w:val="both"/>
        <w:rPr>
          <w:color w:val="000000"/>
        </w:rPr>
      </w:pPr>
      <w:r>
        <w:rPr>
          <w:color w:val="000000"/>
        </w:rPr>
        <w:t>- două punguţe din material plastic, transparent, autosigilante, în care se află, în prima punguţă, o substanţă pulverulentă, granulată, de culoare albă, iar în a doua o altă punguţă din material plastic, transparent, autosigilantă care la rândul ei conţine o substanţă pulverulentă, granulată, de culoare albă. Cele două punguţe au fost introduse într-o pungă specială, autosigilantă, care a fost sigilată cu sigiliul cu nr. ...;</w:t>
      </w:r>
    </w:p>
    <w:p>
      <w:pPr>
        <w:pStyle w:val="Normal"/>
        <w:ind w:firstLine="851"/>
        <w:jc w:val="both"/>
        <w:rPr>
          <w:color w:val="000000"/>
        </w:rPr>
      </w:pPr>
      <w:r>
        <w:rPr>
          <w:color w:val="000000"/>
        </w:rPr>
        <w:t>- o pungă din material plastic, transparent autosigilantă,  tip „...” ce conţine o cantitate de produs vegetal, de culoare verde-oliv, sub formă de muguri şi inflorescenţe; o doză din staniol în care se află ambalată o cantitate de produs vegetal, de culoare verde-oliv, sub formă de muguri şi inflorescenţe; un cântar electronic, de mici dimensiuni, ce prezintă urme de produs vegetal de culoare verde-oliv. Toate acestea au fost ridicate, introduse într-o pungă specială, autosigilantă, care a fost sigilată cu sigiliul cu nr. ...; (vol. I file 250 – 255).</w:t>
      </w:r>
    </w:p>
    <w:p>
      <w:pPr>
        <w:pStyle w:val="Normal"/>
        <w:ind w:firstLine="851"/>
        <w:jc w:val="both"/>
        <w:rPr>
          <w:color w:val="000000"/>
        </w:rPr>
      </w:pPr>
      <w:r>
        <w:rPr>
          <w:color w:val="000000"/>
        </w:rPr>
        <w:t>Prin ordonanța procurorului din 16.12.2015, s-a dispus efectuarea unei constatări de către specialiștii din cadrul Laboratorului de Analiză și Profil al Drogurilor din cadrul BCCO.... (vol. I – file 258 -259)</w:t>
      </w:r>
    </w:p>
    <w:p>
      <w:pPr>
        <w:pStyle w:val="Normal"/>
        <w:ind w:firstLine="851"/>
        <w:jc w:val="both"/>
        <w:rPr>
          <w:b/>
          <w:i/>
          <w:i/>
          <w:color w:val="000000"/>
          <w:lang w:val="es-ES"/>
        </w:rPr>
      </w:pPr>
      <w:r>
        <w:rPr>
          <w:color w:val="000000"/>
        </w:rPr>
        <w:t xml:space="preserve">Potrivit raportului de constatare tehnico-știițifică nr.  </w:t>
      </w:r>
      <w:r>
        <w:rPr>
          <w:b/>
          <w:color w:val="000000"/>
        </w:rPr>
        <w:t xml:space="preserve">...9 </w:t>
      </w:r>
      <w:r>
        <w:rPr>
          <w:color w:val="000000"/>
        </w:rPr>
        <w:t>din</w:t>
      </w:r>
      <w:r>
        <w:rPr>
          <w:b/>
          <w:color w:val="000000"/>
        </w:rPr>
        <w:t xml:space="preserve"> 18.12.2015</w:t>
      </w:r>
      <w:r>
        <w:rPr>
          <w:color w:val="000000"/>
        </w:rPr>
        <w:t xml:space="preserve">, probele înaintate în cauza privind pe inculpatul </w:t>
      </w:r>
      <w:r>
        <w:rPr>
          <w:b/>
          <w:i/>
          <w:color w:val="000000"/>
          <w:lang w:val="es-ES"/>
        </w:rPr>
        <w:t>A1</w:t>
      </w:r>
      <w:r>
        <w:rPr>
          <w:color w:val="000000"/>
          <w:lang w:val="es-ES"/>
        </w:rPr>
        <w:t xml:space="preserve"> zis “</w:t>
      </w:r>
      <w:r>
        <w:rPr>
          <w:i/>
          <w:color w:val="000000"/>
          <w:lang w:val="es-ES"/>
        </w:rPr>
        <w:t>A1</w:t>
      </w:r>
      <w:r>
        <w:rPr>
          <w:color w:val="000000"/>
          <w:lang w:val="es-ES"/>
        </w:rPr>
        <w:t>”,</w:t>
      </w:r>
      <w:r>
        <w:rPr>
          <w:b/>
          <w:i/>
          <w:color w:val="000000"/>
          <w:lang w:val="es-ES"/>
        </w:rPr>
        <w:t xml:space="preserve"> </w:t>
      </w:r>
      <w:r>
        <w:rPr>
          <w:color w:val="000000"/>
          <w:lang w:val="es-ES"/>
        </w:rPr>
        <w:t>sunt constituite din:</w:t>
      </w:r>
    </w:p>
    <w:p>
      <w:pPr>
        <w:pStyle w:val="Normal"/>
        <w:tabs>
          <w:tab w:val="clear" w:pos="720"/>
          <w:tab w:val="left" w:leader="none" w:pos="9450"/>
        </w:tabs>
        <w:ind w:firstLine="851"/>
        <w:jc w:val="both"/>
        <w:rPr>
          <w:b/>
          <w:i/>
          <w:i/>
          <w:color w:val="000000"/>
          <w:lang w:val="es-ES"/>
        </w:rPr>
      </w:pPr>
      <w:r>
        <w:rPr>
          <w:color w:val="000000"/>
          <w:lang w:val="es-ES"/>
        </w:rPr>
        <w:t>- proba nr.1</w:t>
      </w:r>
      <w:r>
        <w:rPr>
          <w:color w:val="000000"/>
        </w:rPr>
        <w:t xml:space="preserve">: </w:t>
      </w:r>
      <w:r>
        <w:rPr>
          <w:b/>
          <w:i/>
          <w:color w:val="000000"/>
        </w:rPr>
        <w:t>32 (treizeci și două) comprimate</w:t>
      </w:r>
      <w:r>
        <w:rPr>
          <w:color w:val="000000"/>
        </w:rPr>
        <w:t xml:space="preserve"> care conțin ca substanță activă </w:t>
      </w:r>
      <w:r>
        <w:rPr>
          <w:b/>
          <w:i/>
          <w:color w:val="000000"/>
        </w:rPr>
        <w:t>3,4-T3 (T3)</w:t>
      </w:r>
      <w:r>
        <w:rPr>
          <w:b/>
          <w:i/>
          <w:color w:val="000000"/>
          <w:lang w:val="es-ES"/>
        </w:rPr>
        <w:t>;</w:t>
      </w:r>
    </w:p>
    <w:p>
      <w:pPr>
        <w:pStyle w:val="Normal"/>
        <w:tabs>
          <w:tab w:val="clear" w:pos="720"/>
          <w:tab w:val="left" w:leader="none" w:pos="9450"/>
        </w:tabs>
        <w:ind w:firstLine="851"/>
        <w:jc w:val="both"/>
        <w:rPr>
          <w:b/>
          <w:i/>
          <w:i/>
          <w:color w:val="000000"/>
          <w:lang w:val="es-ES"/>
        </w:rPr>
      </w:pPr>
      <w:r>
        <w:rPr>
          <w:color w:val="000000"/>
          <w:lang w:val="es-ES"/>
        </w:rPr>
        <w:t>- proba nr.2</w:t>
      </w:r>
      <w:r>
        <w:rPr>
          <w:b/>
          <w:i/>
          <w:color w:val="000000"/>
          <w:lang w:val="es-ES"/>
        </w:rPr>
        <w:t xml:space="preserve">: 3,61 grame pulbere </w:t>
      </w:r>
      <w:r>
        <w:rPr>
          <w:color w:val="000000"/>
          <w:lang w:val="es-ES"/>
        </w:rPr>
        <w:t>care conține</w:t>
      </w:r>
      <w:r>
        <w:rPr>
          <w:b/>
          <w:i/>
          <w:color w:val="000000"/>
          <w:lang w:val="es-ES"/>
        </w:rPr>
        <w:t xml:space="preserve"> T2 </w:t>
      </w:r>
      <w:r>
        <w:rPr>
          <w:color w:val="000000"/>
          <w:lang w:val="es-ES"/>
        </w:rPr>
        <w:t>și</w:t>
      </w:r>
      <w:r>
        <w:rPr>
          <w:i/>
          <w:color w:val="000000"/>
          <w:lang w:val="es-ES"/>
        </w:rPr>
        <w:t xml:space="preserve"> T4</w:t>
      </w:r>
      <w:r>
        <w:rPr>
          <w:b/>
          <w:i/>
          <w:color w:val="000000"/>
          <w:lang w:val="es-ES"/>
        </w:rPr>
        <w:t>;</w:t>
      </w:r>
    </w:p>
    <w:p>
      <w:pPr>
        <w:pStyle w:val="Normal"/>
        <w:tabs>
          <w:tab w:val="clear" w:pos="720"/>
          <w:tab w:val="left" w:leader="none" w:pos="9450"/>
        </w:tabs>
        <w:ind w:firstLine="851"/>
        <w:jc w:val="both"/>
        <w:rPr>
          <w:b/>
          <w:i/>
          <w:i/>
          <w:color w:val="000000"/>
        </w:rPr>
      </w:pPr>
      <w:r>
        <w:rPr>
          <w:color w:val="000000"/>
          <w:lang w:val="es-ES"/>
        </w:rPr>
        <w:t>- proba nr.3:</w:t>
      </w:r>
      <w:r>
        <w:rPr>
          <w:b/>
          <w:i/>
          <w:color w:val="000000"/>
          <w:lang w:val="es-ES"/>
        </w:rPr>
        <w:t xml:space="preserve"> 65,4 grame T1</w:t>
      </w:r>
      <w:r>
        <w:rPr>
          <w:b/>
          <w:i/>
          <w:color w:val="000000"/>
        </w:rPr>
        <w:t>;</w:t>
      </w:r>
    </w:p>
    <w:p>
      <w:pPr>
        <w:pStyle w:val="Normal"/>
        <w:tabs>
          <w:tab w:val="clear" w:pos="720"/>
          <w:tab w:val="left" w:leader="none" w:pos="9450"/>
        </w:tabs>
        <w:ind w:firstLine="851"/>
        <w:jc w:val="both"/>
        <w:rPr>
          <w:b/>
          <w:i/>
          <w:i/>
          <w:color w:val="000000"/>
        </w:rPr>
      </w:pPr>
      <w:r>
        <w:rPr>
          <w:color w:val="000000"/>
        </w:rPr>
        <w:t>- proba nr.4:</w:t>
      </w:r>
      <w:r>
        <w:rPr>
          <w:b/>
          <w:i/>
          <w:color w:val="000000"/>
        </w:rPr>
        <w:t xml:space="preserve"> 2,0 grame T1;</w:t>
      </w:r>
    </w:p>
    <w:p>
      <w:pPr>
        <w:pStyle w:val="Normal"/>
        <w:tabs>
          <w:tab w:val="clear" w:pos="720"/>
          <w:tab w:val="left" w:leader="none" w:pos="9450"/>
        </w:tabs>
        <w:ind w:firstLine="851"/>
        <w:jc w:val="both"/>
        <w:rPr>
          <w:b/>
          <w:i/>
          <w:i/>
          <w:color w:val="000000"/>
        </w:rPr>
      </w:pPr>
      <w:r>
        <w:rPr>
          <w:color w:val="000000"/>
        </w:rPr>
        <w:t>- proba nr.5:</w:t>
      </w:r>
      <w:r>
        <w:rPr>
          <w:b/>
          <w:i/>
          <w:color w:val="000000"/>
        </w:rPr>
        <w:t xml:space="preserve"> un cântar electronic </w:t>
      </w:r>
      <w:r>
        <w:rPr>
          <w:color w:val="000000"/>
        </w:rPr>
        <w:t>pe care s-a pus în evidenţă</w:t>
      </w:r>
      <w:r>
        <w:rPr>
          <w:b/>
          <w:i/>
          <w:color w:val="000000"/>
        </w:rPr>
        <w:t xml:space="preserve"> T6 (T6).</w:t>
      </w:r>
    </w:p>
    <w:p>
      <w:pPr>
        <w:pStyle w:val="Normal"/>
        <w:tabs>
          <w:tab w:val="clear" w:pos="720"/>
          <w:tab w:val="left" w:leader="none" w:pos="9450"/>
        </w:tabs>
        <w:ind w:firstLine="851"/>
        <w:jc w:val="both"/>
        <w:rPr>
          <w:b/>
          <w:i/>
          <w:i/>
          <w:color w:val="000000"/>
        </w:rPr>
      </w:pPr>
      <w:r>
        <w:rPr>
          <w:color w:val="000000"/>
        </w:rPr>
        <w:t xml:space="preserve">Din </w:t>
      </w:r>
      <w:r>
        <w:rPr>
          <w:b/>
          <w:i/>
          <w:color w:val="000000"/>
        </w:rPr>
        <w:t>probele nr.3</w:t>
      </w:r>
      <w:r>
        <w:rPr>
          <w:color w:val="000000"/>
        </w:rPr>
        <w:t xml:space="preserve">, </w:t>
      </w:r>
      <w:r>
        <w:rPr>
          <w:b/>
          <w:i/>
          <w:color w:val="000000"/>
        </w:rPr>
        <w:t>nr.4</w:t>
      </w:r>
      <w:r>
        <w:rPr>
          <w:color w:val="000000"/>
        </w:rPr>
        <w:t xml:space="preserve"> şi </w:t>
      </w:r>
      <w:r>
        <w:rPr>
          <w:b/>
          <w:i/>
          <w:color w:val="000000"/>
        </w:rPr>
        <w:t>nr.5</w:t>
      </w:r>
      <w:r>
        <w:rPr>
          <w:color w:val="000000"/>
        </w:rPr>
        <w:t xml:space="preserve"> se separă</w:t>
      </w:r>
      <w:r>
        <w:rPr>
          <w:b/>
          <w:i/>
          <w:color w:val="000000"/>
        </w:rPr>
        <w:t xml:space="preserve"> T6 (T6), compus biosintetizat de planta T1.</w:t>
      </w:r>
    </w:p>
    <w:p>
      <w:pPr>
        <w:pStyle w:val="Normal"/>
        <w:tabs>
          <w:tab w:val="clear" w:pos="720"/>
          <w:tab w:val="left" w:leader="none" w:pos="9450"/>
        </w:tabs>
        <w:ind w:firstLine="851"/>
        <w:jc w:val="both"/>
        <w:rPr>
          <w:color w:val="000000"/>
          <w:lang w:val="fr-FR"/>
        </w:rPr>
      </w:pPr>
      <w:r>
        <w:rPr>
          <w:b/>
          <w:i/>
          <w:color w:val="000000"/>
          <w:lang w:val="fr-FR"/>
        </w:rPr>
        <w:t xml:space="preserve"> </w:t>
      </w:r>
      <w:r>
        <w:rPr>
          <w:b/>
          <w:i/>
          <w:color w:val="000000"/>
        </w:rPr>
        <w:t>3,4-T3 (T3)</w:t>
      </w:r>
      <w:r>
        <w:rPr>
          <w:b/>
          <w:i/>
          <w:color w:val="000000"/>
          <w:lang w:val="fr-FR"/>
        </w:rPr>
        <w:t xml:space="preserve">  </w:t>
      </w:r>
      <w:r>
        <w:rPr>
          <w:color w:val="000000"/>
          <w:lang w:val="fr-FR"/>
        </w:rPr>
        <w:t xml:space="preserve">face parte din </w:t>
      </w:r>
      <w:r>
        <w:rPr>
          <w:b/>
          <w:i/>
          <w:color w:val="000000"/>
          <w:lang w:val="fr-FR"/>
        </w:rPr>
        <w:t>Tabelul-anexă nr. I</w:t>
      </w:r>
      <w:r>
        <w:rPr>
          <w:color w:val="000000"/>
          <w:lang w:val="fr-FR"/>
        </w:rPr>
        <w:t xml:space="preserve">, din </w:t>
      </w:r>
      <w:r>
        <w:rPr>
          <w:b/>
          <w:i/>
          <w:color w:val="000000"/>
          <w:lang w:val="fr-FR"/>
        </w:rPr>
        <w:t>Legea nr.143/2000</w:t>
      </w:r>
      <w:r>
        <w:rPr>
          <w:color w:val="000000"/>
          <w:lang w:val="fr-FR"/>
        </w:rPr>
        <w:t xml:space="preserve">, </w:t>
      </w:r>
      <w:r>
        <w:rPr>
          <w:color w:val="000000"/>
        </w:rPr>
        <w:t xml:space="preserve">cu modificările şi completările ulterioare, </w:t>
      </w:r>
      <w:r>
        <w:rPr>
          <w:color w:val="000000"/>
          <w:lang w:val="fr-FR"/>
        </w:rPr>
        <w:t>privind combaterea şi prevenirea traficului şi consumului ilicit de droguri.</w:t>
      </w:r>
    </w:p>
    <w:p>
      <w:pPr>
        <w:pStyle w:val="Normal"/>
        <w:tabs>
          <w:tab w:val="clear" w:pos="720"/>
          <w:tab w:val="left" w:leader="none" w:pos="9450"/>
        </w:tabs>
        <w:ind w:firstLine="851"/>
        <w:jc w:val="both"/>
        <w:rPr>
          <w:color w:val="000000"/>
          <w:lang w:val="fr-FR"/>
        </w:rPr>
      </w:pPr>
      <w:r>
        <w:rPr>
          <w:b/>
          <w:i/>
          <w:color w:val="000000"/>
          <w:lang w:val="fr-FR"/>
        </w:rPr>
        <w:t xml:space="preserve"> </w:t>
      </w:r>
      <w:r>
        <w:rPr>
          <w:b/>
          <w:i/>
          <w:color w:val="000000"/>
          <w:lang w:val="fr-FR"/>
        </w:rPr>
        <w:t xml:space="preserve">T2 </w:t>
      </w:r>
      <w:r>
        <w:rPr>
          <w:color w:val="000000"/>
          <w:lang w:val="fr-FR"/>
        </w:rPr>
        <w:t xml:space="preserve">face parte din </w:t>
      </w:r>
      <w:r>
        <w:rPr>
          <w:b/>
          <w:i/>
          <w:color w:val="000000"/>
          <w:lang w:val="fr-FR"/>
        </w:rPr>
        <w:t>Tabelul-anexă nr. II</w:t>
      </w:r>
      <w:r>
        <w:rPr>
          <w:color w:val="000000"/>
          <w:lang w:val="fr-FR"/>
        </w:rPr>
        <w:t xml:space="preserve">, din </w:t>
      </w:r>
      <w:r>
        <w:rPr>
          <w:b/>
          <w:i/>
          <w:color w:val="000000"/>
          <w:lang w:val="fr-FR"/>
        </w:rPr>
        <w:t>Legea nr.143/2000</w:t>
      </w:r>
      <w:r>
        <w:rPr>
          <w:color w:val="000000"/>
          <w:lang w:val="fr-FR"/>
        </w:rPr>
        <w:t xml:space="preserve">, </w:t>
      </w:r>
      <w:r>
        <w:rPr>
          <w:color w:val="000000"/>
        </w:rPr>
        <w:t xml:space="preserve">cu modificările şi completările ulterioare, </w:t>
      </w:r>
      <w:r>
        <w:rPr>
          <w:color w:val="000000"/>
          <w:lang w:val="fr-FR"/>
        </w:rPr>
        <w:t>privind combaterea şi prevenirea traficului şi consumului ilicit de droguri.</w:t>
      </w:r>
    </w:p>
    <w:p>
      <w:pPr>
        <w:pStyle w:val="Normal"/>
        <w:tabs>
          <w:tab w:val="clear" w:pos="720"/>
          <w:tab w:val="left" w:leader="none" w:pos="9450"/>
        </w:tabs>
        <w:ind w:firstLine="851"/>
        <w:jc w:val="both"/>
        <w:rPr>
          <w:color w:val="000000"/>
          <w:lang w:val="fr-FR"/>
        </w:rPr>
      </w:pPr>
      <w:r>
        <w:rPr>
          <w:b/>
          <w:i/>
          <w:color w:val="000000"/>
          <w:lang w:val="fr-FR"/>
        </w:rPr>
        <w:t xml:space="preserve"> </w:t>
      </w:r>
      <w:r>
        <w:rPr>
          <w:b/>
          <w:i/>
          <w:color w:val="000000"/>
          <w:lang w:val="fr-FR"/>
        </w:rPr>
        <w:t xml:space="preserve">T1 </w:t>
      </w:r>
      <w:r>
        <w:rPr>
          <w:color w:val="000000"/>
          <w:lang w:val="fr-FR"/>
        </w:rPr>
        <w:t xml:space="preserve">face parte din </w:t>
      </w:r>
      <w:r>
        <w:rPr>
          <w:b/>
          <w:i/>
          <w:color w:val="000000"/>
          <w:lang w:val="fr-FR"/>
        </w:rPr>
        <w:t>Tabelul-anexă nr. III</w:t>
      </w:r>
      <w:r>
        <w:rPr>
          <w:color w:val="000000"/>
          <w:lang w:val="fr-FR"/>
        </w:rPr>
        <w:t xml:space="preserve">, din </w:t>
      </w:r>
      <w:r>
        <w:rPr>
          <w:b/>
          <w:i/>
          <w:color w:val="000000"/>
          <w:lang w:val="fr-FR"/>
        </w:rPr>
        <w:t>Legea nr.143/2000</w:t>
      </w:r>
      <w:r>
        <w:rPr>
          <w:color w:val="000000"/>
          <w:lang w:val="fr-FR"/>
        </w:rPr>
        <w:t xml:space="preserve">, </w:t>
      </w:r>
      <w:r>
        <w:rPr>
          <w:color w:val="000000"/>
        </w:rPr>
        <w:t xml:space="preserve">cu modificările şi completările ulterioare, </w:t>
      </w:r>
      <w:r>
        <w:rPr>
          <w:color w:val="000000"/>
          <w:lang w:val="fr-FR"/>
        </w:rPr>
        <w:t>privind combaterea şi prevenirea traficului şi consumului ilicit de droguri.</w:t>
      </w:r>
    </w:p>
    <w:p>
      <w:pPr>
        <w:pStyle w:val="Normal"/>
        <w:tabs>
          <w:tab w:val="clear" w:pos="720"/>
          <w:tab w:val="left" w:leader="none" w:pos="9450"/>
        </w:tabs>
        <w:ind w:firstLine="851"/>
        <w:jc w:val="both"/>
        <w:rPr>
          <w:color w:val="000000"/>
          <w:lang w:val="fr-FR"/>
        </w:rPr>
      </w:pPr>
      <w:r>
        <w:rPr>
          <w:color w:val="000000"/>
          <w:lang w:val="fr-FR"/>
        </w:rPr>
        <w:t xml:space="preserve">Un număr de </w:t>
      </w:r>
      <w:r>
        <w:rPr>
          <w:b/>
          <w:i/>
          <w:color w:val="000000"/>
          <w:lang w:val="fr-FR"/>
        </w:rPr>
        <w:t>5 (cinci) comprimate</w:t>
      </w:r>
      <w:r>
        <w:rPr>
          <w:color w:val="000000"/>
          <w:lang w:val="fr-FR"/>
        </w:rPr>
        <w:t xml:space="preserve"> care conţin ca substanţă activă </w:t>
      </w:r>
      <w:r>
        <w:rPr>
          <w:b/>
          <w:i/>
          <w:color w:val="000000"/>
          <w:lang w:val="fr-FR"/>
        </w:rPr>
        <w:t>T3</w:t>
      </w:r>
      <w:r>
        <w:rPr>
          <w:color w:val="000000"/>
          <w:lang w:val="fr-FR"/>
        </w:rPr>
        <w:t xml:space="preserve">, prelevate din </w:t>
      </w:r>
      <w:r>
        <w:rPr>
          <w:b/>
          <w:i/>
          <w:color w:val="000000"/>
          <w:lang w:val="fr-FR"/>
        </w:rPr>
        <w:t>proba nr.1</w:t>
      </w:r>
      <w:r>
        <w:rPr>
          <w:color w:val="000000"/>
          <w:lang w:val="fr-FR"/>
        </w:rPr>
        <w:t xml:space="preserve">, precum şi cantitatea de </w:t>
      </w:r>
      <w:r>
        <w:rPr>
          <w:b/>
          <w:i/>
          <w:color w:val="000000"/>
          <w:lang w:val="fr-FR"/>
        </w:rPr>
        <w:t>4,9 grame T1</w:t>
      </w:r>
      <w:r>
        <w:rPr>
          <w:color w:val="000000"/>
          <w:lang w:val="fr-FR"/>
        </w:rPr>
        <w:t xml:space="preserve"> prelevate din </w:t>
      </w:r>
      <w:r>
        <w:rPr>
          <w:b/>
          <w:i/>
          <w:color w:val="000000"/>
          <w:lang w:val="fr-FR"/>
        </w:rPr>
        <w:t>proba nr.3</w:t>
      </w:r>
      <w:r>
        <w:rPr>
          <w:color w:val="000000"/>
          <w:lang w:val="fr-FR"/>
        </w:rPr>
        <w:t xml:space="preserve">, au fost ambalate într-un plic din hârtie de culoare albă şi predate organului de cercetare penală, drept </w:t>
      </w:r>
      <w:r>
        <w:rPr>
          <w:b/>
          <w:i/>
          <w:color w:val="000000"/>
          <w:lang w:val="fr-FR"/>
        </w:rPr>
        <w:t>contraprobe</w:t>
      </w:r>
      <w:r>
        <w:rPr>
          <w:color w:val="000000"/>
          <w:lang w:val="fr-FR"/>
        </w:rPr>
        <w:t>.</w:t>
      </w:r>
    </w:p>
    <w:p>
      <w:pPr>
        <w:pStyle w:val="Normal"/>
        <w:tabs>
          <w:tab w:val="clear" w:pos="720"/>
          <w:tab w:val="left" w:leader="none" w:pos="9450"/>
        </w:tabs>
        <w:ind w:firstLine="851"/>
        <w:jc w:val="both"/>
        <w:rPr>
          <w:color w:val="000000"/>
          <w:lang w:val="fr-FR"/>
        </w:rPr>
      </w:pPr>
      <w:r>
        <w:rPr>
          <w:color w:val="000000"/>
          <w:lang w:val="fr-FR"/>
        </w:rPr>
        <w:t xml:space="preserve">Un număr de </w:t>
      </w:r>
      <w:r>
        <w:rPr>
          <w:b/>
          <w:i/>
          <w:color w:val="000000"/>
          <w:lang w:val="fr-FR"/>
        </w:rPr>
        <w:t>22 (douăzeci şi două) comprimate</w:t>
      </w:r>
      <w:r>
        <w:rPr>
          <w:color w:val="000000"/>
          <w:lang w:val="fr-FR"/>
        </w:rPr>
        <w:t xml:space="preserve"> care conţin ca substanţă activă </w:t>
      </w:r>
      <w:r>
        <w:rPr>
          <w:b/>
          <w:i/>
          <w:color w:val="000000"/>
          <w:lang w:val="fr-FR"/>
        </w:rPr>
        <w:t>T3 (proba nr.1)</w:t>
      </w:r>
      <w:r>
        <w:rPr>
          <w:color w:val="000000"/>
          <w:lang w:val="fr-FR"/>
        </w:rPr>
        <w:t xml:space="preserve">, precum şi cantitatea de </w:t>
      </w:r>
      <w:r>
        <w:rPr>
          <w:b/>
          <w:i/>
          <w:color w:val="000000"/>
          <w:lang w:val="fr-FR"/>
        </w:rPr>
        <w:t xml:space="preserve">54,5 grame T1 (proba nr.3), </w:t>
      </w:r>
      <w:r>
        <w:rPr>
          <w:color w:val="000000"/>
          <w:lang w:val="fr-FR"/>
        </w:rPr>
        <w:t>rămase după reţinerea contraprobelor şi efectuarea determinărilor fizico-chimice, au fost ambalate într-un plic din hârtie de culoare albă şi predate organului de cercetare penală.</w:t>
      </w:r>
    </w:p>
    <w:p>
      <w:pPr>
        <w:pStyle w:val="Normal"/>
        <w:tabs>
          <w:tab w:val="clear" w:pos="720"/>
          <w:tab w:val="left" w:leader="none" w:pos="9450"/>
        </w:tabs>
        <w:ind w:firstLine="851"/>
        <w:jc w:val="both"/>
        <w:rPr>
          <w:color w:val="000000"/>
          <w:lang w:val="fr-FR"/>
        </w:rPr>
      </w:pPr>
      <w:r>
        <w:rPr>
          <w:color w:val="000000"/>
          <w:lang w:val="fr-FR"/>
        </w:rPr>
        <w:t xml:space="preserve">Cantitatea de </w:t>
      </w:r>
      <w:r>
        <w:rPr>
          <w:b/>
          <w:i/>
          <w:color w:val="000000"/>
          <w:lang w:val="fr-FR"/>
        </w:rPr>
        <w:t xml:space="preserve">2,77 grame pulbere </w:t>
      </w:r>
      <w:r>
        <w:rPr>
          <w:color w:val="000000"/>
          <w:lang w:val="fr-FR"/>
        </w:rPr>
        <w:t>care conţine</w:t>
      </w:r>
      <w:r>
        <w:rPr>
          <w:b/>
          <w:i/>
          <w:color w:val="000000"/>
          <w:lang w:val="fr-FR"/>
        </w:rPr>
        <w:t xml:space="preserve"> T2 </w:t>
      </w:r>
      <w:r>
        <w:rPr>
          <w:i/>
          <w:color w:val="000000"/>
          <w:lang w:val="fr-FR"/>
        </w:rPr>
        <w:t>şi T4</w:t>
      </w:r>
      <w:r>
        <w:rPr>
          <w:color w:val="000000"/>
          <w:lang w:val="fr-FR"/>
        </w:rPr>
        <w:t xml:space="preserve"> </w:t>
      </w:r>
      <w:r>
        <w:rPr>
          <w:b/>
          <w:i/>
          <w:color w:val="000000"/>
          <w:lang w:val="fr-FR"/>
        </w:rPr>
        <w:t>(proba nr.2)</w:t>
      </w:r>
      <w:r>
        <w:rPr>
          <w:color w:val="000000"/>
          <w:lang w:val="fr-FR"/>
        </w:rPr>
        <w:t>, rămasă după efectuarea determinărilor fizico-chimice, a fost ambalată într-un plic din hârie de culoare albă, sigilată cu sigiliul M.I. nr.... şi predată organului de cercetare penală.</w:t>
      </w:r>
    </w:p>
    <w:p>
      <w:pPr>
        <w:pStyle w:val="Normal"/>
        <w:tabs>
          <w:tab w:val="clear" w:pos="720"/>
          <w:tab w:val="left" w:leader="none" w:pos="9450"/>
        </w:tabs>
        <w:ind w:firstLine="851"/>
        <w:jc w:val="both"/>
        <w:rPr>
          <w:i/>
          <w:i/>
          <w:color w:val="000000"/>
          <w:lang w:val="fr-FR"/>
        </w:rPr>
      </w:pPr>
      <w:r>
        <w:rPr>
          <w:color w:val="000000"/>
          <w:lang w:val="fr-FR"/>
        </w:rPr>
        <w:t xml:space="preserve">Cantitatea de </w:t>
      </w:r>
      <w:r>
        <w:rPr>
          <w:b/>
          <w:i/>
          <w:color w:val="000000"/>
          <w:lang w:val="fr-FR"/>
        </w:rPr>
        <w:t>1,5 grame T1</w:t>
      </w:r>
      <w:r>
        <w:rPr>
          <w:color w:val="000000"/>
          <w:lang w:val="fr-FR"/>
        </w:rPr>
        <w:t xml:space="preserve"> </w:t>
      </w:r>
      <w:r>
        <w:rPr>
          <w:b/>
          <w:i/>
          <w:color w:val="000000"/>
          <w:lang w:val="fr-FR"/>
        </w:rPr>
        <w:t>(proba nr.4)</w:t>
      </w:r>
      <w:r>
        <w:rPr>
          <w:color w:val="000000"/>
          <w:lang w:val="fr-FR"/>
        </w:rPr>
        <w:t>, rămasă după efectuarea determinărilor fizico-chimice, a fost ambalată într-un plic din hârie de culoare albă, sigilată cu sigiliul M.I. nr.... şi predată organului de cercetare penală.</w:t>
      </w:r>
    </w:p>
    <w:p>
      <w:pPr>
        <w:pStyle w:val="Normal"/>
        <w:ind w:firstLine="851"/>
        <w:jc w:val="both"/>
        <w:rPr>
          <w:color w:val="000000"/>
        </w:rPr>
      </w:pPr>
      <w:r>
        <w:rPr>
          <w:b/>
          <w:i/>
          <w:color w:val="000000"/>
          <w:lang w:val="fr-FR"/>
        </w:rPr>
        <w:t>Un cântar electronic</w:t>
      </w:r>
      <w:r>
        <w:rPr>
          <w:color w:val="000000"/>
          <w:lang w:val="fr-FR"/>
        </w:rPr>
        <w:t xml:space="preserve"> pe care s-a pus în evidenţă </w:t>
      </w:r>
      <w:r>
        <w:rPr>
          <w:b/>
          <w:i/>
          <w:color w:val="000000"/>
          <w:lang w:val="fr-FR"/>
        </w:rPr>
        <w:t>T6</w:t>
      </w:r>
      <w:r>
        <w:rPr>
          <w:color w:val="000000"/>
          <w:lang w:val="fr-FR"/>
        </w:rPr>
        <w:t xml:space="preserve"> </w:t>
      </w:r>
      <w:r>
        <w:rPr>
          <w:b/>
          <w:i/>
          <w:color w:val="000000"/>
          <w:lang w:val="fr-FR"/>
        </w:rPr>
        <w:t>(proba nr.5)</w:t>
      </w:r>
      <w:r>
        <w:rPr>
          <w:color w:val="000000"/>
          <w:lang w:val="fr-FR"/>
        </w:rPr>
        <w:t>, rămas după efectuarea determinărilor fizico-chimice, a fost ambalat într-un plic din hârie de culoare albă, sigilată cu sigiliul M.I. nr.... şi predat organului de cercetare penală.</w:t>
      </w:r>
      <w:r>
        <w:rPr>
          <w:b/>
          <w:color w:val="000000"/>
        </w:rPr>
        <w:t xml:space="preserve"> (vol. I - filele 262 – 273) </w:t>
      </w:r>
    </w:p>
    <w:p>
      <w:pPr>
        <w:pStyle w:val="Normal"/>
        <w:ind w:firstLine="851"/>
        <w:jc w:val="both"/>
        <w:rPr>
          <w:b/>
          <w:color w:val="000000"/>
        </w:rPr>
      </w:pPr>
      <w:r>
        <w:rPr>
          <w:color w:val="000000"/>
        </w:rPr>
        <w:t xml:space="preserve">Întrucât din probatoriile administrate în cauză a rezultat faptul că inculpatul </w:t>
      </w:r>
      <w:r>
        <w:rPr>
          <w:b/>
          <w:color w:val="000000"/>
        </w:rPr>
        <w:t xml:space="preserve">A1 </w:t>
      </w:r>
      <w:r>
        <w:rPr>
          <w:color w:val="000000"/>
        </w:rPr>
        <w:t xml:space="preserve"> zis „A1”e aproviziona cu droguri de risc - T1 și droguri de mare risc – T2 de la inculpatul A3, prin </w:t>
      </w:r>
      <w:r>
        <w:rPr>
          <w:b/>
          <w:color w:val="000000"/>
        </w:rPr>
        <w:t>ordonanţa din data de 01.03.2016</w:t>
      </w:r>
      <w:r>
        <w:rPr>
          <w:color w:val="000000"/>
        </w:rPr>
        <w:t xml:space="preserve"> s-a dispus efectuarea de către specialiştii din cadrul Laboratorului Central de Analiză şi Profil al Drogurilor ... a unei </w:t>
      </w:r>
      <w:r>
        <w:rPr>
          <w:b/>
          <w:color w:val="000000"/>
        </w:rPr>
        <w:t>constatări tehnico-ştiinţifice</w:t>
      </w:r>
      <w:r>
        <w:rPr>
          <w:color w:val="000000"/>
        </w:rPr>
        <w:t xml:space="preserve"> privind drogurile de mare risc – </w:t>
      </w:r>
      <w:r>
        <w:rPr>
          <w:b/>
          <w:i/>
          <w:color w:val="000000"/>
        </w:rPr>
        <w:t>T2,</w:t>
      </w:r>
      <w:r>
        <w:rPr>
          <w:color w:val="000000"/>
        </w:rPr>
        <w:t xml:space="preserve"> descoperită şi ridicată de la reşedinţele inculpaţilor</w:t>
      </w:r>
      <w:r>
        <w:rPr>
          <w:b/>
          <w:color w:val="000000"/>
        </w:rPr>
        <w:t xml:space="preserve"> A1 </w:t>
      </w:r>
      <w:r>
        <w:rPr>
          <w:color w:val="000000"/>
        </w:rPr>
        <w:t xml:space="preserve">zis „A1” şi </w:t>
      </w:r>
      <w:r>
        <w:rPr>
          <w:b/>
          <w:color w:val="000000"/>
        </w:rPr>
        <w:t>A3</w:t>
      </w:r>
      <w:r>
        <w:rPr>
          <w:color w:val="000000"/>
        </w:rPr>
        <w:t xml:space="preserve">. Scopul constatării tehnico-ştiinţifice îl reprezenta </w:t>
      </w:r>
      <w:r>
        <w:rPr>
          <w:b/>
          <w:color w:val="000000"/>
        </w:rPr>
        <w:t>compararea T2</w:t>
      </w:r>
      <w:r>
        <w:rPr>
          <w:color w:val="000000"/>
        </w:rPr>
        <w:t xml:space="preserve"> descoperite la reşedinţa inculpatului </w:t>
      </w:r>
      <w:r>
        <w:rPr>
          <w:b/>
          <w:color w:val="000000"/>
        </w:rPr>
        <w:t>A3</w:t>
      </w:r>
      <w:r>
        <w:rPr>
          <w:color w:val="000000"/>
        </w:rPr>
        <w:t xml:space="preserve"> cu cea descoperită la reşedinţa inculpatului </w:t>
      </w:r>
      <w:r>
        <w:rPr>
          <w:b/>
          <w:color w:val="000000"/>
        </w:rPr>
        <w:t xml:space="preserve">A1 </w:t>
      </w:r>
      <w:r>
        <w:rPr>
          <w:color w:val="000000"/>
        </w:rPr>
        <w:t xml:space="preserve">zis „A1” în vederea probării activităţii infracţionale de trafic de droguri de mare risc comisă de cei doi, şi anume dacă cantitatea de T2 descoperită la reşedinţa inculpatului </w:t>
      </w:r>
      <w:r>
        <w:rPr>
          <w:b/>
          <w:color w:val="000000"/>
        </w:rPr>
        <w:t>A1</w:t>
      </w:r>
      <w:r>
        <w:rPr>
          <w:color w:val="000000"/>
        </w:rPr>
        <w:t xml:space="preserve"> zis „A1” a fost primită sau provine din cantitatea de T2 deţinută de  inculpatul </w:t>
      </w:r>
      <w:r>
        <w:rPr>
          <w:b/>
          <w:color w:val="000000"/>
        </w:rPr>
        <w:t>A3. (vol. IV. gile 363 – 364)</w:t>
      </w:r>
    </w:p>
    <w:p>
      <w:pPr>
        <w:pStyle w:val="Normal"/>
        <w:ind w:firstLine="851"/>
        <w:jc w:val="both"/>
        <w:rPr>
          <w:color w:val="000000"/>
        </w:rPr>
      </w:pPr>
      <w:r>
        <w:rPr>
          <w:color w:val="000000"/>
        </w:rPr>
        <w:t>Potrivit</w:t>
      </w:r>
      <w:r>
        <w:rPr>
          <w:b/>
          <w:color w:val="000000"/>
        </w:rPr>
        <w:t xml:space="preserve"> Raportulului de Constatare Tehnico-Ştiinţifică cu nr. ... din 11.03.2016</w:t>
      </w:r>
      <w:r>
        <w:rPr>
          <w:color w:val="000000"/>
        </w:rPr>
        <w:t xml:space="preserve"> al Laboratorului Central de Analiză şi Profil al Drogurilor ..... Acesta concluzionează faptul că </w:t>
      </w:r>
      <w:r>
        <w:rPr>
          <w:i/>
          <w:color w:val="000000"/>
        </w:rPr>
        <w:t>T2</w:t>
      </w:r>
      <w:r>
        <w:rPr>
          <w:color w:val="000000"/>
        </w:rPr>
        <w:t xml:space="preserve"> descoperită cu ocazia percheziţiilor domiciliare la domiciliul inculpaţilor  </w:t>
      </w:r>
      <w:r>
        <w:rPr>
          <w:b/>
          <w:color w:val="000000"/>
        </w:rPr>
        <w:t>A1</w:t>
      </w:r>
      <w:r>
        <w:rPr>
          <w:color w:val="000000"/>
        </w:rPr>
        <w:t xml:space="preserve"> zis „A1”şi </w:t>
      </w:r>
      <w:r>
        <w:rPr>
          <w:b/>
          <w:color w:val="000000"/>
        </w:rPr>
        <w:t xml:space="preserve">A3 </w:t>
      </w:r>
      <w:r>
        <w:rPr>
          <w:color w:val="000000"/>
        </w:rPr>
        <w:t xml:space="preserve">este asemănătoare în ceea ce priveşte compoziţia chimică, forma cromatogramelor, intensitatea picurilor, raportul picurilor principali componenţi şi concentraţia în </w:t>
      </w:r>
      <w:r>
        <w:rPr>
          <w:b/>
          <w:i/>
          <w:color w:val="000000"/>
        </w:rPr>
        <w:t>T2</w:t>
      </w:r>
      <w:r>
        <w:rPr>
          <w:color w:val="000000"/>
        </w:rPr>
        <w:t>, sugerând o legătură foarte strânsă între probe care posibil provin din acelaşi lot (vol. IV file 365 – 368).</w:t>
      </w:r>
    </w:p>
    <w:p>
      <w:pPr>
        <w:pStyle w:val="Normal"/>
        <w:ind w:firstLine="851"/>
        <w:jc w:val="both"/>
        <w:rPr>
          <w:color w:val="000000"/>
        </w:rPr>
      </w:pPr>
      <w:r>
        <w:rPr>
          <w:color w:val="000000"/>
        </w:rPr>
        <w:t xml:space="preserve">Analizând probatoriile mai sus menționate constatăm că drogurile de mare risc – T2 descoperită cu ocazia percheziției efectuate la reședința inculpatului  </w:t>
      </w:r>
      <w:r>
        <w:rPr>
          <w:b/>
          <w:color w:val="000000"/>
        </w:rPr>
        <w:t xml:space="preserve">A1 </w:t>
      </w:r>
      <w:r>
        <w:rPr>
          <w:color w:val="000000"/>
        </w:rPr>
        <w:t xml:space="preserve">zis „A1” provine de la inculpatul A3 și a fost trimis prin intermediul coletelor expediate de inculpata </w:t>
      </w:r>
      <w:r>
        <w:rPr>
          <w:b/>
          <w:color w:val="000000"/>
        </w:rPr>
        <w:t>A2</w:t>
      </w:r>
      <w:r>
        <w:rPr>
          <w:color w:val="000000"/>
        </w:rPr>
        <w:t xml:space="preserve"> în ziua de 08.12.2015.</w:t>
      </w:r>
    </w:p>
    <w:p>
      <w:pPr>
        <w:pStyle w:val="Normal"/>
        <w:ind w:firstLine="851"/>
        <w:jc w:val="both"/>
        <w:rPr>
          <w:color w:val="000000"/>
        </w:rPr>
      </w:pPr>
      <w:r>
        <w:rPr>
          <w:color w:val="000000"/>
        </w:rPr>
        <w:t xml:space="preserve">Faptul că drogurile de mare risc – T2 descoperită în imobilul folosit de </w:t>
      </w:r>
      <w:r>
        <w:rPr>
          <w:b/>
          <w:color w:val="000000"/>
        </w:rPr>
        <w:t xml:space="preserve">A1 </w:t>
      </w:r>
      <w:r>
        <w:rPr>
          <w:color w:val="000000"/>
        </w:rPr>
        <w:t xml:space="preserve">zis „A1” provine din cantitatea de 5 grame expediat prin coletul ridicat în data de 08.12.2015, rezultă și din declarația inculpatului </w:t>
      </w:r>
      <w:r>
        <w:rPr>
          <w:b/>
          <w:color w:val="000000"/>
        </w:rPr>
        <w:t xml:space="preserve">A1 </w:t>
      </w:r>
      <w:r>
        <w:rPr>
          <w:color w:val="000000"/>
        </w:rPr>
        <w:t xml:space="preserve">zis „A1” coroborată cu convorbirile interceptate în cauză, convorbiri din care rezultă că în data de 02.11.2015 suspectul M8 îl întreabă dacă a găsit T2 la .....  </w:t>
      </w:r>
    </w:p>
    <w:p>
      <w:pPr>
        <w:pStyle w:val="Normal"/>
        <w:ind w:firstLine="851"/>
        <w:jc w:val="both"/>
        <w:rPr>
          <w:color w:val="000000"/>
        </w:rPr>
      </w:pPr>
      <w:r>
        <w:rPr>
          <w:color w:val="000000"/>
        </w:rPr>
        <w:t xml:space="preserve">La adresa suspectului </w:t>
      </w:r>
      <w:r>
        <w:rPr>
          <w:b/>
          <w:color w:val="000000"/>
        </w:rPr>
        <w:t>M8</w:t>
      </w:r>
      <w:r>
        <w:rPr>
          <w:color w:val="000000"/>
        </w:rPr>
        <w:t xml:space="preserve"> au fost descoperite şi ridicate următoarele:</w:t>
      </w:r>
    </w:p>
    <w:p>
      <w:pPr>
        <w:pStyle w:val="Normal"/>
        <w:ind w:firstLine="851"/>
        <w:jc w:val="both"/>
        <w:rPr>
          <w:color w:val="000000"/>
        </w:rPr>
      </w:pPr>
      <w:r>
        <w:rPr>
          <w:color w:val="000000"/>
        </w:rPr>
        <w:t xml:space="preserve">- o doză din folie din staniol în care se afla ambalată o cantitate de produs vegetal, de culoare verde-oliv, sub formă de muguri şi inflorescenţe; </w:t>
      </w:r>
    </w:p>
    <w:p>
      <w:pPr>
        <w:pStyle w:val="Normal"/>
        <w:ind w:firstLine="851"/>
        <w:jc w:val="both"/>
        <w:rPr>
          <w:color w:val="000000"/>
        </w:rPr>
      </w:pPr>
      <w:r>
        <w:rPr>
          <w:color w:val="000000"/>
        </w:rPr>
        <w:t>- un şerveţel din hârtie în care se află împăturită o cantitate de produs vegetal, de culoare verde-oliv, sub formă de muguri şi inflorescenţe;</w:t>
      </w:r>
    </w:p>
    <w:p>
      <w:pPr>
        <w:pStyle w:val="Normal"/>
        <w:ind w:firstLine="851"/>
        <w:jc w:val="both"/>
        <w:rPr>
          <w:color w:val="000000"/>
        </w:rPr>
      </w:pPr>
      <w:r>
        <w:rPr>
          <w:color w:val="000000"/>
        </w:rPr>
        <w:t>- trei resturi de ţigarete confecţionate artizanal, parţial arse;</w:t>
      </w:r>
    </w:p>
    <w:p>
      <w:pPr>
        <w:pStyle w:val="Normal"/>
        <w:ind w:firstLine="851"/>
        <w:jc w:val="both"/>
        <w:rPr>
          <w:color w:val="000000"/>
        </w:rPr>
      </w:pPr>
      <w:r>
        <w:rPr>
          <w:color w:val="000000"/>
        </w:rPr>
        <w:t>- un dispozitiv metalic tip râşniţă, de formă cilindrică, de culoare roşu şi argintiu, ce conţine urme de produs vegetal de culoare verde-oliv;</w:t>
      </w:r>
    </w:p>
    <w:p>
      <w:pPr>
        <w:pStyle w:val="Normal"/>
        <w:ind w:firstLine="851"/>
        <w:jc w:val="both"/>
        <w:rPr>
          <w:color w:val="000000"/>
        </w:rPr>
      </w:pPr>
      <w:r>
        <w:rPr>
          <w:color w:val="000000"/>
        </w:rPr>
        <w:t>- trei cutii dreptunghiulare ce conţine foiţă din hârtie specifică confecţionării de ţigări artizanale.</w:t>
      </w:r>
    </w:p>
    <w:p>
      <w:pPr>
        <w:pStyle w:val="Normal"/>
        <w:tabs>
          <w:tab w:val="clear" w:pos="720"/>
          <w:tab w:val="left" w:leader="none" w:pos="9450"/>
        </w:tabs>
        <w:ind w:firstLine="851"/>
        <w:jc w:val="both"/>
        <w:rPr>
          <w:color w:val="000000"/>
          <w:lang w:val="es-ES"/>
        </w:rPr>
      </w:pPr>
      <w:r>
        <w:rPr>
          <w:color w:val="000000"/>
        </w:rPr>
        <w:t xml:space="preserve">Potrivit raportului de constatare tehnico-științifică  nr. ....0 din 21.12.2015 probele înaintate privind pe suspectul </w:t>
      </w:r>
      <w:r>
        <w:rPr>
          <w:b/>
          <w:color w:val="000000"/>
          <w:lang w:val="es-ES"/>
        </w:rPr>
        <w:t>M8</w:t>
      </w:r>
      <w:r>
        <w:rPr>
          <w:color w:val="000000"/>
          <w:lang w:val="es-ES"/>
        </w:rPr>
        <w:t>,</w:t>
      </w:r>
      <w:r>
        <w:rPr>
          <w:b/>
          <w:i/>
          <w:color w:val="000000"/>
          <w:lang w:val="es-ES"/>
        </w:rPr>
        <w:t xml:space="preserve"> </w:t>
      </w:r>
      <w:r>
        <w:rPr>
          <w:color w:val="000000"/>
          <w:lang w:val="es-ES"/>
        </w:rPr>
        <w:t>sunt constituite din:</w:t>
      </w:r>
    </w:p>
    <w:p>
      <w:pPr>
        <w:pStyle w:val="Normal"/>
        <w:tabs>
          <w:tab w:val="clear" w:pos="720"/>
          <w:tab w:val="left" w:leader="none" w:pos="9450"/>
        </w:tabs>
        <w:ind w:firstLine="851"/>
        <w:jc w:val="both"/>
        <w:rPr>
          <w:b/>
          <w:i/>
          <w:i/>
          <w:color w:val="000000"/>
          <w:lang w:val="es-ES"/>
        </w:rPr>
      </w:pPr>
      <w:r>
        <w:rPr>
          <w:color w:val="000000"/>
          <w:lang w:val="es-ES"/>
        </w:rPr>
        <w:t xml:space="preserve"> </w:t>
      </w:r>
      <w:r>
        <w:rPr>
          <w:color w:val="000000"/>
          <w:lang w:val="es-ES"/>
        </w:rPr>
        <w:t>-proba nr.1</w:t>
      </w:r>
      <w:r>
        <w:rPr>
          <w:color w:val="000000"/>
        </w:rPr>
        <w:t xml:space="preserve">: </w:t>
      </w:r>
      <w:r>
        <w:rPr>
          <w:b/>
          <w:i/>
          <w:color w:val="000000"/>
        </w:rPr>
        <w:t>1,58 grame T1</w:t>
      </w:r>
      <w:r>
        <w:rPr>
          <w:b/>
          <w:i/>
          <w:color w:val="000000"/>
          <w:lang w:val="es-ES"/>
        </w:rPr>
        <w:t>;</w:t>
      </w:r>
    </w:p>
    <w:p>
      <w:pPr>
        <w:pStyle w:val="Normal"/>
        <w:tabs>
          <w:tab w:val="clear" w:pos="720"/>
          <w:tab w:val="left" w:leader="none" w:pos="9450"/>
        </w:tabs>
        <w:ind w:firstLine="851"/>
        <w:jc w:val="both"/>
        <w:rPr>
          <w:b/>
          <w:i/>
          <w:i/>
          <w:color w:val="000000"/>
          <w:lang w:val="es-ES"/>
        </w:rPr>
      </w:pPr>
      <w:r>
        <w:rPr>
          <w:color w:val="000000"/>
          <w:lang w:val="es-ES"/>
        </w:rPr>
        <w:t xml:space="preserve"> </w:t>
      </w:r>
      <w:r>
        <w:rPr>
          <w:color w:val="000000"/>
          <w:lang w:val="es-ES"/>
        </w:rPr>
        <w:t>-proba nr.2</w:t>
      </w:r>
      <w:r>
        <w:rPr>
          <w:b/>
          <w:i/>
          <w:color w:val="000000"/>
          <w:lang w:val="es-ES"/>
        </w:rPr>
        <w:t>: 0,21 grame T1;</w:t>
      </w:r>
    </w:p>
    <w:p>
      <w:pPr>
        <w:pStyle w:val="Normal"/>
        <w:tabs>
          <w:tab w:val="clear" w:pos="720"/>
          <w:tab w:val="left" w:leader="none" w:pos="9450"/>
        </w:tabs>
        <w:ind w:firstLine="851"/>
        <w:jc w:val="both"/>
        <w:rPr>
          <w:b/>
          <w:i/>
          <w:i/>
          <w:color w:val="000000"/>
          <w:lang w:val="es-ES"/>
        </w:rPr>
      </w:pPr>
      <w:r>
        <w:rPr>
          <w:b/>
          <w:i/>
          <w:color w:val="000000"/>
          <w:lang w:val="es-ES"/>
        </w:rPr>
        <w:t xml:space="preserve"> </w:t>
      </w:r>
      <w:r>
        <w:rPr>
          <w:color w:val="000000"/>
          <w:lang w:val="es-ES"/>
        </w:rPr>
        <w:t>-proba nr.3:</w:t>
      </w:r>
      <w:r>
        <w:rPr>
          <w:b/>
          <w:i/>
          <w:color w:val="000000"/>
          <w:lang w:val="es-ES"/>
        </w:rPr>
        <w:t xml:space="preserve"> 3 (trei) filtre de ţigarete </w:t>
      </w:r>
      <w:r>
        <w:rPr>
          <w:color w:val="000000"/>
          <w:lang w:val="es-ES"/>
        </w:rPr>
        <w:t>în care s-au pus în evidenţă</w:t>
      </w:r>
      <w:r>
        <w:rPr>
          <w:b/>
          <w:i/>
          <w:color w:val="000000"/>
          <w:lang w:val="es-ES"/>
        </w:rPr>
        <w:t xml:space="preserve"> T6 (T6) </w:t>
      </w:r>
      <w:r>
        <w:rPr>
          <w:color w:val="000000"/>
          <w:lang w:val="es-ES"/>
        </w:rPr>
        <w:t xml:space="preserve">şi </w:t>
      </w:r>
      <w:r>
        <w:rPr>
          <w:i/>
          <w:color w:val="000000"/>
          <w:lang w:val="es-ES"/>
        </w:rPr>
        <w:t>Nicotina</w:t>
      </w:r>
      <w:r>
        <w:rPr>
          <w:b/>
          <w:i/>
          <w:color w:val="000000"/>
          <w:lang w:val="es-ES"/>
        </w:rPr>
        <w:t>;</w:t>
      </w:r>
    </w:p>
    <w:p>
      <w:pPr>
        <w:pStyle w:val="Normal"/>
        <w:tabs>
          <w:tab w:val="clear" w:pos="720"/>
          <w:tab w:val="left" w:leader="none" w:pos="9450"/>
        </w:tabs>
        <w:ind w:firstLine="851"/>
        <w:jc w:val="both"/>
        <w:rPr>
          <w:b/>
          <w:i/>
          <w:i/>
          <w:color w:val="000000"/>
          <w:lang w:val="es-ES"/>
        </w:rPr>
      </w:pPr>
      <w:r>
        <w:rPr>
          <w:color w:val="000000"/>
          <w:lang w:val="es-ES"/>
        </w:rPr>
        <w:t>-proba nr.4:</w:t>
      </w:r>
      <w:r>
        <w:rPr>
          <w:b/>
          <w:i/>
          <w:color w:val="000000"/>
          <w:lang w:val="es-ES"/>
        </w:rPr>
        <w:t xml:space="preserve"> o râşniţă metalică </w:t>
      </w:r>
      <w:r>
        <w:rPr>
          <w:color w:val="000000"/>
          <w:lang w:val="es-ES"/>
        </w:rPr>
        <w:t>în care s-a pus în evidenţă</w:t>
      </w:r>
      <w:r>
        <w:rPr>
          <w:b/>
          <w:i/>
          <w:color w:val="000000"/>
          <w:lang w:val="es-ES"/>
        </w:rPr>
        <w:t xml:space="preserve"> T6 (T6).</w:t>
      </w:r>
    </w:p>
    <w:p>
      <w:pPr>
        <w:pStyle w:val="Normal"/>
        <w:tabs>
          <w:tab w:val="clear" w:pos="720"/>
          <w:tab w:val="left" w:leader="none" w:pos="9781"/>
        </w:tabs>
        <w:ind w:firstLine="851"/>
        <w:jc w:val="both"/>
        <w:rPr>
          <w:color w:val="000000"/>
          <w:lang w:val="es-ES"/>
        </w:rPr>
      </w:pPr>
      <w:r>
        <w:rPr>
          <w:color w:val="000000"/>
          <w:lang w:val="es-ES"/>
        </w:rPr>
        <w:t>2.</w:t>
      </w:r>
      <w:r>
        <w:rPr>
          <w:b/>
          <w:i/>
          <w:color w:val="000000"/>
          <w:lang w:val="es-ES"/>
        </w:rPr>
        <w:t xml:space="preserve"> </w:t>
      </w:r>
      <w:r>
        <w:rPr>
          <w:color w:val="000000"/>
          <w:lang w:val="es-ES"/>
        </w:rPr>
        <w:t>Pe</w:t>
      </w:r>
      <w:r>
        <w:rPr>
          <w:b/>
          <w:i/>
          <w:color w:val="000000"/>
          <w:lang w:val="es-ES"/>
        </w:rPr>
        <w:t xml:space="preserve"> </w:t>
      </w:r>
      <w:r>
        <w:rPr>
          <w:i/>
          <w:color w:val="000000"/>
          <w:lang w:val="es-ES"/>
        </w:rPr>
        <w:t>proba nr.5</w:t>
      </w:r>
      <w:r>
        <w:rPr>
          <w:b/>
          <w:i/>
          <w:color w:val="000000"/>
          <w:lang w:val="es-ES"/>
        </w:rPr>
        <w:t xml:space="preserve"> </w:t>
      </w:r>
      <w:r>
        <w:rPr>
          <w:color w:val="000000"/>
          <w:lang w:val="es-ES"/>
        </w:rPr>
        <w:t>(</w:t>
      </w:r>
      <w:r>
        <w:rPr>
          <w:color w:val="000000"/>
          <w:u w:val="single"/>
          <w:lang w:val="es-ES"/>
        </w:rPr>
        <w:t>trei foiţe din hârtie semitransparentă</w:t>
      </w:r>
      <w:r>
        <w:rPr>
          <w:color w:val="000000"/>
          <w:lang w:val="es-ES"/>
        </w:rPr>
        <w:t xml:space="preserve">), înaintată în aceeaşi cauza, </w:t>
      </w:r>
      <w:r>
        <w:rPr>
          <w:color w:val="000000"/>
          <w:u w:val="single"/>
          <w:lang w:val="es-ES"/>
        </w:rPr>
        <w:t>nu</w:t>
      </w:r>
      <w:r>
        <w:rPr>
          <w:color w:val="000000"/>
          <w:lang w:val="es-ES"/>
        </w:rPr>
        <w:t xml:space="preserve"> s-au pus în evidenţă substanţe stupefiante sau psihotrope supuse controlului conform </w:t>
      </w:r>
      <w:r>
        <w:rPr>
          <w:b/>
          <w:i/>
          <w:color w:val="000000"/>
          <w:lang w:val="es-ES"/>
        </w:rPr>
        <w:t>Legii nr.143/2000</w:t>
      </w:r>
      <w:r>
        <w:rPr>
          <w:color w:val="000000"/>
          <w:lang w:val="es-ES"/>
        </w:rPr>
        <w:t xml:space="preserve">, modificată şi completată, privind combaterea, prevenirea traficului şi consumului ilicit de droguri.      </w:t>
      </w:r>
    </w:p>
    <w:p>
      <w:pPr>
        <w:pStyle w:val="Normal"/>
        <w:tabs>
          <w:tab w:val="clear" w:pos="720"/>
          <w:tab w:val="left" w:leader="none" w:pos="9450"/>
        </w:tabs>
        <w:ind w:firstLine="851"/>
        <w:jc w:val="both"/>
        <w:rPr>
          <w:b/>
          <w:i/>
          <w:i/>
          <w:color w:val="000000"/>
          <w:lang w:val="pt-BR"/>
        </w:rPr>
      </w:pPr>
      <w:r>
        <w:rPr>
          <w:color w:val="000000"/>
          <w:lang w:val="es-ES"/>
        </w:rPr>
        <w:t xml:space="preserve">În </w:t>
      </w:r>
      <w:r>
        <w:rPr>
          <w:b/>
          <w:i/>
          <w:color w:val="000000"/>
          <w:lang w:val="es-ES"/>
        </w:rPr>
        <w:t>probele</w:t>
      </w:r>
      <w:r>
        <w:rPr>
          <w:b/>
          <w:i/>
          <w:color w:val="000000"/>
          <w:lang w:val="fr-FR"/>
        </w:rPr>
        <w:t xml:space="preserve"> nr.1, nr.2, nr.3 </w:t>
      </w:r>
      <w:r>
        <w:rPr>
          <w:color w:val="000000"/>
          <w:lang w:val="fr-FR"/>
        </w:rPr>
        <w:t>şi</w:t>
      </w:r>
      <w:r>
        <w:rPr>
          <w:b/>
          <w:i/>
          <w:color w:val="000000"/>
          <w:lang w:val="fr-FR"/>
        </w:rPr>
        <w:t xml:space="preserve"> nr.4</w:t>
      </w:r>
      <w:r>
        <w:rPr>
          <w:color w:val="000000"/>
          <w:lang w:val="fr-FR"/>
        </w:rPr>
        <w:t xml:space="preserve"> </w:t>
      </w:r>
      <w:r>
        <w:rPr>
          <w:color w:val="000000"/>
          <w:lang w:val="pt-BR"/>
        </w:rPr>
        <w:t>se separă</w:t>
      </w:r>
      <w:r>
        <w:rPr>
          <w:b/>
          <w:i/>
          <w:color w:val="000000"/>
          <w:lang w:val="pt-BR"/>
        </w:rPr>
        <w:t xml:space="preserve"> T6 (T6), compus biosintetizat de planta T1.</w:t>
      </w:r>
    </w:p>
    <w:p>
      <w:pPr>
        <w:pStyle w:val="Normal"/>
        <w:tabs>
          <w:tab w:val="clear" w:pos="720"/>
          <w:tab w:val="left" w:leader="none" w:pos="9450"/>
        </w:tabs>
        <w:ind w:firstLine="851"/>
        <w:jc w:val="both"/>
        <w:rPr>
          <w:color w:val="000000"/>
          <w:lang w:val="pt-BR"/>
        </w:rPr>
      </w:pPr>
      <w:r>
        <w:rPr>
          <w:b/>
          <w:i/>
          <w:color w:val="000000"/>
          <w:lang w:val="pt-BR"/>
        </w:rPr>
        <w:t xml:space="preserve">T1 </w:t>
      </w:r>
      <w:r>
        <w:rPr>
          <w:color w:val="000000"/>
          <w:lang w:val="pt-BR"/>
        </w:rPr>
        <w:t xml:space="preserve">face parte din </w:t>
      </w:r>
      <w:r>
        <w:rPr>
          <w:b/>
          <w:i/>
          <w:color w:val="000000"/>
          <w:lang w:val="pt-BR"/>
        </w:rPr>
        <w:t>Tabelul-anexă nr. III</w:t>
      </w:r>
      <w:r>
        <w:rPr>
          <w:color w:val="000000"/>
          <w:lang w:val="pt-BR"/>
        </w:rPr>
        <w:t xml:space="preserve">, din </w:t>
      </w:r>
      <w:r>
        <w:rPr>
          <w:b/>
          <w:i/>
          <w:color w:val="000000"/>
          <w:lang w:val="pt-BR"/>
        </w:rPr>
        <w:t>Legea nr.143/2000</w:t>
      </w:r>
      <w:r>
        <w:rPr>
          <w:color w:val="000000"/>
          <w:lang w:val="pt-BR"/>
        </w:rPr>
        <w:t>, modificată şi completată, privind combaterea, prevenirea traficului şi consumului ilicit de droguri.</w:t>
      </w:r>
    </w:p>
    <w:p>
      <w:pPr>
        <w:pStyle w:val="Normal"/>
        <w:tabs>
          <w:tab w:val="clear" w:pos="720"/>
          <w:tab w:val="left" w:leader="none" w:pos="9450"/>
        </w:tabs>
        <w:ind w:firstLine="851"/>
        <w:jc w:val="both"/>
        <w:rPr>
          <w:color w:val="000000"/>
          <w:lang w:val="fr-FR"/>
        </w:rPr>
      </w:pPr>
      <w:r>
        <w:rPr>
          <w:color w:val="000000"/>
          <w:lang w:val="fr-FR"/>
        </w:rPr>
        <w:t xml:space="preserve">Cantitatea de </w:t>
      </w:r>
      <w:r>
        <w:rPr>
          <w:b/>
          <w:i/>
          <w:color w:val="000000"/>
          <w:lang w:val="fr-FR"/>
        </w:rPr>
        <w:t>1,11 grame T1</w:t>
      </w:r>
      <w:r>
        <w:rPr>
          <w:color w:val="000000"/>
          <w:lang w:val="fr-FR"/>
        </w:rPr>
        <w:t xml:space="preserve"> (proba nr.1) şi </w:t>
      </w:r>
      <w:r>
        <w:rPr>
          <w:b/>
          <w:i/>
          <w:color w:val="000000"/>
          <w:lang w:val="fr-FR"/>
        </w:rPr>
        <w:t>o râşniţă</w:t>
      </w:r>
      <w:r>
        <w:rPr>
          <w:color w:val="000000"/>
          <w:lang w:val="fr-FR"/>
        </w:rPr>
        <w:t xml:space="preserve"> pe care s-a pus în evidenţă </w:t>
      </w:r>
      <w:r>
        <w:rPr>
          <w:b/>
          <w:i/>
          <w:color w:val="000000"/>
          <w:lang w:val="fr-FR"/>
        </w:rPr>
        <w:t xml:space="preserve">T6 </w:t>
      </w:r>
      <w:r>
        <w:rPr>
          <w:color w:val="000000"/>
          <w:lang w:val="fr-FR"/>
        </w:rPr>
        <w:t>(proba nr.4), rămase după efectuarea determinărilor fizico-chimice, au fost ambalate într-un plic din hârtie de culoare albă şi predate organului de cercetare penală.</w:t>
      </w:r>
    </w:p>
    <w:p>
      <w:pPr>
        <w:pStyle w:val="Normal"/>
        <w:tabs>
          <w:tab w:val="clear" w:pos="720"/>
          <w:tab w:val="left" w:leader="none" w:pos="9450"/>
        </w:tabs>
        <w:ind w:firstLine="851"/>
        <w:jc w:val="both"/>
        <w:rPr>
          <w:color w:val="000000"/>
          <w:lang w:val="fr-FR"/>
        </w:rPr>
      </w:pPr>
      <w:r>
        <w:rPr>
          <w:color w:val="000000"/>
          <w:lang w:val="fr-FR"/>
        </w:rPr>
        <w:t>Proba nr.2 a fost consumată în procesul analizelor de laborator.</w:t>
      </w:r>
    </w:p>
    <w:p>
      <w:pPr>
        <w:pStyle w:val="Normal"/>
        <w:tabs>
          <w:tab w:val="clear" w:pos="720"/>
          <w:tab w:val="left" w:leader="none" w:pos="9450"/>
        </w:tabs>
        <w:ind w:firstLine="851"/>
        <w:jc w:val="both"/>
        <w:rPr>
          <w:color w:val="000000"/>
          <w:lang w:val="pt-BR"/>
        </w:rPr>
      </w:pPr>
      <w:r>
        <w:rPr>
          <w:color w:val="000000"/>
          <w:lang w:val="fr-FR"/>
        </w:rPr>
        <w:t>Probele nr.3 şi nr.5, după extracţie, au fost distruse. (vol. I – file 241 – 247)</w:t>
      </w:r>
    </w:p>
    <w:p>
      <w:pPr>
        <w:pStyle w:val="Normal"/>
        <w:ind w:firstLine="851"/>
        <w:jc w:val="both"/>
        <w:rPr>
          <w:b/>
          <w:color w:val="000000"/>
        </w:rPr>
      </w:pPr>
      <w:r>
        <w:rPr>
          <w:color w:val="000000"/>
        </w:rPr>
        <w:t xml:space="preserve">Cu privire la aceste droguri suspectul </w:t>
      </w:r>
      <w:r>
        <w:rPr>
          <w:b/>
          <w:color w:val="000000"/>
        </w:rPr>
        <w:t>M8</w:t>
      </w:r>
      <w:r>
        <w:rPr>
          <w:color w:val="000000"/>
        </w:rPr>
        <w:t xml:space="preserve"> a declarat că le-a cumpărat de la inculpatul </w:t>
      </w:r>
      <w:r>
        <w:rPr>
          <w:b/>
          <w:color w:val="000000"/>
        </w:rPr>
        <w:t xml:space="preserve">A1 </w:t>
      </w:r>
      <w:r>
        <w:rPr>
          <w:color w:val="000000"/>
        </w:rPr>
        <w:t>zis „A1” (vol. I – file 286 – 290).</w:t>
      </w:r>
    </w:p>
    <w:p>
      <w:pPr>
        <w:pStyle w:val="Normal"/>
        <w:ind w:firstLine="851"/>
        <w:jc w:val="both"/>
        <w:rPr>
          <w:b/>
          <w:color w:val="000000"/>
        </w:rPr>
      </w:pPr>
      <w:r>
        <w:rPr>
          <w:color w:val="000000"/>
        </w:rPr>
        <w:t xml:space="preserve">Cu ocazia percheziţiei efectuate la imobilul folosit de suspectul </w:t>
      </w:r>
      <w:r>
        <w:rPr>
          <w:b/>
          <w:color w:val="000000"/>
        </w:rPr>
        <w:t>M9 au fost descoperite și ridicate următoarele probe:</w:t>
      </w:r>
    </w:p>
    <w:p>
      <w:pPr>
        <w:pStyle w:val="Normal"/>
        <w:ind w:firstLine="851"/>
        <w:jc w:val="both"/>
        <w:rPr>
          <w:color w:val="000000"/>
        </w:rPr>
      </w:pPr>
      <w:r>
        <w:rPr>
          <w:color w:val="000000"/>
        </w:rPr>
        <w:t>Proba nr.1: o folie din staniol care conţine fragmente vegetale (inflorescenţe) de culoare verde-oliv; masa brută a probei nr.1 este de 23,6 grame;</w:t>
      </w:r>
    </w:p>
    <w:p>
      <w:pPr>
        <w:pStyle w:val="Normal"/>
        <w:ind w:firstLine="851"/>
        <w:jc w:val="both"/>
        <w:rPr>
          <w:color w:val="000000"/>
        </w:rPr>
      </w:pPr>
      <w:r>
        <w:rPr>
          <w:color w:val="000000"/>
        </w:rPr>
        <w:t>-proba nr.2: o folie din celofan care conţine un comprimat de formă neregulată, ştanţat pe ambele feţe cu logo-ul „Tomorrow Land”, de culoare violet;</w:t>
      </w:r>
    </w:p>
    <w:p>
      <w:pPr>
        <w:pStyle w:val="Normal"/>
        <w:ind w:firstLine="851"/>
        <w:jc w:val="both"/>
        <w:rPr>
          <w:color w:val="000000"/>
        </w:rPr>
      </w:pPr>
      <w:r>
        <w:rPr>
          <w:color w:val="000000"/>
        </w:rPr>
        <w:t>-proba nr.3: un dispozitiv metalic, tip râşniţă, în care se observă urme materie de culoare verde-oliv;</w:t>
      </w:r>
    </w:p>
    <w:p>
      <w:pPr>
        <w:pStyle w:val="Normal"/>
        <w:ind w:firstLine="851"/>
        <w:jc w:val="both"/>
        <w:rPr>
          <w:color w:val="000000"/>
        </w:rPr>
      </w:pPr>
      <w:r>
        <w:rPr>
          <w:color w:val="000000"/>
        </w:rPr>
        <w:t>-proba nr.4: 2 (două) recipiente din material plastic transparent, prevăzute cu capac, în care se observă urme materie de culoare verde-oliv;</w:t>
      </w:r>
    </w:p>
    <w:p>
      <w:pPr>
        <w:pStyle w:val="Normal"/>
        <w:ind w:firstLine="851"/>
        <w:jc w:val="both"/>
        <w:rPr>
          <w:color w:val="000000"/>
        </w:rPr>
      </w:pPr>
      <w:r>
        <w:rPr>
          <w:color w:val="000000"/>
        </w:rPr>
        <w:t>-proba nr.5: un dispozitiv din material plastic transparent, tip râşniţă, în care se observă urme materie de culoare verde-oliv;</w:t>
      </w:r>
    </w:p>
    <w:p>
      <w:pPr>
        <w:pStyle w:val="Normal"/>
        <w:ind w:firstLine="851"/>
        <w:jc w:val="both"/>
        <w:rPr>
          <w:color w:val="000000"/>
        </w:rPr>
      </w:pPr>
      <w:r>
        <w:rPr>
          <w:color w:val="000000"/>
        </w:rPr>
        <w:t>-proba nr.6: o punguţă autosigilantă din material plastic transparent, în care nu se observă urme materie.</w:t>
      </w:r>
    </w:p>
    <w:p>
      <w:pPr>
        <w:pStyle w:val="Normal"/>
        <w:tabs>
          <w:tab w:val="clear" w:pos="720"/>
          <w:tab w:val="left" w:leader="none" w:pos="9450"/>
        </w:tabs>
        <w:ind w:firstLine="851"/>
        <w:jc w:val="both"/>
        <w:rPr>
          <w:b/>
          <w:color w:val="000000"/>
          <w:lang w:val="es-ES"/>
        </w:rPr>
      </w:pPr>
      <w:r>
        <w:rPr>
          <w:b/>
          <w:color w:val="000000"/>
        </w:rPr>
        <w:t xml:space="preserve"> </w:t>
      </w:r>
      <w:r>
        <w:rPr>
          <w:b/>
          <w:color w:val="000000"/>
        </w:rPr>
        <w:t xml:space="preserve">Potrivit raportului de constatare tehnico-științifică din </w:t>
      </w:r>
      <w:r>
        <w:rPr>
          <w:b/>
          <w:color w:val="000000"/>
          <w:lang w:val="es-ES"/>
        </w:rPr>
        <w:t>nr. ...1 din 21.12.2015:</w:t>
      </w:r>
    </w:p>
    <w:p>
      <w:pPr>
        <w:pStyle w:val="Normal"/>
        <w:tabs>
          <w:tab w:val="clear" w:pos="720"/>
          <w:tab w:val="left" w:leader="none" w:pos="9450"/>
        </w:tabs>
        <w:ind w:firstLine="851"/>
        <w:jc w:val="both"/>
        <w:rPr>
          <w:color w:val="000000"/>
          <w:lang w:val="es-ES"/>
        </w:rPr>
      </w:pPr>
      <w:r>
        <w:rPr>
          <w:b/>
          <w:color w:val="000000"/>
          <w:lang w:val="es-ES"/>
        </w:rPr>
        <w:t xml:space="preserve"> </w:t>
      </w:r>
      <w:r>
        <w:rPr>
          <w:color w:val="000000"/>
          <w:lang w:val="es-ES"/>
        </w:rPr>
        <w:t>1.</w:t>
      </w:r>
      <w:r>
        <w:rPr>
          <w:b/>
          <w:i/>
          <w:color w:val="000000"/>
          <w:lang w:val="es-ES"/>
        </w:rPr>
        <w:t>Probele</w:t>
      </w:r>
      <w:r>
        <w:rPr>
          <w:i/>
          <w:color w:val="000000"/>
          <w:lang w:val="es-ES"/>
        </w:rPr>
        <w:t>,</w:t>
      </w:r>
      <w:r>
        <w:rPr>
          <w:color w:val="000000"/>
          <w:lang w:val="es-ES"/>
        </w:rPr>
        <w:t xml:space="preserve"> înaintate în cauza privind pe numitul </w:t>
      </w:r>
      <w:r>
        <w:rPr>
          <w:b/>
          <w:i/>
          <w:color w:val="000000"/>
          <w:lang w:val="es-ES"/>
        </w:rPr>
        <w:t>M9</w:t>
      </w:r>
      <w:r>
        <w:rPr>
          <w:color w:val="000000"/>
          <w:lang w:val="es-ES"/>
        </w:rPr>
        <w:t>,</w:t>
      </w:r>
      <w:r>
        <w:rPr>
          <w:b/>
          <w:i/>
          <w:color w:val="000000"/>
          <w:lang w:val="es-ES"/>
        </w:rPr>
        <w:t xml:space="preserve"> </w:t>
      </w:r>
      <w:r>
        <w:rPr>
          <w:color w:val="000000"/>
          <w:lang w:val="es-ES"/>
        </w:rPr>
        <w:t>sunt constituite din:</w:t>
      </w:r>
    </w:p>
    <w:p>
      <w:pPr>
        <w:pStyle w:val="Normal"/>
        <w:tabs>
          <w:tab w:val="clear" w:pos="720"/>
          <w:tab w:val="left" w:leader="none" w:pos="9450"/>
        </w:tabs>
        <w:ind w:firstLine="851"/>
        <w:rPr>
          <w:b/>
          <w:i/>
          <w:i/>
          <w:color w:val="000000"/>
          <w:lang w:val="es-ES"/>
        </w:rPr>
      </w:pPr>
      <w:r>
        <w:rPr>
          <w:color w:val="000000"/>
          <w:lang w:val="es-ES"/>
        </w:rPr>
        <w:t>-proba nr.1</w:t>
      </w:r>
      <w:r>
        <w:rPr>
          <w:color w:val="000000"/>
        </w:rPr>
        <w:t xml:space="preserve">: </w:t>
      </w:r>
      <w:r>
        <w:rPr>
          <w:b/>
          <w:i/>
          <w:color w:val="000000"/>
        </w:rPr>
        <w:t>20,1 grame T1</w:t>
      </w:r>
      <w:r>
        <w:rPr>
          <w:color w:val="000000"/>
        </w:rPr>
        <w:t>;</w:t>
        <w:br/>
      </w:r>
      <w:r>
        <w:rPr>
          <w:color w:val="000000"/>
          <w:lang w:val="es-ES"/>
        </w:rPr>
        <w:t xml:space="preserve">        - proba nr.2</w:t>
      </w:r>
      <w:r>
        <w:rPr>
          <w:b/>
          <w:i/>
          <w:color w:val="000000"/>
          <w:lang w:val="es-ES"/>
        </w:rPr>
        <w:t xml:space="preserve">: un comprimat </w:t>
      </w:r>
      <w:r>
        <w:rPr>
          <w:color w:val="000000"/>
          <w:lang w:val="es-ES"/>
        </w:rPr>
        <w:t>care conţine ca substanţă activă</w:t>
      </w:r>
      <w:r>
        <w:rPr>
          <w:b/>
          <w:i/>
          <w:color w:val="000000"/>
          <w:lang w:val="es-ES"/>
        </w:rPr>
        <w:t xml:space="preserve"> T3;</w:t>
      </w:r>
    </w:p>
    <w:p>
      <w:pPr>
        <w:pStyle w:val="Normal"/>
        <w:tabs>
          <w:tab w:val="clear" w:pos="720"/>
          <w:tab w:val="left" w:leader="none" w:pos="9450"/>
        </w:tabs>
        <w:ind w:firstLine="851"/>
        <w:jc w:val="both"/>
        <w:rPr>
          <w:b/>
          <w:i/>
          <w:i/>
          <w:color w:val="000000"/>
          <w:lang w:val="es-ES"/>
        </w:rPr>
      </w:pPr>
      <w:r>
        <w:rPr>
          <w:color w:val="000000"/>
          <w:lang w:val="es-ES"/>
        </w:rPr>
        <w:t>-proba nr.3:</w:t>
      </w:r>
      <w:r>
        <w:rPr>
          <w:b/>
          <w:i/>
          <w:color w:val="000000"/>
          <w:lang w:val="es-ES"/>
        </w:rPr>
        <w:t xml:space="preserve"> o râşniţă metalică </w:t>
      </w:r>
      <w:r>
        <w:rPr>
          <w:color w:val="000000"/>
          <w:lang w:val="es-ES"/>
        </w:rPr>
        <w:t>în care s-a pus în evidenţă</w:t>
      </w:r>
      <w:r>
        <w:rPr>
          <w:b/>
          <w:i/>
          <w:color w:val="000000"/>
          <w:lang w:val="es-ES"/>
        </w:rPr>
        <w:t xml:space="preserve"> T6 (T6);</w:t>
      </w:r>
    </w:p>
    <w:p>
      <w:pPr>
        <w:pStyle w:val="Normal"/>
        <w:tabs>
          <w:tab w:val="clear" w:pos="720"/>
          <w:tab w:val="left" w:leader="none" w:pos="9450"/>
        </w:tabs>
        <w:ind w:firstLine="851"/>
        <w:jc w:val="both"/>
        <w:rPr>
          <w:b/>
          <w:i/>
          <w:i/>
          <w:color w:val="000000"/>
          <w:lang w:val="es-ES"/>
        </w:rPr>
      </w:pPr>
      <w:r>
        <w:rPr>
          <w:color w:val="000000"/>
          <w:lang w:val="es-ES"/>
        </w:rPr>
        <w:t>-proba nr.4:</w:t>
      </w:r>
      <w:r>
        <w:rPr>
          <w:b/>
          <w:i/>
          <w:color w:val="000000"/>
          <w:lang w:val="es-ES"/>
        </w:rPr>
        <w:t xml:space="preserve"> 2 (două) recipiente din material plastic </w:t>
      </w:r>
      <w:r>
        <w:rPr>
          <w:color w:val="000000"/>
          <w:lang w:val="es-ES"/>
        </w:rPr>
        <w:t>în care s-a pus în evidenţă</w:t>
      </w:r>
      <w:r>
        <w:rPr>
          <w:b/>
          <w:i/>
          <w:color w:val="000000"/>
          <w:lang w:val="es-ES"/>
        </w:rPr>
        <w:t xml:space="preserve"> T6 (T6);</w:t>
      </w:r>
    </w:p>
    <w:p>
      <w:pPr>
        <w:pStyle w:val="Normal"/>
        <w:tabs>
          <w:tab w:val="clear" w:pos="720"/>
          <w:tab w:val="left" w:leader="none" w:pos="9450"/>
        </w:tabs>
        <w:ind w:firstLine="851"/>
        <w:jc w:val="both"/>
        <w:rPr>
          <w:b/>
          <w:i/>
          <w:i/>
          <w:color w:val="000000"/>
          <w:lang w:val="es-ES"/>
        </w:rPr>
      </w:pPr>
      <w:r>
        <w:rPr>
          <w:color w:val="000000"/>
          <w:lang w:val="es-ES"/>
        </w:rPr>
        <w:t>-proba nr.5</w:t>
      </w:r>
      <w:r>
        <w:rPr>
          <w:b/>
          <w:i/>
          <w:color w:val="000000"/>
          <w:lang w:val="es-ES"/>
        </w:rPr>
        <w:t>: o râşniţă din material plastic</w:t>
      </w:r>
      <w:r>
        <w:rPr>
          <w:color w:val="000000"/>
          <w:lang w:val="es-ES"/>
        </w:rPr>
        <w:t xml:space="preserve"> în care s-a pus în evidenţă</w:t>
      </w:r>
      <w:r>
        <w:rPr>
          <w:b/>
          <w:i/>
          <w:color w:val="000000"/>
          <w:lang w:val="es-ES"/>
        </w:rPr>
        <w:t xml:space="preserve"> T6 (T6);</w:t>
      </w:r>
    </w:p>
    <w:p>
      <w:pPr>
        <w:pStyle w:val="Normal"/>
        <w:tabs>
          <w:tab w:val="clear" w:pos="720"/>
          <w:tab w:val="left" w:leader="none" w:pos="9781"/>
        </w:tabs>
        <w:ind w:firstLine="851"/>
        <w:jc w:val="both"/>
        <w:rPr>
          <w:color w:val="000000"/>
          <w:lang w:val="es-ES"/>
        </w:rPr>
      </w:pPr>
      <w:r>
        <w:rPr>
          <w:color w:val="000000"/>
          <w:lang w:val="es-ES"/>
        </w:rPr>
        <w:t xml:space="preserve">2. În </w:t>
      </w:r>
      <w:r>
        <w:rPr>
          <w:i/>
          <w:color w:val="000000"/>
          <w:lang w:val="es-ES"/>
        </w:rPr>
        <w:t>proba nr.6</w:t>
      </w:r>
      <w:r>
        <w:rPr>
          <w:color w:val="000000"/>
          <w:lang w:val="es-ES"/>
        </w:rPr>
        <w:t xml:space="preserve"> (</w:t>
      </w:r>
      <w:r>
        <w:rPr>
          <w:color w:val="000000"/>
          <w:u w:val="single"/>
          <w:lang w:val="es-ES"/>
        </w:rPr>
        <w:t>o punguţă autosigilantă</w:t>
      </w:r>
      <w:r>
        <w:rPr>
          <w:color w:val="000000"/>
          <w:lang w:val="es-ES"/>
        </w:rPr>
        <w:t xml:space="preserve">), înaintată în aceeaşi cauza, </w:t>
      </w:r>
      <w:r>
        <w:rPr>
          <w:color w:val="000000"/>
          <w:u w:val="single"/>
          <w:lang w:val="es-ES"/>
        </w:rPr>
        <w:t>nu</w:t>
      </w:r>
      <w:r>
        <w:rPr>
          <w:color w:val="000000"/>
          <w:lang w:val="es-ES"/>
        </w:rPr>
        <w:t xml:space="preserve"> s-au pus în evidenţă substanţe stupefiante sau psihotrope supuse controlului conform </w:t>
      </w:r>
      <w:r>
        <w:rPr>
          <w:b/>
          <w:i/>
          <w:color w:val="000000"/>
          <w:lang w:val="es-ES"/>
        </w:rPr>
        <w:t>Legii nr.143/2000</w:t>
      </w:r>
      <w:r>
        <w:rPr>
          <w:color w:val="000000"/>
          <w:lang w:val="es-ES"/>
        </w:rPr>
        <w:t xml:space="preserve">, modificată şi completată, privind combaterea, prevenirea traficului şi consumului ilicit de droguri.      </w:t>
      </w:r>
    </w:p>
    <w:p>
      <w:pPr>
        <w:pStyle w:val="Normal"/>
        <w:tabs>
          <w:tab w:val="clear" w:pos="720"/>
          <w:tab w:val="left" w:leader="none" w:pos="9450"/>
        </w:tabs>
        <w:ind w:firstLine="851"/>
        <w:jc w:val="both"/>
        <w:rPr>
          <w:b/>
          <w:i/>
          <w:i/>
          <w:color w:val="000000"/>
          <w:lang w:val="pt-BR"/>
        </w:rPr>
      </w:pPr>
      <w:r>
        <w:rPr>
          <w:color w:val="000000"/>
          <w:lang w:val="pt-BR"/>
        </w:rPr>
        <w:t xml:space="preserve">Din </w:t>
      </w:r>
      <w:r>
        <w:rPr>
          <w:b/>
          <w:i/>
          <w:color w:val="000000"/>
          <w:lang w:val="pt-BR"/>
        </w:rPr>
        <w:t>probele nr.1, nr.3</w:t>
      </w:r>
      <w:r>
        <w:rPr>
          <w:color w:val="000000"/>
          <w:lang w:val="pt-BR"/>
        </w:rPr>
        <w:t xml:space="preserve">, </w:t>
      </w:r>
      <w:r>
        <w:rPr>
          <w:b/>
          <w:i/>
          <w:color w:val="000000"/>
          <w:lang w:val="pt-BR"/>
        </w:rPr>
        <w:t>nr.4</w:t>
      </w:r>
      <w:r>
        <w:rPr>
          <w:color w:val="000000"/>
          <w:lang w:val="pt-BR"/>
        </w:rPr>
        <w:t xml:space="preserve"> şi </w:t>
      </w:r>
      <w:r>
        <w:rPr>
          <w:b/>
          <w:i/>
          <w:color w:val="000000"/>
          <w:lang w:val="pt-BR"/>
        </w:rPr>
        <w:t>nr.5</w:t>
      </w:r>
      <w:r>
        <w:rPr>
          <w:color w:val="000000"/>
          <w:lang w:val="pt-BR"/>
        </w:rPr>
        <w:t xml:space="preserve"> se separă</w:t>
      </w:r>
      <w:r>
        <w:rPr>
          <w:b/>
          <w:i/>
          <w:color w:val="000000"/>
          <w:lang w:val="pt-BR"/>
        </w:rPr>
        <w:t xml:space="preserve"> T6 (T6), compus biosintetizat de planta T1.</w:t>
      </w:r>
    </w:p>
    <w:p>
      <w:pPr>
        <w:pStyle w:val="Normal"/>
        <w:tabs>
          <w:tab w:val="clear" w:pos="720"/>
          <w:tab w:val="left" w:leader="none" w:pos="9450"/>
        </w:tabs>
        <w:ind w:firstLine="851"/>
        <w:jc w:val="both"/>
        <w:rPr>
          <w:color w:val="000000"/>
          <w:lang w:val="fr-FR"/>
        </w:rPr>
      </w:pPr>
      <w:r>
        <w:rPr>
          <w:b/>
          <w:i/>
          <w:color w:val="000000"/>
          <w:lang w:val="pt-BR"/>
        </w:rPr>
        <w:t>3,4-T3 (T3)</w:t>
      </w:r>
      <w:r>
        <w:rPr>
          <w:b/>
          <w:i/>
          <w:color w:val="000000"/>
          <w:lang w:val="fr-FR"/>
        </w:rPr>
        <w:t xml:space="preserve">  </w:t>
      </w:r>
      <w:r>
        <w:rPr>
          <w:color w:val="000000"/>
          <w:lang w:val="fr-FR"/>
        </w:rPr>
        <w:t xml:space="preserve">face parte din </w:t>
      </w:r>
      <w:r>
        <w:rPr>
          <w:b/>
          <w:i/>
          <w:color w:val="000000"/>
          <w:lang w:val="fr-FR"/>
        </w:rPr>
        <w:t>Tabelul-anexă nr. I</w:t>
      </w:r>
      <w:r>
        <w:rPr>
          <w:color w:val="000000"/>
          <w:lang w:val="fr-FR"/>
        </w:rPr>
        <w:t xml:space="preserve">, din </w:t>
      </w:r>
      <w:r>
        <w:rPr>
          <w:b/>
          <w:i/>
          <w:color w:val="000000"/>
          <w:lang w:val="fr-FR"/>
        </w:rPr>
        <w:t>Legea nr.143/2000</w:t>
      </w:r>
      <w:r>
        <w:rPr>
          <w:color w:val="000000"/>
          <w:lang w:val="fr-FR"/>
        </w:rPr>
        <w:t xml:space="preserve">, </w:t>
      </w:r>
      <w:r>
        <w:rPr>
          <w:color w:val="000000"/>
          <w:lang w:val="pt-BR"/>
        </w:rPr>
        <w:t xml:space="preserve">cu modificările şi completările ulterioare, </w:t>
      </w:r>
      <w:r>
        <w:rPr>
          <w:color w:val="000000"/>
          <w:lang w:val="fr-FR"/>
        </w:rPr>
        <w:t>privind combaterea şi prevenirea traficului şi consumului ilicit de droguri.</w:t>
      </w:r>
    </w:p>
    <w:p>
      <w:pPr>
        <w:pStyle w:val="Normal"/>
        <w:tabs>
          <w:tab w:val="clear" w:pos="720"/>
          <w:tab w:val="left" w:leader="none" w:pos="9450"/>
        </w:tabs>
        <w:ind w:firstLine="851"/>
        <w:jc w:val="both"/>
        <w:rPr>
          <w:color w:val="000000"/>
          <w:lang w:val="fr-FR"/>
        </w:rPr>
      </w:pPr>
      <w:r>
        <w:rPr>
          <w:b/>
          <w:i/>
          <w:color w:val="000000"/>
          <w:lang w:val="fr-FR"/>
        </w:rPr>
        <w:t xml:space="preserve">T1 </w:t>
      </w:r>
      <w:r>
        <w:rPr>
          <w:color w:val="000000"/>
          <w:lang w:val="fr-FR"/>
        </w:rPr>
        <w:t xml:space="preserve">face parte din </w:t>
      </w:r>
      <w:r>
        <w:rPr>
          <w:b/>
          <w:i/>
          <w:color w:val="000000"/>
          <w:lang w:val="fr-FR"/>
        </w:rPr>
        <w:t>Tabelul-anexă nr. III</w:t>
      </w:r>
      <w:r>
        <w:rPr>
          <w:color w:val="000000"/>
          <w:lang w:val="fr-FR"/>
        </w:rPr>
        <w:t xml:space="preserve">, din </w:t>
      </w:r>
      <w:r>
        <w:rPr>
          <w:b/>
          <w:i/>
          <w:color w:val="000000"/>
          <w:lang w:val="fr-FR"/>
        </w:rPr>
        <w:t>Legea nr.143/2000</w:t>
      </w:r>
      <w:r>
        <w:rPr>
          <w:color w:val="000000"/>
          <w:lang w:val="fr-FR"/>
        </w:rPr>
        <w:t xml:space="preserve">, </w:t>
      </w:r>
      <w:r>
        <w:rPr>
          <w:color w:val="000000"/>
          <w:lang w:val="pt-BR"/>
        </w:rPr>
        <w:t xml:space="preserve">cu modificările şi completările ulterioare, </w:t>
      </w:r>
      <w:r>
        <w:rPr>
          <w:color w:val="000000"/>
          <w:lang w:val="fr-FR"/>
        </w:rPr>
        <w:t>privind combaterea şi prevenirea traficului şi consumului ilicit de droguri.</w:t>
      </w:r>
    </w:p>
    <w:p>
      <w:pPr>
        <w:pStyle w:val="Normal"/>
        <w:tabs>
          <w:tab w:val="clear" w:pos="720"/>
          <w:tab w:val="left" w:leader="none" w:pos="9450"/>
        </w:tabs>
        <w:ind w:firstLine="851"/>
        <w:jc w:val="both"/>
        <w:rPr>
          <w:color w:val="000000"/>
          <w:lang w:val="fr-FR"/>
        </w:rPr>
      </w:pPr>
      <w:r>
        <w:rPr>
          <w:color w:val="000000"/>
          <w:lang w:val="fr-FR"/>
        </w:rPr>
        <w:t xml:space="preserve">Cantitatea de </w:t>
      </w:r>
      <w:r>
        <w:rPr>
          <w:b/>
          <w:i/>
          <w:color w:val="000000"/>
          <w:lang w:val="fr-FR"/>
        </w:rPr>
        <w:t>4,9 grame T1</w:t>
      </w:r>
      <w:r>
        <w:rPr>
          <w:color w:val="000000"/>
          <w:lang w:val="fr-FR"/>
        </w:rPr>
        <w:t xml:space="preserve"> prelevate din </w:t>
      </w:r>
      <w:r>
        <w:rPr>
          <w:b/>
          <w:i/>
          <w:color w:val="000000"/>
          <w:lang w:val="fr-FR"/>
        </w:rPr>
        <w:t>proba nr.1</w:t>
      </w:r>
      <w:r>
        <w:rPr>
          <w:color w:val="000000"/>
          <w:lang w:val="fr-FR"/>
        </w:rPr>
        <w:t xml:space="preserve">, a fost ambalată într-un plic din hârtie de culoare albă şi predată organului de cercetare penală, drept </w:t>
      </w:r>
      <w:r>
        <w:rPr>
          <w:b/>
          <w:i/>
          <w:color w:val="000000"/>
          <w:lang w:val="fr-FR"/>
        </w:rPr>
        <w:t>contraprobă</w:t>
      </w:r>
      <w:r>
        <w:rPr>
          <w:color w:val="000000"/>
          <w:lang w:val="fr-FR"/>
        </w:rPr>
        <w:t>.</w:t>
      </w:r>
    </w:p>
    <w:p>
      <w:pPr>
        <w:pStyle w:val="Normal"/>
        <w:tabs>
          <w:tab w:val="clear" w:pos="720"/>
          <w:tab w:val="left" w:leader="none" w:pos="9450"/>
        </w:tabs>
        <w:ind w:firstLine="851"/>
        <w:jc w:val="both"/>
        <w:rPr>
          <w:color w:val="000000"/>
          <w:lang w:val="fr-FR"/>
        </w:rPr>
      </w:pPr>
      <w:r>
        <w:rPr>
          <w:color w:val="000000"/>
          <w:lang w:val="fr-FR"/>
        </w:rPr>
        <w:t xml:space="preserve">Cantitatea de </w:t>
      </w:r>
      <w:r>
        <w:rPr>
          <w:b/>
          <w:i/>
          <w:color w:val="000000"/>
          <w:lang w:val="fr-FR"/>
        </w:rPr>
        <w:t xml:space="preserve">13,5 grame T1 (proba nr.1), </w:t>
      </w:r>
      <w:r>
        <w:rPr>
          <w:color w:val="000000"/>
          <w:lang w:val="fr-FR"/>
        </w:rPr>
        <w:t>rămasă după reţinerea contraprobei şi efectuarea determinărilor fizico-chimice, a fost ambalată într-un plic din hârtie de culoare albă şi predată organului de cercetare penală.</w:t>
      </w:r>
    </w:p>
    <w:p>
      <w:pPr>
        <w:pStyle w:val="Normal"/>
        <w:tabs>
          <w:tab w:val="clear" w:pos="720"/>
          <w:tab w:val="left" w:leader="none" w:pos="9450"/>
        </w:tabs>
        <w:ind w:firstLine="851"/>
        <w:jc w:val="both"/>
        <w:rPr>
          <w:color w:val="000000"/>
          <w:lang w:val="fr-FR"/>
        </w:rPr>
      </w:pPr>
      <w:r>
        <w:rPr>
          <w:b/>
          <w:i/>
          <w:color w:val="000000"/>
          <w:lang w:val="fr-FR"/>
        </w:rPr>
        <w:t>O râşniţă metalică (proba nr.3), 2 (două) recipiente din material plastic</w:t>
      </w:r>
      <w:r>
        <w:rPr>
          <w:color w:val="000000"/>
          <w:lang w:val="fr-FR"/>
        </w:rPr>
        <w:t xml:space="preserve"> </w:t>
      </w:r>
      <w:r>
        <w:rPr>
          <w:b/>
          <w:i/>
          <w:color w:val="000000"/>
          <w:lang w:val="fr-FR"/>
        </w:rPr>
        <w:t>(proba nr.4)</w:t>
      </w:r>
      <w:r>
        <w:rPr>
          <w:color w:val="000000"/>
          <w:lang w:val="fr-FR"/>
        </w:rPr>
        <w:t xml:space="preserve"> şi </w:t>
      </w:r>
      <w:r>
        <w:rPr>
          <w:b/>
          <w:i/>
          <w:color w:val="000000"/>
          <w:lang w:val="fr-FR"/>
        </w:rPr>
        <w:t>o râşniţă</w:t>
      </w:r>
      <w:r>
        <w:rPr>
          <w:color w:val="000000"/>
          <w:lang w:val="fr-FR"/>
        </w:rPr>
        <w:t xml:space="preserve"> </w:t>
      </w:r>
      <w:r>
        <w:rPr>
          <w:b/>
          <w:i/>
          <w:color w:val="000000"/>
          <w:lang w:val="fr-FR"/>
        </w:rPr>
        <w:t>din material plastic</w:t>
      </w:r>
      <w:r>
        <w:rPr>
          <w:color w:val="000000"/>
          <w:lang w:val="fr-FR"/>
        </w:rPr>
        <w:t xml:space="preserve"> </w:t>
      </w:r>
      <w:r>
        <w:rPr>
          <w:b/>
          <w:i/>
          <w:color w:val="000000"/>
          <w:lang w:val="fr-FR"/>
        </w:rPr>
        <w:t>(proba nr.5),</w:t>
      </w:r>
      <w:r>
        <w:rPr>
          <w:color w:val="000000"/>
          <w:lang w:val="fr-FR"/>
        </w:rPr>
        <w:t xml:space="preserve"> în care s-a pus în evidenţă </w:t>
      </w:r>
      <w:r>
        <w:rPr>
          <w:b/>
          <w:i/>
          <w:color w:val="000000"/>
          <w:lang w:val="fr-FR"/>
        </w:rPr>
        <w:t>T6</w:t>
      </w:r>
      <w:r>
        <w:rPr>
          <w:color w:val="000000"/>
          <w:lang w:val="fr-FR"/>
        </w:rPr>
        <w:t>, rămase după efectuarea determinărilor fizico-chimice, au fost ambalate într-o cutie din carton, sigilată cu sigiliul M.I. nr.... şi predată organului de cercetare penală.</w:t>
      </w:r>
    </w:p>
    <w:p>
      <w:pPr>
        <w:pStyle w:val="Normal"/>
        <w:tabs>
          <w:tab w:val="clear" w:pos="720"/>
          <w:tab w:val="left" w:leader="none" w:pos="9450"/>
        </w:tabs>
        <w:ind w:firstLine="851"/>
        <w:jc w:val="both"/>
        <w:rPr>
          <w:color w:val="000000"/>
          <w:lang w:val="pt-BR"/>
        </w:rPr>
      </w:pPr>
      <w:r>
        <w:rPr>
          <w:color w:val="000000"/>
          <w:lang w:val="pt-BR"/>
        </w:rPr>
        <w:t>Proba nr.2 a fost consumată în procesul analizelor de laborator.</w:t>
      </w:r>
    </w:p>
    <w:p>
      <w:pPr>
        <w:pStyle w:val="Normal"/>
        <w:tabs>
          <w:tab w:val="clear" w:pos="720"/>
          <w:tab w:val="left" w:leader="none" w:pos="9450"/>
        </w:tabs>
        <w:ind w:firstLine="851"/>
        <w:jc w:val="both"/>
        <w:rPr>
          <w:color w:val="000000"/>
          <w:lang w:val="pt-BR"/>
        </w:rPr>
      </w:pPr>
      <w:r>
        <w:rPr>
          <w:color w:val="000000"/>
          <w:lang w:val="pt-BR"/>
        </w:rPr>
        <w:t>Proba nr.6, după extracţie, a fost distrusă (vol. I – file 223 – 232)</w:t>
      </w:r>
    </w:p>
    <w:p>
      <w:pPr>
        <w:pStyle w:val="Normal"/>
        <w:ind w:firstLine="851"/>
        <w:jc w:val="both"/>
        <w:rPr>
          <w:b/>
          <w:color w:val="000000"/>
        </w:rPr>
      </w:pPr>
      <w:r>
        <w:rPr>
          <w:color w:val="000000"/>
        </w:rPr>
        <w:t>Cu privire la T1 suspectul</w:t>
      </w:r>
      <w:r>
        <w:rPr>
          <w:b/>
          <w:color w:val="000000"/>
        </w:rPr>
        <w:t xml:space="preserve"> M9 </w:t>
      </w:r>
      <w:r>
        <w:rPr>
          <w:color w:val="000000"/>
        </w:rPr>
        <w:t xml:space="preserve">a declarat că l-a cumpărat de la inculpatul </w:t>
      </w:r>
      <w:r>
        <w:rPr>
          <w:b/>
          <w:color w:val="000000"/>
        </w:rPr>
        <w:t xml:space="preserve">A1, </w:t>
      </w:r>
      <w:r>
        <w:rPr>
          <w:color w:val="000000"/>
        </w:rPr>
        <w:t xml:space="preserve">iar comprimatul T3 i-a fost oferit cu titlu de cadou de inculpatul </w:t>
      </w:r>
      <w:r>
        <w:rPr>
          <w:b/>
          <w:color w:val="000000"/>
        </w:rPr>
        <w:t xml:space="preserve">A1. </w:t>
      </w:r>
    </w:p>
    <w:p>
      <w:pPr>
        <w:pStyle w:val="Normal"/>
        <w:ind w:firstLine="851"/>
        <w:jc w:val="both"/>
        <w:rPr>
          <w:color w:val="000000"/>
        </w:rPr>
      </w:pPr>
      <w:r>
        <w:rPr>
          <w:color w:val="000000"/>
        </w:rPr>
        <w:t>Supectul</w:t>
      </w:r>
      <w:r>
        <w:rPr>
          <w:b/>
          <w:color w:val="000000"/>
        </w:rPr>
        <w:t xml:space="preserve"> M9 </w:t>
      </w:r>
      <w:r>
        <w:rPr>
          <w:color w:val="000000"/>
        </w:rPr>
        <w:t xml:space="preserve">a declarat că inculpatul </w:t>
      </w:r>
      <w:r>
        <w:rPr>
          <w:b/>
          <w:color w:val="000000"/>
        </w:rPr>
        <w:t>A1</w:t>
      </w:r>
      <w:r>
        <w:rPr>
          <w:color w:val="000000"/>
        </w:rPr>
        <w:t xml:space="preserve"> se aproviziona cu droguri de la inculpatul</w:t>
      </w:r>
      <w:r>
        <w:rPr>
          <w:b/>
          <w:color w:val="000000"/>
        </w:rPr>
        <w:t xml:space="preserve"> A3, </w:t>
      </w:r>
      <w:r>
        <w:rPr>
          <w:color w:val="000000"/>
        </w:rPr>
        <w:t>iar inculpata</w:t>
      </w:r>
      <w:r>
        <w:rPr>
          <w:b/>
          <w:color w:val="000000"/>
        </w:rPr>
        <w:t xml:space="preserve"> A2 </w:t>
      </w:r>
      <w:r>
        <w:rPr>
          <w:color w:val="000000"/>
        </w:rPr>
        <w:t>cunoştea şi era implicată activ în traficul de droguri. (vol. I file 278  - 279) şi ulterior a făcut completă şi a dat declaraţie şi în faţa instanţei.</w:t>
      </w:r>
    </w:p>
    <w:p>
      <w:pPr>
        <w:pStyle w:val="Normal"/>
        <w:ind w:firstLine="851"/>
        <w:jc w:val="both"/>
        <w:rPr>
          <w:color w:val="000000"/>
        </w:rPr>
      </w:pPr>
      <w:r>
        <w:rPr>
          <w:color w:val="000000"/>
        </w:rPr>
        <w:t xml:space="preserve">Pe parcursul cercetărilor au fost obținute informații conform cărora inculpatul </w:t>
      </w:r>
      <w:r>
        <w:rPr>
          <w:b/>
          <w:color w:val="000000"/>
        </w:rPr>
        <w:t>A3</w:t>
      </w:r>
      <w:r>
        <w:rPr>
          <w:color w:val="000000"/>
        </w:rPr>
        <w:t xml:space="preserve"> s-a prezentat în cursul lunii decembrie 2015 la sediul F1 S.A. – .... pentru a expedia un colet în care se aflau droguri de risc – T1.</w:t>
      </w:r>
    </w:p>
    <w:p>
      <w:pPr>
        <w:pStyle w:val="Normal"/>
        <w:ind w:firstLine="851"/>
        <w:jc w:val="both"/>
        <w:rPr>
          <w:color w:val="000000"/>
        </w:rPr>
      </w:pPr>
      <w:r>
        <w:rPr>
          <w:color w:val="000000"/>
        </w:rPr>
        <w:t>În aceste condiții a fost indentificat dosarul R1 al Direcției de Investigare a Infracțiunilor de Criminalitate Organizată și Terorism – Serviciul Teritorial .....</w:t>
      </w:r>
    </w:p>
    <w:p>
      <w:pPr>
        <w:pStyle w:val="Normal"/>
        <w:ind w:firstLine="851"/>
        <w:jc w:val="both"/>
        <w:rPr>
          <w:color w:val="000000"/>
        </w:rPr>
      </w:pPr>
      <w:r>
        <w:rPr>
          <w:color w:val="000000"/>
        </w:rPr>
        <w:t>Prin adresa din data de 16.12.2015 s-a solicitat Direcției de Investigare a Infracțiunilor de Criminalitate Organizată și Terorism – Serviciul Teritorial .... declinarea cauzei penale nr. R1 în favoarea  Direcției de Investigare a Infracțiunilor de Criminalitate Organizată și Terorism – Serviciul Teritorial... pentru conexarea la cauza penală nr. R1.</w:t>
      </w:r>
    </w:p>
    <w:p>
      <w:pPr>
        <w:pStyle w:val="Normal"/>
        <w:ind w:firstLine="851"/>
        <w:jc w:val="both"/>
        <w:rPr>
          <w:color w:val="000000"/>
        </w:rPr>
      </w:pPr>
      <w:r>
        <w:rPr>
          <w:color w:val="000000"/>
        </w:rPr>
        <w:t>Prin ordonanța din ... s-a dispus declinarea competenței de soluționare a cauzei penale nr. R1 în favoarea Direcției de Investigare a Infracțiunilor de Criminalitate Organizată și Terorism – Serviciul Teritorial... (vol. IV – fila 204).</w:t>
      </w:r>
    </w:p>
    <w:p>
      <w:pPr>
        <w:pStyle w:val="Normal"/>
        <w:ind w:firstLine="851"/>
        <w:jc w:val="both"/>
        <w:rPr>
          <w:color w:val="000000"/>
        </w:rPr>
      </w:pPr>
      <w:r>
        <w:rPr>
          <w:color w:val="000000"/>
        </w:rPr>
        <w:t>Cauza a fost înregistrată pe rolul Direcției de Investigare a Infracțiunilor de Criminalitate Organizată și Terorism – Serviciul Teritorial... sub numărul D3, iar prin ordonanța din 02.02.2016 s-a dispus reunirea dosarului D3 la dosarul nr. R1 (vol. IV – file 197 – 199).</w:t>
      </w:r>
    </w:p>
    <w:p>
      <w:pPr>
        <w:pStyle w:val="Normal"/>
        <w:ind w:firstLine="851"/>
        <w:jc w:val="both"/>
        <w:rPr>
          <w:color w:val="000000"/>
        </w:rPr>
      </w:pPr>
      <w:r>
        <w:rPr>
          <w:color w:val="000000"/>
        </w:rPr>
      </w:r>
    </w:p>
    <w:p>
      <w:pPr>
        <w:pStyle w:val="Normal"/>
        <w:ind w:firstLine="851"/>
        <w:rPr>
          <w:color w:val="000000"/>
        </w:rPr>
      </w:pPr>
      <w:r>
        <w:rPr>
          <w:color w:val="000000"/>
        </w:rPr>
        <w:t xml:space="preserve">Din probatoriile administrate a rezultat următoarea situație de fapt: </w:t>
      </w:r>
    </w:p>
    <w:p>
      <w:pPr>
        <w:pStyle w:val="Normal"/>
        <w:ind w:firstLine="851"/>
        <w:jc w:val="both"/>
        <w:rPr>
          <w:color w:val="000000"/>
        </w:rPr>
      </w:pPr>
      <w:r>
        <w:rPr>
          <w:color w:val="000000"/>
        </w:rPr>
        <w:t xml:space="preserve">La data de 08.12.2015, organele de poliţie judiciară din cadrul B.C.C.O. .... – Serviciul Antidrog, s-au sesizat din oficiu cu privirea la săvârşirea infracţiunii de </w:t>
      </w:r>
      <w:r>
        <w:rPr>
          <w:b/>
          <w:color w:val="000000"/>
        </w:rPr>
        <w:t>trafic de droguri de risc,</w:t>
      </w:r>
      <w:r>
        <w:rPr>
          <w:color w:val="000000"/>
        </w:rPr>
        <w:t xml:space="preserve"> faptă prev. şi ped. de </w:t>
      </w:r>
      <w:r>
        <w:rPr>
          <w:b/>
          <w:color w:val="000000"/>
        </w:rPr>
        <w:t>art. 2 alin. 1, din Legea nr. 143/2000</w:t>
      </w:r>
      <w:r>
        <w:rPr>
          <w:color w:val="000000"/>
        </w:rPr>
        <w:t xml:space="preserve">, </w:t>
      </w:r>
      <w:r>
        <w:rPr>
          <w:i/>
          <w:color w:val="000000"/>
        </w:rPr>
        <w:t>republicată</w:t>
      </w:r>
      <w:r>
        <w:rPr>
          <w:color w:val="000000"/>
        </w:rPr>
        <w:t>. Organele de poliţie judiciară din cadrul B.C.C.O. .... – Serviciul Antidrog au fost sesizate de dispeceratul I.P.J. .... în legătură cu faptul că la data de 07.12.2015 la punctul de lucru al companiei de curierat F1 S.A. .... s-a prezentat în jurul orelor 16.00, o persoană neidentificată, în vederea expedierii unui colet către municipiul ..... În momentul în care lucrătorul firmei de curierat F1 S.A. a verificat conţinutul coletului, persoana neidentificată „s-a ridicat şi a plecat grăbit” din incinta firmei, abandonând coletul în acel loc. Cu ocazia deplasării la punctul de lucru al F1 S.A. – ...., organele de poliţie au constatat faptul că în interiorul coletului, printre alte bunuri, se afla o pungă din material plastic, transparent, vidată, ce conţinea o cantitate de produs vegetal, de culoare verde-oliv, sub formă de muguri şi inflorescenţe.</w:t>
      </w:r>
    </w:p>
    <w:p>
      <w:pPr>
        <w:pStyle w:val="Normal"/>
        <w:ind w:firstLine="851"/>
        <w:jc w:val="both"/>
        <w:rPr>
          <w:color w:val="000000"/>
        </w:rPr>
      </w:pPr>
      <w:r>
        <w:rPr>
          <w:color w:val="000000"/>
        </w:rPr>
        <w:t xml:space="preserve"> </w:t>
      </w:r>
      <w:r>
        <w:rPr>
          <w:color w:val="000000"/>
        </w:rPr>
        <w:t>S-a procedat la ridicarea şi ambalarea pungii din material plastic anterior indicată, într-un plic de hârtie notat „F1” ce a fost sigilat cu sigiliul tip M.A.I. cu nr. ... Coletul era destinat unei persoane pe nume „</w:t>
      </w:r>
      <w:r>
        <w:rPr>
          <w:b/>
          <w:color w:val="000000"/>
        </w:rPr>
        <w:t>B13 tel. contact ...</w:t>
      </w:r>
      <w:r>
        <w:rPr>
          <w:color w:val="000000"/>
        </w:rPr>
        <w:t xml:space="preserve">” din municipiul ..... Organele de poliţie judiciară din cadrul B.C.C.O. .... – Serviciul Antidrog au stabilit identitatea persoanei al cărei nume era trecut la rubrica destinatar al coletului, rezultând faptul că figurează cu următoarele date de stare civilă: </w:t>
      </w:r>
      <w:r>
        <w:rPr>
          <w:b/>
          <w:color w:val="000000"/>
        </w:rPr>
        <w:t>B13</w:t>
      </w:r>
      <w:r>
        <w:rPr>
          <w:color w:val="000000"/>
        </w:rPr>
        <w:t>, cetăţean de origine ...ă, născut în ..., ..., fiul lui ....si..., cu reşedinţa în ....., municipiul ...., jud. ....., posesor al paşaportului turistic nr. ..... şi al permisului de şedere temporară cu nr. .....,</w:t>
      </w:r>
      <w:r>
        <w:rPr>
          <w:b/>
          <w:color w:val="000000"/>
        </w:rPr>
        <w:t xml:space="preserve"> </w:t>
      </w:r>
      <w:r>
        <w:rPr>
          <w:color w:val="000000"/>
        </w:rPr>
        <w:t xml:space="preserve">tel. contact ...... </w:t>
      </w:r>
    </w:p>
    <w:p>
      <w:pPr>
        <w:pStyle w:val="Normal"/>
        <w:ind w:firstLine="851"/>
        <w:jc w:val="both"/>
        <w:rPr>
          <w:color w:val="000000"/>
        </w:rPr>
      </w:pPr>
      <w:r>
        <w:rPr>
          <w:color w:val="000000"/>
        </w:rPr>
        <w:t xml:space="preserve">La data de 09.12.2015 a fost înregistrat la D.I.I.C.O.T. – S.T. .... dosarul penal cu nr. D4. Prin ordonanţa cu nr. D4 emisă de procurorul din cadrul D.I.I.C.O.T. – S.T. .... s-a dispus începerea urmăririi penale </w:t>
      </w:r>
      <w:r>
        <w:rPr>
          <w:i/>
          <w:color w:val="000000"/>
        </w:rPr>
        <w:t>in rem</w:t>
      </w:r>
      <w:r>
        <w:rPr>
          <w:color w:val="000000"/>
        </w:rPr>
        <w:t xml:space="preserve"> cu privire la infracţiunea de </w:t>
      </w:r>
      <w:r>
        <w:rPr>
          <w:b/>
          <w:color w:val="000000"/>
        </w:rPr>
        <w:t>trafic de droguri de risc,</w:t>
      </w:r>
      <w:r>
        <w:rPr>
          <w:color w:val="000000"/>
        </w:rPr>
        <w:t xml:space="preserve"> faptă prev. şi ped. de </w:t>
      </w:r>
      <w:r>
        <w:rPr>
          <w:b/>
          <w:color w:val="000000"/>
        </w:rPr>
        <w:t>art. 2 alin. 1, din Legea nr. 143/2000</w:t>
      </w:r>
      <w:r>
        <w:rPr>
          <w:color w:val="000000"/>
        </w:rPr>
        <w:t xml:space="preserve">, </w:t>
      </w:r>
      <w:r>
        <w:rPr>
          <w:i/>
          <w:color w:val="000000"/>
        </w:rPr>
        <w:t>republicată</w:t>
      </w:r>
      <w:r>
        <w:rPr>
          <w:color w:val="000000"/>
        </w:rPr>
        <w:t>.</w:t>
      </w:r>
    </w:p>
    <w:p>
      <w:pPr>
        <w:pStyle w:val="Normal"/>
        <w:ind w:firstLine="851"/>
        <w:jc w:val="both"/>
        <w:rPr>
          <w:color w:val="000000"/>
        </w:rPr>
      </w:pPr>
      <w:r>
        <w:rPr>
          <w:color w:val="000000"/>
        </w:rPr>
        <w:t xml:space="preserve">În urma efectuării de către Laboratorul de Analiză şi Profil al Drogurilor din cadrul B.C.C.O. .... a unei constatări tehnico-ştiinţifice, a rezultat faptul că produsul vegetal, de culoare verde-oliv, sub formă de muguri şi inflorescenţe aflat  în interiorul pungii din material plastic, transparent, vidată, introdusă în plicul de hârtie notat „F1” sigilat cu sigiliul tip M.A.I. cu nr. ..., se constituie din cantitatea de </w:t>
      </w:r>
      <w:r>
        <w:rPr>
          <w:b/>
          <w:color w:val="000000"/>
        </w:rPr>
        <w:t>98,3 grame</w:t>
      </w:r>
      <w:r>
        <w:rPr>
          <w:color w:val="000000"/>
        </w:rPr>
        <w:t xml:space="preserve"> de </w:t>
      </w:r>
      <w:r>
        <w:rPr>
          <w:b/>
          <w:i/>
          <w:color w:val="000000"/>
        </w:rPr>
        <w:t>T1</w:t>
      </w:r>
      <w:r>
        <w:rPr>
          <w:color w:val="000000"/>
        </w:rPr>
        <w:t xml:space="preserve">  - drog de risc prevăzut de Tabelul-anexă nr. III din </w:t>
      </w:r>
      <w:r>
        <w:rPr>
          <w:b/>
          <w:color w:val="000000"/>
        </w:rPr>
        <w:t>Legea nr. 143/2000</w:t>
      </w:r>
      <w:r>
        <w:rPr>
          <w:color w:val="000000"/>
        </w:rPr>
        <w:t xml:space="preserve">, </w:t>
      </w:r>
      <w:r>
        <w:rPr>
          <w:i/>
          <w:color w:val="000000"/>
        </w:rPr>
        <w:t>republicată</w:t>
      </w:r>
      <w:r>
        <w:rPr>
          <w:color w:val="000000"/>
        </w:rPr>
        <w:t>. (vol. IV – file 216 – 220)</w:t>
      </w:r>
    </w:p>
    <w:p>
      <w:pPr>
        <w:pStyle w:val="Normal"/>
        <w:ind w:firstLine="851"/>
        <w:jc w:val="both"/>
        <w:rPr>
          <w:color w:val="000000"/>
        </w:rPr>
      </w:pPr>
      <w:r>
        <w:rPr>
          <w:color w:val="000000"/>
        </w:rPr>
        <w:t xml:space="preserve">Din probatoriul administrat în cauza penală cu nr. D4 a D.I.I.C.O.T. – S.T.... a rezultat faptul că inculpatul </w:t>
      </w:r>
      <w:r>
        <w:rPr>
          <w:b/>
          <w:color w:val="000000"/>
        </w:rPr>
        <w:t>A3</w:t>
      </w:r>
      <w:r>
        <w:rPr>
          <w:color w:val="000000"/>
        </w:rPr>
        <w:t xml:space="preserve"> expedia prin intermediul a diferite firme de transport colete pe plan intern, de regulă către alţi cetăţeni de origine ..., diferite cantităţi de droguri de risc şi/sau droguri de mare risc. Una dintre persoanele căreia inculpatul  </w:t>
      </w:r>
      <w:r>
        <w:rPr>
          <w:b/>
          <w:color w:val="000000"/>
        </w:rPr>
        <w:t>A3</w:t>
      </w:r>
      <w:r>
        <w:rPr>
          <w:color w:val="000000"/>
        </w:rPr>
        <w:t xml:space="preserve"> îi expedia droguri de risc şi droguri de mare risc prin intermediul firmei de transport colete „F3 „, din municipiul .... către municipiul..., a fost identificată ca fiind inculpatul </w:t>
      </w:r>
      <w:r>
        <w:rPr>
          <w:b/>
          <w:color w:val="000000"/>
        </w:rPr>
        <w:t xml:space="preserve">A1 </w:t>
      </w:r>
      <w:r>
        <w:rPr>
          <w:color w:val="000000"/>
        </w:rPr>
        <w:t xml:space="preserve">zis „A1”. De regulă inculpatul </w:t>
      </w:r>
      <w:r>
        <w:rPr>
          <w:b/>
          <w:color w:val="000000"/>
        </w:rPr>
        <w:t>A3</w:t>
      </w:r>
      <w:r>
        <w:rPr>
          <w:color w:val="000000"/>
        </w:rPr>
        <w:t xml:space="preserve"> se folosea pentru expedierea coletelor conţinând disimulate droguri  de alte persoane precum inculpata </w:t>
      </w:r>
      <w:r>
        <w:rPr>
          <w:b/>
          <w:color w:val="000000"/>
        </w:rPr>
        <w:t>A2</w:t>
      </w:r>
      <w:r>
        <w:rPr>
          <w:color w:val="000000"/>
        </w:rPr>
        <w:t xml:space="preserve">. </w:t>
      </w:r>
    </w:p>
    <w:p>
      <w:pPr>
        <w:pStyle w:val="Normal"/>
        <w:ind w:firstLine="851"/>
        <w:jc w:val="both"/>
        <w:rPr>
          <w:color w:val="000000"/>
        </w:rPr>
      </w:pPr>
      <w:r>
        <w:rPr>
          <w:color w:val="000000"/>
        </w:rPr>
        <w:t>De precizat este faptul că în decursul zilelor anterioare datei de 07.12.2015, inculpatul</w:t>
      </w:r>
      <w:r>
        <w:rPr>
          <w:b/>
          <w:color w:val="000000"/>
        </w:rPr>
        <w:t xml:space="preserve"> A3</w:t>
      </w:r>
      <w:r>
        <w:rPr>
          <w:color w:val="000000"/>
        </w:rPr>
        <w:t xml:space="preserve"> a efectuat mai multe comunicări telefonice - schimb de mesaje tip SMS cu inculpata</w:t>
      </w:r>
      <w:r>
        <w:rPr>
          <w:b/>
          <w:color w:val="000000"/>
        </w:rPr>
        <w:t xml:space="preserve"> A2, </w:t>
      </w:r>
      <w:r>
        <w:rPr>
          <w:color w:val="000000"/>
        </w:rPr>
        <w:t xml:space="preserve">în limba engleză şi română, din care reiese faptul că cei doi s-au certat. În cursul zilei de 07.12.2015, la ora 12.27.38, inculpatul </w:t>
      </w:r>
      <w:r>
        <w:rPr>
          <w:b/>
          <w:color w:val="000000"/>
        </w:rPr>
        <w:t>A3</w:t>
      </w:r>
      <w:r>
        <w:rPr>
          <w:color w:val="000000"/>
        </w:rPr>
        <w:t xml:space="preserve"> a fost apelat de la postul telefonic mobil cu numărul </w:t>
      </w:r>
      <w:r>
        <w:rPr>
          <w:b/>
          <w:color w:val="000000"/>
        </w:rPr>
        <w:t>...</w:t>
      </w:r>
      <w:r>
        <w:rPr>
          <w:color w:val="000000"/>
        </w:rPr>
        <w:t xml:space="preserve">, post telefonic indicat la rubrica destinatar pe coletul depus la aceeaşi dată la punctul de lucru al companiei „F1” S.A. – ...., mai sus menţionat, însă nu a răspuns. Ulterior, inculpatul </w:t>
      </w:r>
      <w:r>
        <w:rPr>
          <w:b/>
          <w:color w:val="000000"/>
        </w:rPr>
        <w:t>A3</w:t>
      </w:r>
      <w:r>
        <w:rPr>
          <w:color w:val="000000"/>
        </w:rPr>
        <w:t xml:space="preserve"> a efectuat un număr de 5 (cinci) apeluri consecutive, orele 13.17.10, 13.28.16, 13.28.35, 13.47.33 şi 15.53.17, către postul telefonic mobil utilizat de inculpata </w:t>
      </w:r>
      <w:r>
        <w:rPr>
          <w:b/>
          <w:color w:val="000000"/>
        </w:rPr>
        <w:t>A2</w:t>
      </w:r>
      <w:r>
        <w:rPr>
          <w:color w:val="000000"/>
        </w:rPr>
        <w:t>, însă aceasta nu a răspuns, având telefonul închis.</w:t>
      </w:r>
    </w:p>
    <w:p>
      <w:pPr>
        <w:pStyle w:val="Normal"/>
        <w:ind w:firstLine="851"/>
        <w:jc w:val="both"/>
        <w:rPr>
          <w:color w:val="000000"/>
        </w:rPr>
      </w:pPr>
      <w:r>
        <w:rPr>
          <w:color w:val="000000"/>
        </w:rPr>
        <w:t xml:space="preserve">Inculpatul </w:t>
      </w:r>
      <w:r>
        <w:rPr>
          <w:b/>
          <w:color w:val="000000"/>
        </w:rPr>
        <w:t>A3</w:t>
      </w:r>
      <w:r>
        <w:rPr>
          <w:color w:val="000000"/>
        </w:rPr>
        <w:t xml:space="preserve"> este persoana care a încercat să expedieze prin intermediul companiei „F1” S.A. – .... la data de 07.12.2015 coletul conţinând disimulate droguri de risc către municipiul ...., cetăţeanului de origine ... </w:t>
      </w:r>
      <w:r>
        <w:rPr>
          <w:b/>
          <w:color w:val="000000"/>
        </w:rPr>
        <w:t>B13</w:t>
      </w:r>
      <w:r>
        <w:rPr>
          <w:color w:val="000000"/>
        </w:rPr>
        <w:t xml:space="preserve">. Este cunoscut faptul că, de regulă, traficanţii de droguri folosesc pentru expedierea coletelor conţinând disimulate droguri numele altor persoane, adresa greşită de destinaţie sau date incomplete pentru a nu putea fi identificaţi în cazul în care coletele ar fi depistate de organele de poliţie. Acesta reprezenta şi unul din motivele pentru care inculpatul </w:t>
      </w:r>
      <w:r>
        <w:rPr>
          <w:b/>
          <w:color w:val="000000"/>
        </w:rPr>
        <w:t>A3</w:t>
      </w:r>
      <w:r>
        <w:rPr>
          <w:color w:val="000000"/>
        </w:rPr>
        <w:t xml:space="preserve"> se folosea de inculpata </w:t>
      </w:r>
      <w:r>
        <w:rPr>
          <w:b/>
          <w:color w:val="000000"/>
        </w:rPr>
        <w:t>A2</w:t>
      </w:r>
      <w:r>
        <w:rPr>
          <w:color w:val="000000"/>
        </w:rPr>
        <w:t xml:space="preserve"> pentru expedierea unor asemenea colete. De regulă, numărul de telefon indicat la rubrica destinatar este lăsat întotdeauna corect întrucât traficanţii de droguri cunosc faptul că distribuitorul coletelor îi va contacta anterior telefonic pentru livrarea coletului. Astfel, aceştia stabilesc o altă locaţie unde să se realizeze predarea/ridicarea coletului, de regulă coletul nu este livrat la adresa de destinaţie indicată pe colet. Majoritatea destinatarilor procură cartele noi de tip Prepay pe care le folosesc doar în vederea ridicării coletului ce conţin disimulate droguri pentru a nu putea fi identificaţi.</w:t>
      </w:r>
    </w:p>
    <w:p>
      <w:pPr>
        <w:pStyle w:val="Normal"/>
        <w:ind w:firstLine="851"/>
        <w:jc w:val="both"/>
        <w:rPr>
          <w:color w:val="000000"/>
        </w:rPr>
      </w:pPr>
      <w:r>
        <w:rPr>
          <w:color w:val="000000"/>
        </w:rPr>
        <w:t xml:space="preserve">Astfel, inculpatul </w:t>
      </w:r>
      <w:r>
        <w:rPr>
          <w:b/>
          <w:color w:val="000000"/>
        </w:rPr>
        <w:t>A3</w:t>
      </w:r>
      <w:r>
        <w:rPr>
          <w:color w:val="000000"/>
        </w:rPr>
        <w:t xml:space="preserve"> a apelat-o în cursul zilei de 07.12.2015, în mod insistent, pe inculpata </w:t>
      </w:r>
      <w:r>
        <w:rPr>
          <w:b/>
          <w:color w:val="000000"/>
        </w:rPr>
        <w:t>A2</w:t>
      </w:r>
      <w:r>
        <w:rPr>
          <w:color w:val="000000"/>
        </w:rPr>
        <w:t xml:space="preserve"> pentru a merge ea să depună spre expediere coletul conţinând disimulate droguri la punctul de lucru al companiei „F1” S.A. – ..... Întrucât aceasta nu a răspuns având telefonul închis, şi datorită faptului că cei doi se certaseră zilele anterioare, motiv pentru care nu au stabilit din timp aspecte legate de expedierea acelui colet, inculpatul </w:t>
      </w:r>
      <w:r>
        <w:rPr>
          <w:b/>
          <w:color w:val="000000"/>
        </w:rPr>
        <w:t>A3</w:t>
      </w:r>
      <w:r>
        <w:rPr>
          <w:color w:val="000000"/>
        </w:rPr>
        <w:t xml:space="preserve"> a luat decizia de a merge personal pentru a expedia coletul conţinând disimulate droguri. </w:t>
      </w:r>
    </w:p>
    <w:p>
      <w:pPr>
        <w:pStyle w:val="Normal"/>
        <w:ind w:firstLine="851"/>
        <w:jc w:val="both"/>
        <w:rPr>
          <w:color w:val="000000"/>
        </w:rPr>
      </w:pPr>
      <w:r>
        <w:rPr>
          <w:color w:val="000000"/>
        </w:rPr>
        <w:t xml:space="preserve">Deşi nu au discutat telefonic în cursul zilei de 07.12.2015, ora 12.27.38, întrucât inculpatul </w:t>
      </w:r>
      <w:r>
        <w:rPr>
          <w:b/>
          <w:color w:val="000000"/>
        </w:rPr>
        <w:t>A3</w:t>
      </w:r>
      <w:r>
        <w:rPr>
          <w:color w:val="000000"/>
        </w:rPr>
        <w:t xml:space="preserve"> nu a răspuns, cel mai probabil acesta a comunicat în alt mod cu utilizatorul postului telefonic mobil cu numărul </w:t>
      </w:r>
      <w:r>
        <w:rPr>
          <w:b/>
          <w:color w:val="000000"/>
        </w:rPr>
        <w:t>...</w:t>
      </w:r>
      <w:r>
        <w:rPr>
          <w:color w:val="000000"/>
        </w:rPr>
        <w:t xml:space="preserve"> în vederea expedierii coletului.</w:t>
      </w:r>
    </w:p>
    <w:p>
      <w:pPr>
        <w:pStyle w:val="Normal"/>
        <w:ind w:firstLine="851"/>
        <w:jc w:val="both"/>
        <w:rPr>
          <w:color w:val="000000"/>
        </w:rPr>
      </w:pPr>
      <w:r>
        <w:rPr>
          <w:color w:val="000000"/>
        </w:rPr>
        <w:t xml:space="preserve">Cu ocazia audierii inculpatei </w:t>
      </w:r>
      <w:r>
        <w:rPr>
          <w:b/>
          <w:color w:val="000000"/>
        </w:rPr>
        <w:t>A2</w:t>
      </w:r>
      <w:r>
        <w:rPr>
          <w:color w:val="000000"/>
        </w:rPr>
        <w:t xml:space="preserve"> la data de 23.12.2015, aceasta a declarat: „</w:t>
      </w:r>
      <w:r>
        <w:rPr>
          <w:i/>
          <w:color w:val="000000"/>
        </w:rPr>
        <w:t xml:space="preserve">de la inculpatul </w:t>
      </w:r>
      <w:r>
        <w:rPr>
          <w:b/>
          <w:i/>
          <w:color w:val="000000"/>
        </w:rPr>
        <w:t xml:space="preserve">A3, </w:t>
      </w:r>
      <w:r>
        <w:rPr>
          <w:i/>
          <w:color w:val="000000"/>
        </w:rPr>
        <w:t xml:space="preserve">în prima jumătate a lunii decembrie 2015, am aflat faptul că a mers împreună cu un alt cetăţean arab pentru a expedia un colet către municipiul .... însă lucrătorii de la firma de curierat au desfăcut acel colet. Mi-a spus faptul că l-a trimis pe cetăţeanul arab care se afla împreună cu dânsul să expedieze acel colet. Eu întrebându-l ce se afla în acel colet, inculpatul </w:t>
      </w:r>
      <w:r>
        <w:rPr>
          <w:b/>
          <w:i/>
          <w:color w:val="000000"/>
        </w:rPr>
        <w:t>A3</w:t>
      </w:r>
      <w:r>
        <w:rPr>
          <w:i/>
          <w:color w:val="000000"/>
        </w:rPr>
        <w:t xml:space="preserve"> a evitat să îmi răspundă iar eu am bănuit faptul că s-ar fi aflat droguri în acel colet.</w:t>
      </w:r>
      <w:r>
        <w:rPr>
          <w:color w:val="000000"/>
        </w:rPr>
        <w:t xml:space="preserve">”. De asemenea, cu ocazia celei de-a doua audieri a inculpatei  </w:t>
      </w:r>
      <w:r>
        <w:rPr>
          <w:b/>
          <w:color w:val="000000"/>
        </w:rPr>
        <w:t>A2</w:t>
      </w:r>
      <w:r>
        <w:rPr>
          <w:color w:val="000000"/>
        </w:rPr>
        <w:t xml:space="preserve"> din data de 13.01.2016 aceasta a mai declarat: „</w:t>
      </w:r>
      <w:r>
        <w:rPr>
          <w:i/>
          <w:color w:val="000000"/>
        </w:rPr>
        <w:t xml:space="preserve">Bănuiesc faptul că acesta </w:t>
      </w:r>
      <w:r>
        <w:rPr>
          <w:color w:val="000000"/>
        </w:rPr>
        <w:t>(</w:t>
      </w:r>
      <w:r>
        <w:rPr>
          <w:b/>
          <w:color w:val="000000"/>
        </w:rPr>
        <w:t>B14</w:t>
      </w:r>
      <w:r>
        <w:rPr>
          <w:color w:val="000000"/>
        </w:rPr>
        <w:t xml:space="preserve">, cetăţean ..., </w:t>
      </w:r>
      <w:r>
        <w:rPr>
          <w:b/>
          <w:color w:val="000000"/>
        </w:rPr>
        <w:t xml:space="preserve">CNP ...) </w:t>
      </w:r>
      <w:r>
        <w:rPr>
          <w:i/>
          <w:color w:val="000000"/>
        </w:rPr>
        <w:t xml:space="preserve">este cel care a mers împreună cu inculpatul </w:t>
      </w:r>
      <w:r>
        <w:rPr>
          <w:b/>
          <w:i/>
          <w:color w:val="000000"/>
        </w:rPr>
        <w:t>A3</w:t>
      </w:r>
      <w:r>
        <w:rPr>
          <w:i/>
          <w:color w:val="000000"/>
        </w:rPr>
        <w:t xml:space="preserve"> pentru a depune coletul de la începutul lunii decembrie 2015, colet care a fost deschis de către angajaţii firmei de curierat şi în care bănuiesc că se aflau droguri, motiv pentru care inculpatul </w:t>
      </w:r>
      <w:r>
        <w:rPr>
          <w:b/>
          <w:i/>
          <w:color w:val="000000"/>
        </w:rPr>
        <w:t>A3</w:t>
      </w:r>
      <w:r>
        <w:rPr>
          <w:i/>
          <w:color w:val="000000"/>
        </w:rPr>
        <w:t xml:space="preserve"> a fugit.</w:t>
      </w:r>
      <w:r>
        <w:rPr>
          <w:color w:val="000000"/>
        </w:rPr>
        <w:t>”</w:t>
      </w:r>
    </w:p>
    <w:p>
      <w:pPr>
        <w:pStyle w:val="Normal"/>
        <w:ind w:firstLine="851"/>
        <w:jc w:val="both"/>
        <w:rPr>
          <w:color w:val="000000"/>
        </w:rPr>
      </w:pPr>
      <w:r>
        <w:rPr>
          <w:color w:val="000000"/>
        </w:rPr>
        <w:t xml:space="preserve">Din verificările efectuate în baza de date – Sistemul informatic de Management al Străinilor, numitul </w:t>
      </w:r>
      <w:r>
        <w:rPr>
          <w:b/>
          <w:color w:val="000000"/>
        </w:rPr>
        <w:t>B14</w:t>
      </w:r>
      <w:r>
        <w:rPr>
          <w:color w:val="000000"/>
        </w:rPr>
        <w:t xml:space="preserve"> a declarat faptul că deţine şi utilizează postul telefonic mobil cu numărul </w:t>
      </w:r>
      <w:r>
        <w:rPr>
          <w:b/>
          <w:color w:val="000000"/>
        </w:rPr>
        <w:t>....</w:t>
      </w:r>
      <w:r>
        <w:rPr>
          <w:color w:val="000000"/>
        </w:rPr>
        <w:t xml:space="preserve">. Evenimentul din data de 07.12.2015 de la punctul de lucru al F1 S.A. .... s-a petrecut în jurul orelor 16.00. Inculpatul </w:t>
      </w:r>
      <w:r>
        <w:rPr>
          <w:b/>
          <w:color w:val="000000"/>
        </w:rPr>
        <w:t>A3</w:t>
      </w:r>
      <w:r>
        <w:rPr>
          <w:color w:val="000000"/>
        </w:rPr>
        <w:t xml:space="preserve"> a contactat  telefonic, ora 15.58.32, postul telefonic mobil cu numărul </w:t>
      </w:r>
      <w:r>
        <w:rPr>
          <w:b/>
          <w:color w:val="000000"/>
        </w:rPr>
        <w:t>....</w:t>
      </w:r>
      <w:r>
        <w:rPr>
          <w:color w:val="000000"/>
        </w:rPr>
        <w:t xml:space="preserve"> şi a discutat cel mai probabil cu numitul </w:t>
      </w:r>
      <w:r>
        <w:rPr>
          <w:b/>
          <w:color w:val="000000"/>
        </w:rPr>
        <w:t>B14</w:t>
      </w:r>
      <w:r>
        <w:rPr>
          <w:color w:val="000000"/>
        </w:rPr>
        <w:t xml:space="preserve"> în limba ..., , dar care indică o posibilă implicare a numitului </w:t>
      </w:r>
      <w:r>
        <w:rPr>
          <w:b/>
          <w:color w:val="000000"/>
        </w:rPr>
        <w:t>B14</w:t>
      </w:r>
      <w:r>
        <w:rPr>
          <w:color w:val="000000"/>
        </w:rPr>
        <w:t xml:space="preserve"> în încercarea inculpatului </w:t>
      </w:r>
      <w:r>
        <w:rPr>
          <w:b/>
          <w:color w:val="000000"/>
        </w:rPr>
        <w:t xml:space="preserve">A3 </w:t>
      </w:r>
      <w:r>
        <w:rPr>
          <w:color w:val="000000"/>
        </w:rPr>
        <w:t>de a</w:t>
      </w:r>
      <w:r>
        <w:rPr>
          <w:b/>
          <w:color w:val="000000"/>
        </w:rPr>
        <w:t xml:space="preserve"> </w:t>
      </w:r>
      <w:r>
        <w:rPr>
          <w:color w:val="000000"/>
        </w:rPr>
        <w:t xml:space="preserve">expedia coletul conţinând disimulate droguri către numitul </w:t>
      </w:r>
      <w:r>
        <w:rPr>
          <w:b/>
          <w:color w:val="000000"/>
        </w:rPr>
        <w:t>B13</w:t>
      </w:r>
      <w:r>
        <w:rPr>
          <w:color w:val="000000"/>
        </w:rPr>
        <w:t xml:space="preserve"> în municipiul ..... Există posibilitatea ca persoana pe nume </w:t>
      </w:r>
      <w:r>
        <w:rPr>
          <w:b/>
          <w:color w:val="000000"/>
        </w:rPr>
        <w:t>B14</w:t>
      </w:r>
      <w:r>
        <w:rPr>
          <w:color w:val="000000"/>
        </w:rPr>
        <w:t xml:space="preserve"> să fi mers împreună cu inculpatul </w:t>
      </w:r>
      <w:r>
        <w:rPr>
          <w:b/>
          <w:color w:val="000000"/>
        </w:rPr>
        <w:t>A3</w:t>
      </w:r>
      <w:r>
        <w:rPr>
          <w:color w:val="000000"/>
        </w:rPr>
        <w:t xml:space="preserve"> la punctul de lucru al companiei „F1” S.A. – .... în vederea expedierii coletului conţinând disimulate droguri. Pentru a nu fi depistat, inculpatul </w:t>
      </w:r>
      <w:r>
        <w:rPr>
          <w:b/>
          <w:color w:val="000000"/>
        </w:rPr>
        <w:t>A3</w:t>
      </w:r>
      <w:r>
        <w:rPr>
          <w:color w:val="000000"/>
        </w:rPr>
        <w:t xml:space="preserve">, este posibil să îl fi trimis pe numitul </w:t>
      </w:r>
      <w:r>
        <w:rPr>
          <w:b/>
          <w:color w:val="000000"/>
        </w:rPr>
        <w:t>B14</w:t>
      </w:r>
      <w:r>
        <w:rPr>
          <w:color w:val="000000"/>
        </w:rPr>
        <w:t xml:space="preserve"> să expedieze pentru dânsul coletul în care se aflau disimulate drogurile de risc – T1, droguri ce aparţineau inculpatului </w:t>
      </w:r>
      <w:r>
        <w:rPr>
          <w:b/>
          <w:color w:val="000000"/>
        </w:rPr>
        <w:t>A3</w:t>
      </w:r>
      <w:r>
        <w:rPr>
          <w:color w:val="000000"/>
        </w:rPr>
        <w:t>.</w:t>
      </w:r>
    </w:p>
    <w:p>
      <w:pPr>
        <w:pStyle w:val="Normal"/>
        <w:ind w:firstLine="851"/>
        <w:jc w:val="both"/>
        <w:rPr>
          <w:color w:val="000000"/>
        </w:rPr>
      </w:pPr>
      <w:r>
        <w:rPr>
          <w:color w:val="000000"/>
        </w:rPr>
        <w:t xml:space="preserve">Tot cu ocazia audierii inculpatei </w:t>
      </w:r>
      <w:r>
        <w:rPr>
          <w:b/>
          <w:color w:val="000000"/>
        </w:rPr>
        <w:t>A2</w:t>
      </w:r>
      <w:r>
        <w:rPr>
          <w:color w:val="000000"/>
        </w:rPr>
        <w:t xml:space="preserve"> la data de 13.01.2016, aceasta a mai declarat: „</w:t>
      </w:r>
      <w:r>
        <w:rPr>
          <w:i/>
          <w:color w:val="000000"/>
        </w:rPr>
        <w:t xml:space="preserve">Arăt faptul că dintre persoanele care se aflau în anturajul infracţional al inculpatului </w:t>
      </w:r>
      <w:r>
        <w:rPr>
          <w:b/>
          <w:i/>
          <w:color w:val="000000"/>
        </w:rPr>
        <w:t>A3</w:t>
      </w:r>
      <w:r>
        <w:rPr>
          <w:i/>
          <w:color w:val="000000"/>
        </w:rPr>
        <w:t>, care fie se aprovizionau cu droguri de la acesta fie consumau droguri împreună cu acesta, cunosc şi pot indica pe…</w:t>
      </w:r>
      <w:r>
        <w:rPr>
          <w:b/>
          <w:i/>
          <w:color w:val="000000"/>
        </w:rPr>
        <w:t xml:space="preserve"> B15</w:t>
      </w:r>
      <w:r>
        <w:rPr>
          <w:i/>
          <w:color w:val="000000"/>
        </w:rPr>
        <w:t xml:space="preserve">, cetăţean ..., </w:t>
      </w:r>
      <w:r>
        <w:rPr>
          <w:b/>
          <w:i/>
          <w:color w:val="000000"/>
        </w:rPr>
        <w:t>CNP ....</w:t>
      </w:r>
      <w:r>
        <w:rPr>
          <w:i/>
          <w:color w:val="000000"/>
        </w:rPr>
        <w:t xml:space="preserve">. Pe acesta l-am văzut consumând droguri de risc – T1 împreună cu inculpatul </w:t>
      </w:r>
      <w:r>
        <w:rPr>
          <w:b/>
          <w:i/>
          <w:color w:val="000000"/>
        </w:rPr>
        <w:t>A3</w:t>
      </w:r>
      <w:r>
        <w:rPr>
          <w:i/>
          <w:color w:val="000000"/>
        </w:rPr>
        <w:t xml:space="preserve"> şi ştiu că locuia împreună cu numitul </w:t>
      </w:r>
      <w:r>
        <w:rPr>
          <w:b/>
          <w:i/>
          <w:color w:val="000000"/>
        </w:rPr>
        <w:t>B16</w:t>
      </w:r>
      <w:r>
        <w:rPr>
          <w:i/>
          <w:color w:val="000000"/>
        </w:rPr>
        <w:t xml:space="preserve">. Pentru numitul </w:t>
      </w:r>
      <w:r>
        <w:rPr>
          <w:b/>
          <w:i/>
          <w:color w:val="000000"/>
        </w:rPr>
        <w:t xml:space="preserve">B15 </w:t>
      </w:r>
      <w:r>
        <w:rPr>
          <w:i/>
          <w:color w:val="000000"/>
        </w:rPr>
        <w:t xml:space="preserve">ştiu că de regulă procura droguri de la inculpatul </w:t>
      </w:r>
      <w:r>
        <w:rPr>
          <w:b/>
          <w:i/>
          <w:color w:val="000000"/>
        </w:rPr>
        <w:t>A3</w:t>
      </w:r>
      <w:r>
        <w:rPr>
          <w:i/>
          <w:color w:val="000000"/>
        </w:rPr>
        <w:t xml:space="preserve"> numitul </w:t>
      </w:r>
      <w:r>
        <w:rPr>
          <w:b/>
          <w:i/>
          <w:color w:val="000000"/>
        </w:rPr>
        <w:t>B16;</w:t>
      </w:r>
      <w:r>
        <w:rPr>
          <w:color w:val="000000"/>
        </w:rPr>
        <w:t xml:space="preserve">”. </w:t>
      </w:r>
    </w:p>
    <w:p>
      <w:pPr>
        <w:pStyle w:val="Normal"/>
        <w:ind w:firstLine="851"/>
        <w:jc w:val="both"/>
        <w:rPr>
          <w:color w:val="000000"/>
        </w:rPr>
      </w:pPr>
      <w:r>
        <w:rPr>
          <w:color w:val="000000"/>
        </w:rPr>
        <w:t xml:space="preserve">Cu privire la numitul </w:t>
      </w:r>
      <w:r>
        <w:rPr>
          <w:b/>
          <w:color w:val="000000"/>
        </w:rPr>
        <w:t>B15</w:t>
      </w:r>
      <w:r>
        <w:rPr>
          <w:color w:val="000000"/>
        </w:rPr>
        <w:t xml:space="preserve">, din interogarea bazei de date – Sistemul informatic de Management al Străinilor a rezultat faptul că acesta este cel mai probabil frate cu numitul </w:t>
      </w:r>
      <w:r>
        <w:rPr>
          <w:b/>
          <w:color w:val="000000"/>
        </w:rPr>
        <w:t>B13</w:t>
      </w:r>
      <w:r>
        <w:rPr>
          <w:color w:val="000000"/>
        </w:rPr>
        <w:t xml:space="preserve">. Spunem faptul că rezultă cel mai probabil că sunt fraţi întrucât ambii au acelaşi nume de familie, sunt născuţi în ..., ... iar prenumele tatălui este pentru ambii ..... Cu privire la prenumele mamei, în baza de date – Sistemul informatic de Management al Străinilor, numitul </w:t>
      </w:r>
      <w:r>
        <w:rPr>
          <w:b/>
          <w:color w:val="000000"/>
        </w:rPr>
        <w:t>B13</w:t>
      </w:r>
      <w:r>
        <w:rPr>
          <w:color w:val="000000"/>
        </w:rPr>
        <w:t xml:space="preserve"> figurează ca având prenumele mamei ... iar </w:t>
      </w:r>
      <w:r>
        <w:rPr>
          <w:b/>
          <w:color w:val="000000"/>
        </w:rPr>
        <w:t>B15</w:t>
      </w:r>
      <w:r>
        <w:rPr>
          <w:color w:val="000000"/>
        </w:rPr>
        <w:t xml:space="preserve"> având prenumele mamei .... Cu privire la aceasta facem precizarea faptului că datele de stare civilă implementate de către lucrătorii Oficiului Român de Imigrări se face în baza celor declarate în scris, în cadrul unei cereri de acordare a dreptului la şedere în România de către cetăţenii străini. Astfel, prenumele părinţilor sunt consemnate în funcţie de cele declarate de cetăţenii străini în scris. Există aşadar posibilitatea ca cei doi să fi consemnat în mod diferit prenumele mamei datorită pronunţiei, a faptului că nu cunosc să scrie bine în limba română, astfel că a fost implementat diferit de către lucrătorii Oficiului Român de Imigrări în baza de date – Sistemul informatic de Management al Străinilor. Din pozele celor doi regăsite în baza de date – Sistemul informatic de Management al Străinilor se observă asemănarea din punct de vedere al fizionomiei şi al trăsăturilor feţei.  </w:t>
      </w:r>
    </w:p>
    <w:p>
      <w:pPr>
        <w:pStyle w:val="Normal"/>
        <w:ind w:firstLine="851"/>
        <w:jc w:val="both"/>
        <w:rPr>
          <w:color w:val="000000"/>
        </w:rPr>
      </w:pPr>
      <w:r>
        <w:rPr>
          <w:color w:val="000000"/>
        </w:rPr>
        <w:t>În baza adresei cu nr. D4 din 19.02.2016 am solicitat Serviciului Român  pentru Imigrări ... punerea la dispoziţie a unei copii după cererea completată de numitul</w:t>
      </w:r>
      <w:r>
        <w:rPr>
          <w:b/>
          <w:color w:val="000000"/>
        </w:rPr>
        <w:t xml:space="preserve"> B13</w:t>
      </w:r>
      <w:r>
        <w:rPr>
          <w:color w:val="000000"/>
        </w:rPr>
        <w:t xml:space="preserve">  cu ocazia solicitării dreptului de şedere. În urma analizei copiei reprezentând „cerere de prelungire a dreptului de şedere temporară pentru străini veniţi în scop de studii” am observat faptul că la rubrica „Reşedinţa”, în dreptul numărului de telefon contact, numitul </w:t>
      </w:r>
      <w:r>
        <w:rPr>
          <w:b/>
          <w:color w:val="000000"/>
        </w:rPr>
        <w:t>B13</w:t>
      </w:r>
      <w:r>
        <w:rPr>
          <w:color w:val="000000"/>
        </w:rPr>
        <w:t xml:space="preserve"> a făcut următoarea menţiune olografă: „</w:t>
      </w:r>
      <w:r>
        <w:rPr>
          <w:b/>
          <w:color w:val="000000"/>
          <w:u w:val="single"/>
        </w:rPr>
        <w:t>...</w:t>
      </w:r>
      <w:r>
        <w:rPr>
          <w:color w:val="000000"/>
        </w:rPr>
        <w:t xml:space="preserve">”. Numărul de telefon consemnat olograf de numitul </w:t>
      </w:r>
      <w:r>
        <w:rPr>
          <w:b/>
          <w:color w:val="000000"/>
        </w:rPr>
        <w:t>B13</w:t>
      </w:r>
      <w:r>
        <w:rPr>
          <w:color w:val="000000"/>
        </w:rPr>
        <w:t xml:space="preserve"> este identic cu numărul de telefon contact indicat la rubrica destinatar pe coletul depus la punctul de lucru al companiei „F1” S.A. – .... în care au fost descoperite drogurile de risc-T1.</w:t>
      </w:r>
    </w:p>
    <w:p>
      <w:pPr>
        <w:pStyle w:val="Normal"/>
        <w:ind w:firstLine="851"/>
        <w:jc w:val="both"/>
        <w:rPr>
          <w:color w:val="000000"/>
        </w:rPr>
      </w:pPr>
      <w:r>
        <w:rPr>
          <w:color w:val="000000"/>
        </w:rPr>
        <w:t xml:space="preserve">Tot în urma verificărilor efectuate în baza de date – Sistemul informatic de Management al Străinilor, numitul </w:t>
      </w:r>
      <w:r>
        <w:rPr>
          <w:b/>
          <w:color w:val="000000"/>
        </w:rPr>
        <w:t>B15</w:t>
      </w:r>
      <w:r>
        <w:rPr>
          <w:color w:val="000000"/>
        </w:rPr>
        <w:t xml:space="preserve">, cel mai probabil fratele numitului </w:t>
      </w:r>
      <w:r>
        <w:rPr>
          <w:b/>
          <w:color w:val="000000"/>
        </w:rPr>
        <w:t>B13</w:t>
      </w:r>
      <w:r>
        <w:rPr>
          <w:color w:val="000000"/>
        </w:rPr>
        <w:t xml:space="preserve">, figurează trecut cu numărul de telefon de contact </w:t>
      </w:r>
      <w:r>
        <w:rPr>
          <w:b/>
          <w:color w:val="000000"/>
        </w:rPr>
        <w:t>...</w:t>
      </w:r>
      <w:r>
        <w:rPr>
          <w:color w:val="000000"/>
        </w:rPr>
        <w:t xml:space="preserve">. Precum numitul </w:t>
      </w:r>
      <w:r>
        <w:rPr>
          <w:b/>
          <w:color w:val="000000"/>
        </w:rPr>
        <w:t>B14</w:t>
      </w:r>
      <w:r>
        <w:rPr>
          <w:color w:val="000000"/>
        </w:rPr>
        <w:t>,</w:t>
      </w:r>
      <w:r>
        <w:rPr>
          <w:b/>
          <w:color w:val="000000"/>
        </w:rPr>
        <w:t xml:space="preserve"> </w:t>
      </w:r>
      <w:r>
        <w:rPr>
          <w:color w:val="000000"/>
        </w:rPr>
        <w:t>la data</w:t>
      </w:r>
      <w:r>
        <w:rPr>
          <w:b/>
          <w:color w:val="000000"/>
        </w:rPr>
        <w:t xml:space="preserve"> </w:t>
      </w:r>
      <w:r>
        <w:rPr>
          <w:color w:val="000000"/>
        </w:rPr>
        <w:t xml:space="preserve">de 07.12.2015, după evenimentul petrecut la punctul de lucru al F1 S.A. ...., în jurul orelor 16.00, cel mai probabil numitul </w:t>
      </w:r>
      <w:r>
        <w:rPr>
          <w:b/>
          <w:color w:val="000000"/>
        </w:rPr>
        <w:t>B15,</w:t>
      </w:r>
      <w:r>
        <w:rPr>
          <w:color w:val="000000"/>
        </w:rPr>
        <w:t xml:space="preserve"> (fratele numitului </w:t>
      </w:r>
      <w:r>
        <w:rPr>
          <w:b/>
          <w:color w:val="000000"/>
        </w:rPr>
        <w:t>B13</w:t>
      </w:r>
      <w:r>
        <w:rPr>
          <w:color w:val="000000"/>
        </w:rPr>
        <w:t>)</w:t>
      </w:r>
      <w:r>
        <w:rPr>
          <w:b/>
          <w:color w:val="000000"/>
        </w:rPr>
        <w:t xml:space="preserve"> </w:t>
      </w:r>
      <w:r>
        <w:rPr>
          <w:color w:val="000000"/>
        </w:rPr>
        <w:t xml:space="preserve">de la postul telefonic mobil cu numărul </w:t>
      </w:r>
      <w:r>
        <w:rPr>
          <w:b/>
          <w:color w:val="000000"/>
        </w:rPr>
        <w:t>...</w:t>
      </w:r>
      <w:r>
        <w:rPr>
          <w:color w:val="000000"/>
        </w:rPr>
        <w:t xml:space="preserve"> utilizat de către acesta, l-a contactat, ora 17.58.14, pe inculpatul </w:t>
      </w:r>
      <w:r>
        <w:rPr>
          <w:b/>
          <w:color w:val="000000"/>
        </w:rPr>
        <w:t>A3.</w:t>
      </w:r>
      <w:r>
        <w:rPr>
          <w:color w:val="000000"/>
        </w:rPr>
        <w:t xml:space="preserve"> Cei doi au discutat în limba .... </w:t>
      </w:r>
    </w:p>
    <w:p>
      <w:pPr>
        <w:pStyle w:val="Normal"/>
        <w:ind w:firstLine="851"/>
        <w:jc w:val="both"/>
        <w:rPr>
          <w:color w:val="000000"/>
        </w:rPr>
      </w:pPr>
      <w:r>
        <w:rPr>
          <w:color w:val="000000"/>
        </w:rPr>
        <w:t xml:space="preserve">O altă precizare constă în faptul că modalitatea de ambalare a drogurilor respectiv punga vidată care conţinea T1 descoperită în interiorul coletului era identică cu punga vidată descoperită în coletul expediat de către inculpata </w:t>
      </w:r>
      <w:r>
        <w:rPr>
          <w:b/>
          <w:color w:val="000000"/>
        </w:rPr>
        <w:t>A2</w:t>
      </w:r>
      <w:r>
        <w:rPr>
          <w:color w:val="000000"/>
        </w:rPr>
        <w:t xml:space="preserve">, inculpatului </w:t>
      </w:r>
      <w:r>
        <w:rPr>
          <w:b/>
          <w:color w:val="000000"/>
        </w:rPr>
        <w:t xml:space="preserve">A1 </w:t>
      </w:r>
      <w:r>
        <w:rPr>
          <w:color w:val="000000"/>
        </w:rPr>
        <w:t xml:space="preserve">zis „A1”. Coletul anterior menţionat a fost expediat prin intermediul companiei de curierat intern „F3”, pe data de 03.12.2015, având AWB – ..., din mun. .... către municipiul..., având trecut la rubrica expeditor „A2” iar la rubrica destinatar „A1”, colet ce a fost livrat destinatarului, inculpatului </w:t>
      </w:r>
      <w:r>
        <w:rPr>
          <w:b/>
          <w:color w:val="000000"/>
        </w:rPr>
        <w:t xml:space="preserve">A1 </w:t>
      </w:r>
      <w:r>
        <w:rPr>
          <w:color w:val="000000"/>
        </w:rPr>
        <w:t xml:space="preserve">zis „A1”, la data de 08.12.2015. După ce a ridicat coletul şi a depozitat drogurile la reşedinţă, inculpatul </w:t>
      </w:r>
      <w:r>
        <w:rPr>
          <w:b/>
          <w:color w:val="000000"/>
        </w:rPr>
        <w:t xml:space="preserve">A1 </w:t>
      </w:r>
      <w:r>
        <w:rPr>
          <w:color w:val="000000"/>
        </w:rPr>
        <w:t xml:space="preserve">zis „A1” a aruncat la o pubelă aflată în apropierea locuinţei de reşedinţă coletul constituit dintr-o cutie de pantofi, în care se regăsea o pungă  din material plastic, transparent, în interiorul căreia se observau urme de produs vegetal de culoare verde oliv, interiorul cutiei prezentând un miros puternic înţepător, asemănător T1. Punga anterior menţionată era identică cu punga reprezentând ambalajul drogurilor – T1 vidat, descoperită în interiorul coletului de către lucrătorii de poliţie judiciară din cadrul B.C.C.O. .... – Serviciul Antidrog. Fiind efectuată o constatare tehnico-ştiinţifică de către specialiştii din cadrul Laboratorului de Analiză şi Profil al Drogurilor ... asupra conţinutului pungii descoperite în interiorul coletului primit de inculpatul </w:t>
      </w:r>
      <w:r>
        <w:rPr>
          <w:b/>
          <w:color w:val="000000"/>
        </w:rPr>
        <w:t xml:space="preserve">A1 </w:t>
      </w:r>
      <w:r>
        <w:rPr>
          <w:color w:val="000000"/>
        </w:rPr>
        <w:t xml:space="preserve">zis „A1” la data de 08.12.2015, în produsul vegetal din punga din material plastic s-a pus în evidență </w:t>
      </w:r>
      <w:r>
        <w:rPr>
          <w:b/>
          <w:i/>
          <w:color w:val="000000"/>
        </w:rPr>
        <w:t>T6</w:t>
      </w:r>
      <w:r>
        <w:rPr>
          <w:b/>
          <w:color w:val="000000"/>
        </w:rPr>
        <w:t>,</w:t>
      </w:r>
      <w:r>
        <w:rPr>
          <w:color w:val="000000"/>
        </w:rPr>
        <w:t xml:space="preserve"> substanță biosintetizată de planta de </w:t>
      </w:r>
      <w:r>
        <w:rPr>
          <w:b/>
          <w:color w:val="000000"/>
        </w:rPr>
        <w:t xml:space="preserve">T1 </w:t>
      </w:r>
      <w:r>
        <w:rPr>
          <w:color w:val="000000"/>
        </w:rPr>
        <w:t>(Raport de constatare tehnico-știițifică nr. ...6/14.12.2015).</w:t>
      </w:r>
    </w:p>
    <w:p>
      <w:pPr>
        <w:pStyle w:val="Normal"/>
        <w:ind w:firstLine="851"/>
        <w:jc w:val="both"/>
        <w:rPr>
          <w:color w:val="000000"/>
        </w:rPr>
      </w:pPr>
      <w:r>
        <w:rPr>
          <w:color w:val="000000"/>
        </w:rPr>
        <w:t xml:space="preserve">Mai mult, la reşedinţa inculpatului </w:t>
      </w:r>
      <w:r>
        <w:rPr>
          <w:b/>
          <w:color w:val="000000"/>
        </w:rPr>
        <w:t>A3</w:t>
      </w:r>
      <w:r>
        <w:rPr>
          <w:color w:val="000000"/>
        </w:rPr>
        <w:t xml:space="preserve"> a fost descoperit un aparat de vidat, o pungă vidată conţinând T1 identică cu cea descoperită în interiorul coletului de către lucrătorii de poliţie judiciară din cadrul B.C.C.O. .... – Serviciul Antidrog, precum şi mai multe pungi identice cu cele anterior menţionate. </w:t>
      </w:r>
    </w:p>
    <w:p>
      <w:pPr>
        <w:pStyle w:val="Normal"/>
        <w:ind w:firstLine="851"/>
        <w:jc w:val="both"/>
        <w:rPr>
          <w:color w:val="000000"/>
        </w:rPr>
      </w:pPr>
      <w:r>
        <w:rPr>
          <w:color w:val="000000"/>
        </w:rPr>
        <w:t xml:space="preserve">Toate aceste elemente denotă faptul că inculpatul </w:t>
      </w:r>
      <w:r>
        <w:rPr>
          <w:b/>
          <w:color w:val="000000"/>
        </w:rPr>
        <w:t>A3</w:t>
      </w:r>
      <w:r>
        <w:rPr>
          <w:color w:val="000000"/>
        </w:rPr>
        <w:t xml:space="preserve"> a fost cel care a încercat să expedieze prin intermediul companiei „F1” S.A. – Punct de lucru ...., la data de 07.12.2015, din municipiul .... către municipiul ...., un colet în care se afla disimulată cantitatea de </w:t>
      </w:r>
      <w:r>
        <w:rPr>
          <w:b/>
          <w:color w:val="000000"/>
        </w:rPr>
        <w:t>98,3 grame</w:t>
      </w:r>
      <w:r>
        <w:rPr>
          <w:color w:val="000000"/>
        </w:rPr>
        <w:t xml:space="preserve"> de </w:t>
      </w:r>
      <w:r>
        <w:rPr>
          <w:b/>
          <w:i/>
          <w:color w:val="000000"/>
        </w:rPr>
        <w:t>T1</w:t>
      </w:r>
      <w:r>
        <w:rPr>
          <w:color w:val="000000"/>
        </w:rPr>
        <w:t xml:space="preserve">  - drog de risc prevăzut de Tabelul-anexă nr. III din </w:t>
      </w:r>
      <w:r>
        <w:rPr>
          <w:b/>
          <w:color w:val="000000"/>
        </w:rPr>
        <w:t>Legea nr. 143/2000</w:t>
      </w:r>
      <w:r>
        <w:rPr>
          <w:color w:val="000000"/>
        </w:rPr>
        <w:t xml:space="preserve">, </w:t>
      </w:r>
      <w:r>
        <w:rPr>
          <w:i/>
          <w:color w:val="000000"/>
        </w:rPr>
        <w:t>republicată</w:t>
      </w:r>
      <w:r>
        <w:rPr>
          <w:color w:val="000000"/>
        </w:rPr>
        <w:t xml:space="preserve">, colet ce a fost depus spre a fi expediat fie personal, fie de către numitul </w:t>
      </w:r>
      <w:r>
        <w:rPr>
          <w:b/>
          <w:color w:val="000000"/>
        </w:rPr>
        <w:t>B14</w:t>
      </w:r>
      <w:r>
        <w:rPr>
          <w:color w:val="000000"/>
        </w:rPr>
        <w:t xml:space="preserve"> la solicitarea celui dintâi, şi care a fost abandonat în momentul în care angajaţii companiei au verificat conţinutul acestuia iar persoana care l-a depus a părăsit în grabă incinta. Drogurile de risc – T1 erau destinate numitului </w:t>
      </w:r>
      <w:r>
        <w:rPr>
          <w:b/>
          <w:color w:val="000000"/>
        </w:rPr>
        <w:t>B13</w:t>
      </w:r>
      <w:r>
        <w:rPr>
          <w:color w:val="000000"/>
        </w:rPr>
        <w:t>, cetăţean de origine ...ă, născut în ..., ..., fiul lui ....si..., cu reşedinţa în ....., municipiul ...., jud. ....., posesor al paşaportului turistic nr. ..... şi al permisului de şedere temporară cu nr. .....,</w:t>
      </w:r>
      <w:r>
        <w:rPr>
          <w:b/>
          <w:color w:val="000000"/>
        </w:rPr>
        <w:t xml:space="preserve"> CNP ...</w:t>
      </w:r>
      <w:r>
        <w:rPr>
          <w:color w:val="000000"/>
        </w:rPr>
        <w:t xml:space="preserve">.  </w:t>
      </w:r>
    </w:p>
    <w:p>
      <w:pPr>
        <w:pStyle w:val="Normal"/>
        <w:ind w:firstLine="851"/>
        <w:jc w:val="both"/>
        <w:rPr>
          <w:color w:val="000000"/>
        </w:rPr>
      </w:pPr>
      <w:r>
        <w:rPr>
          <w:color w:val="000000"/>
        </w:rPr>
        <w:t>Prin încheierile IP2 și IP3 s-au admis solicitării formulate de Direcția de Investigare a Infracțiunilor de Criminalitate Organizată și Terorism – Serviciul Teritorial... fiind emise mandatele de percheziție informatică nr. ... și ... (vol IV file 161, 399).</w:t>
      </w:r>
    </w:p>
    <w:p>
      <w:pPr>
        <w:pStyle w:val="Normal"/>
        <w:ind w:firstLine="851"/>
        <w:jc w:val="both"/>
        <w:rPr>
          <w:b/>
          <w:color w:val="000000"/>
        </w:rPr>
      </w:pPr>
      <w:r>
        <w:rPr>
          <w:color w:val="000000"/>
        </w:rPr>
        <w:t xml:space="preserve">Procedându-se la efectuarea percheziţiilor informatice autorizate de judecătorul de drepturi şi libertăţi din cadrul ... au fost descoperite elemente probatorii relevante, probatorii care întăresc situația de fapt, motiv pentru care se va solicita confiscarea sistemelor informatice și a mediilor de stocare informatice utilizate în activitatea infracţională de membrii inculpații </w:t>
      </w:r>
      <w:r>
        <w:rPr>
          <w:b/>
          <w:color w:val="000000"/>
        </w:rPr>
        <w:t xml:space="preserve">A3, A2 și A1 </w:t>
      </w:r>
      <w:r>
        <w:rPr>
          <w:color w:val="000000"/>
        </w:rPr>
        <w:t>zis „A1”</w:t>
      </w:r>
      <w:r>
        <w:rPr>
          <w:b/>
          <w:color w:val="000000"/>
        </w:rPr>
        <w:t>.</w:t>
      </w:r>
    </w:p>
    <w:p>
      <w:pPr>
        <w:pStyle w:val="Normal"/>
        <w:ind w:firstLine="851"/>
        <w:jc w:val="both"/>
        <w:rPr>
          <w:color w:val="000000"/>
        </w:rPr>
      </w:pPr>
      <w:r>
        <w:rPr>
          <w:color w:val="000000"/>
        </w:rPr>
        <w:t xml:space="preserve">Prin ordonanţa nr. D4 din 22.12.2015 s-a dispus acordarea statutului de martor ameninţat pentru martorul </w:t>
      </w:r>
      <w:r>
        <w:rPr>
          <w:b/>
          <w:color w:val="000000"/>
        </w:rPr>
        <w:t>M15</w:t>
      </w:r>
      <w:r>
        <w:rPr>
          <w:color w:val="000000"/>
        </w:rPr>
        <w:t>. Cu ocazia audierii, la aceeaşi dată, martorul ameninţat</w:t>
      </w:r>
      <w:r>
        <w:rPr>
          <w:b/>
          <w:color w:val="000000"/>
        </w:rPr>
        <w:t xml:space="preserve"> M15</w:t>
      </w:r>
      <w:r>
        <w:rPr>
          <w:color w:val="000000"/>
        </w:rPr>
        <w:t xml:space="preserve"> a declarat despre activitatea infracţională de trafic de droguri de risc – T1 şi trafic de droguri de mare risc – comprimate T3 desfăşurată de inculpatul </w:t>
      </w:r>
      <w:r>
        <w:rPr>
          <w:b/>
          <w:color w:val="000000"/>
        </w:rPr>
        <w:t xml:space="preserve">A1 </w:t>
      </w:r>
      <w:r>
        <w:rPr>
          <w:color w:val="000000"/>
        </w:rPr>
        <w:t>zis „A1”</w:t>
      </w:r>
      <w:r>
        <w:rPr>
          <w:b/>
          <w:color w:val="000000"/>
        </w:rPr>
        <w:t xml:space="preserve">. </w:t>
      </w:r>
      <w:r>
        <w:rPr>
          <w:color w:val="000000"/>
        </w:rPr>
        <w:t xml:space="preserve">Astfel, martorul amenințat a declarat că inculpatul  </w:t>
      </w:r>
      <w:r>
        <w:rPr>
          <w:b/>
          <w:color w:val="000000"/>
        </w:rPr>
        <w:t xml:space="preserve">A1  </w:t>
      </w:r>
      <w:r>
        <w:rPr>
          <w:color w:val="000000"/>
        </w:rPr>
        <w:t>zis „A1”  comercializa droguri de risc – T1 și droguri de mare risc – comprimate T3.(vol. III, file 73-76);</w:t>
      </w:r>
    </w:p>
    <w:p>
      <w:pPr>
        <w:pStyle w:val="Normal"/>
        <w:ind w:firstLine="851"/>
        <w:jc w:val="both"/>
        <w:rPr>
          <w:color w:val="000000"/>
        </w:rPr>
      </w:pPr>
      <w:r>
        <w:rPr>
          <w:color w:val="000000"/>
        </w:rPr>
        <w:t xml:space="preserve">Fiind audiată martora </w:t>
      </w:r>
      <w:r>
        <w:rPr>
          <w:b/>
          <w:color w:val="000000"/>
        </w:rPr>
        <w:t>M20</w:t>
      </w:r>
      <w:r>
        <w:rPr>
          <w:color w:val="000000"/>
        </w:rPr>
        <w:t xml:space="preserve"> a declarat faptul că în perioada noiembrie – decembrie 2015 suspectul M9 a procurat </w:t>
      </w:r>
      <w:r>
        <w:rPr>
          <w:b/>
          <w:color w:val="000000"/>
        </w:rPr>
        <w:t xml:space="preserve">de cel mult patru ori T1 </w:t>
      </w:r>
      <w:r>
        <w:rPr>
          <w:color w:val="000000"/>
        </w:rPr>
        <w:t xml:space="preserve">de la A1y (inculpatul </w:t>
      </w:r>
      <w:r>
        <w:rPr>
          <w:b/>
          <w:color w:val="000000"/>
        </w:rPr>
        <w:t xml:space="preserve">A1  </w:t>
      </w:r>
      <w:r>
        <w:rPr>
          <w:color w:val="000000"/>
        </w:rPr>
        <w:t>zis „A1”</w:t>
      </w:r>
      <w:r>
        <w:rPr>
          <w:b/>
          <w:color w:val="000000"/>
        </w:rPr>
        <w:t>n.ns</w:t>
      </w:r>
      <w:r>
        <w:rPr>
          <w:color w:val="000000"/>
        </w:rPr>
        <w:t>), care se aprovizina de la un băiat din ...., drogurile fiind expediate prin intermediul unor colete</w:t>
      </w:r>
      <w:r>
        <w:rPr>
          <w:b/>
          <w:color w:val="000000"/>
        </w:rPr>
        <w:t xml:space="preserve"> (vol. I - fila 285). </w:t>
      </w:r>
    </w:p>
    <w:p>
      <w:pPr>
        <w:pStyle w:val="Normal"/>
        <w:ind w:firstLine="851"/>
        <w:jc w:val="both"/>
        <w:rPr>
          <w:color w:val="000000"/>
        </w:rPr>
      </w:pPr>
      <w:r>
        <w:rPr>
          <w:color w:val="000000"/>
        </w:rPr>
        <w:t>Pe parcursul urmăririi penale au fost identificați și audiați în calitate de martor persoane care au procurat droguri de la inculpatul</w:t>
      </w:r>
      <w:r>
        <w:rPr>
          <w:b/>
          <w:color w:val="000000"/>
        </w:rPr>
        <w:t xml:space="preserve"> A1 </w:t>
      </w:r>
      <w:r>
        <w:rPr>
          <w:color w:val="000000"/>
        </w:rPr>
        <w:t>zis „A1”</w:t>
      </w:r>
    </w:p>
    <w:p>
      <w:pPr>
        <w:pStyle w:val="Normal"/>
        <w:ind w:firstLine="851"/>
        <w:jc w:val="both"/>
        <w:rPr>
          <w:color w:val="000000"/>
        </w:rPr>
      </w:pPr>
      <w:r>
        <w:rPr>
          <w:color w:val="000000"/>
        </w:rPr>
        <w:t xml:space="preserve">Cu ocazia audierii martorii </w:t>
      </w:r>
      <w:r>
        <w:rPr>
          <w:b/>
          <w:color w:val="000000"/>
        </w:rPr>
        <w:t>M17</w:t>
      </w:r>
      <w:r>
        <w:rPr>
          <w:color w:val="000000"/>
        </w:rPr>
        <w:t xml:space="preserve"> şi</w:t>
      </w:r>
      <w:r>
        <w:rPr>
          <w:b/>
          <w:color w:val="000000"/>
        </w:rPr>
        <w:t xml:space="preserve"> M12</w:t>
      </w:r>
      <w:r>
        <w:rPr>
          <w:color w:val="000000"/>
        </w:rPr>
        <w:t xml:space="preserve"> au declarat în mod sincer cele cunoscute în legătură cu comiterea de către inculpaţi a infracţiunilor reţinute în sarcina acestora. Astfel, martorul </w:t>
      </w:r>
      <w:r>
        <w:rPr>
          <w:b/>
          <w:color w:val="000000"/>
        </w:rPr>
        <w:t>M17</w:t>
      </w:r>
      <w:r>
        <w:rPr>
          <w:color w:val="000000"/>
        </w:rPr>
        <w:t xml:space="preserve"> a declarat faptul că a cumpărat în mod repetat droguri de risc – T1 de la inculpatul </w:t>
      </w:r>
      <w:r>
        <w:rPr>
          <w:b/>
          <w:color w:val="000000"/>
        </w:rPr>
        <w:t xml:space="preserve">A1 </w:t>
      </w:r>
      <w:r>
        <w:rPr>
          <w:color w:val="000000"/>
        </w:rPr>
        <w:t xml:space="preserve">zis „A1”. De asemenea a declarat faptul că inculpatul </w:t>
      </w:r>
      <w:r>
        <w:rPr>
          <w:b/>
          <w:color w:val="000000"/>
        </w:rPr>
        <w:t xml:space="preserve">A1 </w:t>
      </w:r>
      <w:r>
        <w:rPr>
          <w:color w:val="000000"/>
        </w:rPr>
        <w:t>zis „A1”</w:t>
      </w:r>
      <w:r>
        <w:rPr>
          <w:b/>
          <w:color w:val="000000"/>
        </w:rPr>
        <w:t xml:space="preserve"> </w:t>
      </w:r>
      <w:r>
        <w:rPr>
          <w:color w:val="000000"/>
        </w:rPr>
        <w:t xml:space="preserve">i-a propus comercializarea de comprimate T3 şi că a aflat de la persoane din anturajul comun despre faptul că inculpatul deţine în vederea comercializării şi T2 – drog de  mare risc. Despre activitatea infracţională de trafic de droguri de risc şi trafic de droguri de mare risc desfăşurată de inculpatul </w:t>
      </w:r>
      <w:r>
        <w:rPr>
          <w:b/>
          <w:color w:val="000000"/>
        </w:rPr>
        <w:t>A1</w:t>
      </w:r>
      <w:r>
        <w:rPr>
          <w:color w:val="000000"/>
        </w:rPr>
        <w:t xml:space="preserve"> zis „A1”</w:t>
      </w:r>
      <w:r>
        <w:rPr>
          <w:b/>
          <w:color w:val="000000"/>
        </w:rPr>
        <w:t>,</w:t>
      </w:r>
      <w:r>
        <w:rPr>
          <w:color w:val="000000"/>
        </w:rPr>
        <w:t xml:space="preserve"> martorul</w:t>
      </w:r>
      <w:r>
        <w:rPr>
          <w:b/>
          <w:color w:val="000000"/>
        </w:rPr>
        <w:t xml:space="preserve"> M17,</w:t>
      </w:r>
      <w:r>
        <w:rPr>
          <w:color w:val="000000"/>
        </w:rPr>
        <w:t xml:space="preserve"> a declarat faptul că drogurile comercializate erau primite periodic de către inculpat fiind anunţat în momentul în care acesta deţinea asemenea substanţe. În legătură cu inculpatul </w:t>
      </w:r>
      <w:r>
        <w:rPr>
          <w:b/>
          <w:color w:val="000000"/>
        </w:rPr>
        <w:t>A3</w:t>
      </w:r>
      <w:r>
        <w:rPr>
          <w:color w:val="000000"/>
        </w:rPr>
        <w:t>, martorul</w:t>
      </w:r>
      <w:r>
        <w:rPr>
          <w:b/>
          <w:color w:val="000000"/>
        </w:rPr>
        <w:t xml:space="preserve"> M17,</w:t>
      </w:r>
      <w:r>
        <w:rPr>
          <w:color w:val="000000"/>
        </w:rPr>
        <w:t xml:space="preserve"> a declarat faptul că l-a cunoscut în luna decembrie 2014 în ...., că a aflat de la persoane din anturajul acestuia despre preocupările sale infracţionale de trafic de droguri de risc şi trafic de droguri de mare risc şi că a achiziţionat prin intermediul uneia dintre persoane pe nume „...” din anturajul inculpatului, în mai multe  rânduri, T1 pe care l-au consumat împreună (vol. III, file 82-85). Martorul </w:t>
      </w:r>
      <w:r>
        <w:rPr>
          <w:b/>
          <w:color w:val="000000"/>
        </w:rPr>
        <w:t>M12</w:t>
      </w:r>
      <w:r>
        <w:rPr>
          <w:color w:val="000000"/>
        </w:rPr>
        <w:t xml:space="preserve"> a declarat în mod sincer faptul că a cumpărat T1 – drog de risc de la inculpatul </w:t>
      </w:r>
      <w:r>
        <w:rPr>
          <w:b/>
          <w:color w:val="000000"/>
        </w:rPr>
        <w:t>A1</w:t>
      </w:r>
      <w:r>
        <w:rPr>
          <w:color w:val="000000"/>
        </w:rPr>
        <w:t xml:space="preserve"> şi că a aflat după arestarea acestuia de la persoane din anturajul comun – cetăţeni de origine ... faptul că inculpatul se ocupa şi cu comercializarea de droguri de mare risc – comprimate T3 (vol. III, file 93-95);</w:t>
      </w:r>
    </w:p>
    <w:p>
      <w:pPr>
        <w:pStyle w:val="Normal"/>
        <w:ind w:firstLine="851"/>
        <w:jc w:val="both"/>
        <w:rPr>
          <w:color w:val="000000"/>
        </w:rPr>
      </w:pPr>
      <w:r>
        <w:rPr>
          <w:color w:val="000000"/>
        </w:rPr>
        <w:t xml:space="preserve">Martorul </w:t>
      </w:r>
      <w:r>
        <w:rPr>
          <w:b/>
          <w:color w:val="000000"/>
        </w:rPr>
        <w:t>M20</w:t>
      </w:r>
      <w:r>
        <w:rPr>
          <w:color w:val="000000"/>
        </w:rPr>
        <w:t xml:space="preserve"> a declarat faptul că a consumat comprimate T3 – T3 alături de inculpatul </w:t>
      </w:r>
      <w:r>
        <w:rPr>
          <w:b/>
          <w:color w:val="000000"/>
        </w:rPr>
        <w:t>A1</w:t>
      </w:r>
      <w:r>
        <w:rPr>
          <w:color w:val="000000"/>
        </w:rPr>
        <w:t xml:space="preserve">. De asemenea, acesta a declarat faptul că un cetăţean de origine ... pe nume „....” a apelat la dânsa pentru a-l pune în contact cu inculpatul </w:t>
      </w:r>
      <w:r>
        <w:rPr>
          <w:b/>
          <w:color w:val="000000"/>
        </w:rPr>
        <w:t xml:space="preserve">A1 </w:t>
      </w:r>
      <w:r>
        <w:rPr>
          <w:color w:val="000000"/>
        </w:rPr>
        <w:t xml:space="preserve">zis „A1”. În mod nesincer aceasta a declarat faptul că nu cunoştea despre preocupările infracţionale de trafic de droguri de risc şi trafic de droguri de mare risc ale inculpatului </w:t>
      </w:r>
      <w:r>
        <w:rPr>
          <w:b/>
          <w:color w:val="000000"/>
        </w:rPr>
        <w:t xml:space="preserve">A1 </w:t>
      </w:r>
      <w:r>
        <w:rPr>
          <w:color w:val="000000"/>
        </w:rPr>
        <w:t>zis „A1”, cunoscând despre acesta doar faptul că este consumator de droguri de mare risc. Martorul</w:t>
      </w:r>
      <w:r>
        <w:rPr>
          <w:b/>
          <w:color w:val="000000"/>
        </w:rPr>
        <w:t xml:space="preserve"> M20</w:t>
      </w:r>
      <w:r>
        <w:rPr>
          <w:color w:val="000000"/>
        </w:rPr>
        <w:t xml:space="preserve"> a refuzat prelevarea de probe bilogice în vederea stabilirii consumului de droguri (vol. III, file 88-90);  </w:t>
      </w:r>
    </w:p>
    <w:p>
      <w:pPr>
        <w:pStyle w:val="Normal"/>
        <w:ind w:firstLine="851"/>
        <w:jc w:val="both"/>
        <w:rPr>
          <w:color w:val="000000"/>
        </w:rPr>
      </w:pPr>
      <w:r>
        <w:rPr>
          <w:color w:val="000000"/>
        </w:rPr>
        <w:t>Martorul</w:t>
      </w:r>
      <w:r>
        <w:rPr>
          <w:b/>
          <w:color w:val="000000"/>
        </w:rPr>
        <w:t xml:space="preserve"> M13</w:t>
      </w:r>
      <w:r>
        <w:rPr>
          <w:color w:val="000000"/>
        </w:rPr>
        <w:t xml:space="preserve"> a declarat faptul că i-a remis inculpatului </w:t>
      </w:r>
      <w:r>
        <w:rPr>
          <w:b/>
          <w:color w:val="000000"/>
        </w:rPr>
        <w:t>A1</w:t>
      </w:r>
      <w:r>
        <w:rPr>
          <w:color w:val="000000"/>
        </w:rPr>
        <w:t xml:space="preserve"> zis „A1”în două rânduri diferite sume de bani în vederea procurării de către inculpat a unor cantităţi de T1 pe care să le consume împreună. Acesta a declarat faptul că a aflat în cursul lunii noiembrie 2015 despre faptul că inculpatul </w:t>
      </w:r>
      <w:r>
        <w:rPr>
          <w:b/>
          <w:color w:val="000000"/>
        </w:rPr>
        <w:t>A1</w:t>
      </w:r>
      <w:r>
        <w:rPr>
          <w:color w:val="000000"/>
        </w:rPr>
        <w:t xml:space="preserve"> zis „A1”se ocupa cu comercializarea de droguri de risc – T1 şi droguri de mare risc – comprimate T3 şi că drogurile erau primite de acesta prin intermediul unor colete, motiv pentru care s-au certat. Despre activitatea infracţională de trafic de droguri de mare risc – comprimate T3, martorul </w:t>
      </w:r>
      <w:r>
        <w:rPr>
          <w:b/>
          <w:color w:val="000000"/>
        </w:rPr>
        <w:t>M13</w:t>
      </w:r>
      <w:r>
        <w:rPr>
          <w:color w:val="000000"/>
        </w:rPr>
        <w:t xml:space="preserve"> a declarat faptul că nu cunoştea decât faptul că inculpatul deţinea asemenea substanţe însă nu cunoştea ca acesta să se fi ocupa şi cu comercializarea lor. Cu toate acestea martorul a declarat faptul că le-a pus în legătură pe două persoane de sex feminin, de origine ..., cu inculpatul</w:t>
      </w:r>
      <w:r>
        <w:rPr>
          <w:b/>
          <w:color w:val="000000"/>
        </w:rPr>
        <w:t xml:space="preserve"> A1</w:t>
      </w:r>
      <w:r>
        <w:rPr>
          <w:color w:val="000000"/>
        </w:rPr>
        <w:t xml:space="preserve"> zis „A1”întrucât acestea doreau să procure dorguri de mare risc- comprimate T3. Considerăm depoziţia martorului ca fiind nesinceră, acesta declarând parţial adevărul cu privire la cele cunoscute, declarând că nu cunoştea despre activităţile infracţionale de trafic de droguri de risc şi trafic de droguri de mare risc desfăşurate de inculpatul </w:t>
      </w:r>
      <w:r>
        <w:rPr>
          <w:b/>
          <w:color w:val="000000"/>
        </w:rPr>
        <w:t>A1</w:t>
      </w:r>
      <w:r>
        <w:rPr>
          <w:color w:val="000000"/>
        </w:rPr>
        <w:t xml:space="preserve"> zis „A1” şi că nu a cumpărat niciodată asemenea substanţe de la acesta, cu excepţia celor două ocazii când au consumat T1 împreună (vol. III, file  98-100);</w:t>
      </w:r>
    </w:p>
    <w:p>
      <w:pPr>
        <w:pStyle w:val="Normal"/>
        <w:tabs>
          <w:tab w:val="clear" w:pos="720"/>
          <w:tab w:val="left" w:leader="none" w:pos="9450"/>
        </w:tabs>
        <w:ind w:firstLine="851"/>
        <w:jc w:val="both"/>
        <w:rPr>
          <w:color w:val="000000"/>
        </w:rPr>
      </w:pPr>
      <w:r>
        <w:rPr>
          <w:color w:val="000000"/>
        </w:rPr>
        <w:t xml:space="preserve">Martorul </w:t>
      </w:r>
      <w:r>
        <w:rPr>
          <w:b/>
          <w:color w:val="000000"/>
        </w:rPr>
        <w:t>M18</w:t>
      </w:r>
      <w:r>
        <w:rPr>
          <w:color w:val="000000"/>
        </w:rPr>
        <w:t xml:space="preserve"> a declarat faptul că a achiziţionat în cursul lunii </w:t>
      </w:r>
      <w:r>
        <w:rPr>
          <w:b/>
          <w:color w:val="000000"/>
        </w:rPr>
        <w:t>decembrie 2015 în două</w:t>
      </w:r>
      <w:r>
        <w:rPr>
          <w:color w:val="000000"/>
        </w:rPr>
        <w:t xml:space="preserve"> rânduri câte un gram </w:t>
      </w:r>
      <w:r>
        <w:rPr>
          <w:b/>
          <w:color w:val="000000"/>
        </w:rPr>
        <w:t>T1</w:t>
      </w:r>
      <w:r>
        <w:rPr>
          <w:color w:val="000000"/>
        </w:rPr>
        <w:t xml:space="preserve"> de la inculpatul </w:t>
      </w:r>
      <w:r>
        <w:rPr>
          <w:b/>
          <w:color w:val="000000"/>
        </w:rPr>
        <w:t>A1</w:t>
      </w:r>
      <w:r>
        <w:rPr>
          <w:color w:val="000000"/>
        </w:rPr>
        <w:t xml:space="preserve"> zis „A1”pentru care a plătiti suma de </w:t>
      </w:r>
      <w:r>
        <w:rPr>
          <w:b/>
          <w:color w:val="000000"/>
        </w:rPr>
        <w:t>70 lei/gram</w:t>
      </w:r>
      <w:r>
        <w:rPr>
          <w:color w:val="000000"/>
        </w:rPr>
        <w:t xml:space="preserve"> iar în </w:t>
      </w:r>
      <w:r>
        <w:rPr>
          <w:b/>
          <w:color w:val="000000"/>
        </w:rPr>
        <w:t>alte două</w:t>
      </w:r>
      <w:r>
        <w:rPr>
          <w:color w:val="000000"/>
        </w:rPr>
        <w:t xml:space="preserve"> rânduri inculpatul </w:t>
      </w:r>
      <w:r>
        <w:rPr>
          <w:b/>
          <w:color w:val="000000"/>
        </w:rPr>
        <w:t>A1</w:t>
      </w:r>
      <w:r>
        <w:rPr>
          <w:color w:val="000000"/>
        </w:rPr>
        <w:t xml:space="preserve"> i-a </w:t>
      </w:r>
      <w:r>
        <w:rPr>
          <w:b/>
          <w:color w:val="000000"/>
        </w:rPr>
        <w:t>oferit cu titlu gratuit</w:t>
      </w:r>
      <w:r>
        <w:rPr>
          <w:color w:val="000000"/>
        </w:rPr>
        <w:t xml:space="preserve">, spre consum, </w:t>
      </w:r>
      <w:r>
        <w:rPr>
          <w:b/>
          <w:color w:val="000000"/>
        </w:rPr>
        <w:t>ţigări confecţionate conţinând T1</w:t>
      </w:r>
      <w:r>
        <w:rPr>
          <w:color w:val="000000"/>
        </w:rPr>
        <w:t xml:space="preserve">.  Cu privire la activitatea infracţională de trafic de droguri de mare risc – </w:t>
      </w:r>
      <w:r>
        <w:rPr>
          <w:b/>
          <w:color w:val="000000"/>
        </w:rPr>
        <w:t>T2</w:t>
      </w:r>
      <w:r>
        <w:rPr>
          <w:color w:val="000000"/>
        </w:rPr>
        <w:t xml:space="preserve">, martorul </w:t>
      </w:r>
      <w:r>
        <w:rPr>
          <w:b/>
          <w:color w:val="000000"/>
        </w:rPr>
        <w:t xml:space="preserve">M18 </w:t>
      </w:r>
      <w:r>
        <w:rPr>
          <w:color w:val="000000"/>
        </w:rPr>
        <w:t xml:space="preserve">zis „A1” a declarat faptul că, întrucât cunoştea că inculpatul </w:t>
      </w:r>
      <w:r>
        <w:rPr>
          <w:b/>
          <w:color w:val="000000"/>
        </w:rPr>
        <w:t>A1</w:t>
      </w:r>
      <w:r>
        <w:rPr>
          <w:color w:val="000000"/>
        </w:rPr>
        <w:t xml:space="preserve"> deţine asemenea substanţe, l-a pus în contact cu numitul </w:t>
      </w:r>
      <w:r>
        <w:rPr>
          <w:b/>
          <w:color w:val="000000"/>
        </w:rPr>
        <w:t>M10</w:t>
      </w:r>
      <w:r>
        <w:rPr>
          <w:color w:val="000000"/>
        </w:rPr>
        <w:t xml:space="preserve"> întrucât acesta din urmă dorea să procure </w:t>
      </w:r>
      <w:r>
        <w:rPr>
          <w:b/>
          <w:color w:val="000000"/>
        </w:rPr>
        <w:t>T2</w:t>
      </w:r>
      <w:r>
        <w:rPr>
          <w:color w:val="000000"/>
        </w:rPr>
        <w:t xml:space="preserve">. Acesta a mai menţionat faptul că în anturajul inculpatului </w:t>
      </w:r>
      <w:r>
        <w:rPr>
          <w:b/>
          <w:color w:val="000000"/>
        </w:rPr>
        <w:t>A1</w:t>
      </w:r>
      <w:r>
        <w:rPr>
          <w:color w:val="000000"/>
        </w:rPr>
        <w:t xml:space="preserve"> zis „A1” se aflau mai multe persoane, cetăţeni ...ieni, consumatoari de droguri. (vol. III, file  245 - 249)</w:t>
      </w:r>
    </w:p>
    <w:p>
      <w:pPr>
        <w:pStyle w:val="Normal"/>
        <w:tabs>
          <w:tab w:val="clear" w:pos="720"/>
          <w:tab w:val="left" w:leader="none" w:pos="9450"/>
        </w:tabs>
        <w:ind w:firstLine="851"/>
        <w:jc w:val="both"/>
        <w:rPr>
          <w:b/>
          <w:color w:val="000000"/>
        </w:rPr>
      </w:pPr>
      <w:r>
        <w:rPr>
          <w:color w:val="000000"/>
        </w:rPr>
        <w:t xml:space="preserve">Martorul </w:t>
      </w:r>
      <w:r>
        <w:rPr>
          <w:b/>
          <w:color w:val="000000"/>
        </w:rPr>
        <w:t>M22</w:t>
      </w:r>
      <w:r>
        <w:rPr>
          <w:color w:val="000000"/>
        </w:rPr>
        <w:t xml:space="preserve"> a declarat faptul că, cu puţin timp înainte ca inculpatul </w:t>
      </w:r>
      <w:r>
        <w:rPr>
          <w:b/>
          <w:color w:val="000000"/>
        </w:rPr>
        <w:t>A1</w:t>
      </w:r>
      <w:r>
        <w:rPr>
          <w:color w:val="000000"/>
        </w:rPr>
        <w:t xml:space="preserve"> zis „A1”să fie arestat,  a auzit că acesta a început să comercializeze droguri. Cu privire la inculpat, martorul a declarat faptul că consuma droguri de mai mulţi ani de zile. </w:t>
      </w:r>
      <w:r>
        <w:rPr>
          <w:b/>
          <w:color w:val="000000"/>
        </w:rPr>
        <w:t>De precizat este că martorul M22 a declarat că cetăţenii ...ieni, din anturajul infracţional al inculpatului A1, în urma întâlnirilor avute ulterior arestării acestuia,</w:t>
      </w:r>
      <w:r>
        <w:rPr>
          <w:color w:val="000000"/>
        </w:rPr>
        <w:t xml:space="preserve"> </w:t>
      </w:r>
      <w:r>
        <w:rPr>
          <w:b/>
          <w:color w:val="000000"/>
        </w:rPr>
        <w:t xml:space="preserve">au convenit ca în cazul în care vor fi audiaţi de poliţie să  declare faptul că inculpatul era un simplu consumator de droguri şi nu se ocupa cu comercializarea de asemenea substanţe. </w:t>
      </w:r>
      <w:r>
        <w:rPr>
          <w:color w:val="000000"/>
        </w:rPr>
        <w:t>(vol. III, file  250 - 253)</w:t>
      </w:r>
    </w:p>
    <w:p>
      <w:pPr>
        <w:pStyle w:val="Normal"/>
        <w:tabs>
          <w:tab w:val="clear" w:pos="720"/>
          <w:tab w:val="left" w:leader="none" w:pos="9450"/>
        </w:tabs>
        <w:ind w:firstLine="851"/>
        <w:jc w:val="both"/>
        <w:rPr>
          <w:color w:val="000000"/>
        </w:rPr>
      </w:pPr>
      <w:r>
        <w:rPr>
          <w:color w:val="000000"/>
        </w:rPr>
        <w:t xml:space="preserve">Martorul </w:t>
      </w:r>
      <w:r>
        <w:rPr>
          <w:b/>
          <w:color w:val="000000"/>
        </w:rPr>
        <w:t xml:space="preserve">M23 </w:t>
      </w:r>
      <w:r>
        <w:rPr>
          <w:color w:val="000000"/>
        </w:rPr>
        <w:t xml:space="preserve">a declarat faptul că nu cunoştea nimic în legătură cu  activităţile infracţionale comise de inculpatul  </w:t>
      </w:r>
      <w:r>
        <w:rPr>
          <w:b/>
          <w:color w:val="000000"/>
        </w:rPr>
        <w:t xml:space="preserve">A1 </w:t>
      </w:r>
      <w:r>
        <w:rPr>
          <w:color w:val="000000"/>
        </w:rPr>
        <w:t xml:space="preserve">zis „A1”. Aceasta a precizat că a depus într-un cont al unei persoane de sex feminin, la începutul lunii decembrie 2015, la solicitarea inculpatului, suma de aproximativ 4000 de lei, prin intermediul unităţii bancare ..... Martorul </w:t>
      </w:r>
      <w:r>
        <w:rPr>
          <w:b/>
          <w:color w:val="000000"/>
        </w:rPr>
        <w:t>M23</w:t>
      </w:r>
      <w:r>
        <w:rPr>
          <w:color w:val="000000"/>
        </w:rPr>
        <w:t xml:space="preserve"> a precizat faptul că inculpatul </w:t>
      </w:r>
      <w:r>
        <w:rPr>
          <w:b/>
          <w:color w:val="000000"/>
        </w:rPr>
        <w:t>A1</w:t>
      </w:r>
      <w:r>
        <w:rPr>
          <w:color w:val="000000"/>
        </w:rPr>
        <w:t xml:space="preserve"> zis „A1” i-a solicitat să facă depunerea pe numele ei </w:t>
      </w:r>
      <w:r>
        <w:rPr>
          <w:b/>
          <w:color w:val="000000"/>
        </w:rPr>
        <w:t>întrucât nu dorea ca poliţia să află despre acea depunere</w:t>
      </w:r>
      <w:r>
        <w:rPr>
          <w:color w:val="000000"/>
        </w:rPr>
        <w:t>; (vol. III, file  254-258)</w:t>
      </w:r>
    </w:p>
    <w:p>
      <w:pPr>
        <w:pStyle w:val="Normal"/>
        <w:tabs>
          <w:tab w:val="clear" w:pos="720"/>
          <w:tab w:val="left" w:leader="none" w:pos="9450"/>
        </w:tabs>
        <w:ind w:firstLine="851"/>
        <w:jc w:val="both"/>
        <w:rPr>
          <w:color w:val="000000"/>
        </w:rPr>
      </w:pPr>
      <w:r>
        <w:rPr>
          <w:color w:val="000000"/>
        </w:rPr>
        <w:t xml:space="preserve">Martorul </w:t>
      </w:r>
      <w:r>
        <w:rPr>
          <w:b/>
          <w:color w:val="000000"/>
        </w:rPr>
        <w:t>M24</w:t>
      </w:r>
      <w:r>
        <w:rPr>
          <w:color w:val="000000"/>
        </w:rPr>
        <w:t xml:space="preserve"> a declarat a auzit de la persoane din anturajul comun despre faptul că că inculpatul  </w:t>
      </w:r>
      <w:r>
        <w:rPr>
          <w:b/>
          <w:color w:val="000000"/>
        </w:rPr>
        <w:t>A1</w:t>
      </w:r>
      <w:r>
        <w:rPr>
          <w:color w:val="000000"/>
        </w:rPr>
        <w:t xml:space="preserve"> zis „A1”deţine droguri pe care le comercializează, însă întrucât nu este consumatoare de asemenea substanţe nu a dat importanţă celor auzite. (vol. III, file  259 - 262)</w:t>
      </w:r>
    </w:p>
    <w:p>
      <w:pPr>
        <w:pStyle w:val="Normal"/>
        <w:tabs>
          <w:tab w:val="clear" w:pos="720"/>
          <w:tab w:val="left" w:leader="none" w:pos="9450"/>
        </w:tabs>
        <w:ind w:firstLine="851"/>
        <w:jc w:val="both"/>
        <w:rPr>
          <w:color w:val="000000"/>
        </w:rPr>
      </w:pPr>
      <w:r>
        <w:rPr>
          <w:color w:val="000000"/>
        </w:rPr>
        <w:t xml:space="preserve">Martorul </w:t>
      </w:r>
      <w:r>
        <w:rPr>
          <w:b/>
          <w:color w:val="000000"/>
        </w:rPr>
        <w:t>M25</w:t>
      </w:r>
      <w:r>
        <w:rPr>
          <w:color w:val="000000"/>
        </w:rPr>
        <w:t xml:space="preserve"> a declarat în mod nesincer faptul că nu cunoştea că inculpatul </w:t>
      </w:r>
      <w:r>
        <w:rPr>
          <w:b/>
          <w:color w:val="000000"/>
        </w:rPr>
        <w:t xml:space="preserve">A1 </w:t>
      </w:r>
      <w:r>
        <w:rPr>
          <w:color w:val="000000"/>
        </w:rPr>
        <w:t xml:space="preserve">zis „A1”s-a ocupat cu comercializarea de droguri. Acesta a precizat că inculpatul </w:t>
      </w:r>
      <w:r>
        <w:rPr>
          <w:b/>
          <w:color w:val="000000"/>
        </w:rPr>
        <w:t xml:space="preserve">A1 </w:t>
      </w:r>
      <w:r>
        <w:rPr>
          <w:color w:val="000000"/>
        </w:rPr>
        <w:t xml:space="preserve">zis „A1” a consumat în mai multe rânduri droguri de risc – T1 în imobilul unde locuieşte împreună cu un alt martor pe nume </w:t>
      </w:r>
      <w:r>
        <w:rPr>
          <w:b/>
          <w:color w:val="000000"/>
        </w:rPr>
        <w:t>M13</w:t>
      </w:r>
      <w:r>
        <w:rPr>
          <w:color w:val="000000"/>
        </w:rPr>
        <w:t xml:space="preserve"> şi că despre acesta cunoştea doar faptul că este consumator de droguri de risc – T1 şi droguri de mare risc – comprimate T3. Martorul </w:t>
      </w:r>
      <w:r>
        <w:rPr>
          <w:b/>
          <w:color w:val="000000"/>
        </w:rPr>
        <w:t>M25</w:t>
      </w:r>
      <w:r>
        <w:rPr>
          <w:color w:val="000000"/>
        </w:rPr>
        <w:t xml:space="preserve"> a declarat faptul că inculpatul </w:t>
      </w:r>
      <w:r>
        <w:rPr>
          <w:b/>
          <w:color w:val="000000"/>
        </w:rPr>
        <w:t xml:space="preserve">A1 </w:t>
      </w:r>
      <w:r>
        <w:rPr>
          <w:color w:val="000000"/>
        </w:rPr>
        <w:t xml:space="preserve">zis „A1”  i-a oferit spre consum, </w:t>
      </w:r>
      <w:r>
        <w:rPr>
          <w:b/>
          <w:color w:val="000000"/>
        </w:rPr>
        <w:t>în două rânduri,</w:t>
      </w:r>
      <w:r>
        <w:rPr>
          <w:color w:val="000000"/>
        </w:rPr>
        <w:t xml:space="preserve"> </w:t>
      </w:r>
      <w:r>
        <w:rPr>
          <w:b/>
          <w:color w:val="000000"/>
        </w:rPr>
        <w:t>ţigări conţinând T1</w:t>
      </w:r>
      <w:r>
        <w:rPr>
          <w:color w:val="000000"/>
        </w:rPr>
        <w:t xml:space="preserve"> martorului </w:t>
      </w:r>
      <w:r>
        <w:rPr>
          <w:b/>
          <w:color w:val="000000"/>
        </w:rPr>
        <w:t>M13</w:t>
      </w:r>
      <w:r>
        <w:rPr>
          <w:color w:val="000000"/>
        </w:rPr>
        <w:t>. Martorul a mai declarat faptul că nu este consumator de droguri şi că este împotriva consumului de asemenea substanţe însă a consumat, din curiozitate, cu ocazia unei excurii în cursul lunii decembrie 2015 în ..., ..., atât droguri de risc – T1 cât şi droguri de mare risc – T3; (vol. III, file  263 - 267)</w:t>
      </w:r>
    </w:p>
    <w:p>
      <w:pPr>
        <w:pStyle w:val="Normal"/>
        <w:ind w:firstLine="851"/>
        <w:jc w:val="both"/>
        <w:rPr>
          <w:color w:val="000000"/>
        </w:rPr>
      </w:pPr>
      <w:r>
        <w:rPr>
          <w:color w:val="000000"/>
        </w:rPr>
        <w:t xml:space="preserve">Martorul </w:t>
      </w:r>
      <w:r>
        <w:rPr>
          <w:b/>
          <w:color w:val="000000"/>
        </w:rPr>
        <w:t>M16</w:t>
      </w:r>
      <w:r>
        <w:rPr>
          <w:color w:val="000000"/>
        </w:rPr>
        <w:t xml:space="preserve"> a declarat faptul că a cumpărat în toamna anului 2015 de circa </w:t>
      </w:r>
      <w:r>
        <w:rPr>
          <w:b/>
          <w:color w:val="000000"/>
        </w:rPr>
        <w:t>două-trei</w:t>
      </w:r>
      <w:r>
        <w:rPr>
          <w:color w:val="000000"/>
        </w:rPr>
        <w:t xml:space="preserve"> ori cantitatea de </w:t>
      </w:r>
      <w:r>
        <w:rPr>
          <w:b/>
          <w:color w:val="000000"/>
        </w:rPr>
        <w:t>1 gram de T1</w:t>
      </w:r>
      <w:r>
        <w:rPr>
          <w:color w:val="000000"/>
        </w:rPr>
        <w:t>, de fiecare dată, precum şi de circa</w:t>
      </w:r>
      <w:r>
        <w:rPr>
          <w:b/>
          <w:color w:val="000000"/>
        </w:rPr>
        <w:t xml:space="preserve"> două-trei</w:t>
      </w:r>
      <w:r>
        <w:rPr>
          <w:color w:val="000000"/>
        </w:rPr>
        <w:t xml:space="preserve"> </w:t>
      </w:r>
      <w:r>
        <w:rPr>
          <w:b/>
          <w:color w:val="000000"/>
        </w:rPr>
        <w:t>ori</w:t>
      </w:r>
      <w:r>
        <w:rPr>
          <w:color w:val="000000"/>
        </w:rPr>
        <w:t xml:space="preserve"> </w:t>
      </w:r>
      <w:r>
        <w:rPr>
          <w:b/>
          <w:color w:val="000000"/>
        </w:rPr>
        <w:t>comprimate T3</w:t>
      </w:r>
      <w:r>
        <w:rPr>
          <w:color w:val="000000"/>
        </w:rPr>
        <w:t xml:space="preserve"> de la inculpatul</w:t>
      </w:r>
      <w:r>
        <w:rPr>
          <w:b/>
          <w:color w:val="000000"/>
        </w:rPr>
        <w:t xml:space="preserve"> A1 </w:t>
      </w:r>
      <w:r>
        <w:rPr>
          <w:color w:val="000000"/>
        </w:rPr>
        <w:t>zis „A1”. Martorul</w:t>
      </w:r>
      <w:r>
        <w:rPr>
          <w:b/>
          <w:color w:val="000000"/>
        </w:rPr>
        <w:t xml:space="preserve"> M26</w:t>
      </w:r>
      <w:r>
        <w:rPr>
          <w:color w:val="000000"/>
        </w:rPr>
        <w:t xml:space="preserve"> a declarat faptul că a procurat (o dată a primit cu titlu gratuit iar o dată a cumpărat) în toamana anului 2015 </w:t>
      </w:r>
      <w:r>
        <w:rPr>
          <w:b/>
          <w:color w:val="000000"/>
        </w:rPr>
        <w:t>în două rânduri</w:t>
      </w:r>
      <w:r>
        <w:rPr>
          <w:color w:val="000000"/>
        </w:rPr>
        <w:t xml:space="preserve">, câte aproximativ </w:t>
      </w:r>
      <w:r>
        <w:rPr>
          <w:b/>
          <w:color w:val="000000"/>
        </w:rPr>
        <w:t>1 gram de T1</w:t>
      </w:r>
      <w:r>
        <w:rPr>
          <w:color w:val="000000"/>
        </w:rPr>
        <w:t xml:space="preserve"> de fiecare dată, de la inculpatul </w:t>
      </w:r>
      <w:r>
        <w:rPr>
          <w:b/>
          <w:color w:val="000000"/>
        </w:rPr>
        <w:t xml:space="preserve">A1 </w:t>
      </w:r>
      <w:r>
        <w:rPr>
          <w:color w:val="000000"/>
        </w:rPr>
        <w:t xml:space="preserve">zis „A1”. Martorul </w:t>
      </w:r>
      <w:r>
        <w:rPr>
          <w:b/>
          <w:color w:val="000000"/>
        </w:rPr>
        <w:t>M3</w:t>
      </w:r>
      <w:r>
        <w:rPr>
          <w:color w:val="000000"/>
        </w:rPr>
        <w:t xml:space="preserve"> a declarat faptul că a cumpărat în luna noiembrie sau decembrie 2015 </w:t>
      </w:r>
      <w:r>
        <w:rPr>
          <w:b/>
          <w:color w:val="000000"/>
        </w:rPr>
        <w:t>o singură dată</w:t>
      </w:r>
      <w:r>
        <w:rPr>
          <w:color w:val="000000"/>
        </w:rPr>
        <w:t xml:space="preserve"> cantitatea de </w:t>
      </w:r>
      <w:r>
        <w:rPr>
          <w:b/>
          <w:color w:val="000000"/>
        </w:rPr>
        <w:t>două sau trei grame</w:t>
      </w:r>
      <w:r>
        <w:rPr>
          <w:color w:val="000000"/>
        </w:rPr>
        <w:t xml:space="preserve"> </w:t>
      </w:r>
      <w:r>
        <w:rPr>
          <w:b/>
          <w:color w:val="000000"/>
        </w:rPr>
        <w:t>de T1</w:t>
      </w:r>
      <w:r>
        <w:rPr>
          <w:color w:val="000000"/>
        </w:rPr>
        <w:t xml:space="preserve"> de la inculpatul</w:t>
      </w:r>
      <w:r>
        <w:rPr>
          <w:b/>
          <w:color w:val="000000"/>
        </w:rPr>
        <w:t xml:space="preserve"> A1 </w:t>
      </w:r>
      <w:r>
        <w:rPr>
          <w:color w:val="000000"/>
        </w:rPr>
        <w:t xml:space="preserve">zis „A1”. Martorul </w:t>
      </w:r>
      <w:r>
        <w:rPr>
          <w:b/>
          <w:color w:val="000000"/>
        </w:rPr>
        <w:t>M27</w:t>
      </w:r>
      <w:r>
        <w:rPr>
          <w:color w:val="000000"/>
        </w:rPr>
        <w:t xml:space="preserve"> a declarat faptul că a cumpărat </w:t>
      </w:r>
      <w:r>
        <w:rPr>
          <w:b/>
          <w:color w:val="000000"/>
        </w:rPr>
        <w:t>în două rânduri</w:t>
      </w:r>
      <w:r>
        <w:rPr>
          <w:color w:val="000000"/>
        </w:rPr>
        <w:t xml:space="preserve"> cantitatea de </w:t>
      </w:r>
      <w:r>
        <w:rPr>
          <w:b/>
          <w:color w:val="000000"/>
        </w:rPr>
        <w:t xml:space="preserve">câte un gram de T1 </w:t>
      </w:r>
      <w:r>
        <w:rPr>
          <w:color w:val="000000"/>
        </w:rPr>
        <w:t>de la inculpatul</w:t>
      </w:r>
      <w:r>
        <w:rPr>
          <w:b/>
          <w:color w:val="000000"/>
        </w:rPr>
        <w:t xml:space="preserve"> A1 </w:t>
      </w:r>
      <w:r>
        <w:rPr>
          <w:color w:val="000000"/>
        </w:rPr>
        <w:t>zis „A1”. Din declaraţiile martorilor audiaţi mai rezultă faptul că foarte mulţi cetăţeni străini, în special de originie ..., cunoşteau faptul că inculpatul</w:t>
      </w:r>
      <w:r>
        <w:rPr>
          <w:b/>
          <w:color w:val="000000"/>
        </w:rPr>
        <w:t xml:space="preserve"> A1</w:t>
      </w:r>
      <w:r>
        <w:rPr>
          <w:color w:val="000000"/>
        </w:rPr>
        <w:t xml:space="preserve"> se ocupa cu comercializarea de droguri de risc – T1 (declaraţiile martorilor </w:t>
      </w:r>
      <w:r>
        <w:rPr>
          <w:b/>
          <w:color w:val="000000"/>
        </w:rPr>
        <w:t>M3</w:t>
      </w:r>
      <w:r>
        <w:rPr>
          <w:color w:val="000000"/>
        </w:rPr>
        <w:t xml:space="preserve">, </w:t>
      </w:r>
      <w:r>
        <w:rPr>
          <w:b/>
          <w:color w:val="000000"/>
        </w:rPr>
        <w:t>M16</w:t>
      </w:r>
      <w:r>
        <w:rPr>
          <w:color w:val="000000"/>
        </w:rPr>
        <w:t>,</w:t>
      </w:r>
      <w:r>
        <w:rPr>
          <w:b/>
          <w:color w:val="000000"/>
        </w:rPr>
        <w:t xml:space="preserve"> M27</w:t>
      </w:r>
      <w:r>
        <w:rPr>
          <w:color w:val="000000"/>
        </w:rPr>
        <w:t xml:space="preserve">, </w:t>
      </w:r>
      <w:r>
        <w:rPr>
          <w:b/>
          <w:color w:val="000000"/>
        </w:rPr>
        <w:t>M4</w:t>
      </w:r>
      <w:r>
        <w:rPr>
          <w:color w:val="000000"/>
        </w:rPr>
        <w:t xml:space="preserve"> şi </w:t>
      </w:r>
      <w:r>
        <w:rPr>
          <w:b/>
          <w:color w:val="000000"/>
        </w:rPr>
        <w:t>M5</w:t>
      </w:r>
      <w:r>
        <w:rPr>
          <w:color w:val="000000"/>
        </w:rPr>
        <w:t xml:space="preserve">). Martorul </w:t>
      </w:r>
      <w:r>
        <w:rPr>
          <w:b/>
          <w:color w:val="000000"/>
        </w:rPr>
        <w:t>M16</w:t>
      </w:r>
      <w:r>
        <w:rPr>
          <w:color w:val="000000"/>
        </w:rPr>
        <w:t xml:space="preserve"> a declarat faptul că în cursul lunii noiembrie 2015 a aflat că inculpatul  </w:t>
      </w:r>
      <w:r>
        <w:rPr>
          <w:b/>
          <w:color w:val="000000"/>
        </w:rPr>
        <w:t>A1</w:t>
      </w:r>
      <w:r>
        <w:rPr>
          <w:color w:val="000000"/>
        </w:rPr>
        <w:t xml:space="preserve"> zis „A1” se ocupă cu comercializarea şi de comprimate T3 şi T2. Majoritatea martorilor cunosc faptul că inculpatul </w:t>
      </w:r>
      <w:r>
        <w:rPr>
          <w:b/>
          <w:color w:val="000000"/>
        </w:rPr>
        <w:t>A1</w:t>
      </w:r>
      <w:r>
        <w:rPr>
          <w:color w:val="000000"/>
        </w:rPr>
        <w:t xml:space="preserve"> zis „A1” era consumator de droguri de risc – T1 iar unii cunoşteau faptul că acesta consuma şi droguri de mare risc – comprimate T3, la petreceri. Martorii</w:t>
      </w:r>
      <w:r>
        <w:rPr>
          <w:b/>
          <w:color w:val="000000"/>
        </w:rPr>
        <w:t xml:space="preserve"> M4</w:t>
      </w:r>
      <w:r>
        <w:rPr>
          <w:color w:val="000000"/>
        </w:rPr>
        <w:t xml:space="preserve"> şi </w:t>
      </w:r>
      <w:r>
        <w:rPr>
          <w:b/>
          <w:color w:val="000000"/>
        </w:rPr>
        <w:t>M5</w:t>
      </w:r>
      <w:r>
        <w:rPr>
          <w:color w:val="000000"/>
        </w:rPr>
        <w:t xml:space="preserve"> au declarat că, cunoscând faptul că inculpatul </w:t>
      </w:r>
      <w:r>
        <w:rPr>
          <w:b/>
          <w:color w:val="000000"/>
        </w:rPr>
        <w:t xml:space="preserve">A1 </w:t>
      </w:r>
      <w:r>
        <w:rPr>
          <w:color w:val="000000"/>
        </w:rPr>
        <w:t xml:space="preserve">zis „A1” comercializează T1, l-au apelat cu o anume ocazie pentru a procura asemenea substanţe de la acesta însă întrucât la acel moment inculpatul nu deţinea cei doi nu au mai apucat ulterior să cumpere. Aceştia au mai declarat faptul că deşi inculpatul </w:t>
      </w:r>
      <w:r>
        <w:rPr>
          <w:b/>
          <w:color w:val="000000"/>
        </w:rPr>
        <w:t>A1</w:t>
      </w:r>
      <w:r>
        <w:rPr>
          <w:color w:val="000000"/>
        </w:rPr>
        <w:t xml:space="preserve"> zis „A1”nu deţinea T1 la acel moment le-a spus că deţine droguri mai tari însă nefiind interesaţi nu au procurat asemenea substanţe. Totodată, martorii care au declarat că au cumpărat droguri de risc sau droguri de mare risc de la inculpatul </w:t>
      </w:r>
      <w:r>
        <w:rPr>
          <w:b/>
          <w:color w:val="000000"/>
        </w:rPr>
        <w:t>A1</w:t>
      </w:r>
      <w:r>
        <w:rPr>
          <w:color w:val="000000"/>
        </w:rPr>
        <w:t xml:space="preserve"> zis „A1” au descris şi modalitatea clandestină în care aveau loc tranzacţiile cu droguri (în locuri ferite, în imobil, etc.), comunicarea conspirată privind procurarea de droguri (folosirea unor termeni şi expresii precum „să ne întâlnim la o cafea” atunci când urmau să aibă loc tranzacţiile de droguri, folosirea aplicaţiei „...”, etc.). Martorul </w:t>
      </w:r>
      <w:r>
        <w:rPr>
          <w:b/>
          <w:color w:val="000000"/>
        </w:rPr>
        <w:t>M28</w:t>
      </w:r>
      <w:r>
        <w:rPr>
          <w:color w:val="000000"/>
        </w:rPr>
        <w:t xml:space="preserve"> a declarat faptul că după recepţionarea unui colet inculpatul </w:t>
      </w:r>
      <w:r>
        <w:rPr>
          <w:b/>
          <w:color w:val="000000"/>
        </w:rPr>
        <w:t>A1</w:t>
      </w:r>
      <w:r>
        <w:rPr>
          <w:color w:val="000000"/>
        </w:rPr>
        <w:t xml:space="preserve"> i-a prezentat o cantitate de T1 în imobilul în care locuia. Coletul despre care acesta a făcut vorbire reprezintă coletul descoperit şi ridicat de organele de poliţie judiciară, expediat de inculpata </w:t>
      </w:r>
      <w:r>
        <w:rPr>
          <w:b/>
          <w:color w:val="000000"/>
        </w:rPr>
        <w:t>A2</w:t>
      </w:r>
      <w:r>
        <w:rPr>
          <w:color w:val="000000"/>
        </w:rPr>
        <w:t xml:space="preserve"> în cursul lunii decembrie 2015, şi în interiorului căruia a fost descoperită o pungă în care s-a pus în evidenţă </w:t>
      </w:r>
      <w:r>
        <w:rPr>
          <w:b/>
          <w:i/>
          <w:color w:val="000000"/>
        </w:rPr>
        <w:t>T6</w:t>
      </w:r>
      <w:r>
        <w:rPr>
          <w:color w:val="000000"/>
        </w:rPr>
        <w:t xml:space="preserve"> – compus biosintetizat de planta de T1. Considerăm depoziţia martorului </w:t>
      </w:r>
      <w:r>
        <w:rPr>
          <w:b/>
          <w:color w:val="000000"/>
        </w:rPr>
        <w:t>M29</w:t>
      </w:r>
      <w:r>
        <w:rPr>
          <w:color w:val="000000"/>
        </w:rPr>
        <w:t xml:space="preserve"> ca fiind nesinceră. ( vol IV – file 224 – 255).</w:t>
      </w:r>
    </w:p>
    <w:p>
      <w:pPr>
        <w:pStyle w:val="Normal"/>
        <w:ind w:firstLine="851"/>
        <w:jc w:val="both"/>
        <w:rPr>
          <w:color w:val="000000"/>
        </w:rPr>
      </w:pPr>
      <w:r>
        <w:rPr>
          <w:color w:val="000000"/>
        </w:rPr>
        <w:t xml:space="preserve">La data de 23.12.2015 a fost audiată inculpata </w:t>
      </w:r>
      <w:r>
        <w:rPr>
          <w:b/>
          <w:color w:val="000000"/>
        </w:rPr>
        <w:t>A2</w:t>
      </w:r>
      <w:r>
        <w:rPr>
          <w:color w:val="000000"/>
        </w:rPr>
        <w:t>.</w:t>
      </w:r>
      <w:r>
        <w:rPr>
          <w:b/>
          <w:color w:val="000000"/>
        </w:rPr>
        <w:t xml:space="preserve"> </w:t>
      </w:r>
      <w:r>
        <w:rPr>
          <w:color w:val="000000"/>
        </w:rPr>
        <w:t xml:space="preserve">Aceasta a recunoscut comiterea faptelor reţinute în sarcina sa şi a declarat în mod sincer aspecte ce confirmă implicarea inculpaților </w:t>
      </w:r>
      <w:r>
        <w:rPr>
          <w:b/>
          <w:color w:val="000000"/>
        </w:rPr>
        <w:t>A3</w:t>
      </w:r>
      <w:r>
        <w:rPr>
          <w:color w:val="000000"/>
        </w:rPr>
        <w:t xml:space="preserve"> și </w:t>
      </w:r>
      <w:r>
        <w:rPr>
          <w:b/>
          <w:color w:val="000000"/>
        </w:rPr>
        <w:t xml:space="preserve">A1 </w:t>
      </w:r>
      <w:r>
        <w:rPr>
          <w:color w:val="000000"/>
        </w:rPr>
        <w:t>zis „A1”</w:t>
      </w:r>
      <w:r>
        <w:rPr>
          <w:b/>
          <w:color w:val="000000"/>
        </w:rPr>
        <w:t xml:space="preserve"> </w:t>
      </w:r>
      <w:r>
        <w:rPr>
          <w:color w:val="000000"/>
        </w:rPr>
        <w:t>în activitatea infracțională reținute în sarcina acestora. (vol. III, file 70-72)</w:t>
      </w:r>
    </w:p>
    <w:p>
      <w:pPr>
        <w:pStyle w:val="Normal"/>
        <w:tabs>
          <w:tab w:val="clear" w:pos="720"/>
          <w:tab w:val="left" w:leader="none" w:pos="9450"/>
        </w:tabs>
        <w:ind w:firstLine="851"/>
        <w:jc w:val="both"/>
        <w:rPr>
          <w:color w:val="000000"/>
        </w:rPr>
      </w:pPr>
      <w:r>
        <w:rPr>
          <w:color w:val="000000"/>
        </w:rPr>
        <w:t xml:space="preserve">La data de 13.01.2016 a fost audiată inculpata </w:t>
      </w:r>
      <w:r>
        <w:rPr>
          <w:b/>
          <w:color w:val="000000"/>
        </w:rPr>
        <w:t>A2</w:t>
      </w:r>
      <w:r>
        <w:rPr>
          <w:color w:val="000000"/>
        </w:rPr>
        <w:t xml:space="preserve">. Depoziţia acesteia a fost una sinceră, inculpata recunoscând comiterea faptelor reţinute în sarcina sa. Mai mult, inculpata </w:t>
      </w:r>
      <w:r>
        <w:rPr>
          <w:b/>
          <w:color w:val="000000"/>
        </w:rPr>
        <w:t xml:space="preserve">A2 </w:t>
      </w:r>
      <w:r>
        <w:rPr>
          <w:color w:val="000000"/>
        </w:rPr>
        <w:t xml:space="preserve">a declarat în mod detaliat despre activitatea  infracţională a inculpatului </w:t>
      </w:r>
      <w:r>
        <w:rPr>
          <w:b/>
          <w:color w:val="000000"/>
        </w:rPr>
        <w:t>A3</w:t>
      </w:r>
      <w:r>
        <w:rPr>
          <w:color w:val="000000"/>
        </w:rPr>
        <w:t xml:space="preserve">. Aceasta a precizat faptul că activitatea infracţională a inculpatului </w:t>
      </w:r>
      <w:r>
        <w:rPr>
          <w:b/>
          <w:color w:val="000000"/>
        </w:rPr>
        <w:t>A3</w:t>
      </w:r>
      <w:r>
        <w:rPr>
          <w:color w:val="000000"/>
        </w:rPr>
        <w:t xml:space="preserve"> se întinde pe o perioadă mai mare de timp, încă din vara anului 2014. Inculpata</w:t>
      </w:r>
      <w:r>
        <w:rPr>
          <w:b/>
          <w:color w:val="000000"/>
        </w:rPr>
        <w:t xml:space="preserve"> A2</w:t>
      </w:r>
      <w:r>
        <w:rPr>
          <w:color w:val="000000"/>
        </w:rPr>
        <w:t xml:space="preserve"> a declarat faptul că în vara anului 2014 inculpatul </w:t>
      </w:r>
      <w:r>
        <w:rPr>
          <w:b/>
          <w:color w:val="000000"/>
        </w:rPr>
        <w:t>A3</w:t>
      </w:r>
      <w:r>
        <w:rPr>
          <w:color w:val="000000"/>
        </w:rPr>
        <w:t xml:space="preserve"> a înfiinţat o cultură in-door de T1, de îngrijirea acesteia ocupându-se şi ea personal. Cu privire la infracţiunile comise de inculpatul</w:t>
      </w:r>
      <w:r>
        <w:rPr>
          <w:b/>
          <w:color w:val="000000"/>
        </w:rPr>
        <w:t xml:space="preserve"> A3</w:t>
      </w:r>
      <w:r>
        <w:rPr>
          <w:color w:val="000000"/>
        </w:rPr>
        <w:t xml:space="preserve"> şi la implicarea sa în comiterea acestor fapte, inculpata</w:t>
      </w:r>
      <w:r>
        <w:rPr>
          <w:b/>
          <w:color w:val="000000"/>
        </w:rPr>
        <w:t xml:space="preserve"> A2</w:t>
      </w:r>
      <w:r>
        <w:rPr>
          <w:color w:val="000000"/>
        </w:rPr>
        <w:t xml:space="preserve"> a declarat faptul că drogurile erau procurate în mediul „On-line”, fiind folosite mijloace conspirate de plată pentru achiziţionarea acestora, banii fiind rulaţi prin conturile ei de inculpatul </w:t>
      </w:r>
      <w:r>
        <w:rPr>
          <w:b/>
          <w:color w:val="000000"/>
        </w:rPr>
        <w:t>A3</w:t>
      </w:r>
      <w:r>
        <w:rPr>
          <w:color w:val="000000"/>
        </w:rPr>
        <w:t xml:space="preserve"> în vederea achiziţionării de „S1” – monedă virtuală, neurmăribilă. Totodată, inculpata a oferit detalii cu privire la sumele ilicite de bani şi tranzacţiile financiare rulate prin intermediul unităţilor bancare şi a serviciilor de transfer rapid de bani. Inculpata </w:t>
      </w:r>
      <w:r>
        <w:rPr>
          <w:b/>
          <w:color w:val="000000"/>
        </w:rPr>
        <w:t>A2</w:t>
      </w:r>
      <w:r>
        <w:rPr>
          <w:color w:val="000000"/>
        </w:rPr>
        <w:t xml:space="preserve"> a recunoscut şi identificat mai multe persoane, majoritatea de originre ..., din judeţul ... şi municipiul .... care se aprovizionau cu droguri de la inculpatul </w:t>
      </w:r>
      <w:r>
        <w:rPr>
          <w:b/>
          <w:color w:val="000000"/>
        </w:rPr>
        <w:t>A3</w:t>
      </w:r>
      <w:r>
        <w:rPr>
          <w:color w:val="000000"/>
        </w:rPr>
        <w:t xml:space="preserve"> (vol. III – filele 169 – 172).</w:t>
      </w:r>
    </w:p>
    <w:p>
      <w:pPr>
        <w:pStyle w:val="Normal"/>
        <w:ind w:firstLine="851"/>
        <w:jc w:val="both"/>
        <w:rPr>
          <w:color w:val="000000"/>
        </w:rPr>
      </w:pPr>
      <w:r>
        <w:rPr>
          <w:color w:val="000000"/>
        </w:rPr>
        <w:t xml:space="preserve">Declarațiile martorilor audiați în cauză, coroborate cu procesele verbale de investigații, datele de la firmele de coletărie, procesele verbale de analiză, datele privind transferurile de bani, declarațiile suspecților M8 și M9 și declarațiile inculpatei </w:t>
      </w:r>
      <w:r>
        <w:rPr>
          <w:b/>
          <w:color w:val="000000"/>
        </w:rPr>
        <w:t>A2</w:t>
      </w:r>
      <w:r>
        <w:rPr>
          <w:color w:val="000000"/>
        </w:rPr>
        <w:t xml:space="preserve"> probează implicarea inculpaților </w:t>
      </w:r>
      <w:r>
        <w:rPr>
          <w:b/>
          <w:color w:val="000000"/>
        </w:rPr>
        <w:t>A3</w:t>
      </w:r>
      <w:r>
        <w:rPr>
          <w:color w:val="000000"/>
        </w:rPr>
        <w:t xml:space="preserve">, </w:t>
      </w:r>
      <w:r>
        <w:rPr>
          <w:b/>
          <w:color w:val="000000"/>
        </w:rPr>
        <w:t xml:space="preserve">A1 </w:t>
      </w:r>
      <w:r>
        <w:rPr>
          <w:color w:val="000000"/>
        </w:rPr>
        <w:t xml:space="preserve">zis „A1” și </w:t>
      </w:r>
      <w:r>
        <w:rPr>
          <w:b/>
          <w:color w:val="000000"/>
        </w:rPr>
        <w:t>A2</w:t>
      </w:r>
      <w:r>
        <w:rPr>
          <w:color w:val="000000"/>
        </w:rPr>
        <w:t xml:space="preserve"> în comiterea faptelor reținute în sarcina acestora</w:t>
      </w:r>
    </w:p>
    <w:p>
      <w:pPr>
        <w:pStyle w:val="Normal"/>
        <w:ind w:firstLine="851"/>
        <w:jc w:val="both"/>
        <w:rPr>
          <w:color w:val="000000"/>
        </w:rPr>
      </w:pPr>
      <w:r>
        <w:rPr>
          <w:color w:val="000000"/>
        </w:rPr>
        <w:t>Probatoriile mai sus menționate dovedesc nesinceritatea inculpatului</w:t>
      </w:r>
      <w:r>
        <w:rPr>
          <w:b/>
          <w:color w:val="000000"/>
        </w:rPr>
        <w:t xml:space="preserve"> A1 </w:t>
      </w:r>
      <w:r>
        <w:rPr>
          <w:color w:val="000000"/>
        </w:rPr>
        <w:t xml:space="preserve">zis „A1” care a încercat să minimizeze activitatea sa infracțională, dorind să contureze ideea că nu a comercializat droguri de mare risc – T2 și T3, ci doar că a deținut aceste droguri pentru consumul propriu. </w:t>
      </w:r>
    </w:p>
    <w:p>
      <w:pPr>
        <w:pStyle w:val="Normal"/>
        <w:ind w:firstLine="851"/>
        <w:jc w:val="both"/>
        <w:rPr>
          <w:b/>
          <w:color w:val="000000"/>
        </w:rPr>
      </w:pPr>
      <w:r>
        <w:rPr>
          <w:color w:val="000000"/>
        </w:rPr>
        <w:t xml:space="preserve">Nesinceritatea declarației inculpatului </w:t>
      </w:r>
      <w:r>
        <w:rPr>
          <w:b/>
          <w:color w:val="000000"/>
        </w:rPr>
        <w:t xml:space="preserve">A1 </w:t>
      </w:r>
      <w:r>
        <w:rPr>
          <w:color w:val="000000"/>
        </w:rPr>
        <w:t>zis „A1” rezultă și din faptul că deși inițial a declarat că în luna decembrie 2015 a procurat droguri de la inculpatul A3, după citirea declarației a revenit și a arătat că a ridicat drogurile de la F3.</w:t>
      </w:r>
    </w:p>
    <w:p>
      <w:pPr>
        <w:pStyle w:val="Normal"/>
        <w:spacing w:before="0" w:after="0"/>
        <w:ind w:firstLine="851"/>
        <w:contextualSpacing/>
        <w:jc w:val="both"/>
        <w:rPr>
          <w:color w:val="000000"/>
        </w:rPr>
      </w:pPr>
      <w:r>
        <w:rPr>
          <w:lang w:val="en-US"/>
        </w:rPr>
        <w:t>În cursul judecăţii a dat declaraţie inculpatul</w:t>
      </w:r>
      <w:r>
        <w:rPr>
          <w:b/>
          <w:lang w:val="en-US"/>
        </w:rPr>
        <w:t xml:space="preserve"> </w:t>
      </w:r>
      <w:r>
        <w:rPr>
          <w:b/>
          <w:color w:val="000000"/>
        </w:rPr>
        <w:t xml:space="preserve">A1 şi  inculpata A2. </w:t>
      </w:r>
      <w:r>
        <w:rPr>
          <w:color w:val="000000"/>
        </w:rPr>
        <w:t>Aceasta din urmă</w:t>
      </w:r>
      <w:r>
        <w:rPr>
          <w:b/>
          <w:color w:val="000000"/>
        </w:rPr>
        <w:t xml:space="preserve">  </w:t>
      </w:r>
      <w:r>
        <w:rPr>
          <w:color w:val="000000"/>
        </w:rPr>
        <w:t xml:space="preserve"> a recunoscut săvârşirea faptelor, aşa cum au fost reţinute prin rechizitoriu, având de formulat precizări doar în ceea ce priveşte încadrarea juridică a faptelor, aspecte ce vor fi analizate în continuare. Însă, în ceea ce priveşte situaţia de fapt, aceasta a recunoscut săvârşirea faptelor aşa cum s-au reţinut prin rechizitoriu.  </w:t>
      </w:r>
    </w:p>
    <w:p>
      <w:pPr>
        <w:pStyle w:val="Normal"/>
        <w:spacing w:before="0" w:after="0"/>
        <w:ind w:firstLine="851"/>
        <w:contextualSpacing/>
        <w:jc w:val="both"/>
        <w:rPr>
          <w:color w:val="000000"/>
        </w:rPr>
      </w:pPr>
      <w:r>
        <w:rPr>
          <w:color w:val="000000"/>
        </w:rPr>
        <w:t xml:space="preserve"> </w:t>
      </w:r>
      <w:r>
        <w:rPr>
          <w:color w:val="000000"/>
        </w:rPr>
        <w:t xml:space="preserve">În consecinţă, în ceea ce o priveşte pe inculpata A2, instanţa va reţine ca temeinic dovedită situaţia de fapt, în ceea ce o priveşte pe această inculpată. Trebuie reţinut, aşa cum a precizat şi inculpata şi inculpatul A1,  că aceştia nu se cunoşteau personal, din rechizitoriu se reţine doar că inculpata a trimis pachetele pe numele inculpatului A1, în numele lui A3. </w:t>
      </w:r>
    </w:p>
    <w:p>
      <w:pPr>
        <w:pStyle w:val="Normal"/>
        <w:spacing w:before="0" w:after="0"/>
        <w:ind w:firstLine="851"/>
        <w:contextualSpacing/>
        <w:jc w:val="both"/>
        <w:rPr>
          <w:color w:val="000000"/>
        </w:rPr>
      </w:pPr>
      <w:r>
        <w:rPr>
          <w:color w:val="000000"/>
        </w:rPr>
        <w:t>Inculpatul A1 a dat declaraţie la ultimul termen de judecată, declaraţie în care recunoaşte că este consumator de droguri, că a oferit T1 însă nu recunoaşte că a făcut trafic de droguri de mare risc. Astfel, inculpatul a solicitat audierea nemijlocită a tuturor martorilor din lucrări.</w:t>
      </w:r>
    </w:p>
    <w:p>
      <w:pPr>
        <w:pStyle w:val="Normal"/>
        <w:spacing w:before="0" w:after="0"/>
        <w:ind w:firstLine="851"/>
        <w:contextualSpacing/>
        <w:jc w:val="both"/>
        <w:rPr>
          <w:color w:val="000000"/>
        </w:rPr>
      </w:pPr>
      <w:r>
        <w:rPr>
          <w:color w:val="000000"/>
        </w:rPr>
        <w:t xml:space="preserve">În ceea ce priveşte probatoriul testimonial, din cursul urmăririi penale, readministrat în mod nemijlocit în cursul judecăţii, instanţa va reţine că deosebit de relevante sunt declaraţiile martorilor M9, M8 şi M15, declaraţii din care rezultă cu certitudine că inculpatul A1 a cumpărat T2, pastile de T3, pastile pe care le-a oferit ulterior spre consum şi altor prieteni, o parte fiind martori în dosar. Deşi inculpatul A1 a încercat să minimalizeze activitatea sa infracţională, din probatoriul testimonial, care se coroborează chiar cu declaraţia dată de inculpat în faţa instanţei. Inculpatul a precizat că a primit T2 pentru consum propriu, că a comercializat de câteva ori T3, că a oferit pastile T3 spre consum, toate aceste elemente constituind elemente materiale ale infracţiunii de trafic de droguri de risc şi de mare risc, întrucât, aşa cum este formulat textul de lege cuprinde toate aceste operaţiuni pe care le-a efectuat inculpatul şi pe care recunoaşte că le-a efectuat, urmând ca acest aspecte să fie analizate în continuare. </w:t>
      </w:r>
    </w:p>
    <w:p>
      <w:pPr>
        <w:pStyle w:val="Normal"/>
        <w:spacing w:before="0" w:after="0"/>
        <w:ind w:firstLine="851"/>
        <w:contextualSpacing/>
        <w:jc w:val="both"/>
        <w:rPr>
          <w:color w:val="000000"/>
        </w:rPr>
      </w:pPr>
      <w:r>
        <w:rPr>
          <w:color w:val="000000"/>
        </w:rPr>
        <w:t>Ca urmare a readministrării probatoriului testimonial în faza de judecată, deşi o parte din martorii audiaţi în cauză, conaţionali, prieteni ai inculpatului de origine ...ă preponderent, nu şi-au menţinut în totalitate declaraţiile date în cursul urmăririi penale, totuşi din declaraţiile martorilor amintiţi anterior, coroborate cu rezultatele percheziţiilor domiciliare, cu procesele verbale de redare a interceptărilor, cu rezultatul constatărilor tehnico ştiinţifice şi cu declaraţiile inculpatului a rezultat că situaţia de fapt este cea descrisă în rechizitoriu.</w:t>
      </w:r>
    </w:p>
    <w:p>
      <w:pPr>
        <w:pStyle w:val="Normal"/>
        <w:spacing w:before="0" w:after="0"/>
        <w:ind w:firstLine="851"/>
        <w:contextualSpacing/>
        <w:jc w:val="both"/>
        <w:rPr>
          <w:lang w:val="en-US"/>
        </w:rPr>
      </w:pPr>
      <w:r>
        <w:rPr>
          <w:lang w:val="en-US"/>
        </w:rPr>
      </w:r>
    </w:p>
    <w:p>
      <w:pPr>
        <w:pStyle w:val="Normal"/>
        <w:spacing w:before="0" w:after="0"/>
        <w:ind w:firstLine="851"/>
        <w:contextualSpacing/>
        <w:jc w:val="both"/>
        <w:rPr/>
      </w:pPr>
      <w:r>
        <w:rPr>
          <w:b/>
        </w:rPr>
        <w:t>În drept</w:t>
      </w:r>
      <w:r>
        <w:rPr/>
        <w:t>, prin rechizitoriul parchetului inculpaţii au fost trimişi în judecată pentru următoarele infracţiuni:</w:t>
      </w:r>
    </w:p>
    <w:p>
      <w:pPr>
        <w:pStyle w:val="Normal"/>
        <w:tabs>
          <w:tab w:val="clear" w:pos="720"/>
          <w:tab w:val="left" w:leader="none" w:pos="851"/>
        </w:tabs>
        <w:ind w:firstLine="851"/>
        <w:jc w:val="both"/>
        <w:rPr>
          <w:b/>
          <w:i/>
          <w:i/>
          <w:color w:val="000000"/>
        </w:rPr>
      </w:pPr>
      <w:r>
        <w:rPr>
          <w:b/>
          <w:color w:val="000000"/>
        </w:rPr>
        <w:t xml:space="preserve">   </w:t>
      </w:r>
      <w:r>
        <w:rPr>
          <w:b/>
          <w:color w:val="000000"/>
        </w:rPr>
        <w:t xml:space="preserve">- A1 </w:t>
      </w:r>
      <w:r>
        <w:rPr>
          <w:color w:val="000000"/>
        </w:rPr>
        <w:t xml:space="preserve">zis „A1”, fiul lui ... şi ..., născut la data de ... în ...,.., cu domiciliul în ..., cetăţean ..., paşaport turistic cu seria ..., valabil până la data de ..., cu reşedinţa  în municipiul..., str. ......., judeţul......., </w:t>
      </w:r>
      <w:r>
        <w:rPr>
          <w:b/>
          <w:color w:val="000000"/>
        </w:rPr>
        <w:t xml:space="preserve">CNP ..., în stare de arest preventiv, </w:t>
      </w:r>
      <w:r>
        <w:rPr>
          <w:color w:val="000000"/>
        </w:rPr>
        <w:t>pentru comiterea infracțiunilor de:</w:t>
      </w:r>
    </w:p>
    <w:p>
      <w:pPr>
        <w:pStyle w:val="Normal"/>
        <w:numPr>
          <w:ilvl w:val="0"/>
          <w:numId w:val="2"/>
        </w:numPr>
        <w:tabs>
          <w:tab w:val="clear" w:pos="720"/>
          <w:tab w:val="left" w:leader="none" w:pos="851"/>
        </w:tabs>
        <w:spacing w:before="0" w:after="200"/>
        <w:ind w:left="0" w:firstLine="851"/>
        <w:jc w:val="both"/>
        <w:rPr>
          <w:b/>
          <w:color w:val="000000"/>
        </w:rPr>
      </w:pPr>
      <w:r>
        <w:rPr>
          <w:b/>
          <w:color w:val="000000"/>
        </w:rPr>
        <w:t xml:space="preserve">constituirea unui grup infracţional organizat </w:t>
      </w:r>
      <w:r>
        <w:rPr>
          <w:color w:val="000000"/>
        </w:rPr>
        <w:t xml:space="preserve">faptă prevăzută de </w:t>
      </w:r>
      <w:r>
        <w:rPr>
          <w:b/>
          <w:color w:val="000000"/>
        </w:rPr>
        <w:t xml:space="preserve">art. 367 alin. 1, 2 şi 3 din Noul Cod penal,  </w:t>
      </w:r>
    </w:p>
    <w:p>
      <w:pPr>
        <w:pStyle w:val="Normal"/>
        <w:numPr>
          <w:ilvl w:val="0"/>
          <w:numId w:val="2"/>
        </w:numPr>
        <w:tabs>
          <w:tab w:val="clear" w:pos="720"/>
          <w:tab w:val="left" w:leader="none" w:pos="851"/>
        </w:tabs>
        <w:spacing w:before="0" w:after="200"/>
        <w:ind w:left="0" w:firstLine="851"/>
        <w:jc w:val="both"/>
        <w:rPr>
          <w:b/>
          <w:color w:val="000000"/>
        </w:rPr>
      </w:pPr>
      <w:r>
        <w:rPr>
          <w:b/>
          <w:i/>
          <w:color w:val="000000"/>
        </w:rPr>
        <w:t>trafic de droguri de risc,</w:t>
      </w:r>
      <w:r>
        <w:rPr>
          <w:color w:val="000000"/>
        </w:rPr>
        <w:t xml:space="preserve"> faptă prevăzută de </w:t>
      </w:r>
      <w:r>
        <w:rPr>
          <w:b/>
          <w:color w:val="000000"/>
        </w:rPr>
        <w:t>art. 2 alin. 1 din Legea 143/2000</w:t>
      </w:r>
      <w:r>
        <w:rPr>
          <w:color w:val="000000"/>
        </w:rPr>
        <w:t>,</w:t>
      </w:r>
      <w:r>
        <w:rPr>
          <w:i/>
          <w:color w:val="000000"/>
        </w:rPr>
        <w:t xml:space="preserve"> republicată, cu aplicarea art. 35 alin. 1 din Noul Cod penal </w:t>
      </w:r>
      <w:r>
        <w:rPr>
          <w:color w:val="000000"/>
        </w:rPr>
        <w:t>şi,</w:t>
      </w:r>
    </w:p>
    <w:p>
      <w:pPr>
        <w:pStyle w:val="Normal"/>
        <w:numPr>
          <w:ilvl w:val="0"/>
          <w:numId w:val="2"/>
        </w:numPr>
        <w:tabs>
          <w:tab w:val="clear" w:pos="720"/>
          <w:tab w:val="left" w:leader="none" w:pos="851"/>
        </w:tabs>
        <w:spacing w:before="0" w:after="200"/>
        <w:ind w:left="0" w:firstLine="851"/>
        <w:jc w:val="both"/>
        <w:rPr>
          <w:b/>
          <w:color w:val="000000"/>
        </w:rPr>
      </w:pPr>
      <w:r>
        <w:rPr>
          <w:b/>
          <w:i/>
          <w:color w:val="000000"/>
        </w:rPr>
        <w:t>trafic de droguri de mare risc,</w:t>
      </w:r>
      <w:r>
        <w:rPr>
          <w:color w:val="000000"/>
        </w:rPr>
        <w:t xml:space="preserve"> faptă prevăzută de </w:t>
      </w:r>
      <w:r>
        <w:rPr>
          <w:b/>
          <w:color w:val="000000"/>
        </w:rPr>
        <w:t>art. 2 alin. 2 din Legea 143/2000</w:t>
      </w:r>
      <w:r>
        <w:rPr>
          <w:color w:val="000000"/>
        </w:rPr>
        <w:t>,</w:t>
      </w:r>
      <w:r>
        <w:rPr>
          <w:i/>
          <w:color w:val="000000"/>
        </w:rPr>
        <w:t xml:space="preserve"> republicată, cu aplicarea art. 35 alin. 1 din Noul Cod penal, </w:t>
      </w:r>
      <w:r>
        <w:rPr>
          <w:b/>
          <w:color w:val="000000"/>
        </w:rPr>
        <w:t>toate cu aplicarea art. 38 alin. 1 din Noul Cod penal</w:t>
      </w:r>
      <w:r>
        <w:rPr>
          <w:color w:val="000000"/>
        </w:rPr>
        <w:t xml:space="preserve">. </w:t>
      </w:r>
    </w:p>
    <w:p>
      <w:pPr>
        <w:pStyle w:val="Normal"/>
        <w:spacing w:before="0" w:after="0"/>
        <w:ind w:firstLine="851"/>
        <w:contextualSpacing/>
        <w:jc w:val="both"/>
        <w:rPr/>
      </w:pPr>
      <w:r>
        <w:rPr/>
      </w:r>
    </w:p>
    <w:p>
      <w:pPr>
        <w:pStyle w:val="Normal"/>
        <w:tabs>
          <w:tab w:val="clear" w:pos="720"/>
          <w:tab w:val="left" w:leader="none" w:pos="851"/>
        </w:tabs>
        <w:ind w:firstLine="851"/>
        <w:jc w:val="both"/>
        <w:rPr>
          <w:b/>
          <w:color w:val="000000"/>
        </w:rPr>
      </w:pPr>
      <w:r>
        <w:rPr>
          <w:b/>
          <w:color w:val="000000"/>
        </w:rPr>
        <w:t xml:space="preserve">         </w:t>
      </w:r>
      <w:r>
        <w:rPr>
          <w:b/>
          <w:color w:val="000000"/>
        </w:rPr>
        <w:t>-A2</w:t>
      </w:r>
      <w:r>
        <w:rPr>
          <w:color w:val="000000"/>
        </w:rPr>
        <w:t xml:space="preserve">, fiica lui ... si..., născută la data de ..., în mun. ...jud..., cu domiciliul în mun. ...str..., nr. ...jud..., posesoare a C.I. cu seria ....nr....., </w:t>
      </w:r>
      <w:r>
        <w:rPr>
          <w:b/>
          <w:color w:val="000000"/>
        </w:rPr>
        <w:t xml:space="preserve">CNP ...,  </w:t>
      </w:r>
      <w:r>
        <w:rPr>
          <w:color w:val="000000"/>
        </w:rPr>
        <w:t>pentru comiterea infracțiunilor de</w:t>
      </w:r>
      <w:r>
        <w:rPr>
          <w:b/>
          <w:color w:val="000000"/>
        </w:rPr>
        <w:t xml:space="preserve"> </w:t>
      </w:r>
    </w:p>
    <w:p>
      <w:pPr>
        <w:pStyle w:val="Normal"/>
        <w:numPr>
          <w:ilvl w:val="0"/>
          <w:numId w:val="3"/>
        </w:numPr>
        <w:spacing w:before="0" w:after="200"/>
        <w:ind w:left="0" w:firstLine="851"/>
        <w:jc w:val="both"/>
        <w:rPr>
          <w:b/>
          <w:color w:val="000000"/>
        </w:rPr>
      </w:pPr>
      <w:r>
        <w:rPr>
          <w:b/>
          <w:color w:val="000000"/>
        </w:rPr>
        <w:t xml:space="preserve"> </w:t>
      </w:r>
      <w:r>
        <w:rPr>
          <w:b/>
          <w:color w:val="000000"/>
        </w:rPr>
        <w:t xml:space="preserve">constituirea unui grup infracţional organizat </w:t>
      </w:r>
      <w:r>
        <w:rPr>
          <w:color w:val="000000"/>
        </w:rPr>
        <w:t xml:space="preserve">faptă prevăzută de </w:t>
      </w:r>
      <w:r>
        <w:rPr>
          <w:b/>
          <w:color w:val="000000"/>
        </w:rPr>
        <w:t xml:space="preserve">art. 367 alin. 1, 2 şi 3 din Noul Cod penal, </w:t>
      </w:r>
    </w:p>
    <w:p>
      <w:pPr>
        <w:pStyle w:val="Normal"/>
        <w:numPr>
          <w:ilvl w:val="0"/>
          <w:numId w:val="3"/>
        </w:numPr>
        <w:spacing w:before="0" w:after="200"/>
        <w:ind w:left="0" w:firstLine="851"/>
        <w:jc w:val="both"/>
        <w:rPr>
          <w:b/>
          <w:color w:val="000000"/>
        </w:rPr>
      </w:pPr>
      <w:r>
        <w:rPr>
          <w:b/>
          <w:color w:val="000000"/>
        </w:rPr>
        <w:t>complicitate la introducerea, în mod ilegal, în România de droguri de risc faptă prevăzută de art. 48 alin. 1 din Noul Cod penal raportat la art. 3 alin. 1 Legea 143/2000</w:t>
      </w:r>
      <w:r>
        <w:rPr>
          <w:color w:val="000000"/>
        </w:rPr>
        <w:t>,</w:t>
      </w:r>
      <w:r>
        <w:rPr>
          <w:i/>
          <w:color w:val="000000"/>
        </w:rPr>
        <w:t xml:space="preserve"> republicată, cu aplicarea art. 35 alin. 1 din Noul Cod penal, </w:t>
      </w:r>
    </w:p>
    <w:p>
      <w:pPr>
        <w:pStyle w:val="Normal"/>
        <w:numPr>
          <w:ilvl w:val="0"/>
          <w:numId w:val="3"/>
        </w:numPr>
        <w:spacing w:before="0" w:after="200"/>
        <w:ind w:left="0" w:firstLine="851"/>
        <w:jc w:val="both"/>
        <w:rPr>
          <w:b/>
          <w:color w:val="000000"/>
        </w:rPr>
      </w:pPr>
      <w:r>
        <w:rPr>
          <w:b/>
          <w:color w:val="000000"/>
        </w:rPr>
        <w:t>complicitate la introducerea, în mod ilegal, în România de droguri de mare risc faptă prevăzută de art. 48 alin. 1 din Noul Cod penal raportat la art. 3 alin. 2 din Legea 143/2000</w:t>
      </w:r>
      <w:r>
        <w:rPr>
          <w:color w:val="000000"/>
        </w:rPr>
        <w:t>,</w:t>
      </w:r>
      <w:r>
        <w:rPr>
          <w:i/>
          <w:color w:val="000000"/>
        </w:rPr>
        <w:t xml:space="preserve"> republicată, cu aplicarea art. 35 alin. 1 din Noul Cod penal, </w:t>
      </w:r>
    </w:p>
    <w:p>
      <w:pPr>
        <w:pStyle w:val="Normal"/>
        <w:numPr>
          <w:ilvl w:val="0"/>
          <w:numId w:val="3"/>
        </w:numPr>
        <w:spacing w:before="0" w:after="200"/>
        <w:ind w:left="0" w:firstLine="851"/>
        <w:jc w:val="both"/>
        <w:rPr>
          <w:b/>
          <w:color w:val="000000"/>
        </w:rPr>
      </w:pPr>
      <w:r>
        <w:rPr>
          <w:b/>
          <w:color w:val="000000"/>
        </w:rPr>
        <w:t>trafic de droguri de risc</w:t>
      </w:r>
      <w:r>
        <w:rPr>
          <w:b/>
          <w:i/>
          <w:color w:val="000000"/>
        </w:rPr>
        <w:t>,</w:t>
      </w:r>
      <w:r>
        <w:rPr>
          <w:color w:val="000000"/>
        </w:rPr>
        <w:t xml:space="preserve"> faptă prevăzută de </w:t>
      </w:r>
      <w:r>
        <w:rPr>
          <w:b/>
          <w:color w:val="000000"/>
        </w:rPr>
        <w:t>art. 2 alin. 1 din Legea 143/2000</w:t>
      </w:r>
      <w:r>
        <w:rPr>
          <w:color w:val="000000"/>
        </w:rPr>
        <w:t>,</w:t>
      </w:r>
      <w:r>
        <w:rPr>
          <w:i/>
          <w:color w:val="000000"/>
        </w:rPr>
        <w:t xml:space="preserve"> republicată, cu aplicarea art. 35 alin. 1 din Noul Cod penal,</w:t>
      </w:r>
      <w:r>
        <w:rPr>
          <w:color w:val="000000"/>
        </w:rPr>
        <w:t xml:space="preserve"> </w:t>
      </w:r>
    </w:p>
    <w:p>
      <w:pPr>
        <w:pStyle w:val="Normal"/>
        <w:numPr>
          <w:ilvl w:val="0"/>
          <w:numId w:val="3"/>
        </w:numPr>
        <w:spacing w:before="0" w:after="200"/>
        <w:ind w:left="0" w:firstLine="851"/>
        <w:jc w:val="both"/>
        <w:rPr>
          <w:b/>
          <w:color w:val="000000"/>
        </w:rPr>
      </w:pPr>
      <w:r>
        <w:rPr>
          <w:b/>
          <w:color w:val="000000"/>
        </w:rPr>
        <w:t>trafic de droguri de mare risc</w:t>
      </w:r>
      <w:r>
        <w:rPr>
          <w:b/>
          <w:i/>
          <w:color w:val="000000"/>
        </w:rPr>
        <w:t>,</w:t>
      </w:r>
      <w:r>
        <w:rPr>
          <w:color w:val="000000"/>
        </w:rPr>
        <w:t xml:space="preserve"> faptă prevăzută de </w:t>
      </w:r>
      <w:r>
        <w:rPr>
          <w:b/>
          <w:color w:val="000000"/>
        </w:rPr>
        <w:t>art. 2 alin. 2 din Legea 143/2000</w:t>
      </w:r>
      <w:r>
        <w:rPr>
          <w:color w:val="000000"/>
        </w:rPr>
        <w:t>,</w:t>
      </w:r>
      <w:r>
        <w:rPr>
          <w:i/>
          <w:color w:val="000000"/>
        </w:rPr>
        <w:t xml:space="preserve"> republicată, cu aplicarea art. 35 alin. 1 din Noul Cod penal,</w:t>
      </w:r>
    </w:p>
    <w:p>
      <w:pPr>
        <w:pStyle w:val="Normal"/>
        <w:numPr>
          <w:ilvl w:val="0"/>
          <w:numId w:val="3"/>
        </w:numPr>
        <w:spacing w:before="0" w:after="200"/>
        <w:ind w:left="0" w:firstLine="851"/>
        <w:jc w:val="both"/>
        <w:rPr>
          <w:b/>
          <w:color w:val="000000"/>
        </w:rPr>
      </w:pPr>
      <w:r>
        <w:rPr>
          <w:b/>
          <w:color w:val="000000"/>
        </w:rPr>
        <w:t>trafic de droguri de risc</w:t>
      </w:r>
      <w:r>
        <w:rPr>
          <w:b/>
          <w:i/>
          <w:color w:val="000000"/>
        </w:rPr>
        <w:t>,</w:t>
      </w:r>
      <w:r>
        <w:rPr>
          <w:color w:val="000000"/>
        </w:rPr>
        <w:t xml:space="preserve"> faptă prevăzută de </w:t>
      </w:r>
      <w:r>
        <w:rPr>
          <w:b/>
          <w:color w:val="000000"/>
        </w:rPr>
        <w:t>art. 2 alin. 1 din Legea 143/2000</w:t>
      </w:r>
      <w:r>
        <w:rPr>
          <w:color w:val="000000"/>
        </w:rPr>
        <w:t>,</w:t>
      </w:r>
      <w:r>
        <w:rPr>
          <w:i/>
          <w:color w:val="000000"/>
        </w:rPr>
        <w:t xml:space="preserve"> republicată, </w:t>
      </w:r>
      <w:r>
        <w:rPr>
          <w:b/>
          <w:color w:val="000000"/>
        </w:rPr>
        <w:t>toate  cu aplicarea art. 38 alin. 1 din Noul Cod penal</w:t>
      </w:r>
      <w:r>
        <w:rPr>
          <w:color w:val="000000"/>
        </w:rPr>
        <w:t xml:space="preserve">. </w:t>
      </w:r>
    </w:p>
    <w:p>
      <w:pPr>
        <w:pStyle w:val="Normal"/>
        <w:ind w:firstLine="851"/>
        <w:jc w:val="both"/>
        <w:rPr/>
      </w:pPr>
      <w:r>
        <w:rPr/>
      </w:r>
    </w:p>
    <w:p>
      <w:pPr>
        <w:pStyle w:val="Normal"/>
        <w:ind w:firstLine="851"/>
        <w:jc w:val="both"/>
        <w:rPr>
          <w:color w:val="000000"/>
        </w:rPr>
      </w:pPr>
      <w:r>
        <w:rPr/>
        <w:t xml:space="preserve">În cursul judecăţii s-au formulat cereri de schimbare a încadrării juridice, de către ambii inculpaţi, prin apărători, cereri care au fost unite cu fondul cauzei şi asupra cărora instanţa s-a pronunţat odată cu fondul. Cererile de schimbare a încadrării juridice privesc infracţiunile de trafic de droguri de mare risc şi trafic de droguri de risc şi complicitate la introducerea în ţară de droguri de risc şi complicitate la introducerea în ţară de droguri de mare risc, cu referire la decizia  ICCJ  nr. 3/2017, de dezlegare a unor chestiuni de drept în materie penală. Astfel, s-a solicitat, cu referire la această decizie, schimbarea încadrării juridice din două infracţiuni, de trafic de droguri de mare risc, prev. de art. 2 alin. 2 din legea nr. 143/2000  şi trafic de droguri de risc prev. de art. 2 alin. 1 din legea nr. 143/2000, într-o singură infracţiune prevăzută de art. 2 alin. 1şi 2 din legea nr. 143/2000 şi din  </w:t>
      </w:r>
      <w:r>
        <w:rPr>
          <w:color w:val="000000"/>
        </w:rPr>
        <w:t xml:space="preserve">complicitate la introducerea, în mod ilegal, în România de droguri de mare risc faptă prevăzută de art. 48 alin. 1 Cod penal raportat la art. 3 alin. 2 din Legea 143/2000 şi </w:t>
      </w:r>
      <w:r>
        <w:rPr>
          <w:i/>
          <w:color w:val="000000"/>
        </w:rPr>
        <w:t xml:space="preserve"> </w:t>
      </w:r>
      <w:r>
        <w:rPr>
          <w:color w:val="000000"/>
        </w:rPr>
        <w:t xml:space="preserve">complicitate la introducerea, în mod ilegal, în România de droguri de risc faptă prevăzută de art. 48 alin. 1 Cod penal raportat la art. 3 alin. 1 din Legea 143/2000 într-o singură infracţiune. </w:t>
      </w:r>
    </w:p>
    <w:p>
      <w:pPr>
        <w:pStyle w:val="Normal"/>
        <w:shd w:val="clear" w:fill="FFFFFF"/>
        <w:ind w:firstLine="851"/>
        <w:jc w:val="both"/>
        <w:rPr/>
      </w:pPr>
      <w:r>
        <w:rPr/>
        <w:t xml:space="preserve">Decizia  ICCJ nr. 3/2017, de dezlegare a unor chestiuni de drept în materie penală,  a arătat că </w:t>
      </w:r>
      <w:r>
        <w:rPr>
          <w:rFonts w:ascii="Arial" w:hAnsi="Arial"/>
          <w:color w:val="747474"/>
          <w:sz w:val="21"/>
        </w:rPr>
        <w:t xml:space="preserve"> </w:t>
      </w:r>
      <w:r>
        <w:rPr/>
        <w:t>norma juridică cuprinsă în art. 2 alin. (2) din Legea nr. 143/2000, republicată, cu modificările și completările ulterioare, nu reglementează o infracțiune de sine stătătoare în raport cu incriminarea din alin. (1) al aceluiași articol, se constată că nu sunt îndeplinite condițiile de existență a infracțiunii complexe, ce presupune, așa cum s-a arătat deja, absorbirea în conținutul său a unei fapte care prezintă elementele de tipicitate ale unei infracțiuni de natură diferită, ceea ce nu este cazul, având în vedere că prevederile cuprinse în cele două alineate sunt variante normative ale aceleiași infracțiuni, respectiv a traficului de stupefiante.</w:t>
      </w:r>
    </w:p>
    <w:p>
      <w:pPr>
        <w:pStyle w:val="Normal"/>
        <w:shd w:val="clear" w:fill="FFFFFF"/>
        <w:ind w:firstLine="851"/>
        <w:jc w:val="both"/>
        <w:rPr/>
      </w:pPr>
      <w:r>
        <w:rPr/>
        <w:t xml:space="preserve">Așadar, săvârșirea, în aceeași împrejurare, a unei singure acțiuni dintre cele enumerate în art. 2 alin. (1) al Legii nr. 143/2000, republicată, cu modificările și completările ulterioare, care are ca obiect atât droguri de risc, cât și droguri de mare risc, reprezintă o infracțiune simplă, ca formă a unității naturale de infracțiune, prevăzută de art. 2 alin. (1) și (2) din același act normativ, întrucât natura diferită a substanțelor stupefiante nu modifică unitatea infracțiunii de trafic de droguri. În consecinţă, ICCJ a stabilit că, în  </w:t>
      </w:r>
      <w:r>
        <w:rPr>
          <w:b/>
        </w:rPr>
        <w:t>interpretarea dispozițiilor art. 2 din Legea nr. 143/2000 privind prevenirea și combaterea traficului și consumului ilicit de droguri, republicată, cu modificările și completările ulterioare, săvârșirea, în aceeași împrejurare, a unei singure acțiuni dintre cele enumerate în alineatul (1) al acestui articol, care are ca obiect atât droguri de risc, cât și droguri de mare risc, reprezintă o infracțiune simplă, ca formă a unității naturale de infracțiune, prevăzută de art. 2 alin. (1) și (2) din același act normativ.</w:t>
      </w:r>
      <w:r>
        <w:rPr/>
        <w:t xml:space="preserve"> Faţă de decizia sus menţionată, instanţa va admite cererile de schimbare a încadrării juridice într-o singură infracţiune de trafic de droguri prev. de art. 2 alin. 1 şi 2 din legea nr. 143/2000. Pe aceleaşi considerente va a admite şi va dispune schimbarea încadrării juridice, pentru inculpata A2 într-o singură infracţiune de complicitate la introducere în ţară de droguri prev. de art. 3 alin. 1şi 2 din legea nr. 143/2000.</w:t>
      </w:r>
    </w:p>
    <w:p>
      <w:pPr>
        <w:pStyle w:val="Normal"/>
        <w:shd w:val="clear" w:fill="FFFFFF"/>
        <w:ind w:firstLine="851"/>
        <w:jc w:val="both"/>
        <w:rPr/>
      </w:pPr>
      <w:r>
        <w:rPr/>
        <w:t xml:space="preserve">În ceea ce priveşte infracţiunea prev. de art. 367 Cod penal, de constituire de grup infracţional organizat, s-a solicitat achitarea pentru această infracţiune, pentru ambii inculpaţi, motivat de mai multe considerente: s-a precizat că faptele nu întrunesc elementele de tipicitate ale infracţiunii, în nici una din modalităţile prevăzute de lege, pentru că nu era constituit grupul de minim trei persoane şi pentru că, aşa cum s-a dovedit din probatoriu, inculpata A2 şi inculpatul A1 nu se cunoşteau personal între ei. S-a mai precizat, în acelaşi sens că cei trei inculpaţi nu formează un grup la care au aderat alte persoane, iniţierea grupului are loc în ... şi la acest grup au aderat persoane care îşi desfăşurau activitatea în România.  Instanţa va reţine că infracțiunea de constituire de grup infracţional organizat întruneşte elementele de tipicitate cerute de lege, în ceea ce îi priveşte pe inculpaţii A1 şi A2.  Infracţiunea prevăzută de art. 367 Cod penal are modalităţi alternative de săvârşire: iniţiere, constituire, aderare sau sprijinire sub orice formă a unui grup infracţional organizat. Grupul infracţional organizat este grupul structurat, format din trei sau mai multe persoane, constituit pentru o anumită perioadă de timp şi pentru a acţiona în mod coordonat în scopul comiterii uneia sau mai multor infracţiuni. Faptul că inculpatul A1 şi inculpata A2 nu se cunoşteau personal este irelevant, legătura dintre aceştia era A3 şi inculpata a precizat că a trimis colete pe numele inculpatului A1, colete despre care ştia ce conţin, iar inculpatul A1 a precizat că a primit pachete atât de la inculpata A2 cât şi de la A3, colete ce conţineau droguri de risc şi de mare risc, în scopul comercializării mai departe a acestor droguri: T1, T3 şi T2. De altfel, actul de inculpare  se precizează că cei doi inculpaţi au aderat la gruparea infracţională constituită de A3, grupare ce a fost constituită pe teritoriul .... Practica judiciară a fost constantă în a aprecia că, în situaţia aderării la o grupare infracţională nu este obligatoriu ca toţi membrii grupării să se cunoască între ei, pentru a fi îndeplinită condiţia de tipicitate a infracţiunii prev. de art. 367 Cod penal. Raportat la aceste considerente, instanţa consideră că în cauză este îndeplinită această condiţie, urmând ca cei doi inculpaţi  să fie condamnaţi pentru săvârşirea acestei infracţiuni. </w:t>
      </w:r>
    </w:p>
    <w:p>
      <w:pPr>
        <w:pStyle w:val="Normal"/>
        <w:ind w:firstLine="851"/>
        <w:jc w:val="both"/>
        <w:rPr>
          <w:b/>
          <w:color w:val="000000"/>
        </w:rPr>
      </w:pPr>
      <w:r>
        <w:rPr>
          <w:b/>
          <w:color w:val="000000"/>
        </w:rPr>
        <w:t xml:space="preserve">     </w:t>
      </w:r>
    </w:p>
    <w:p>
      <w:pPr>
        <w:pStyle w:val="Normal"/>
        <w:spacing w:before="0" w:after="0"/>
        <w:ind w:firstLine="851"/>
        <w:contextualSpacing/>
        <w:jc w:val="both"/>
        <w:rPr/>
      </w:pPr>
      <w:r>
        <w:rPr/>
        <w:t xml:space="preserve">Infracţiunile pentru care au fost trimişi în judecată cei doi inculpaţi, au fost comise de aceştia, cu intenţie directă, acesta prevăzând rezultatul acţiunilor sale ilicite şi urmărind producerea lui și, în acelaşi timp, infracţiunile au fost comise în concurs real, mai înainte de a interveni condamnarea definitivă pentru vreuna dintre ele. </w:t>
      </w:r>
    </w:p>
    <w:p>
      <w:pPr>
        <w:pStyle w:val="Normal"/>
        <w:ind w:firstLine="851"/>
        <w:jc w:val="both"/>
        <w:rPr>
          <w:b/>
          <w:lang w:val="pl-PL"/>
        </w:rPr>
      </w:pPr>
      <w:r>
        <w:rPr>
          <w:b/>
          <w:lang w:val="pl-PL"/>
        </w:rPr>
        <w:t xml:space="preserve">Constatând, în conformitate cu dispoziţiile art. 396 alin. (2) Cod procedură penală, dincolo de orice dubiu rezonabil, existenţa faptelor deduse judecăţii care sunt prevăzute de legea penală, inoperabilitatea în cauză a vreunei cauze justificative sau de neimputabilitate care să înlăture caracterul lor penal, precum şi vinovăţia inculpaţilor </w:t>
      </w:r>
      <w:r>
        <w:rPr>
          <w:b/>
          <w:color w:val="000000"/>
        </w:rPr>
        <w:t>A1 şi   A2</w:t>
      </w:r>
      <w:r>
        <w:rPr/>
        <w:t xml:space="preserve"> </w:t>
      </w:r>
      <w:r>
        <w:rPr>
          <w:b/>
          <w:lang w:val="pl-PL"/>
        </w:rPr>
        <w:t xml:space="preserve">în comiterea lor, instanţa reţine că, în cauză, a fost răsturnată prezumţia de nevinovăţie ce a operat în favoarea acestora,  astfel încât va proceda la tragerea lor la răspundere penală pentru următoarele infracţiuni, cu schimbarea de încadrare juridică, aşa cum s-a arătat anterior, conform deciziei ICCJ: </w:t>
      </w:r>
    </w:p>
    <w:p>
      <w:pPr>
        <w:pStyle w:val="Normal"/>
        <w:tabs>
          <w:tab w:val="clear" w:pos="720"/>
          <w:tab w:val="left" w:leader="none" w:pos="0"/>
        </w:tabs>
        <w:ind w:firstLine="851"/>
        <w:jc w:val="both"/>
        <w:rPr>
          <w:color w:val="000000"/>
        </w:rPr>
      </w:pPr>
      <w:r>
        <w:rPr>
          <w:b/>
          <w:lang w:val="pl-PL"/>
        </w:rPr>
        <w:t xml:space="preserve">- inculpatul </w:t>
      </w:r>
      <w:r>
        <w:rPr>
          <w:b/>
          <w:color w:val="000000"/>
        </w:rPr>
        <w:t xml:space="preserve">A1 pentru săvârşirea unei infracţiuni </w:t>
      </w:r>
      <w:r>
        <w:rPr/>
        <w:t xml:space="preserve"> de </w:t>
      </w:r>
      <w:r>
        <w:rPr>
          <w:color w:val="000000"/>
        </w:rPr>
        <w:t xml:space="preserve">constituirea unui grup infracţional organizat faptă prevăzută de art. 367 alin. 1, 2 şi 3  Cod penal şi a unei infracţiuni  de trafic de droguri de risc şi de mare risc, faptă prevăzută de art. 2 alin. 1 şi 2 din Legea 143/2000, republicată, cu aplicarea art. 35 alin. 1  Cod penal, prin schimbarea încadrării juridice; </w:t>
      </w:r>
    </w:p>
    <w:p>
      <w:pPr>
        <w:pStyle w:val="Normal"/>
        <w:tabs>
          <w:tab w:val="clear" w:pos="720"/>
          <w:tab w:val="left" w:leader="none" w:pos="0"/>
          <w:tab w:val="left" w:leader="none" w:pos="851"/>
        </w:tabs>
        <w:ind w:firstLine="851"/>
        <w:jc w:val="both"/>
        <w:rPr>
          <w:color w:val="000000"/>
        </w:rPr>
      </w:pPr>
      <w:r>
        <w:rPr>
          <w:color w:val="000000"/>
        </w:rPr>
        <w:t xml:space="preserve">- inculpata </w:t>
      </w:r>
      <w:r>
        <w:rPr>
          <w:b/>
          <w:color w:val="000000"/>
        </w:rPr>
        <w:t xml:space="preserve">A2 pentru săvârşirea unei infracţiuni </w:t>
      </w:r>
      <w:r>
        <w:rPr/>
        <w:t xml:space="preserve"> de </w:t>
      </w:r>
      <w:r>
        <w:rPr>
          <w:color w:val="000000"/>
        </w:rPr>
        <w:t>constituirea unui grup infracţional organizat faptă prevăzută de art. 367 alin. 1, 2 şi 3  Cod penal şi a unei infracţiuni  de trafic de droguri de risc şi de mare risc, faptă prevăzută de art. 2 alin. 1 şi 2 din Legea 143/2000, republicată, cu aplicarea art. 35 alin. 1  Cod penal, prin schimbarea încadrării juridice;  o infracţiune de complicitate la introducerea, în mod ilegal, în România de droguri de  risc şi de mare risc faptă prevăzută de art. 48 alin. 1  Cod penal raportat la art. 3 alin. 1 şi  2 din Legea 143/2000, republicată, cu aplicarea art. 35 alin. 1  Cod penal</w:t>
      </w:r>
      <w:r>
        <w:rPr>
          <w:b/>
          <w:color w:val="000000"/>
        </w:rPr>
        <w:t xml:space="preserve">  şi o infracţiune de trafic de droguri de risc</w:t>
      </w:r>
      <w:r>
        <w:rPr>
          <w:b/>
          <w:i/>
          <w:color w:val="000000"/>
        </w:rPr>
        <w:t>,</w:t>
      </w:r>
      <w:r>
        <w:rPr>
          <w:color w:val="000000"/>
        </w:rPr>
        <w:t xml:space="preserve"> faptă prevăzută de art. 2 alin. 1 din Legea 143/2000,</w:t>
      </w:r>
      <w:r>
        <w:rPr>
          <w:i/>
          <w:color w:val="000000"/>
        </w:rPr>
        <w:t xml:space="preserve"> republicată. </w:t>
      </w:r>
    </w:p>
    <w:p>
      <w:pPr>
        <w:pStyle w:val="Normal"/>
        <w:ind w:firstLine="851"/>
        <w:jc w:val="both"/>
        <w:rPr/>
      </w:pPr>
      <w:r>
        <w:rPr/>
        <w:t>La stabilirea tratamentului sancţionator, pentru fiecare inculpat,  instanţa va avea în vedere criteriile generale prevăzute în art. 74 Cod penal, respectiv modalitatea şi împrejurările concrete în care au fost comise activităţile infracţionale, gradul de pericol  social concret al infracţiunilor reflectat de natura substanţelor traficate - droguri de risc - şi scopul urmărit prin săvârşirea infracţiunilor.</w:t>
      </w:r>
    </w:p>
    <w:p>
      <w:pPr>
        <w:pStyle w:val="Normal"/>
        <w:ind w:firstLine="851"/>
        <w:jc w:val="both"/>
        <w:rPr>
          <w:color w:val="000000"/>
        </w:rPr>
      </w:pPr>
      <w:r>
        <w:rPr/>
        <w:t xml:space="preserve">În ceea ce îl priveşte pe inculpatul </w:t>
      </w:r>
      <w:r>
        <w:rPr>
          <w:b/>
          <w:color w:val="000000"/>
        </w:rPr>
        <w:t xml:space="preserve">A1, </w:t>
      </w:r>
      <w:r>
        <w:rPr>
          <w:color w:val="000000"/>
        </w:rPr>
        <w:t xml:space="preserve">instanţa va avea în vedere faptul că acesta este la primul contact cu legea penală, că este student, faptul că are o familie organizată, care l-a susţinut, că era student la momentul săvârşirii faptei, ca circumstanţe atgenunate la individualizarea fiecărei pedepse în parte. Însă, instabţa va avea în vedere, la stabilirea modalitărţii de executare a pedepsei, gravitatea infracţiunii dedusă judecăţii, dar şi atitudinea incupatului care nu a conşientizat nici o clipă pericolul social determinat de acţiunile sale, considerând că legea este prea aspră şi că tot ce a făcut este să cumpere droguri pentru consumul propriu. În afara faptului că probatoriul a demonstrat fără nici un dubiu, că inculpatul a oferit spre vânzare sau cu titlu gratuit droguri altor persoane din anturajul său, s-a dovedit şi faptul că aceste droguri nu erau doar cele de risc, ci şi droguri de mare risc, aşa cum sunt pastilele de T3. Atitudinea constantă a inculpatului a fost aceea de nerecunoaştere a faptelor reţinute în rechizitoriu, ba chiar de acreditare a idei că este un comportament normal acela de a consuma droguri mai uşoare la o petrecere. Din această perspectivă, instanţa consideră că modalitatea de executare a pedepsei, după ce instanţa va face concursul între cele două pedepse aplicate inculpatului, nu poate fi decât detenţia efectivă.  </w:t>
      </w:r>
    </w:p>
    <w:p>
      <w:pPr>
        <w:pStyle w:val="Normal"/>
        <w:ind w:firstLine="851"/>
        <w:jc w:val="both"/>
        <w:rPr>
          <w:color w:val="000000"/>
        </w:rPr>
      </w:pPr>
      <w:r>
        <w:rPr>
          <w:color w:val="000000"/>
        </w:rPr>
        <w:t xml:space="preserve">În ceea ce o priveşte pe inculpata A2, instanţa va reţine o cu totul altă atitudine procesuală, aşa cum rezultă din actele depuse la dosar. Astfel, această inculpată s-a prevalat de dispoziţiile privind procedura simplificată a recunoaşterii, a depus eforturi considerabile pentru a ajuta organele judiciare, aşa cum rezultă din adresa primită de la DIICOT ..., adresă care arată că sunt aplicabile dispoziţiile art. 19 din legea nr. 682/2002.  </w:t>
      </w:r>
    </w:p>
    <w:p>
      <w:pPr>
        <w:pStyle w:val="Normal"/>
        <w:ind w:firstLine="851"/>
        <w:jc w:val="both"/>
        <w:rPr/>
      </w:pPr>
      <w:r>
        <w:rPr/>
        <w:t xml:space="preserve">Pe lângă aceste aspecte, instanţa va avea în vedere şi circumstanţele personale ale inculpatei,  care nu are antecedente penale,  a avut o conduită procesuală corespunzătoare, a depus eforturi considerabile pentru a diminua rezultatele infracţiunii, s-a integrat în societate, a găsit un loc de muncă stabil, a urmat consiliere psihologică şi este evident că a înteles atât gradul de pericol reprezentat de infracţiunile săvârşire dar şi consecinţele săvârşirii infracţiunilor în plan personal şi în plan social. În consecinţă, instanţa va aplica, pentru fiecare infracţiune în parte, pedepse sub minimul prevăzut de lege, aplicând succesiv dispoziţiile art. 76 alin. 1 cu referire la art. 75 alin. 2 lit, a şi b Cod penal, art. 19 din legea 682/2002, art. 396 alin. 10 Cod penal.  </w:t>
      </w:r>
    </w:p>
    <w:p>
      <w:pPr>
        <w:pStyle w:val="Normal"/>
        <w:ind w:firstLine="851"/>
        <w:jc w:val="both"/>
        <w:rPr/>
      </w:pPr>
      <w:r>
        <w:rPr>
          <w:lang w:val="pl-PL"/>
        </w:rPr>
        <w:t xml:space="preserve">Având în vedere că, potrivit dispoziţiilor art. 67  alin. (2)  Cod penal, este obligatorie aplicarea pedepsei complementare a interzicerii drepturilor prevăzute în art. 66 Cod penal, alături de pedeapsa principală a închisorii stabilită pentru </w:t>
      </w:r>
      <w:r>
        <w:rPr/>
        <w:t>infracţiunea prevăzută în art. 2 din Legea nr. 143/2000</w:t>
      </w:r>
      <w:r>
        <w:rPr>
          <w:lang w:val="pl-PL"/>
        </w:rPr>
        <w:t xml:space="preserve">, instanţa - raportat la natura şi gravitatea infracţiunii săvârşite de inculpat, luând în considerare şi jurisprudenţa Curţii Europene a Drepturilor Omului care a statuat cu privire la aprecierea individuală, de la caz la caz, asupra oportunităţii interzicerii drepturilor prevăzute în art. 66 Cod penal - </w:t>
      </w:r>
      <w:r>
        <w:rPr/>
        <w:t xml:space="preserve">va interzice inculpatului exercitarea drepturilor prevăzute în art. 66 lit. a) şi b) Cod penal (dreptul de a fi ales în autorităţile publice sau în funcţii publice, precum şi dreptul de a ocupa o funcţie implicând exerciţiul autorităţii de stat) pe durate diferenţiate, apreciind că o condamnare la pedepse privative de libertate pentru infracţiuni ţinând de sfera traficului de droguri este incompatibilă cu exerciţiul acestor drepturi. </w:t>
      </w:r>
    </w:p>
    <w:p>
      <w:pPr>
        <w:pStyle w:val="Normal"/>
        <w:ind w:firstLine="851"/>
        <w:jc w:val="both"/>
        <w:rPr/>
      </w:pPr>
      <w:r>
        <w:rPr/>
        <w:t xml:space="preserve">În ceea ce priveşte modalitatea de executare de către inculpată a pedepsei rezultante stabilite conform art. 38 alin. (1) Cod penal, instanţa, având în vedere datele ce caracterizează persoana inculpatei, faptul că acesta nu are antecedente penale, buna conduită avută anterior comiterii faptei, dar şi pe parcursul derulării procedurilor judiciare, posibilităţile sale reale de îndreptare și sprijinul oferit de membrii familiei şi de prieteni, apreciază că  aplicarea pedepsei constituie un avertisment suficient pentru acesta pentru aceasta pentru a o determina ca, pe viitor, să se abţină de la comiterea de alte fapte antisociale, existând reale perspective de reintegrare în societate şi suficiente elemente pentru a se aprecia, în mod rezonabil, că aceasta, chiar fără executarea efectivă a pedepsei cu închisoarea aplicate, nu va mai săvârşi şi alte infracţiuni, fiind însă necesară supravegherea conduitei sale pentru o anumită perioadă, astfel încât instanţa urmează să dispună suspendarea sub supraveghere a executării pedepsei aplicate în ceea ce o priveşte, reeducarea şi reinserţia sa socială putând avea loc şi fără privarea  de libertate. </w:t>
      </w:r>
    </w:p>
    <w:p>
      <w:pPr>
        <w:pStyle w:val="Normal"/>
        <w:ind w:firstLine="851"/>
        <w:jc w:val="both"/>
        <w:rPr/>
      </w:pPr>
      <w:r>
        <w:rPr/>
        <w:t xml:space="preserve">În acest sens, instanţa constată că, în cauză, sunt întrunite cumulativ toate condiţiile prevăzute de art. 91 alin. (1) şi (3) Cod penal pentru a dispune suspendarea sub supraveghere a executării pedepsei rezultante întrucât: pedeapsa rezultantă  aplicată inculpatei A2, ca urmare a aplicării tuturor cauzelor de reducere a pedepsei, pentru fiecare faptă în parte, va fi de 3 ani închisoare, inculpata nu are antecedente penale, nu s-a sustras de la urmărirea penală sau de la judecată şi nici nu a încercat zădărnicirea aflării adevărului, iar odată cu declraţia dată în faţa instanţei,   și-a exprimat acordul să presteze o muncă neremunerată în folosul comunităţii. </w:t>
      </w:r>
    </w:p>
    <w:p>
      <w:pPr>
        <w:pStyle w:val="Normal"/>
        <w:ind w:firstLine="851"/>
        <w:jc w:val="both"/>
        <w:rPr/>
      </w:pPr>
      <w:r>
        <w:rPr/>
        <w:t xml:space="preserve">Pentru aceste motive, în baza dispoziţiilor art. 91 Cod penal, instanţa va dispune suspendarea sub supraveghere a executării pedepsei principale aplicate inculpatei A2, pe o durată de 2 ani, stabilită potrivit art. 92 alin. 1 Cod penal şi care constituie termen de supraveghere pentru acesta. </w:t>
      </w:r>
    </w:p>
    <w:p>
      <w:pPr>
        <w:pStyle w:val="Normal"/>
        <w:ind w:firstLine="851"/>
        <w:jc w:val="both"/>
        <w:rPr/>
      </w:pPr>
      <w:r>
        <w:rPr/>
      </w:r>
    </w:p>
    <w:p>
      <w:pPr>
        <w:pStyle w:val="Normal"/>
        <w:ind w:firstLine="851"/>
        <w:jc w:val="both"/>
        <w:rPr>
          <w:b/>
        </w:rPr>
      </w:pPr>
      <w:r>
        <w:rPr/>
        <w:t>În temeiul art. 93 alin. 1 Cod penal, pe durata termenului de supraveghere, inculpata A2 trebuie să respecte următoarele măsuri de supraveghere:</w:t>
      </w:r>
    </w:p>
    <w:p>
      <w:pPr>
        <w:pStyle w:val="Normal"/>
        <w:ind w:firstLine="851"/>
        <w:jc w:val="both"/>
        <w:rPr/>
      </w:pPr>
      <w:r>
        <w:rPr>
          <w:b/>
        </w:rPr>
        <w:t>a)</w:t>
      </w:r>
      <w:r>
        <w:rPr/>
        <w:t xml:space="preserve"> să se prezinte la Serviciul de Probaţiune de pe lângă Tribunalul ..., la datele fixate de acesta;</w:t>
      </w:r>
    </w:p>
    <w:p>
      <w:pPr>
        <w:pStyle w:val="Normal"/>
        <w:ind w:firstLine="851"/>
        <w:jc w:val="both"/>
        <w:rPr/>
      </w:pPr>
      <w:r>
        <w:rPr>
          <w:b/>
        </w:rPr>
        <w:t>b)</w:t>
      </w:r>
      <w:r>
        <w:rPr/>
        <w:t xml:space="preserve"> să primească vizitele consilierului de probaţiune desemnat cu supravegherea sa;</w:t>
      </w:r>
    </w:p>
    <w:p>
      <w:pPr>
        <w:pStyle w:val="Normal"/>
        <w:ind w:firstLine="851"/>
        <w:jc w:val="both"/>
        <w:rPr/>
      </w:pPr>
      <w:r>
        <w:rPr>
          <w:b/>
        </w:rPr>
        <w:t>c)</w:t>
      </w:r>
      <w:r>
        <w:rPr/>
        <w:t xml:space="preserve"> să anunţe, în prealabil, schimbarea locuinţei şi orice deplasare care depășește 5 zile;</w:t>
      </w:r>
    </w:p>
    <w:p>
      <w:pPr>
        <w:pStyle w:val="Normal"/>
        <w:ind w:firstLine="851"/>
        <w:jc w:val="both"/>
        <w:rPr/>
      </w:pPr>
      <w:r>
        <w:rPr>
          <w:b/>
        </w:rPr>
        <w:t>d)</w:t>
      </w:r>
      <w:r>
        <w:rPr/>
        <w:t xml:space="preserve"> să comunice schimbarea locului de muncă;</w:t>
      </w:r>
    </w:p>
    <w:p>
      <w:pPr>
        <w:pStyle w:val="Normal"/>
        <w:ind w:firstLine="851"/>
        <w:jc w:val="both"/>
        <w:rPr/>
      </w:pPr>
      <w:r>
        <w:rPr>
          <w:b/>
        </w:rPr>
        <w:t>e)</w:t>
      </w:r>
      <w:r>
        <w:rPr/>
        <w:t xml:space="preserve"> să comunice informaţii şi documente de natură a permite controlul mijloacelor sale de existenţă.</w:t>
      </w:r>
    </w:p>
    <w:p>
      <w:pPr>
        <w:pStyle w:val="Normal"/>
        <w:ind w:firstLine="851"/>
        <w:jc w:val="both"/>
        <w:rPr/>
      </w:pPr>
      <w:r>
        <w:rPr/>
        <w:t>În baza art. 93 alin. 2 lit. d Cod penal,   impune inculpatei A2 obligaţia de a nu părăsi teritoriul României, fără acordul instanţei.</w:t>
      </w:r>
    </w:p>
    <w:p>
      <w:pPr>
        <w:pStyle w:val="Normal"/>
        <w:ind w:firstLine="851"/>
        <w:jc w:val="both"/>
        <w:rPr/>
      </w:pPr>
      <w:r>
        <w:rPr/>
        <w:t>În temeiul art. 93 alin. 3 Cod penal, pe durata termenului de supraveghere, obligă inculpata  să presteze o muncă neremunerată în folosul comunităţii pe o perioadă de 60 zile, la Direcţia generală de asistenţă socială şi protecţia copilului ... şi la Mănăstirea  ...,  potrivit programului ce va fi stabilit cu acordul consilierului de probaţiune şi în condiţiile art. 57 cu referire la art. 52 din Legea nr. 253/2013.</w:t>
      </w:r>
    </w:p>
    <w:p>
      <w:pPr>
        <w:pStyle w:val="Normal"/>
        <w:ind w:firstLine="851"/>
        <w:jc w:val="both"/>
        <w:rPr>
          <w:b/>
        </w:rPr>
      </w:pPr>
      <w:r>
        <w:rPr/>
        <w:t xml:space="preserve">În temeiul art. 91 alin. 4 Cod penal, </w:t>
      </w:r>
      <w:r>
        <w:rPr>
          <w:b/>
        </w:rPr>
        <w:t>atrage atenţia</w:t>
      </w:r>
      <w:r>
        <w:rPr/>
        <w:t xml:space="preserve"> </w:t>
      </w:r>
      <w:r>
        <w:rPr>
          <w:b/>
        </w:rPr>
        <w:t>inculpatei  A2</w:t>
      </w:r>
      <w:r>
        <w:rPr/>
        <w:t xml:space="preserve">  </w:t>
      </w:r>
      <w:r>
        <w:rPr>
          <w:b/>
        </w:rPr>
        <w:t xml:space="preserve">asupra dispoziţiilor art. 96 Cod penal, </w:t>
      </w:r>
      <w:r>
        <w:rPr/>
        <w:t>privind revocarea suspendării în caz de nerespectare cu rea-credinţă, a măsurilor de supraveghere ori de neexecutare a obligaţiilor impuse ori stabilite de lege.</w:t>
      </w:r>
      <w:r>
        <w:rPr>
          <w:b/>
        </w:rPr>
        <w:t xml:space="preserve"> </w:t>
      </w:r>
    </w:p>
    <w:p>
      <w:pPr>
        <w:pStyle w:val="Normal"/>
        <w:ind w:firstLine="851"/>
        <w:jc w:val="both"/>
        <w:rPr/>
      </w:pPr>
      <w:r>
        <w:rPr/>
        <w:t>În temeiul art. 72 alin.1 Cod penal deduce din pedeapsa aplicată inculpatei A2  perioada reţinerii şi arestării preventive de la 17.12.2015 până la 15.01.2016.</w:t>
      </w:r>
    </w:p>
    <w:p>
      <w:pPr>
        <w:pStyle w:val="Normal"/>
        <w:ind w:firstLine="851"/>
        <w:jc w:val="both"/>
        <w:rPr/>
      </w:pPr>
      <w:r>
        <w:rPr/>
        <w:t>În baza art. 5 şi 7 din legea nr. 78/2006 dispune prelevare de probe biologice de la cei doi inculpaţi în vederea introducerii profilelor genetice în S.N.D.G.J.</w:t>
      </w:r>
    </w:p>
    <w:p>
      <w:pPr>
        <w:pStyle w:val="Normal"/>
        <w:ind w:firstLine="851"/>
        <w:jc w:val="both"/>
        <w:rPr/>
      </w:pPr>
      <w:r>
        <w:rPr/>
        <w:t xml:space="preserve">În temeiul dispoziţiilor art. 16 alin.2 din Legea nr. 143/2000 coroborat cu art. 112 alin.1 lit. a,b şi f Cod penal,  va dispune confiscarea următoarelor bunuri de la inculpaţi: </w:t>
      </w:r>
    </w:p>
    <w:p>
      <w:pPr>
        <w:pStyle w:val="Normal"/>
        <w:numPr>
          <w:ilvl w:val="0"/>
          <w:numId w:val="3"/>
        </w:numPr>
        <w:ind w:left="0" w:firstLine="851"/>
        <w:jc w:val="both"/>
        <w:rPr>
          <w:color w:val="000000"/>
        </w:rPr>
      </w:pPr>
      <w:r>
        <w:rPr>
          <w:b/>
          <w:color w:val="000000"/>
        </w:rPr>
        <w:t>de la inculpatul A1</w:t>
      </w:r>
      <w:r>
        <w:rPr>
          <w:color w:val="000000"/>
        </w:rPr>
        <w:t xml:space="preserve"> zis „A1” suma de </w:t>
      </w:r>
      <w:r>
        <w:rPr>
          <w:b/>
          <w:color w:val="000000"/>
        </w:rPr>
        <w:t>11.770 lei</w:t>
      </w:r>
      <w:r>
        <w:rPr>
          <w:color w:val="000000"/>
        </w:rPr>
        <w:t xml:space="preserve"> obținuți în urma comercializării drogurilor de risc – T1 și drogurilor de mare risc – T2 și T3 (T3) și suma de </w:t>
      </w:r>
      <w:r>
        <w:rPr>
          <w:b/>
          <w:color w:val="000000"/>
        </w:rPr>
        <w:t>30.700 lei</w:t>
      </w:r>
      <w:r>
        <w:rPr>
          <w:color w:val="000000"/>
        </w:rPr>
        <w:t xml:space="preserve"> bani folosiți de inculpatul </w:t>
      </w:r>
      <w:r>
        <w:rPr>
          <w:b/>
          <w:color w:val="000000"/>
        </w:rPr>
        <w:t>A1</w:t>
      </w:r>
      <w:r>
        <w:rPr>
          <w:color w:val="000000"/>
        </w:rPr>
        <w:t xml:space="preserve"> zis „A1” pentru achiziționarea drogurilor (16.200 lei folosiți pentru achiziționarea drogurilor de la inculpatul A3, iar suma de 14.500 folosiți pentru pentru achiziționarea drogurilor de la la A4),</w:t>
      </w:r>
    </w:p>
    <w:p>
      <w:pPr>
        <w:pStyle w:val="Normal"/>
        <w:ind w:firstLine="851"/>
        <w:jc w:val="both"/>
        <w:rPr>
          <w:color w:val="000000"/>
        </w:rPr>
      </w:pPr>
      <w:r>
        <w:rPr>
          <w:color w:val="000000"/>
        </w:rPr>
        <w:t xml:space="preserve">- de la inculpata </w:t>
      </w:r>
      <w:r>
        <w:rPr>
          <w:b/>
          <w:color w:val="000000"/>
        </w:rPr>
        <w:t>A2</w:t>
      </w:r>
      <w:r>
        <w:rPr>
          <w:color w:val="000000"/>
        </w:rPr>
        <w:t xml:space="preserve"> </w:t>
      </w:r>
      <w:r>
        <w:rPr>
          <w:b/>
          <w:color w:val="000000"/>
        </w:rPr>
        <w:t xml:space="preserve"> suma de 113.913</w:t>
      </w:r>
      <w:r>
        <w:rPr>
          <w:color w:val="000000"/>
        </w:rPr>
        <w:t xml:space="preserve"> (o sută treisprezece mii nouă sute treisprezece) lei utilizată d pentru achiziționarea de monedă virtuală – S1, monedă folosită de inculpatul A3 pentru achiziționarea de droguri din ....</w:t>
      </w:r>
    </w:p>
    <w:p>
      <w:pPr>
        <w:pStyle w:val="Normal"/>
        <w:ind w:firstLine="851"/>
        <w:jc w:val="both"/>
        <w:rPr>
          <w:color w:val="000000"/>
        </w:rPr>
      </w:pPr>
      <w:r>
        <w:rPr>
          <w:color w:val="000000"/>
        </w:rPr>
        <w:t xml:space="preserve">- de la inculpata </w:t>
      </w:r>
      <w:r>
        <w:rPr>
          <w:b/>
          <w:color w:val="000000"/>
        </w:rPr>
        <w:t>A2</w:t>
      </w:r>
      <w:r>
        <w:rPr>
          <w:color w:val="000000"/>
        </w:rPr>
        <w:t xml:space="preserve">: </w:t>
      </w:r>
      <w:r>
        <w:rPr>
          <w:i/>
          <w:color w:val="000000"/>
          <w:lang w:val="fr-FR"/>
        </w:rPr>
        <w:t xml:space="preserve">5,12 grame </w:t>
      </w:r>
      <w:r>
        <w:rPr>
          <w:i/>
          <w:color w:val="000000"/>
        </w:rPr>
        <w:t xml:space="preserve">fragmente comprimate </w:t>
      </w:r>
      <w:r>
        <w:rPr>
          <w:color w:val="000000"/>
        </w:rPr>
        <w:t>care conţin ca substanţă activă</w:t>
      </w:r>
      <w:r>
        <w:rPr>
          <w:i/>
          <w:color w:val="000000"/>
        </w:rPr>
        <w:t xml:space="preserve"> T3  </w:t>
      </w:r>
      <w:r>
        <w:rPr>
          <w:color w:val="000000"/>
        </w:rPr>
        <w:t>prelevate din</w:t>
      </w:r>
      <w:r>
        <w:rPr>
          <w:i/>
          <w:color w:val="000000"/>
        </w:rPr>
        <w:t xml:space="preserve"> </w:t>
      </w:r>
      <w:r>
        <w:rPr>
          <w:b/>
          <w:i/>
          <w:color w:val="000000"/>
        </w:rPr>
        <w:t>proba nr. 10b,</w:t>
      </w:r>
      <w:r>
        <w:rPr>
          <w:i/>
          <w:color w:val="000000"/>
        </w:rPr>
        <w:t xml:space="preserve"> </w:t>
      </w:r>
      <w:r>
        <w:rPr>
          <w:i/>
          <w:color w:val="000000"/>
          <w:lang w:val="fr-FR"/>
        </w:rPr>
        <w:t>5 comprimate</w:t>
      </w:r>
      <w:r>
        <w:rPr>
          <w:color w:val="000000"/>
          <w:lang w:val="fr-FR"/>
        </w:rPr>
        <w:t xml:space="preserve"> care conţin ca substanţă activă </w:t>
      </w:r>
      <w:r>
        <w:rPr>
          <w:i/>
          <w:color w:val="000000"/>
          <w:lang w:val="fr-FR"/>
        </w:rPr>
        <w:t>T3,</w:t>
      </w:r>
      <w:r>
        <w:rPr>
          <w:color w:val="000000"/>
          <w:lang w:val="fr-FR"/>
        </w:rPr>
        <w:t xml:space="preserve">  prelevate din </w:t>
      </w:r>
      <w:r>
        <w:rPr>
          <w:b/>
          <w:i/>
          <w:color w:val="000000"/>
          <w:lang w:val="fr-FR"/>
        </w:rPr>
        <w:t xml:space="preserve">proba nr. 13a, </w:t>
      </w:r>
      <w:r>
        <w:rPr>
          <w:i/>
          <w:color w:val="000000"/>
          <w:lang w:val="fr-FR"/>
        </w:rPr>
        <w:t>5 comprimate</w:t>
      </w:r>
      <w:r>
        <w:rPr>
          <w:color w:val="000000"/>
          <w:lang w:val="fr-FR"/>
        </w:rPr>
        <w:t xml:space="preserve"> care conţin ca substanţă activă </w:t>
      </w:r>
      <w:r>
        <w:rPr>
          <w:i/>
          <w:color w:val="000000"/>
          <w:lang w:val="fr-FR"/>
        </w:rPr>
        <w:t>T3,</w:t>
      </w:r>
      <w:r>
        <w:rPr>
          <w:color w:val="000000"/>
          <w:lang w:val="fr-FR"/>
        </w:rPr>
        <w:t xml:space="preserve"> prelevate din </w:t>
      </w:r>
      <w:r>
        <w:rPr>
          <w:b/>
          <w:i/>
          <w:color w:val="000000"/>
          <w:lang w:val="fr-FR"/>
        </w:rPr>
        <w:t xml:space="preserve">proba nr. 13c, </w:t>
      </w:r>
      <w:r>
        <w:rPr>
          <w:color w:val="000000"/>
          <w:lang w:val="fr-FR"/>
        </w:rPr>
        <w:t xml:space="preserve"> </w:t>
      </w:r>
      <w:r>
        <w:rPr>
          <w:i/>
          <w:color w:val="000000"/>
          <w:lang w:val="fr-FR"/>
        </w:rPr>
        <w:t>5,00</w:t>
      </w:r>
      <w:r>
        <w:rPr>
          <w:color w:val="000000"/>
          <w:lang w:val="fr-FR"/>
        </w:rPr>
        <w:t xml:space="preserve"> </w:t>
      </w:r>
      <w:r>
        <w:rPr>
          <w:i/>
          <w:color w:val="000000"/>
          <w:lang w:val="fr-FR"/>
        </w:rPr>
        <w:t xml:space="preserve">grame T1 </w:t>
      </w:r>
      <w:r>
        <w:rPr>
          <w:color w:val="000000"/>
          <w:lang w:val="fr-FR"/>
        </w:rPr>
        <w:t xml:space="preserve">prelevate din </w:t>
      </w:r>
      <w:r>
        <w:rPr>
          <w:b/>
          <w:i/>
          <w:color w:val="000000"/>
          <w:lang w:val="fr-FR"/>
        </w:rPr>
        <w:t>proba nr. 18</w:t>
      </w:r>
      <w:r>
        <w:rPr>
          <w:i/>
          <w:color w:val="000000"/>
          <w:lang w:val="fr-FR"/>
        </w:rPr>
        <w:t>,</w:t>
      </w:r>
      <w:r>
        <w:rPr>
          <w:color w:val="000000"/>
          <w:lang w:val="fr-FR"/>
        </w:rPr>
        <w:t xml:space="preserve"> </w:t>
      </w:r>
      <w:r>
        <w:rPr>
          <w:i/>
          <w:color w:val="000000"/>
          <w:lang w:val="fr-FR"/>
        </w:rPr>
        <w:t>5,12</w:t>
      </w:r>
      <w:r>
        <w:rPr>
          <w:color w:val="000000"/>
          <w:lang w:val="fr-FR"/>
        </w:rPr>
        <w:t xml:space="preserve"> </w:t>
      </w:r>
      <w:r>
        <w:rPr>
          <w:i/>
          <w:color w:val="000000"/>
          <w:lang w:val="fr-FR"/>
        </w:rPr>
        <w:t xml:space="preserve">grame T1 </w:t>
      </w:r>
      <w:r>
        <w:rPr>
          <w:color w:val="000000"/>
          <w:lang w:val="fr-FR"/>
        </w:rPr>
        <w:t xml:space="preserve">prelevate din </w:t>
      </w:r>
      <w:r>
        <w:rPr>
          <w:b/>
          <w:i/>
          <w:color w:val="000000"/>
          <w:lang w:val="fr-FR"/>
        </w:rPr>
        <w:t xml:space="preserve">proba nr. 19, </w:t>
      </w:r>
      <w:r>
        <w:rPr>
          <w:i/>
          <w:color w:val="000000"/>
          <w:lang w:val="fr-FR"/>
        </w:rPr>
        <w:t xml:space="preserve">5,12 grame </w:t>
      </w:r>
      <w:r>
        <w:rPr>
          <w:i/>
          <w:color w:val="000000"/>
        </w:rPr>
        <w:t xml:space="preserve">fragmente comprimate </w:t>
      </w:r>
      <w:r>
        <w:rPr>
          <w:color w:val="000000"/>
        </w:rPr>
        <w:t>care conţin ca substanţă activă</w:t>
      </w:r>
      <w:r>
        <w:rPr>
          <w:i/>
          <w:color w:val="000000"/>
        </w:rPr>
        <w:t xml:space="preserve"> T3 </w:t>
      </w:r>
      <w:r>
        <w:rPr>
          <w:color w:val="000000"/>
        </w:rPr>
        <w:t xml:space="preserve">prelevate din </w:t>
      </w:r>
      <w:r>
        <w:rPr>
          <w:b/>
          <w:i/>
          <w:color w:val="000000"/>
        </w:rPr>
        <w:t>proba nr. 23</w:t>
      </w:r>
      <w:r>
        <w:rPr>
          <w:i/>
          <w:color w:val="000000"/>
        </w:rPr>
        <w:t xml:space="preserve">, 5,58 grame T2 </w:t>
      </w:r>
      <w:r>
        <w:rPr>
          <w:color w:val="000000"/>
        </w:rPr>
        <w:t>şi</w:t>
      </w:r>
      <w:r>
        <w:rPr>
          <w:i/>
          <w:color w:val="000000"/>
        </w:rPr>
        <w:t xml:space="preserve"> T4</w:t>
      </w:r>
      <w:r>
        <w:rPr>
          <w:color w:val="000000"/>
          <w:lang w:val="fr-FR"/>
        </w:rPr>
        <w:t xml:space="preserve">  prelevate din </w:t>
      </w:r>
      <w:r>
        <w:rPr>
          <w:b/>
          <w:i/>
          <w:color w:val="000000"/>
          <w:lang w:val="fr-FR"/>
        </w:rPr>
        <w:t xml:space="preserve">proba nr. 25, </w:t>
      </w:r>
      <w:r>
        <w:rPr>
          <w:i/>
          <w:color w:val="000000"/>
          <w:lang w:val="fr-FR"/>
        </w:rPr>
        <w:t xml:space="preserve">5,27 grame T1 </w:t>
      </w:r>
      <w:r>
        <w:rPr>
          <w:color w:val="000000"/>
          <w:lang w:val="fr-FR"/>
        </w:rPr>
        <w:t xml:space="preserve">prelevate din </w:t>
      </w:r>
      <w:r>
        <w:rPr>
          <w:b/>
          <w:i/>
          <w:color w:val="000000"/>
          <w:lang w:val="fr-FR"/>
        </w:rPr>
        <w:t>proba nr. 29</w:t>
      </w:r>
      <w:r>
        <w:rPr>
          <w:color w:val="000000"/>
          <w:lang w:val="fr-FR"/>
        </w:rPr>
        <w:t xml:space="preserve">, </w:t>
      </w:r>
      <w:r>
        <w:rPr>
          <w:i/>
          <w:color w:val="000000"/>
          <w:lang w:val="fr-FR"/>
        </w:rPr>
        <w:t xml:space="preserve">5,55 grame T1 </w:t>
      </w:r>
      <w:r>
        <w:rPr>
          <w:color w:val="000000"/>
          <w:lang w:val="fr-FR"/>
        </w:rPr>
        <w:t xml:space="preserve">prelevate din </w:t>
      </w:r>
      <w:r>
        <w:rPr>
          <w:b/>
          <w:i/>
          <w:color w:val="000000"/>
          <w:lang w:val="fr-FR"/>
        </w:rPr>
        <w:t>proba nr. 33</w:t>
      </w:r>
      <w:r>
        <w:rPr>
          <w:i/>
          <w:color w:val="000000"/>
          <w:lang w:val="fr-FR"/>
        </w:rPr>
        <w:t xml:space="preserve">  care </w:t>
      </w:r>
      <w:r>
        <w:rPr>
          <w:color w:val="000000"/>
          <w:lang w:val="fr-FR"/>
        </w:rPr>
        <w:t xml:space="preserve">au fost ambalate, sigilate cu sigiliul tip M.I. nr. ... şi predate organului de urmărire penală, drept </w:t>
      </w:r>
      <w:r>
        <w:rPr>
          <w:b/>
          <w:i/>
          <w:color w:val="000000"/>
          <w:lang w:val="fr-FR"/>
        </w:rPr>
        <w:t xml:space="preserve">contraprobele nr. 10b, nr.13a, nr. 13c, nr. 18, nr. 19, nr. 23, nr. 25, nr. 29 </w:t>
      </w:r>
      <w:r>
        <w:rPr>
          <w:color w:val="000000"/>
          <w:lang w:val="fr-FR"/>
        </w:rPr>
        <w:t xml:space="preserve">şi </w:t>
      </w:r>
      <w:r>
        <w:rPr>
          <w:b/>
          <w:i/>
          <w:color w:val="000000"/>
          <w:lang w:val="fr-FR"/>
        </w:rPr>
        <w:t>nr. 33</w:t>
      </w:r>
      <w:r>
        <w:rPr>
          <w:i/>
          <w:color w:val="000000"/>
          <w:lang w:val="fr-FR"/>
        </w:rPr>
        <w:t xml:space="preserve">, </w:t>
      </w:r>
      <w:r>
        <w:rPr>
          <w:i/>
          <w:color w:val="000000"/>
        </w:rPr>
        <w:t>2 comprimate</w:t>
      </w:r>
      <w:r>
        <w:rPr>
          <w:color w:val="000000"/>
        </w:rPr>
        <w:t xml:space="preserve"> care conţin ca substanţă activă </w:t>
      </w:r>
      <w:r>
        <w:rPr>
          <w:i/>
          <w:color w:val="000000"/>
        </w:rPr>
        <w:t>T3 (</w:t>
      </w:r>
      <w:r>
        <w:rPr>
          <w:b/>
          <w:i/>
          <w:color w:val="000000"/>
        </w:rPr>
        <w:t>proba nr.2</w:t>
      </w:r>
      <w:r>
        <w:rPr>
          <w:i/>
          <w:color w:val="000000"/>
        </w:rPr>
        <w:t>),</w:t>
      </w:r>
      <w:r>
        <w:rPr>
          <w:color w:val="000000"/>
        </w:rPr>
        <w:t xml:space="preserve"> </w:t>
      </w:r>
      <w:r>
        <w:rPr>
          <w:i/>
          <w:color w:val="000000"/>
        </w:rPr>
        <w:t>2 comprimate</w:t>
      </w:r>
      <w:r>
        <w:rPr>
          <w:color w:val="000000"/>
        </w:rPr>
        <w:t xml:space="preserve"> care conţin ca substanţă activă </w:t>
      </w:r>
      <w:r>
        <w:rPr>
          <w:i/>
          <w:color w:val="000000"/>
        </w:rPr>
        <w:t>T3 (</w:t>
      </w:r>
      <w:r>
        <w:rPr>
          <w:b/>
          <w:i/>
          <w:color w:val="000000"/>
        </w:rPr>
        <w:t>proba nr.10a</w:t>
      </w:r>
      <w:r>
        <w:rPr>
          <w:i/>
          <w:color w:val="000000"/>
        </w:rPr>
        <w:t xml:space="preserve">), 4,61 grame fragmente comprimate </w:t>
      </w:r>
      <w:r>
        <w:rPr>
          <w:color w:val="000000"/>
        </w:rPr>
        <w:t>care conţin ca substanţă activă</w:t>
      </w:r>
      <w:r>
        <w:rPr>
          <w:i/>
          <w:color w:val="000000"/>
        </w:rPr>
        <w:t xml:space="preserve"> T3 (</w:t>
      </w:r>
      <w:r>
        <w:rPr>
          <w:b/>
          <w:i/>
          <w:color w:val="000000"/>
        </w:rPr>
        <w:t>proba nr. 10b</w:t>
      </w:r>
      <w:r>
        <w:rPr>
          <w:i/>
          <w:color w:val="000000"/>
        </w:rPr>
        <w:t xml:space="preserve">), 0,47 grame pulbere </w:t>
      </w:r>
      <w:r>
        <w:rPr>
          <w:color w:val="000000"/>
        </w:rPr>
        <w:t xml:space="preserve">care conţine </w:t>
      </w:r>
      <w:r>
        <w:rPr>
          <w:i/>
          <w:color w:val="000000"/>
        </w:rPr>
        <w:t>T3 (</w:t>
      </w:r>
      <w:r>
        <w:rPr>
          <w:b/>
          <w:i/>
          <w:color w:val="000000"/>
        </w:rPr>
        <w:t>proba nr. 11</w:t>
      </w:r>
      <w:r>
        <w:rPr>
          <w:i/>
          <w:color w:val="000000"/>
        </w:rPr>
        <w:t>), 15 comprimate</w:t>
      </w:r>
      <w:r>
        <w:rPr>
          <w:color w:val="000000"/>
        </w:rPr>
        <w:t xml:space="preserve"> care conţin ca substanţă activă </w:t>
      </w:r>
      <w:r>
        <w:rPr>
          <w:i/>
          <w:color w:val="000000"/>
        </w:rPr>
        <w:t>T3 (</w:t>
      </w:r>
      <w:r>
        <w:rPr>
          <w:b/>
          <w:i/>
          <w:color w:val="000000"/>
        </w:rPr>
        <w:t>proba nr. 13a</w:t>
      </w:r>
      <w:r>
        <w:rPr>
          <w:i/>
          <w:color w:val="000000"/>
        </w:rPr>
        <w:t>), 10 comprimate</w:t>
      </w:r>
      <w:r>
        <w:rPr>
          <w:color w:val="000000"/>
        </w:rPr>
        <w:t xml:space="preserve"> care conţin ca substanţă activă </w:t>
      </w:r>
      <w:r>
        <w:rPr>
          <w:i/>
          <w:color w:val="000000"/>
        </w:rPr>
        <w:t>T3 (</w:t>
      </w:r>
      <w:r>
        <w:rPr>
          <w:b/>
          <w:i/>
          <w:color w:val="000000"/>
        </w:rPr>
        <w:t>proba nr. 13c</w:t>
      </w:r>
      <w:r>
        <w:rPr>
          <w:i/>
          <w:color w:val="000000"/>
        </w:rPr>
        <w:t>), 5 comprimate</w:t>
      </w:r>
      <w:r>
        <w:rPr>
          <w:color w:val="000000"/>
        </w:rPr>
        <w:t xml:space="preserve"> care conţin ca substanţă activă </w:t>
      </w:r>
      <w:r>
        <w:rPr>
          <w:i/>
          <w:color w:val="000000"/>
        </w:rPr>
        <w:t>T3 (</w:t>
      </w:r>
      <w:r>
        <w:rPr>
          <w:b/>
          <w:i/>
          <w:color w:val="000000"/>
        </w:rPr>
        <w:t>proba nr. 13e</w:t>
      </w:r>
      <w:r>
        <w:rPr>
          <w:i/>
          <w:color w:val="000000"/>
        </w:rPr>
        <w:t>), 94,40 grame</w:t>
      </w:r>
      <w:r>
        <w:rPr>
          <w:color w:val="000000"/>
        </w:rPr>
        <w:t xml:space="preserve"> </w:t>
      </w:r>
      <w:r>
        <w:rPr>
          <w:i/>
          <w:color w:val="000000"/>
        </w:rPr>
        <w:t>T1 (</w:t>
      </w:r>
      <w:r>
        <w:rPr>
          <w:b/>
          <w:i/>
          <w:color w:val="000000"/>
        </w:rPr>
        <w:t>proba nr. 18</w:t>
      </w:r>
      <w:r>
        <w:rPr>
          <w:i/>
          <w:color w:val="000000"/>
        </w:rPr>
        <w:t>), 53,00</w:t>
      </w:r>
      <w:r>
        <w:rPr>
          <w:color w:val="000000"/>
        </w:rPr>
        <w:t xml:space="preserve"> </w:t>
      </w:r>
      <w:r>
        <w:rPr>
          <w:i/>
          <w:color w:val="000000"/>
        </w:rPr>
        <w:t>grame</w:t>
      </w:r>
      <w:r>
        <w:rPr>
          <w:color w:val="000000"/>
        </w:rPr>
        <w:t xml:space="preserve"> </w:t>
      </w:r>
      <w:r>
        <w:rPr>
          <w:i/>
          <w:color w:val="000000"/>
        </w:rPr>
        <w:t>T1 (</w:t>
      </w:r>
      <w:r>
        <w:rPr>
          <w:b/>
          <w:i/>
          <w:color w:val="000000"/>
        </w:rPr>
        <w:t>proba nr. 19</w:t>
      </w:r>
      <w:r>
        <w:rPr>
          <w:i/>
          <w:color w:val="000000"/>
        </w:rPr>
        <w:t xml:space="preserve">), 1,92 grame fragmente comprimate </w:t>
      </w:r>
      <w:r>
        <w:rPr>
          <w:color w:val="000000"/>
        </w:rPr>
        <w:t xml:space="preserve">care conţin </w:t>
      </w:r>
      <w:r>
        <w:rPr>
          <w:i/>
          <w:color w:val="000000"/>
        </w:rPr>
        <w:t>T3 (</w:t>
      </w:r>
      <w:r>
        <w:rPr>
          <w:b/>
          <w:i/>
          <w:color w:val="000000"/>
        </w:rPr>
        <w:t>proba nr. 23</w:t>
      </w:r>
      <w:r>
        <w:rPr>
          <w:i/>
          <w:color w:val="000000"/>
        </w:rPr>
        <w:t xml:space="preserve">), 14,26 grame  T2 </w:t>
      </w:r>
      <w:r>
        <w:rPr>
          <w:color w:val="000000"/>
        </w:rPr>
        <w:t>şi</w:t>
      </w:r>
      <w:r>
        <w:rPr>
          <w:i/>
          <w:color w:val="000000"/>
        </w:rPr>
        <w:t xml:space="preserve"> T4 (</w:t>
      </w:r>
      <w:r>
        <w:rPr>
          <w:b/>
          <w:i/>
          <w:color w:val="000000"/>
        </w:rPr>
        <w:t>proba nr.25</w:t>
      </w:r>
      <w:r>
        <w:rPr>
          <w:i/>
          <w:color w:val="000000"/>
        </w:rPr>
        <w:t>), 6,75 grame T1 (</w:t>
      </w:r>
      <w:r>
        <w:rPr>
          <w:b/>
          <w:i/>
          <w:color w:val="000000"/>
        </w:rPr>
        <w:t>proba nr. 29</w:t>
      </w:r>
      <w:r>
        <w:rPr>
          <w:i/>
          <w:color w:val="000000"/>
        </w:rPr>
        <w:t>),</w:t>
      </w:r>
      <w:r>
        <w:rPr>
          <w:color w:val="000000"/>
        </w:rPr>
        <w:t xml:space="preserve"> </w:t>
      </w:r>
      <w:r>
        <w:rPr>
          <w:i/>
          <w:color w:val="000000"/>
        </w:rPr>
        <w:t>0,14</w:t>
      </w:r>
      <w:r>
        <w:rPr>
          <w:color w:val="000000"/>
        </w:rPr>
        <w:t xml:space="preserve"> </w:t>
      </w:r>
      <w:r>
        <w:rPr>
          <w:i/>
          <w:color w:val="000000"/>
        </w:rPr>
        <w:t>grame .... de T1 (</w:t>
      </w:r>
      <w:r>
        <w:rPr>
          <w:b/>
          <w:i/>
          <w:color w:val="000000"/>
        </w:rPr>
        <w:t>proba nr. 30</w:t>
      </w:r>
      <w:r>
        <w:rPr>
          <w:i/>
          <w:color w:val="000000"/>
        </w:rPr>
        <w:t>), 2 comprimate</w:t>
      </w:r>
      <w:r>
        <w:rPr>
          <w:color w:val="000000"/>
        </w:rPr>
        <w:t xml:space="preserve"> care conţin ca substanţă activă </w:t>
      </w:r>
      <w:r>
        <w:rPr>
          <w:i/>
          <w:color w:val="000000"/>
        </w:rPr>
        <w:t>T3 (</w:t>
      </w:r>
      <w:r>
        <w:rPr>
          <w:b/>
          <w:i/>
          <w:color w:val="000000"/>
        </w:rPr>
        <w:t>proba nr.31a</w:t>
      </w:r>
      <w:r>
        <w:rPr>
          <w:i/>
          <w:color w:val="000000"/>
        </w:rPr>
        <w:t>), 13,05 grame T1 (</w:t>
      </w:r>
      <w:r>
        <w:rPr>
          <w:b/>
          <w:i/>
          <w:color w:val="000000"/>
        </w:rPr>
        <w:t>proba nr. 33</w:t>
      </w:r>
      <w:r>
        <w:rPr>
          <w:i/>
          <w:color w:val="000000"/>
        </w:rPr>
        <w:t xml:space="preserve">), </w:t>
      </w:r>
      <w:r>
        <w:rPr>
          <w:color w:val="000000"/>
        </w:rPr>
        <w:t xml:space="preserve">rămase după efectuarea determinărilor fizico-chimice, care au fost ambalate, sigilate cu sigiliul tip M.I. nr. ... şi predate organului de urmărire penală, </w:t>
      </w:r>
      <w:r>
        <w:rPr>
          <w:i/>
          <w:color w:val="000000"/>
        </w:rPr>
        <w:t>cântarul electronic</w:t>
      </w:r>
      <w:r>
        <w:rPr>
          <w:color w:val="000000"/>
        </w:rPr>
        <w:t xml:space="preserve"> pe care s-a pus în evidenţă </w:t>
      </w:r>
      <w:r>
        <w:rPr>
          <w:i/>
          <w:color w:val="000000"/>
        </w:rPr>
        <w:t xml:space="preserve">T2 </w:t>
      </w:r>
      <w:r>
        <w:rPr>
          <w:color w:val="000000"/>
        </w:rPr>
        <w:t>şi</w:t>
      </w:r>
      <w:r>
        <w:rPr>
          <w:i/>
          <w:color w:val="000000"/>
        </w:rPr>
        <w:t xml:space="preserve"> T5 (</w:t>
      </w:r>
      <w:r>
        <w:rPr>
          <w:b/>
          <w:i/>
          <w:color w:val="000000"/>
        </w:rPr>
        <w:t>proba nr. 1</w:t>
      </w:r>
      <w:r>
        <w:rPr>
          <w:i/>
          <w:color w:val="000000"/>
        </w:rPr>
        <w:t xml:space="preserve">), linguriţa metalică </w:t>
      </w:r>
      <w:r>
        <w:rPr>
          <w:color w:val="000000"/>
        </w:rPr>
        <w:t>pe care s-au pus în evidenţă</w:t>
      </w:r>
      <w:r>
        <w:rPr>
          <w:i/>
          <w:color w:val="000000"/>
        </w:rPr>
        <w:t xml:space="preserve"> T2 cu T4 (</w:t>
      </w:r>
      <w:r>
        <w:rPr>
          <w:b/>
          <w:i/>
          <w:color w:val="000000"/>
        </w:rPr>
        <w:t>proba nr.21</w:t>
      </w:r>
      <w:r>
        <w:rPr>
          <w:i/>
          <w:color w:val="000000"/>
        </w:rPr>
        <w:t xml:space="preserve">), 2 cântare electronice </w:t>
      </w:r>
      <w:r>
        <w:rPr>
          <w:color w:val="000000"/>
        </w:rPr>
        <w:t>pe care s-au pus în evidenţă</w:t>
      </w:r>
      <w:r>
        <w:rPr>
          <w:i/>
          <w:color w:val="000000"/>
        </w:rPr>
        <w:t xml:space="preserve"> T2 şi T5 (</w:t>
      </w:r>
      <w:r>
        <w:rPr>
          <w:b/>
          <w:i/>
          <w:color w:val="000000"/>
        </w:rPr>
        <w:t>proba nr. 22a</w:t>
      </w:r>
      <w:r>
        <w:rPr>
          <w:i/>
          <w:color w:val="000000"/>
        </w:rPr>
        <w:t xml:space="preserve">), dispozitivul pentru vidare </w:t>
      </w:r>
      <w:r>
        <w:rPr>
          <w:color w:val="000000"/>
        </w:rPr>
        <w:t>în care s-au pus în evidenţă</w:t>
      </w:r>
      <w:r>
        <w:rPr>
          <w:i/>
          <w:color w:val="000000"/>
        </w:rPr>
        <w:t xml:space="preserve"> T2 şi T5 (</w:t>
      </w:r>
      <w:r>
        <w:rPr>
          <w:b/>
          <w:i/>
          <w:color w:val="000000"/>
        </w:rPr>
        <w:t>proba nr. 22b</w:t>
      </w:r>
      <w:r>
        <w:rPr>
          <w:i/>
          <w:color w:val="000000"/>
        </w:rPr>
        <w:t xml:space="preserve">), dispozitivul tip râşniţă </w:t>
      </w:r>
      <w:r>
        <w:rPr>
          <w:color w:val="000000"/>
        </w:rPr>
        <w:t xml:space="preserve">în care s-a pus în evidenţă </w:t>
      </w:r>
      <w:r>
        <w:rPr>
          <w:i/>
          <w:color w:val="000000"/>
        </w:rPr>
        <w:t xml:space="preserve">T5 </w:t>
      </w:r>
      <w:r>
        <w:rPr>
          <w:b/>
          <w:i/>
          <w:color w:val="000000"/>
        </w:rPr>
        <w:t>(proba nr. 26</w:t>
      </w:r>
      <w:r>
        <w:rPr>
          <w:i/>
          <w:color w:val="000000"/>
        </w:rPr>
        <w:t xml:space="preserve">), dispozitivul tip râşniţă </w:t>
      </w:r>
      <w:r>
        <w:rPr>
          <w:color w:val="000000"/>
        </w:rPr>
        <w:t xml:space="preserve">în care s-a pus în evidenţă </w:t>
      </w:r>
      <w:r>
        <w:rPr>
          <w:i/>
          <w:color w:val="000000"/>
        </w:rPr>
        <w:t>T5 (</w:t>
      </w:r>
      <w:r>
        <w:rPr>
          <w:b/>
          <w:i/>
          <w:color w:val="000000"/>
        </w:rPr>
        <w:t>proba nr. 27</w:t>
      </w:r>
      <w:r>
        <w:rPr>
          <w:i/>
          <w:color w:val="000000"/>
        </w:rPr>
        <w:t xml:space="preserve">), dispozitivul tip râşniţă </w:t>
      </w:r>
      <w:r>
        <w:rPr>
          <w:color w:val="000000"/>
        </w:rPr>
        <w:t xml:space="preserve">în care s-a pus în evidenţă </w:t>
      </w:r>
      <w:r>
        <w:rPr>
          <w:i/>
          <w:color w:val="000000"/>
        </w:rPr>
        <w:t>T5 (</w:t>
      </w:r>
      <w:r>
        <w:rPr>
          <w:b/>
          <w:i/>
          <w:color w:val="000000"/>
        </w:rPr>
        <w:t>proba nr. 28</w:t>
      </w:r>
      <w:r>
        <w:rPr>
          <w:i/>
          <w:color w:val="000000"/>
        </w:rPr>
        <w:t>),</w:t>
      </w:r>
      <w:r>
        <w:rPr>
          <w:color w:val="000000"/>
        </w:rPr>
        <w:t xml:space="preserve"> rămase după efectuarea determinărilor fizico-chimice, care au fost ambalate, sigilate cu sigiliul tip M.I. nr. ... şi predate organului de urmărire penală - bunuri descoperite cu ocazia percheziției domiciliare efectuate la imobilul din localitatea .... -(Raport de constatare tehnico – științifică  Nr. .... din 04.01.2016 – vol. 1 filele 155 – 190), </w:t>
      </w:r>
      <w:r>
        <w:rPr>
          <w:i/>
          <w:color w:val="000000"/>
        </w:rPr>
        <w:t>5,00 grame T1</w:t>
      </w:r>
      <w:r>
        <w:rPr>
          <w:color w:val="000000"/>
        </w:rPr>
        <w:t xml:space="preserve">, </w:t>
      </w:r>
      <w:r>
        <w:rPr>
          <w:i/>
          <w:color w:val="000000"/>
          <w:lang w:val="fr-FR"/>
        </w:rPr>
        <w:t>5,00</w:t>
      </w:r>
      <w:r>
        <w:rPr>
          <w:color w:val="000000"/>
          <w:lang w:val="fr-FR"/>
        </w:rPr>
        <w:t xml:space="preserve"> </w:t>
      </w:r>
      <w:r>
        <w:rPr>
          <w:i/>
          <w:color w:val="000000"/>
          <w:lang w:val="fr-FR"/>
        </w:rPr>
        <w:t xml:space="preserve">grame T1, </w:t>
      </w:r>
      <w:r>
        <w:rPr>
          <w:color w:val="000000"/>
          <w:lang w:val="fr-FR"/>
        </w:rPr>
        <w:t>precum şi un număr de</w:t>
      </w:r>
      <w:r>
        <w:rPr>
          <w:i/>
          <w:color w:val="000000"/>
          <w:lang w:val="fr-FR"/>
        </w:rPr>
        <w:t xml:space="preserve"> 5 comprimate care conţin ca substanţă activă T3,  </w:t>
      </w:r>
      <w:r>
        <w:rPr>
          <w:color w:val="000000"/>
          <w:lang w:val="fr-FR"/>
        </w:rPr>
        <w:t xml:space="preserve">prelevate din probele înaintate nr. 1, 2, respectiv 3, care au fost ambalate, sigilate cu sigiliul tip M.I. nr. ... şi predate organului de urmărire penală, drept </w:t>
      </w:r>
      <w:r>
        <w:rPr>
          <w:i/>
          <w:color w:val="000000"/>
          <w:lang w:val="fr-FR"/>
        </w:rPr>
        <w:t xml:space="preserve">contraprobele nr. 1,  2, </w:t>
      </w:r>
      <w:r>
        <w:rPr>
          <w:color w:val="000000"/>
          <w:lang w:val="fr-FR"/>
        </w:rPr>
        <w:t>respectiv</w:t>
      </w:r>
      <w:r>
        <w:rPr>
          <w:i/>
          <w:color w:val="000000"/>
          <w:lang w:val="fr-FR"/>
        </w:rPr>
        <w:t xml:space="preserve"> nr. 3 și </w:t>
      </w:r>
      <w:r>
        <w:rPr>
          <w:i/>
          <w:color w:val="000000"/>
        </w:rPr>
        <w:t xml:space="preserve"> </w:t>
      </w:r>
      <w:r>
        <w:rPr>
          <w:color w:val="000000"/>
        </w:rPr>
        <w:t xml:space="preserve">Cantităţile de </w:t>
      </w:r>
      <w:r>
        <w:rPr>
          <w:i/>
          <w:color w:val="000000"/>
        </w:rPr>
        <w:t>40,0 grame T1 (proba nr.1),</w:t>
      </w:r>
      <w:r>
        <w:rPr>
          <w:color w:val="000000"/>
        </w:rPr>
        <w:t xml:space="preserve"> 400,7 grame T1 (proba nr. 2), precum şi un număr de </w:t>
      </w:r>
      <w:r>
        <w:rPr>
          <w:i/>
          <w:color w:val="000000"/>
        </w:rPr>
        <w:t>1452 (o mie patru sute cincizeci şi două) comprimate</w:t>
      </w:r>
      <w:r>
        <w:rPr>
          <w:color w:val="000000"/>
        </w:rPr>
        <w:t xml:space="preserve"> care conţin ca substanţă activă T3 (proba nr.3), rămase după efectuarea determinărilor fizico-chimice, care au fost ambalate, sigilate cu sigiliul tip M.I. nr. ... şi predate organului de urmărire penală – bunuri ridicate cu ocazia flagrantului din 16.12.2015 (raport de constatare tehnico-științifică nr. Nr. .... din 17.12.2015 – vol. I file 121 – 124)</w:t>
      </w:r>
    </w:p>
    <w:p>
      <w:pPr>
        <w:pStyle w:val="Normal"/>
        <w:keepNext w:val="true"/>
        <w:numPr>
          <w:ilvl w:val="0"/>
          <w:numId w:val="0"/>
        </w:numPr>
        <w:ind w:firstLine="851"/>
        <w:jc w:val="both"/>
        <w:outlineLvl w:val="0"/>
        <w:rPr>
          <w:color w:val="000000"/>
        </w:rPr>
      </w:pPr>
      <w:r>
        <w:rPr>
          <w:i/>
          <w:color w:val="000000"/>
        </w:rPr>
        <w:t xml:space="preserve">- de la inculpatul </w:t>
      </w:r>
      <w:r>
        <w:rPr>
          <w:b/>
          <w:color w:val="000000"/>
        </w:rPr>
        <w:t xml:space="preserve">A1 </w:t>
      </w:r>
      <w:r>
        <w:rPr>
          <w:color w:val="000000"/>
        </w:rPr>
        <w:t>zis „A1”:</w:t>
      </w:r>
      <w:r>
        <w:rPr>
          <w:color w:val="000000"/>
          <w:lang w:val="fr-FR"/>
        </w:rPr>
        <w:t xml:space="preserve">  un număr de </w:t>
      </w:r>
      <w:r>
        <w:rPr>
          <w:b/>
          <w:i/>
          <w:color w:val="000000"/>
          <w:lang w:val="fr-FR"/>
        </w:rPr>
        <w:t>5 (cinci) comprimate</w:t>
      </w:r>
      <w:r>
        <w:rPr>
          <w:color w:val="000000"/>
          <w:lang w:val="fr-FR"/>
        </w:rPr>
        <w:t xml:space="preserve"> care conţin ca substanţă activă </w:t>
      </w:r>
      <w:r>
        <w:rPr>
          <w:b/>
          <w:i/>
          <w:color w:val="000000"/>
          <w:lang w:val="fr-FR"/>
        </w:rPr>
        <w:t>T3</w:t>
      </w:r>
      <w:r>
        <w:rPr>
          <w:color w:val="000000"/>
          <w:lang w:val="fr-FR"/>
        </w:rPr>
        <w:t xml:space="preserve">, prelevate din </w:t>
      </w:r>
      <w:r>
        <w:rPr>
          <w:b/>
          <w:i/>
          <w:color w:val="000000"/>
          <w:lang w:val="fr-FR"/>
        </w:rPr>
        <w:t>proba nr.1</w:t>
      </w:r>
      <w:r>
        <w:rPr>
          <w:color w:val="000000"/>
          <w:lang w:val="fr-FR"/>
        </w:rPr>
        <w:t xml:space="preserve">, precum şi cantitatea de </w:t>
      </w:r>
      <w:r>
        <w:rPr>
          <w:b/>
          <w:i/>
          <w:color w:val="000000"/>
          <w:lang w:val="fr-FR"/>
        </w:rPr>
        <w:t>4,9 grame T1</w:t>
      </w:r>
      <w:r>
        <w:rPr>
          <w:color w:val="000000"/>
          <w:lang w:val="fr-FR"/>
        </w:rPr>
        <w:t xml:space="preserve"> prelevate din </w:t>
      </w:r>
      <w:r>
        <w:rPr>
          <w:b/>
          <w:i/>
          <w:color w:val="000000"/>
          <w:lang w:val="fr-FR"/>
        </w:rPr>
        <w:t>proba nr.3</w:t>
      </w:r>
      <w:r>
        <w:rPr>
          <w:color w:val="000000"/>
          <w:lang w:val="fr-FR"/>
        </w:rPr>
        <w:t xml:space="preserve">, care au fost ambalate într-un plic din hârtie de culoare albă şi predate organului de cercetare penală, drept </w:t>
      </w:r>
      <w:r>
        <w:rPr>
          <w:b/>
          <w:i/>
          <w:color w:val="000000"/>
          <w:lang w:val="fr-FR"/>
        </w:rPr>
        <w:t>contraprobe</w:t>
      </w:r>
      <w:r>
        <w:rPr>
          <w:color w:val="000000"/>
          <w:lang w:val="fr-FR"/>
        </w:rPr>
        <w:t xml:space="preserve">, un număr de </w:t>
      </w:r>
      <w:r>
        <w:rPr>
          <w:b/>
          <w:i/>
          <w:color w:val="000000"/>
          <w:lang w:val="fr-FR"/>
        </w:rPr>
        <w:t>22 (douăzeci şi două) comprimate</w:t>
      </w:r>
      <w:r>
        <w:rPr>
          <w:color w:val="000000"/>
          <w:lang w:val="fr-FR"/>
        </w:rPr>
        <w:t xml:space="preserve"> care conţin ca substanţă activă </w:t>
      </w:r>
      <w:r>
        <w:rPr>
          <w:b/>
          <w:i/>
          <w:color w:val="000000"/>
          <w:lang w:val="fr-FR"/>
        </w:rPr>
        <w:t>T3 (proba nr.1)</w:t>
      </w:r>
      <w:r>
        <w:rPr>
          <w:color w:val="000000"/>
          <w:lang w:val="fr-FR"/>
        </w:rPr>
        <w:t xml:space="preserve">, precum şi cantitatea de </w:t>
      </w:r>
      <w:r>
        <w:rPr>
          <w:b/>
          <w:i/>
          <w:color w:val="000000"/>
          <w:lang w:val="fr-FR"/>
        </w:rPr>
        <w:t xml:space="preserve">54,5 grame T1 (proba nr.3), </w:t>
      </w:r>
      <w:r>
        <w:rPr>
          <w:color w:val="000000"/>
          <w:lang w:val="fr-FR"/>
        </w:rPr>
        <w:t xml:space="preserve">rămase după reţinerea contraprobelor şi efectuarea determinărilor fizico-chimice, au fost ambalate într-un plic din hârtie de culoare albă şi predate organului de cercetare penală, Cantitatea de </w:t>
      </w:r>
      <w:r>
        <w:rPr>
          <w:b/>
          <w:i/>
          <w:color w:val="000000"/>
          <w:lang w:val="fr-FR"/>
        </w:rPr>
        <w:t xml:space="preserve">2,77 grame pulbere </w:t>
      </w:r>
      <w:r>
        <w:rPr>
          <w:color w:val="000000"/>
          <w:lang w:val="fr-FR"/>
        </w:rPr>
        <w:t>care conţine</w:t>
      </w:r>
      <w:r>
        <w:rPr>
          <w:b/>
          <w:i/>
          <w:color w:val="000000"/>
          <w:lang w:val="fr-FR"/>
        </w:rPr>
        <w:t xml:space="preserve"> T2 </w:t>
      </w:r>
      <w:r>
        <w:rPr>
          <w:i/>
          <w:color w:val="000000"/>
          <w:lang w:val="fr-FR"/>
        </w:rPr>
        <w:t>şi T4</w:t>
      </w:r>
      <w:r>
        <w:rPr>
          <w:color w:val="000000"/>
          <w:lang w:val="fr-FR"/>
        </w:rPr>
        <w:t xml:space="preserve"> </w:t>
      </w:r>
      <w:r>
        <w:rPr>
          <w:b/>
          <w:i/>
          <w:color w:val="000000"/>
          <w:lang w:val="fr-FR"/>
        </w:rPr>
        <w:t>(proba nr.2)</w:t>
      </w:r>
      <w:r>
        <w:rPr>
          <w:color w:val="000000"/>
          <w:lang w:val="fr-FR"/>
        </w:rPr>
        <w:t xml:space="preserve">, rămasă după efectuarea determinărilor fizico-chimice,  care a fost ambalată într-un plic din hârie de culoare albă, sigilată cu sigiliul M.I. nr.... şi predată organului de cercetare penală, cantitatea de </w:t>
      </w:r>
      <w:r>
        <w:rPr>
          <w:b/>
          <w:i/>
          <w:color w:val="000000"/>
          <w:lang w:val="fr-FR"/>
        </w:rPr>
        <w:t>1,5 grame T1</w:t>
      </w:r>
      <w:r>
        <w:rPr>
          <w:color w:val="000000"/>
          <w:lang w:val="fr-FR"/>
        </w:rPr>
        <w:t xml:space="preserve"> </w:t>
      </w:r>
      <w:r>
        <w:rPr>
          <w:b/>
          <w:i/>
          <w:color w:val="000000"/>
          <w:lang w:val="fr-FR"/>
        </w:rPr>
        <w:t>(proba nr.4)</w:t>
      </w:r>
      <w:r>
        <w:rPr>
          <w:color w:val="000000"/>
          <w:lang w:val="fr-FR"/>
        </w:rPr>
        <w:t xml:space="preserve">, rămasă după efectuarea determinărilor fizico-chimice, care a fost ambalată într-un plic din hârie de culoare albă, sigilată cu sigiliul M.I. nr.... şi predată organului de cercetare penală, </w:t>
      </w:r>
      <w:r>
        <w:rPr>
          <w:b/>
          <w:i/>
          <w:color w:val="000000"/>
          <w:lang w:val="fr-FR"/>
        </w:rPr>
        <w:t>un cântar electronic</w:t>
      </w:r>
      <w:r>
        <w:rPr>
          <w:color w:val="000000"/>
          <w:lang w:val="fr-FR"/>
        </w:rPr>
        <w:t xml:space="preserve"> pe care s-a pus în evidenţă </w:t>
      </w:r>
      <w:r>
        <w:rPr>
          <w:b/>
          <w:i/>
          <w:color w:val="000000"/>
          <w:lang w:val="fr-FR"/>
        </w:rPr>
        <w:t>T6</w:t>
      </w:r>
      <w:r>
        <w:rPr>
          <w:color w:val="000000"/>
          <w:lang w:val="fr-FR"/>
        </w:rPr>
        <w:t xml:space="preserve"> </w:t>
      </w:r>
      <w:r>
        <w:rPr>
          <w:b/>
          <w:i/>
          <w:color w:val="000000"/>
          <w:lang w:val="fr-FR"/>
        </w:rPr>
        <w:t>(proba nr.5)</w:t>
      </w:r>
      <w:r>
        <w:rPr>
          <w:color w:val="000000"/>
          <w:lang w:val="fr-FR"/>
        </w:rPr>
        <w:t>, rămas după efectuarea determinărilor fizico-chimice, a fost ambalat într-un plic din hârie de culoare albă, sigilată cu sigiliul M.I. nr.... şi predat organului de cercetare penală – bunuri ridicate cu ocazia efectuării percehziției imobiliare în imobilul din mun....., str. Piața ... ( raport de constatare tehnică științfică nr. ... din 18.12.2015 – vol. I file 262 – 273),</w:t>
      </w:r>
    </w:p>
    <w:p>
      <w:pPr>
        <w:pStyle w:val="Normal"/>
        <w:ind w:firstLine="851"/>
        <w:jc w:val="both"/>
        <w:rPr>
          <w:color w:val="000000"/>
        </w:rPr>
      </w:pPr>
      <w:r>
        <w:rPr>
          <w:b/>
          <w:color w:val="000000"/>
        </w:rPr>
        <w:t xml:space="preserve">- de la </w:t>
      </w:r>
      <w:r>
        <w:rPr>
          <w:color w:val="000000"/>
        </w:rPr>
        <w:t xml:space="preserve"> inculpata </w:t>
      </w:r>
      <w:r>
        <w:rPr>
          <w:b/>
          <w:color w:val="000000"/>
        </w:rPr>
        <w:t>A2</w:t>
      </w:r>
      <w:r>
        <w:rPr>
          <w:color w:val="000000"/>
        </w:rPr>
        <w:t>:</w:t>
      </w:r>
      <w:r>
        <w:rPr>
          <w:i/>
          <w:color w:val="000000"/>
        </w:rPr>
        <w:t xml:space="preserve"> - </w:t>
      </w:r>
      <w:r>
        <w:rPr>
          <w:color w:val="000000"/>
        </w:rPr>
        <w:t xml:space="preserve"> un telefon mobil marca ... model ..., cod IMEI ... prevăzut cu cartelă SIM ... cu seria ...card Micro SD, fără serie, de culoare neagră; stick USB, marca ..., capacitate 16 GB, seria 1249; cartelă SIM ... cu seria ...; cartelă SIM ... cu seria ...; cartelă SIM T Mobile cu seria ...;</w:t>
      </w:r>
      <w:r>
        <w:rPr>
          <w:i/>
          <w:color w:val="000000"/>
        </w:rPr>
        <w:t xml:space="preserve"> stick USB de culoare roşie ..., inscripţionat ... cu seria ... ....</w:t>
      </w:r>
    </w:p>
    <w:p>
      <w:pPr>
        <w:pStyle w:val="Normal"/>
        <w:ind w:firstLine="851"/>
        <w:jc w:val="both"/>
        <w:rPr>
          <w:color w:val="000000"/>
        </w:rPr>
      </w:pPr>
      <w:r>
        <w:rPr>
          <w:i/>
          <w:color w:val="000000"/>
        </w:rPr>
        <w:t xml:space="preserve">- </w:t>
      </w:r>
      <w:r>
        <w:rPr>
          <w:color w:val="000000"/>
        </w:rPr>
        <w:t>de la inculpatul</w:t>
      </w:r>
      <w:r>
        <w:rPr>
          <w:i/>
          <w:color w:val="000000"/>
        </w:rPr>
        <w:t xml:space="preserve"> </w:t>
      </w:r>
      <w:r>
        <w:rPr>
          <w:b/>
          <w:color w:val="000000"/>
        </w:rPr>
        <w:t>A1</w:t>
      </w:r>
      <w:r>
        <w:rPr>
          <w:color w:val="000000"/>
        </w:rPr>
        <w:t>- laptop marca ... cu seria parţial ştearsă ....., model ..., categorie ...; telefon mobil marca ..., cod IMEI ... prevăzut cu cartelă SIM cu seria ...; telefon mobil marca ... plus, cod IMEI ... prevăzut cu cartelă SIM ... cu seria ....</w:t>
      </w:r>
    </w:p>
    <w:p>
      <w:pPr>
        <w:pStyle w:val="Normal"/>
        <w:ind w:firstLine="851"/>
        <w:jc w:val="both"/>
        <w:rPr>
          <w:b/>
          <w:color w:val="000000"/>
        </w:rPr>
      </w:pPr>
      <w:r>
        <w:rPr>
          <w:b/>
          <w:color w:val="000000"/>
        </w:rPr>
      </w:r>
    </w:p>
    <w:p>
      <w:pPr>
        <w:pStyle w:val="Normal"/>
        <w:ind w:firstLine="851"/>
        <w:jc w:val="both"/>
        <w:rPr>
          <w:color w:val="000000"/>
        </w:rPr>
      </w:pPr>
      <w:r>
        <w:rPr>
          <w:b/>
          <w:color w:val="000000"/>
        </w:rPr>
        <w:t xml:space="preserve"> </w:t>
      </w:r>
      <w:r>
        <w:rPr>
          <w:b/>
          <w:color w:val="000000"/>
        </w:rPr>
        <w:t>În baza art. 255  Cod procedură penală,  va ridica măsura sechestrului asigurator, dispusă prin ordonanţa din data de ... şi va dispune restituirea următoarelor bunuri către inculpatul A1, constatând că acestea sunt bunuri personale şi nu au legătură cu săvârşirea infracţiunilor deduse judecăţii:</w:t>
      </w:r>
      <w:r>
        <w:rPr>
          <w:color w:val="000000"/>
        </w:rPr>
        <w:t xml:space="preserve">  </w:t>
      </w:r>
      <w:r>
        <w:rPr>
          <w:b/>
          <w:color w:val="000000"/>
        </w:rPr>
        <w:t>2 (două) lănţişoare</w:t>
      </w:r>
      <w:r>
        <w:rPr>
          <w:color w:val="000000"/>
        </w:rPr>
        <w:t xml:space="preserve"> din metal de culoare galbenă, fiecare având lungimea de aproximativ 50 cm, fiecare având câte un medalion din metal de culoare albă, primul </w:t>
      </w:r>
      <w:r>
        <w:rPr>
          <w:b/>
          <w:color w:val="000000"/>
        </w:rPr>
        <w:t>medalion de formă rotundă</w:t>
      </w:r>
      <w:r>
        <w:rPr>
          <w:color w:val="000000"/>
        </w:rPr>
        <w:t xml:space="preserve">, are </w:t>
      </w:r>
      <w:r>
        <w:rPr>
          <w:b/>
          <w:color w:val="000000"/>
        </w:rPr>
        <w:t>ştanţat</w:t>
      </w:r>
      <w:r>
        <w:rPr>
          <w:color w:val="000000"/>
        </w:rPr>
        <w:t xml:space="preserve"> pe una din feţe </w:t>
      </w:r>
      <w:r>
        <w:rPr>
          <w:b/>
          <w:color w:val="000000"/>
        </w:rPr>
        <w:t>un scorpion</w:t>
      </w:r>
      <w:r>
        <w:rPr>
          <w:color w:val="000000"/>
        </w:rPr>
        <w:t xml:space="preserve"> iar al doilea </w:t>
      </w:r>
      <w:r>
        <w:rPr>
          <w:b/>
          <w:color w:val="000000"/>
        </w:rPr>
        <w:t>medalion de forma unui cub</w:t>
      </w:r>
      <w:r>
        <w:rPr>
          <w:color w:val="000000"/>
        </w:rPr>
        <w:t xml:space="preserve"> reprezentând </w:t>
      </w:r>
      <w:r>
        <w:rPr>
          <w:b/>
          <w:color w:val="000000"/>
        </w:rPr>
        <w:t xml:space="preserve">un zar, </w:t>
      </w:r>
      <w:r>
        <w:rPr>
          <w:i/>
          <w:color w:val="000000"/>
        </w:rPr>
        <w:t>toate</w:t>
      </w:r>
      <w:r>
        <w:rPr>
          <w:color w:val="000000"/>
        </w:rPr>
        <w:t xml:space="preserve"> având </w:t>
      </w:r>
      <w:r>
        <w:rPr>
          <w:b/>
          <w:i/>
          <w:color w:val="000000"/>
        </w:rPr>
        <w:t>ştanţa „585”</w:t>
      </w:r>
      <w:r>
        <w:rPr>
          <w:color w:val="000000"/>
        </w:rPr>
        <w:t xml:space="preserve"> şi </w:t>
      </w:r>
      <w:r>
        <w:rPr>
          <w:b/>
          <w:color w:val="000000"/>
        </w:rPr>
        <w:t>1 (una)</w:t>
      </w:r>
      <w:r>
        <w:rPr>
          <w:color w:val="000000"/>
        </w:rPr>
        <w:t xml:space="preserve"> </w:t>
      </w:r>
      <w:r>
        <w:rPr>
          <w:b/>
          <w:color w:val="000000"/>
        </w:rPr>
        <w:t>brăţară</w:t>
      </w:r>
      <w:r>
        <w:rPr>
          <w:color w:val="000000"/>
        </w:rPr>
        <w:t xml:space="preserve"> din metal de culoare galbenă, având lungimea aproximativă de 21 cm şi ştanţa „585”. </w:t>
      </w:r>
    </w:p>
    <w:p>
      <w:pPr>
        <w:pStyle w:val="Normal"/>
        <w:tabs>
          <w:tab w:val="left" w:leader="none" w:pos="720"/>
        </w:tabs>
        <w:ind w:firstLine="851"/>
        <w:jc w:val="both"/>
        <w:rPr>
          <w:b/>
          <w:color w:val="000000"/>
        </w:rPr>
      </w:pPr>
      <w:r>
        <w:rPr>
          <w:b/>
          <w:color w:val="000000"/>
        </w:rPr>
        <w:tab/>
        <w:t>Va menţine măsura sechestrului asiguratoriu instituit prin ordonanţele procurorului din datele de ... şi ....</w:t>
      </w:r>
    </w:p>
    <w:p>
      <w:pPr>
        <w:pStyle w:val="Normal"/>
        <w:ind w:firstLine="851"/>
        <w:jc w:val="both"/>
        <w:rPr>
          <w:sz w:val="26"/>
        </w:rPr>
      </w:pPr>
      <w:r>
        <w:rPr/>
        <w:t xml:space="preserve">Va face aplicarea dispoziţiilor  art. 274 Cod procedură penală, urmând a obliga inculpaţii   </w:t>
      </w:r>
      <w:r>
        <w:rPr>
          <w:b/>
          <w:color w:val="000000"/>
        </w:rPr>
        <w:t xml:space="preserve">A1 </w:t>
      </w:r>
      <w:r>
        <w:rPr/>
        <w:t xml:space="preserve">şi </w:t>
      </w:r>
      <w:r>
        <w:rPr>
          <w:b/>
        </w:rPr>
        <w:t>A2</w:t>
      </w:r>
      <w:r>
        <w:rPr/>
        <w:t xml:space="preserve"> cheltuielile judiciare către stat.</w:t>
      </w:r>
      <w:r>
        <w:rPr>
          <w:sz w:val="26"/>
        </w:rPr>
        <w:t>”</w:t>
      </w:r>
    </w:p>
    <w:p>
      <w:pPr>
        <w:pStyle w:val="Normal"/>
        <w:ind w:firstLine="851"/>
        <w:jc w:val="both"/>
        <w:rPr>
          <w:sz w:val="26"/>
        </w:rPr>
      </w:pPr>
      <w:r>
        <w:rPr>
          <w:sz w:val="26"/>
        </w:rPr>
      </w:r>
    </w:p>
    <w:p>
      <w:pPr>
        <w:pStyle w:val="Normal"/>
        <w:ind w:firstLine="851"/>
        <w:jc w:val="both"/>
        <w:rPr>
          <w:b/>
          <w:i/>
          <w:i/>
        </w:rPr>
      </w:pPr>
      <w:r>
        <w:rPr>
          <w:b/>
          <w:i/>
        </w:rPr>
      </w:r>
    </w:p>
    <w:p>
      <w:pPr>
        <w:pStyle w:val="Normal"/>
        <w:ind w:firstLine="1134"/>
        <w:jc w:val="both"/>
        <w:rPr>
          <w:b/>
          <w:i/>
          <w:i/>
        </w:rPr>
      </w:pPr>
      <w:r>
        <w:rPr>
          <w:b/>
          <w:i/>
        </w:rPr>
        <w:t xml:space="preserve">Împotriva sentinţei penale nr. SP1, pronunţate de Tribunalul ...., în dosarul nr. D1, au exercitat calea ordinară de atac a apelului, în termenul legal prev. de art. 410 alin. 1 Cod de procedură penală, Parchetul de pe lângă Înalta Curte de Justiţie şi Casaţie – Direcţia de Investigare a Infracţiunilor de Criminalitate Organizată şi Terorism – Serviciul Teritorial... şi inculpaţii </w:t>
      </w:r>
      <w:r>
        <w:rPr>
          <w:b/>
          <w:i/>
          <w:color w:val="000000"/>
        </w:rPr>
        <w:t xml:space="preserve">A1 şi </w:t>
      </w:r>
      <w:r>
        <w:rPr>
          <w:b/>
          <w:i/>
        </w:rPr>
        <w:t>A2.</w:t>
      </w:r>
    </w:p>
    <w:p>
      <w:pPr>
        <w:pStyle w:val="Normal"/>
        <w:rPr/>
      </w:pPr>
      <w:r>
        <w:rPr/>
      </w:r>
    </w:p>
    <w:p>
      <w:pPr>
        <w:pStyle w:val="Normal"/>
        <w:jc w:val="both"/>
        <w:rPr/>
      </w:pPr>
      <w:r>
        <w:rPr/>
      </w:r>
    </w:p>
    <w:p>
      <w:pPr>
        <w:pStyle w:val="Normal"/>
        <w:ind w:firstLine="1134"/>
        <w:jc w:val="both"/>
        <w:rPr/>
      </w:pPr>
      <w:r>
        <w:rPr>
          <w:b/>
        </w:rPr>
        <w:t>I.</w:t>
        <w:tab/>
      </w:r>
      <w:r>
        <w:rPr/>
        <w:tab/>
      </w:r>
      <w:r>
        <w:rPr>
          <w:b/>
          <w:i/>
        </w:rPr>
        <w:t>Parchetul de pe lângă Înalta Curte de Justiţie şi Casaţie – Direcţia de Investigare a Infracţiunilor de Criminalitate Organizată şi Terorism – Serviciul Teritorial...</w:t>
      </w:r>
      <w:r>
        <w:rPr/>
        <w:t xml:space="preserve"> a formulat următoarele critici de </w:t>
      </w:r>
      <w:r>
        <w:rPr>
          <w:u w:val="single"/>
        </w:rPr>
        <w:t xml:space="preserve">nelegalitate </w:t>
      </w:r>
      <w:r>
        <w:rPr/>
        <w:t xml:space="preserve">şi </w:t>
      </w:r>
      <w:r>
        <w:rPr>
          <w:u w:val="single"/>
        </w:rPr>
        <w:t>netemeinicie</w:t>
      </w:r>
      <w:r>
        <w:rPr/>
        <w:t xml:space="preserve"> (filele 46 - 53 dosar Curtea de APEL ...):</w:t>
      </w:r>
    </w:p>
    <w:p>
      <w:pPr>
        <w:pStyle w:val="Normal"/>
        <w:numPr>
          <w:ilvl w:val="1"/>
          <w:numId w:val="27"/>
        </w:numPr>
        <w:tabs>
          <w:tab w:val="clear" w:pos="720"/>
        </w:tabs>
        <w:ind w:left="0" w:firstLine="1080"/>
        <w:jc w:val="both"/>
        <w:rPr/>
      </w:pPr>
      <w:r>
        <w:rPr/>
        <w:t xml:space="preserve">instanţa a aplicat, </w:t>
      </w:r>
      <w:r>
        <w:rPr>
          <w:u w:val="single"/>
        </w:rPr>
        <w:t>în mod nelegal</w:t>
      </w:r>
      <w:r>
        <w:rPr/>
        <w:t xml:space="preserve">, pedeapsa complementară a interzicerii unor drepturi şi pedepsele accesorii aferente, faţă de inculpaţii </w:t>
      </w:r>
      <w:r>
        <w:rPr>
          <w:b/>
        </w:rPr>
        <w:t>A1</w:t>
      </w:r>
      <w:r>
        <w:rPr/>
        <w:t xml:space="preserve"> şi </w:t>
      </w:r>
      <w:r>
        <w:rPr>
          <w:b/>
        </w:rPr>
        <w:t>A2</w:t>
      </w:r>
      <w:r>
        <w:rPr/>
        <w:t xml:space="preserve">, în condiţiile în care a emis dispoziţia de interzicere a drepturilor prevăzute de art. 66 alin. 1 lit. a), b), d) Cod penal, direct în raport de pedeapsa principală rezultantă </w:t>
      </w:r>
      <w:r>
        <w:rPr>
          <w:i/>
        </w:rPr>
        <w:t>şi nu în raport de fiecare infracţiune concurentă în parte</w:t>
      </w:r>
      <w:r>
        <w:rPr/>
        <w:t>.</w:t>
      </w:r>
    </w:p>
    <w:p>
      <w:pPr>
        <w:pStyle w:val="Normal"/>
        <w:ind w:firstLine="1134"/>
        <w:jc w:val="both"/>
        <w:rPr/>
      </w:pPr>
      <w:r>
        <w:rPr/>
        <w:t>S-a indicat că pentru infracţiunile în privinţa cărora s-a dispus condamnarea inculpaţilor aplicarea pedepsei complementare a interzicerii unor drepturi este obligatorie. Instanţa de fond ar fi trebuit să individualizeze pedeapsa complementară a interzicerii unor drepturi şi pedepsele accesorii în raport de fiecare dintre infracţiunile pentru care a emis soluţii de condamnare şi apoi, aplicând dispoziţiile art. 45 alin. 3 Cod penal, respectiv art. 45 alin. 5 Cod penal, să stabilească pedepsele complementare şi pedepsele accesorii rezultante.</w:t>
      </w:r>
    </w:p>
    <w:p>
      <w:pPr>
        <w:pStyle w:val="Normal"/>
        <w:numPr>
          <w:ilvl w:val="1"/>
          <w:numId w:val="2"/>
        </w:numPr>
        <w:tabs>
          <w:tab w:val="clear" w:pos="720"/>
        </w:tabs>
        <w:ind w:left="0" w:firstLine="1080"/>
        <w:jc w:val="both"/>
        <w:rPr/>
      </w:pPr>
      <w:r>
        <w:rPr/>
        <w:t xml:space="preserve">instanţa de fond a dispus, </w:t>
      </w:r>
      <w:r>
        <w:rPr>
          <w:u w:val="single"/>
        </w:rPr>
        <w:t>în mod nelegal</w:t>
      </w:r>
      <w:r>
        <w:rPr/>
        <w:t xml:space="preserve">, ca pedeapsa complementară a interzicerii unor drepturi individualizată faţă de inculpatul </w:t>
      </w:r>
      <w:r>
        <w:rPr>
          <w:b/>
        </w:rPr>
        <w:t>A1</w:t>
      </w:r>
      <w:r>
        <w:rPr/>
        <w:t xml:space="preserve"> să se execute de la momentul rămânerii definitive a hotărârii de condamnare, </w:t>
      </w:r>
      <w:r>
        <w:rPr>
          <w:i/>
        </w:rPr>
        <w:t>iar nu conform art. 68 alin. 1 lit. c) Cod penal</w:t>
      </w:r>
      <w:r>
        <w:rPr/>
        <w:t>, după executarea pedepsei închisorii, după graţierea totală ori a restului de pedeapsă, după împlinirea termenului de prescripție a executării pedepsei sau după expirarea termenului de supraveghere a liberării condiţionate;</w:t>
      </w:r>
    </w:p>
    <w:p>
      <w:pPr>
        <w:pStyle w:val="Normal"/>
        <w:numPr>
          <w:ilvl w:val="1"/>
          <w:numId w:val="2"/>
        </w:numPr>
        <w:tabs>
          <w:tab w:val="clear" w:pos="720"/>
        </w:tabs>
        <w:ind w:left="0" w:firstLine="1080"/>
        <w:jc w:val="both"/>
        <w:rPr/>
      </w:pPr>
      <w:r>
        <w:rPr/>
        <w:t xml:space="preserve">sentinţa penală supusă căii de atac este considerată a fi </w:t>
      </w:r>
      <w:r>
        <w:rPr>
          <w:u w:val="single"/>
        </w:rPr>
        <w:t>netemeinică</w:t>
      </w:r>
      <w:r>
        <w:rPr/>
        <w:t xml:space="preserve"> în condiţiile în care instanţa de fond </w:t>
      </w:r>
      <w:r>
        <w:rPr>
          <w:i/>
        </w:rPr>
        <w:t>nu a aplicat</w:t>
      </w:r>
      <w:r>
        <w:rPr/>
        <w:t xml:space="preserve"> inculpatului </w:t>
      </w:r>
      <w:r>
        <w:rPr>
          <w:b/>
        </w:rPr>
        <w:t>A1</w:t>
      </w:r>
      <w:r>
        <w:rPr/>
        <w:t xml:space="preserve"> </w:t>
      </w:r>
      <w:r>
        <w:rPr>
          <w:i/>
        </w:rPr>
        <w:t>şi pedeapsa complementară prev. de art. 66 alin. 2 lit. c) Cod penal, respectiv interzicerea dreptului străinului de a se afla pe teritoriul României</w:t>
      </w:r>
      <w:r>
        <w:rPr/>
        <w:t>.</w:t>
      </w:r>
    </w:p>
    <w:p>
      <w:pPr>
        <w:pStyle w:val="Normal"/>
        <w:ind w:firstLine="1134"/>
        <w:jc w:val="both"/>
        <w:rPr/>
      </w:pPr>
      <w:r>
        <w:rPr/>
        <w:t>În esenţă, s-a arătat că infracţiunile pentru care s-a dispus condamnarea inculpatului justifică, prin natură şi conţinut, limitarea dreptului inculpatului de a se afla pe teritoriul României. Inculpatul este cetăţean ..., nu are cetăţenie română, iar şederea sa pe teritoriul României nu a căpătat caracter de stabilitate. Aplicarea pedepsei complementare este necesară pentru a preîntâmpina comiterea de noi infracţiuni care să afecteze ordinea socială pe teritoriul României.</w:t>
      </w:r>
    </w:p>
    <w:p>
      <w:pPr>
        <w:pStyle w:val="Normal"/>
        <w:numPr>
          <w:ilvl w:val="1"/>
          <w:numId w:val="2"/>
        </w:numPr>
        <w:tabs>
          <w:tab w:val="clear" w:pos="720"/>
        </w:tabs>
        <w:ind w:left="0" w:firstLine="1080"/>
        <w:jc w:val="both"/>
        <w:rPr/>
      </w:pPr>
      <w:r>
        <w:rPr/>
        <w:t xml:space="preserve">instanţa de fond </w:t>
      </w:r>
      <w:r>
        <w:rPr>
          <w:i/>
        </w:rPr>
        <w:t xml:space="preserve">a reţinut, în mod nejustificat, în favoarea inculpatei </w:t>
      </w:r>
      <w:r>
        <w:rPr>
          <w:b/>
          <w:i/>
        </w:rPr>
        <w:t>A2,</w:t>
      </w:r>
      <w:r>
        <w:rPr>
          <w:i/>
        </w:rPr>
        <w:t xml:space="preserve"> circumstanţa prev. de art. 75 alin. 2 lit. a) şi b) Cod penal</w:t>
      </w:r>
      <w:r>
        <w:rPr/>
        <w:t>.</w:t>
      </w:r>
    </w:p>
    <w:p>
      <w:pPr>
        <w:pStyle w:val="Normal"/>
        <w:ind w:firstLine="1134"/>
        <w:jc w:val="both"/>
        <w:rPr/>
      </w:pPr>
      <w:r>
        <w:rPr/>
        <w:t>Judecătorul fondului nu a motivat argumentele faptice pentru care s-a dispus reţinerea circumstanţelor atenuante. Reţinerea circumstanţelor atenuante s-a bazat fie pe elemente care reprezintă cauze speciale de reducere a limitelor de pedeapsă fie pe elemente prev. de art. 74 Cod penal, specifice procesului de individualizare a cuantumului pedepsei între limitele rezultate.</w:t>
      </w:r>
    </w:p>
    <w:p>
      <w:pPr>
        <w:pStyle w:val="Normal"/>
        <w:ind w:firstLine="1134"/>
        <w:jc w:val="both"/>
        <w:rPr/>
      </w:pPr>
      <w:r>
        <w:rPr/>
        <w:t>În ceea ce priveşte circumstanţa atenuantă prev. de art. 75 alin. 1 lit. a) Cod penală, aceasta este specifică infracţiunilor de rezultat. Poziţia procesuală de recunoaștere a vinovăţiei şi atitudinea de colaborare cu organele judiciare în terţe cauze nu au avut efecte concrete asupra consecinţelor infracţiunilor din prezenta cauză şi nici nu s-a făcut dovada unor eforturi în scopul înlăturării consecinţelor faptelor comise.</w:t>
      </w:r>
    </w:p>
    <w:p>
      <w:pPr>
        <w:pStyle w:val="Normal"/>
        <w:ind w:firstLine="1134"/>
        <w:jc w:val="both"/>
        <w:rPr/>
      </w:pPr>
      <w:r>
        <w:rPr/>
        <w:t>Referitor la circumstanţa atenuantă prev. de art. 75 alin. 1 lit. b) Cod penal, faptele pentru care s-a dispus condamnarea inculpatei sunt de o gravitate deosebită, incompatibilă cu reţinerea circumstanţelor atenuante, dovedind periculozitate şi potenţial criminogen (grup infracţional, implicare activă, conştientă de durată; cantităţile considerabile de droguri; uşurinţa cu care s-a implicat în activitatea infracţională, deşi era o persoană educată şi integrată social).</w:t>
      </w:r>
    </w:p>
    <w:p>
      <w:pPr>
        <w:pStyle w:val="Normal"/>
        <w:ind w:firstLine="1134"/>
        <w:jc w:val="both"/>
        <w:rPr/>
      </w:pPr>
      <w:r>
        <w:rPr/>
        <w:t>Lipsa antecedentelor penale, relaţia de concubinaj cu A3, sunt elemente care pot fi analizate doar în procesul de individualizare judiciară prev. de art. 74 Cod penal.</w:t>
      </w:r>
    </w:p>
    <w:p>
      <w:pPr>
        <w:pStyle w:val="Normal"/>
        <w:numPr>
          <w:ilvl w:val="1"/>
          <w:numId w:val="2"/>
        </w:numPr>
        <w:tabs>
          <w:tab w:val="clear" w:pos="720"/>
        </w:tabs>
        <w:ind w:left="0" w:firstLine="1080"/>
        <w:jc w:val="both"/>
        <w:rPr/>
      </w:pPr>
      <w:r>
        <w:rPr/>
        <w:t xml:space="preserve">sentinţa penală supusă căii de atac este considerată </w:t>
      </w:r>
      <w:r>
        <w:rPr>
          <w:u w:val="single"/>
        </w:rPr>
        <w:t>nelegală</w:t>
      </w:r>
      <w:r>
        <w:rPr/>
        <w:t xml:space="preserve"> în raport de inculpata </w:t>
      </w:r>
      <w:r>
        <w:rPr>
          <w:b/>
        </w:rPr>
        <w:t>A2</w:t>
      </w:r>
      <w:r>
        <w:rPr/>
        <w:t>, în condiţiile în care instanţa de fond, dispunând suspendarea sub supraveghere a executării pedepsei principale rezultante (3 ani), a stabilit un termen de supraveghere (2 ani) sub limita minimă permisă de disp. art. 92 alin. 1 din Codul penal.</w:t>
      </w:r>
    </w:p>
    <w:p>
      <w:pPr>
        <w:pStyle w:val="Normal"/>
        <w:ind w:firstLine="1134"/>
        <w:jc w:val="both"/>
        <w:rPr/>
      </w:pPr>
      <w:r>
        <w:rPr/>
      </w:r>
    </w:p>
    <w:p>
      <w:pPr>
        <w:pStyle w:val="Normal"/>
        <w:ind w:firstLine="1134"/>
        <w:jc w:val="both"/>
        <w:rPr/>
      </w:pPr>
      <w:r>
        <w:rPr/>
      </w:r>
    </w:p>
    <w:p>
      <w:pPr>
        <w:pStyle w:val="Normal"/>
        <w:ind w:firstLine="1134"/>
        <w:jc w:val="both"/>
        <w:rPr/>
      </w:pPr>
      <w:r>
        <w:rPr/>
        <w:t xml:space="preserve">Solicită </w:t>
      </w:r>
      <w:r>
        <w:rPr>
          <w:i/>
        </w:rPr>
        <w:t>reindividualizarea duratei acestui termen la 4 (patru) ani</w:t>
      </w:r>
      <w:r>
        <w:rPr/>
        <w:t xml:space="preserve"> raportat la potenţialul criminogen al inculpatei (dovedit prin conţinutul concret al faptelor comise, durata în timp a activităţii infracţionale, uşurinţa cu care s-a implicat în activităţi infracţionale) şi la gravitatea infracţiunilor săvârşite, fiind necesară supravegherea strictă a conduitei sale viitoare pe durata maximă prev. de art. 92 alin. 1 Cod penal.</w:t>
      </w:r>
    </w:p>
    <w:p>
      <w:pPr>
        <w:pStyle w:val="Normal"/>
        <w:numPr>
          <w:ilvl w:val="1"/>
          <w:numId w:val="2"/>
        </w:numPr>
        <w:tabs>
          <w:tab w:val="clear" w:pos="720"/>
        </w:tabs>
        <w:ind w:left="0" w:firstLine="1080"/>
        <w:jc w:val="both"/>
        <w:rPr/>
      </w:pPr>
      <w:r>
        <w:rPr/>
        <w:t xml:space="preserve">apreciază ca </w:t>
      </w:r>
      <w:r>
        <w:rPr>
          <w:u w:val="single"/>
        </w:rPr>
        <w:t>fiind nejustificate</w:t>
      </w:r>
      <w:r>
        <w:rPr/>
        <w:t xml:space="preserve"> </w:t>
      </w:r>
      <w:r>
        <w:rPr>
          <w:i/>
        </w:rPr>
        <w:t>dispoziţiile de ridicare a măsurii sechestrului asigurator</w:t>
      </w:r>
      <w:r>
        <w:rPr/>
        <w:t xml:space="preserve">, dispusă prin Ordonanţa emisă de procuror la data de ..., şi de restituire către inculpatul </w:t>
      </w:r>
      <w:r>
        <w:rPr>
          <w:b/>
        </w:rPr>
        <w:t>A1</w:t>
      </w:r>
      <w:r>
        <w:rPr/>
        <w:t xml:space="preserve"> a bunurilor indisponibilizate prin această ordonanţă (două lănţişoare, medalioane şi o brăţară), motivate de faptul că sunt bunuri personale ale inculpatului, fără legătură cu săvârşirea infracţiunilor deduse juedcăţii.</w:t>
      </w:r>
    </w:p>
    <w:p>
      <w:pPr>
        <w:pStyle w:val="Normal"/>
        <w:ind w:firstLine="1134"/>
        <w:jc w:val="both"/>
        <w:rPr/>
      </w:pPr>
      <w:r>
        <w:rPr/>
        <w:t>Se arată că menţinerea sechestrului asigurător se impunea pentru garantarea plății cheltuielilor judiciare, respectiv pentru executarea, prin echivalent, în condiţiile art. 112 alin. 5 Cod penal, a celorlalte dispoziţii de confiscare specială emise faţă de inculpat.</w:t>
      </w:r>
    </w:p>
    <w:p>
      <w:pPr>
        <w:pStyle w:val="Normal"/>
        <w:ind w:firstLine="1134"/>
        <w:jc w:val="both"/>
        <w:rPr/>
      </w:pPr>
      <w:r>
        <w:rPr/>
        <w:t>Prin Ordonanţa nr. O2 din ..., indisponibilizarea bijuteriilor   s-a realizat inclusiv în scopul garantării cheltuielilor judiciare.</w:t>
      </w:r>
    </w:p>
    <w:p>
      <w:pPr>
        <w:pStyle w:val="Normal"/>
        <w:ind w:firstLine="1134"/>
        <w:jc w:val="both"/>
        <w:rPr/>
      </w:pPr>
      <w:r>
        <w:rPr>
          <w:b/>
        </w:rPr>
        <w:t>Faţă de toate aceste aspecte</w:t>
      </w:r>
      <w:r>
        <w:rPr/>
        <w:t xml:space="preserve">, în temeiul art. 421 pct. 2 lit. a) Cod de procedură penală, solicită admiterea apelului, desfiinţarea parţială a </w:t>
      </w:r>
      <w:r>
        <w:rPr>
          <w:b/>
        </w:rPr>
        <w:t>sentinţei penale nr. SP1</w:t>
      </w:r>
      <w:r>
        <w:rPr/>
        <w:t xml:space="preserve"> pronunţată în dosarul nr. D1 a ... sub aspectele contestate şi emiterea unor dispoziţii legale, corespunzător criticilor formulate.</w:t>
      </w:r>
    </w:p>
    <w:p>
      <w:pPr>
        <w:pStyle w:val="Normal"/>
        <w:ind w:firstLine="708"/>
        <w:jc w:val="both"/>
        <w:rPr/>
      </w:pPr>
      <w:r>
        <w:rPr/>
      </w:r>
    </w:p>
    <w:p>
      <w:pPr>
        <w:pStyle w:val="Normal"/>
        <w:ind w:firstLine="708"/>
        <w:jc w:val="both"/>
        <w:rPr/>
      </w:pPr>
      <w:r>
        <w:rPr/>
      </w:r>
    </w:p>
    <w:p>
      <w:pPr>
        <w:pStyle w:val="Normal"/>
        <w:ind w:firstLine="1134"/>
        <w:jc w:val="both"/>
        <w:rPr/>
      </w:pPr>
      <w:r>
        <w:rPr>
          <w:b/>
        </w:rPr>
        <w:t>II.</w:t>
        <w:tab/>
      </w:r>
      <w:r>
        <w:rPr/>
        <w:tab/>
      </w:r>
      <w:r>
        <w:rPr>
          <w:b/>
        </w:rPr>
        <w:t>Inculpata A2</w:t>
      </w:r>
      <w:r>
        <w:rPr/>
        <w:t xml:space="preserve"> a solicitat, în temeiul art. 421 pct. 2 lit. b) Cod de procedură penală, admiterea apelului, desfiinţarea sentinţei penale atacate şi în rejudecare, să se dispună următoarele (filele 37 - 44 dosar Curtea de APEL ...):</w:t>
      </w:r>
    </w:p>
    <w:p>
      <w:pPr>
        <w:pStyle w:val="Normal"/>
        <w:jc w:val="both"/>
        <w:rPr/>
      </w:pPr>
      <w:r>
        <w:rPr/>
        <w:t>-</w:t>
        <w:tab/>
        <w:t xml:space="preserve">în ceea ce priveşte </w:t>
      </w:r>
      <w:r>
        <w:rPr>
          <w:u w:val="single"/>
        </w:rPr>
        <w:t>infracţiunea de constituire a unui grup infracţional organizat</w:t>
      </w:r>
      <w:r>
        <w:rPr/>
        <w:t xml:space="preserve"> prev. de art. 367 alin. 1, 2 şi 3 Cod penal:</w:t>
      </w:r>
    </w:p>
    <w:p>
      <w:pPr>
        <w:pStyle w:val="Normal"/>
        <w:ind w:left="1134"/>
        <w:jc w:val="both"/>
        <w:rPr/>
      </w:pPr>
      <w:r>
        <w:rPr/>
        <w:t xml:space="preserve">- </w:t>
      </w:r>
      <w:r>
        <w:rPr>
          <w:i/>
        </w:rPr>
        <w:t>în principal</w:t>
      </w:r>
      <w:r>
        <w:rPr/>
        <w:t xml:space="preserve">: încetarea procesului penal, în temeiul art. 16 alin. 1 lit. e) Cod de procedură penală, „întrucât lipseşte o condiţie prevăzută de lege, necesară pentru punerea în mişcare a acţiunii penale" </w:t>
      </w:r>
      <w:r>
        <w:rPr>
          <w:i/>
        </w:rPr>
        <w:t>şi anume</w:t>
      </w:r>
      <w:r>
        <w:rPr/>
        <w:t xml:space="preserve"> </w:t>
      </w:r>
      <w:r>
        <w:rPr>
          <w:i/>
        </w:rPr>
        <w:t>autorizarea prealabilă a procurorului general pentru punerea în mişcare a acţiunii penale pentru o infracţiune săvârşită în afara teritoriului României</w:t>
      </w:r>
      <w:r>
        <w:rPr/>
        <w:t>;</w:t>
      </w:r>
    </w:p>
    <w:p>
      <w:pPr>
        <w:pStyle w:val="Normal"/>
        <w:ind w:left="1134"/>
        <w:jc w:val="both"/>
        <w:rPr/>
      </w:pPr>
      <w:r>
        <w:rPr/>
        <w:t xml:space="preserve">- </w:t>
      </w:r>
      <w:r>
        <w:rPr>
          <w:i/>
        </w:rPr>
        <w:t>în subsidiar</w:t>
      </w:r>
      <w:r>
        <w:rPr/>
        <w:t>: achitarea în temeiul art. 16 alin. 1 lit. b) teza I Cod de procedură penală, întrucât „fapta nu este prevăzută de legea penală".</w:t>
      </w:r>
    </w:p>
    <w:p>
      <w:pPr>
        <w:pStyle w:val="Normal"/>
        <w:ind w:firstLine="1134"/>
        <w:jc w:val="both"/>
        <w:rPr/>
      </w:pPr>
      <w:r>
        <w:rPr/>
        <w:t xml:space="preserve">În ceea ce priveşte </w:t>
      </w:r>
      <w:r>
        <w:rPr>
          <w:i/>
        </w:rPr>
        <w:t>lipsa autorizării prealabile a procurorului general</w:t>
      </w:r>
      <w:r>
        <w:rPr/>
        <w:t>, arată că potrivit rechizitoriului, în toamna anului 2015, inculpatul A3, împreună cu alte persoane aflate pe teritoriul ..., a constituit o grupare infracţională organizată transfrontalieră, în scopul introducerii în România a unor cantităţi importante de droguri de risc şi de mare risc, droguri care urmau să fie valorificate pe piaţa ilicită (pagina 4 primul alineat din rechizitoriu).</w:t>
      </w:r>
    </w:p>
    <w:p>
      <w:pPr>
        <w:pStyle w:val="Normal"/>
        <w:ind w:firstLine="1134"/>
        <w:jc w:val="both"/>
        <w:rPr/>
      </w:pPr>
      <w:r>
        <w:rPr/>
        <w:t>Raportat la momentul constituirii grupului, se poate observa că se impută inculpatului A3 faptul că a constituit un grup infracţional transfrontalier (conform dexului - TRANSFRONTALIER, -Ă, transfrontalieri, -e, adj. Care se află dincolo de graniţă. [Pr.: -li-er] - Din fr. transfrontalier) organizat împreună cu persoane de pe teritoriul ....</w:t>
      </w:r>
    </w:p>
    <w:p>
      <w:pPr>
        <w:pStyle w:val="Normal"/>
        <w:ind w:firstLine="1134"/>
        <w:jc w:val="both"/>
        <w:rPr/>
      </w:pPr>
      <w:r>
        <w:rPr/>
        <w:t>Acest aspect denotă faptul că această infracţiune s-a consumat pe teritoriul altui stat, astfel încât pentru a pune în mişcare acţiunea penală, în vederea exercitării în deplină legalitate a acţiunii penale, se impune cu necesitate autorizarea prealabilă a procurorului general, întrucât se discută despre o infracţiune săvârşită în afara teritoriului României.</w:t>
      </w:r>
    </w:p>
    <w:p>
      <w:pPr>
        <w:pStyle w:val="Normal"/>
        <w:ind w:firstLine="1134"/>
        <w:jc w:val="both"/>
        <w:rPr/>
      </w:pPr>
      <w:r>
        <w:rPr/>
        <w:t>În acest context, consideră că nu poate fi exercitată acţiunea penală pentru această infracţiune, sens în care se impune încetarea procesului penal cu privire la această infracţiune, întrucât conform art. 9 alin. 3 Cod penal, punerea în mişcare a acţiunii penale se face cu autorizarea prealabilă a procurorului general al parchetului de pe lângă curtea de apel în a cărui rază teritorială se află parchetul mai întâi sesizat sau, după caz, a procurorului general al parchetului de pe lângă Înalta Curte de Casaţie şi Justiţie."</w:t>
      </w:r>
    </w:p>
    <w:p>
      <w:pPr>
        <w:pStyle w:val="Normal"/>
        <w:ind w:firstLine="1134"/>
        <w:jc w:val="both"/>
        <w:rPr/>
      </w:pPr>
      <w:r>
        <w:rPr/>
        <w:t>Observă, aşadar, că această condiţie imperativă nu există, astfel încât este nesocotită o condiţie necesară, prevăzută de lege, pentru exercitarea acţiunii penale.</w:t>
      </w:r>
    </w:p>
    <w:p>
      <w:pPr>
        <w:pStyle w:val="Normal"/>
        <w:ind w:firstLine="1134"/>
        <w:jc w:val="both"/>
        <w:rPr/>
      </w:pPr>
      <w:r>
        <w:rPr/>
        <w:t>Aminteşte practica judiciară, în acest sens, reprezentată de Încheierea penală nr. IP4 a Curţii de Apel ,,, pronunţată în dosar nr. D5/al, prin care judecătorul de cameră preliminară constată că „nu a fost respectată exigenţa prev. de art. 9 alin. (3) Cod penal, referitoare la îndeplinirea unei condiţii esenţiale pentru punerea în mişcare a acţiunii penale în cauzele în care acuzaţia penală vizează fapte comise în străinătate, iar legea penală română se aplică în temeiul principiului personalităţii. Astfel, unele dintre faptele care fac obiectul acuzaţiei au fost comise numai în străinătate. Procurorul a apreciat că faptele s-au consumat şi epuizat în străinătate. Aplicarea principiului ubicuităţii în condiţiile stipulate de art. 8 alin. (4) Cod penal, face ca numai pentru infracţiunea considerată ca fiind comisă în România să nu fie necesară autorizarea prealabilă a organului competent, nu şi pentru infracţiunile săvârşite în integralitate în străinătate (reţinute în acuzare ca fiind comise în concurs real cu cea de pe teritoriul României)".</w:t>
      </w:r>
    </w:p>
    <w:p>
      <w:pPr>
        <w:pStyle w:val="Normal"/>
        <w:ind w:firstLine="1134"/>
        <w:jc w:val="both"/>
        <w:rPr/>
      </w:pPr>
      <w:r>
        <w:rPr>
          <w:i/>
        </w:rPr>
        <w:t>În ceea ce priveşte lipsa tipicităţii obiective</w:t>
      </w:r>
      <w:r>
        <w:rPr/>
        <w:t>, solicită achitarea, în temeiul art. 16 lit. b) teza I Cod de procedură penală.</w:t>
      </w:r>
    </w:p>
    <w:p>
      <w:pPr>
        <w:pStyle w:val="Normal"/>
        <w:ind w:firstLine="1134"/>
        <w:jc w:val="both"/>
        <w:rPr/>
      </w:pPr>
      <w:r>
        <w:rPr/>
        <w:t>În baza acestor considerente, apreciază că, la dosarul cauzei, nu există probe din care să rezulte:</w:t>
      </w:r>
    </w:p>
    <w:p>
      <w:pPr>
        <w:pStyle w:val="Normal"/>
        <w:jc w:val="both"/>
        <w:rPr/>
      </w:pPr>
      <w:r>
        <w:rPr/>
        <w:t>1.</w:t>
        <w:tab/>
        <w:t>data şi modul de constituire a grupului;</w:t>
      </w:r>
    </w:p>
    <w:p>
      <w:pPr>
        <w:pStyle w:val="Normal"/>
        <w:jc w:val="both"/>
        <w:rPr/>
      </w:pPr>
      <w:r>
        <w:rPr/>
        <w:t>2.</w:t>
        <w:tab/>
        <w:t>existenţa a cel puţin trei persoane care au constituit grupul şi individualizarea explicită a acestora - din rechizitoriu rezultă că grupul infracţional organizat ar fi fost constituit de inculpatul A3 împreună cu alte persoane din ...;</w:t>
      </w:r>
    </w:p>
    <w:p>
      <w:pPr>
        <w:pStyle w:val="Normal"/>
        <w:jc w:val="both"/>
        <w:rPr/>
      </w:pPr>
      <w:r>
        <w:rPr/>
        <w:t>3.</w:t>
        <w:tab/>
        <w:t>structura ierarhica a grupului;</w:t>
      </w:r>
    </w:p>
    <w:p>
      <w:pPr>
        <w:pStyle w:val="Normal"/>
        <w:jc w:val="both"/>
        <w:rPr/>
      </w:pPr>
      <w:r>
        <w:rPr/>
        <w:t>4.</w:t>
        <w:tab/>
        <w:t>rolul membrilor grupului;</w:t>
      </w:r>
    </w:p>
    <w:p>
      <w:pPr>
        <w:pStyle w:val="Normal"/>
        <w:jc w:val="both"/>
        <w:rPr/>
      </w:pPr>
      <w:r>
        <w:rPr/>
        <w:t>5.</w:t>
        <w:tab/>
        <w:t>manifestarea de voinţă de a adera la un grup infracţional constituit şi acceptarea acestei manifestări de către membrii grupului.</w:t>
      </w:r>
    </w:p>
    <w:p>
      <w:pPr>
        <w:pStyle w:val="Normal"/>
        <w:ind w:firstLine="1134"/>
        <w:jc w:val="both"/>
        <w:rPr/>
      </w:pPr>
      <w:r>
        <w:rPr/>
        <w:t xml:space="preserve">Solicită a se avea în vedere că inculpatei </w:t>
      </w:r>
      <w:r>
        <w:rPr>
          <w:b/>
        </w:rPr>
        <w:t>A2</w:t>
      </w:r>
      <w:r>
        <w:rPr/>
        <w:t xml:space="preserve"> i se reţine aderare la un grup infracţional organizat constituit de către A3 şi alte persoane în .... Chiar din cuprinsul rechizitoriul nu se poate descrie existenţa existenţei unui grup infracţional organizat la care să adere ulterior inculpata </w:t>
      </w:r>
      <w:r>
        <w:rPr>
          <w:b/>
        </w:rPr>
        <w:t>A2</w:t>
      </w:r>
      <w:r>
        <w:rPr/>
        <w:t>.</w:t>
      </w:r>
    </w:p>
    <w:p>
      <w:pPr>
        <w:pStyle w:val="Normal"/>
        <w:ind w:firstLine="1134"/>
        <w:jc w:val="both"/>
        <w:rPr/>
      </w:pPr>
      <w:r>
        <w:rPr/>
        <w:t>Nu există un minim de 3 persoane indicate, coordonarea de tip piramidal în cadrul grupului, descrierea unor atribuţii clare a fiecărui membru al grupului în cadrul acestuia, o perioadă de timp mai îndelungată pe parcursul căreia să acţioneze grupul etc. În situaţia în care se aderă la o entitate care nu e iniţial constituită ca un grup infracţional organizat, nu există tipicitatea sub aspectul laturii obiective pentru reţinerea infracţiunii prevăzute de art. 367 Cod penal.</w:t>
      </w:r>
    </w:p>
    <w:p>
      <w:pPr>
        <w:pStyle w:val="Normal"/>
        <w:ind w:firstLine="1134"/>
        <w:jc w:val="both"/>
        <w:rPr/>
      </w:pPr>
      <w:r>
        <w:rPr/>
        <w:t>Solicită a se avea în vedere că modalitate de realizare a infracţiunii prevăzută de art. 367 Cod penal, şi care poartă doar denumirea de constituire a unui grup infracţional organizat, presupune 4 (patru) teze alternative respectiv iniţierea, constituirea, aderarea sau sprijinirea.</w:t>
      </w:r>
    </w:p>
    <w:p>
      <w:pPr>
        <w:pStyle w:val="Normal"/>
        <w:ind w:firstLine="1134"/>
        <w:jc w:val="both"/>
        <w:rPr/>
      </w:pPr>
      <w:r>
        <w:rPr/>
        <w:t>Iniţierea şi constituirea grupului are loc, potrivit susţinerilor acuzării, în .... Infracţiunea se consumă la momentul iniţierii, respectiv constituirii grupului, care are loc în ....</w:t>
      </w:r>
    </w:p>
    <w:p>
      <w:pPr>
        <w:pStyle w:val="Normal"/>
        <w:ind w:firstLine="1134"/>
        <w:jc w:val="both"/>
        <w:rPr/>
      </w:pPr>
      <w:r>
        <w:rPr/>
        <w:t>Solicită a se avea în vedere practica judiciară depusă la ultimul termen de judecată, precum şi decizia Curţii Constituţionale a României nr. 472/2017, prin care s-a respins excepţia de neconstituţionalitate a art. 367 alin. 6 Cod penal, însă considerentele acesteia arată foarte clar că doar în situaţii clare şi excepţionale se reţine o astfel de infracţiune.</w:t>
      </w:r>
    </w:p>
    <w:p>
      <w:pPr>
        <w:pStyle w:val="Normal"/>
        <w:jc w:val="both"/>
        <w:rPr/>
      </w:pPr>
      <w:r>
        <w:rPr/>
        <w:t xml:space="preserve">- </w:t>
        <w:tab/>
        <w:t xml:space="preserve">în ceea ce priveşte infracţiunea de </w:t>
      </w:r>
      <w:r>
        <w:rPr>
          <w:u w:val="single"/>
        </w:rPr>
        <w:t>trafic de droguri de risc</w:t>
      </w:r>
      <w:r>
        <w:rPr/>
        <w:t xml:space="preserve"> prev. de art. 2 alin. 1 din Legea nr. 143/2000, republicată, constând în aceea că „în vara anului 2014 a îngrijit cultura constituită din 6 plante de T1, cultură înfiinţată de către inculpatul A3 în vederea obţinerii de droguri de risc (T1) destinate comercializării sau oferirii cu titlu gratuit", solicită: </w:t>
      </w:r>
    </w:p>
    <w:p>
      <w:pPr>
        <w:pStyle w:val="Normal"/>
        <w:ind w:left="1134"/>
        <w:jc w:val="both"/>
        <w:rPr/>
      </w:pPr>
      <w:r>
        <w:rPr>
          <w:i/>
        </w:rPr>
        <w:t>-</w:t>
        <w:tab/>
        <w:t>în principal</w:t>
      </w:r>
      <w:r>
        <w:rPr/>
        <w:t>: schimbarea încadrării juridice în infracţiunea de tăinuire prev. de art. 270 alin. 3 Cod penal şi reţinerea cauzei de nepedepsire prev. de art. 270 alin. 3 Cod penal cu referire la art. 177 alin. 1 lit. c) Cod penal privind nepedepsirea persoanelor „care au stabilit relaţii asemănătoare acelora dintre soţi, în cazul în care convieţuiesc'";</w:t>
      </w:r>
    </w:p>
    <w:p>
      <w:pPr>
        <w:pStyle w:val="Normal"/>
        <w:ind w:left="1134"/>
        <w:jc w:val="both"/>
        <w:rPr/>
      </w:pPr>
      <w:r>
        <w:rPr>
          <w:i/>
        </w:rPr>
        <w:t>-</w:t>
        <w:tab/>
        <w:t>în subsidiar</w:t>
      </w:r>
      <w:r>
        <w:rPr/>
        <w:t>: achitarea în temeiul art. 16 alin. 1)lit. b) teza I întrucât fapta nu este prevăzută de legea penală.</w:t>
      </w:r>
    </w:p>
    <w:p>
      <w:pPr>
        <w:pStyle w:val="Normal"/>
        <w:ind w:firstLine="1134"/>
        <w:jc w:val="both"/>
        <w:rPr/>
      </w:pPr>
      <w:r>
        <w:rPr/>
        <w:t xml:space="preserve">Solicită schimbarea încadrării juridice în infracţiunea de tăinuire întrucât îngrijirea plantelor de T1, prin udarea acestora, în condiţiile în care planta a fost însămânţată şi întreţinută până la maturitate de inculpatul A3, nu întruneşte elementele constitutive ale infracţiunii de trafic de droguri de risc, ci eventual ale infracţiunii de tăinuire, întrucât prin cultivarea acelei plante şi asigurarea creşterii până la o anumită etapă când fapta dobândeşte valenţă penală, infracţiunea s-a consumat deja, astfel încât orice intervenţie privind îngrijirea plantei nu poate constituit decât infracţiunea de tăinuire, întrucât inculpatul ajută la valorificarea bunului asupra căruia aceasta avea cunoştinţa faptului că provine din săvârşirea unei infracţiuni. </w:t>
      </w:r>
    </w:p>
    <w:p>
      <w:pPr>
        <w:pStyle w:val="Normal"/>
        <w:ind w:firstLine="1134"/>
        <w:jc w:val="both"/>
        <w:rPr/>
      </w:pPr>
      <w:r>
        <w:rPr/>
        <w:t xml:space="preserve">Ori, în acest context, având în vedere faptul că tăinuirea nu se pedepseşte atunci când este săvârşită de un membru de familie, solicită constatarea incidenţei cauzei de nepedepsire a art. 270 alin. 3 Cod penal raportat la art. 177 Cod penal, ca expresie a faptului că relaţia dintre inculpaţii </w:t>
      </w:r>
      <w:r>
        <w:rPr>
          <w:b/>
        </w:rPr>
        <w:t>A2</w:t>
      </w:r>
      <w:r>
        <w:rPr/>
        <w:t xml:space="preserve"> şi A3 era la momentul săvârşirii faptei, una asemănătoare relaţiei soţ-soţie, în condiţiile în care convieţuiau.</w:t>
      </w:r>
    </w:p>
    <w:p>
      <w:pPr>
        <w:pStyle w:val="Normal"/>
        <w:ind w:firstLine="1134"/>
        <w:jc w:val="both"/>
        <w:rPr/>
      </w:pPr>
      <w:r>
        <w:rPr/>
        <w:t>Astfel, simpla udare a unor plante de T1 nu se regăseşte în conţinutul alternativ al infracţiunii prev. de art. 2 alin. 1 din Legea nr. 143/2000 privind traficul de droguri, nereprezentând o veritabilă acţiune de cultivare, care presupune însămânţarea plantei şi crearea tuturor condiţiilor privind înfiinţarea unui climat propice pentru dezvoltarea acesteia, lucru făcut deja de inculpatul A3. Prin urmare, fapta nu reprezintă tipicitatea obiectivă a infracţiunii prev. de art. 2 alin. 1 din Legea  nr. 143/2000.</w:t>
      </w:r>
    </w:p>
    <w:p>
      <w:pPr>
        <w:pStyle w:val="Normal"/>
        <w:ind w:firstLine="708"/>
        <w:jc w:val="both"/>
        <w:rPr/>
      </w:pPr>
      <w:r>
        <w:rPr/>
      </w:r>
    </w:p>
    <w:p>
      <w:pPr>
        <w:pStyle w:val="Normal"/>
        <w:ind w:firstLine="708"/>
        <w:jc w:val="both"/>
        <w:rPr/>
      </w:pPr>
      <w:r>
        <w:rPr/>
      </w:r>
    </w:p>
    <w:p>
      <w:pPr>
        <w:pStyle w:val="Normal"/>
        <w:ind w:firstLine="1134"/>
        <w:jc w:val="both"/>
        <w:rPr/>
      </w:pPr>
      <w:r>
        <w:rPr>
          <w:b/>
        </w:rPr>
        <w:t>III.</w:t>
        <w:tab/>
        <w:t>Inculpatul A1</w:t>
      </w:r>
      <w:r>
        <w:rPr/>
        <w:t xml:space="preserve"> a formulat critici de </w:t>
      </w:r>
      <w:r>
        <w:rPr>
          <w:u w:val="single"/>
        </w:rPr>
        <w:t>netemeinicie</w:t>
      </w:r>
      <w:r>
        <w:rPr/>
        <w:t xml:space="preserve"> şi a solicitat a se dispune admiterea apelului, desfiinţarea parţială a sentinţei penale, în sensul achitării în baza art. 16 alin. 1 lit. a) Cod de procedură penală, pentru infracţiunea prevăzută de art. 367 alin. 1, 2 şi 3 Cod penal </w:t>
      </w:r>
      <w:r>
        <w:rPr>
          <w:b/>
        </w:rPr>
        <w:t xml:space="preserve">şi </w:t>
      </w:r>
      <w:r>
        <w:rPr/>
        <w:t>reţinerea unei singure infracţiuni de trafic de droguri de risc şi de mare risc, faptă prevăzută de art. 2 alin. 1 şi 2 din Legea nr. 143/2000, republicată, cu aplicarea art. 35 alin. 1 C. penal (filele 57 - 59 dosar Curtea de APEL ...).</w:t>
      </w:r>
    </w:p>
    <w:p>
      <w:pPr>
        <w:pStyle w:val="Normal"/>
        <w:ind w:firstLine="1134"/>
        <w:jc w:val="both"/>
        <w:rPr/>
      </w:pPr>
      <w:r>
        <w:rPr>
          <w:i/>
        </w:rPr>
        <w:t>În ceea ce priveşte infracţiunea prevăzută de art. 367 Cod penal</w:t>
      </w:r>
      <w:r>
        <w:rPr/>
        <w:t>, conduita interzisă constă în acţiuni pentru iniţierea sau constituirea unui grup infracţional organizat ori aderarea sau sprijinirea sub orice forma a unui astfel de grup.</w:t>
      </w:r>
    </w:p>
    <w:p>
      <w:pPr>
        <w:pStyle w:val="Normal"/>
        <w:ind w:firstLine="1134"/>
        <w:jc w:val="both"/>
        <w:rPr/>
      </w:pPr>
      <w:r>
        <w:rPr/>
        <w:t>Cerinţele esenţiale pentru existenţa infracţiunii prevăd existenţa unui număr minim de trei persoane, o disciplină interna a grupului, subordonare ierarhică, reguli privind sarcinile membrilor grupului, coordonarea acţiunilor, o anumită durată în care acţionează grupul infracţional, obţinerea de beneficii financiare sau materiale.</w:t>
      </w:r>
    </w:p>
    <w:p>
      <w:pPr>
        <w:pStyle w:val="Normal"/>
        <w:ind w:firstLine="1134"/>
        <w:jc w:val="both"/>
        <w:rPr/>
      </w:pPr>
      <w:r>
        <w:rPr/>
        <w:t>Nu este constituit un grup infracţional organizat dacă cerinţele esenţiale mai sus arătate nu sunt îndeplinite ci, posibil a unei participații penale, a unui grup format ocazional în scopul comiterii de infracţiuni.</w:t>
      </w:r>
    </w:p>
    <w:p>
      <w:pPr>
        <w:pStyle w:val="Normal"/>
        <w:ind w:firstLine="1134"/>
        <w:jc w:val="both"/>
        <w:rPr/>
      </w:pPr>
      <w:r>
        <w:rPr/>
        <w:t>Aceasta presupune că grupul respectiv desfăşoară o activitate pe o perioada de timp nesemnificativă, fără continuitate, membrii săi nu au roluri determinate, nu există o coordonare a acţiunilor.</w:t>
      </w:r>
    </w:p>
    <w:p>
      <w:pPr>
        <w:pStyle w:val="Normal"/>
        <w:ind w:firstLine="1134"/>
        <w:jc w:val="both"/>
        <w:rPr/>
      </w:pPr>
      <w:r>
        <w:rPr/>
        <w:t>În acest sens, Înalta Curte de Casaţie şi Justiţie a stabilit că, dacă din ansamblul probelor administrate în cauză nu rezultă existenţa unei structuri organizate, care acţionează coordonat, după reguli bine stabilite, iniţiată sau constituită de inculpaţi ori la care aceştia să fi aderat ori pe care să o fi sprijinit şi în cadrul căreia fiecare inculpat să aibă un rol prestabilit, în sarcina inculpaţilor judecaţi pentru comiterea infracţiunilor privind traficul de droguri nu se poate reţine şi săvârşirea infracţiunii de constituire a unui grup infracţional organizat.</w:t>
      </w:r>
    </w:p>
    <w:p>
      <w:pPr>
        <w:pStyle w:val="Normal"/>
        <w:ind w:firstLine="1134"/>
        <w:jc w:val="both"/>
        <w:rPr/>
      </w:pPr>
      <w:r>
        <w:rPr/>
        <w:t>Deşi constituirea unui grup infracţional organizat ia naştere ca urmare a unei înţelegeri prealabile, clare şi ferme între membrii acesteia, procurorul a considerat că, în speţa de faţă, grupul a luat naştere „în mod natural", pe baza relaţiilor de prietenie. Raportat la dispoziţiile legale este fără putinţă de tăgada că, în speţă, nu sunt întrunite elementele constitutive ale infracţiunii pentru care au fost trimişi în judecată. De altfel, în speţă, nu s-a dovedit nici una din tezele prevăzute de art. 367 Cod penal de constituire a unui grup infracţional organizat.</w:t>
      </w:r>
    </w:p>
    <w:p>
      <w:pPr>
        <w:pStyle w:val="Normal"/>
        <w:ind w:firstLine="1134"/>
        <w:jc w:val="both"/>
        <w:rPr/>
      </w:pPr>
      <w:r>
        <w:rPr/>
        <w:t xml:space="preserve">Nu se poate vorbi de constituirea unui grup organizat, atât timp cât inculpatul </w:t>
      </w:r>
      <w:r>
        <w:rPr>
          <w:b/>
        </w:rPr>
        <w:t>A1</w:t>
      </w:r>
      <w:r>
        <w:rPr/>
        <w:t xml:space="preserve"> doar a cumpărat droguri de la A3. Se vorbeşte de constituirea unui grup doar dacă toţi inculpaţii, în mod colectiv, şi nu individual ar fi avut beneficii de pe urma infracţiunii de trafic de droguri.</w:t>
      </w:r>
    </w:p>
    <w:p>
      <w:pPr>
        <w:pStyle w:val="Normal"/>
        <w:ind w:firstLine="1134"/>
        <w:jc w:val="both"/>
        <w:rPr/>
      </w:pPr>
      <w:r>
        <w:rPr/>
        <w:t xml:space="preserve">Dacă este urmată logica reţinută de instanţa de fond, în această grupare trebuia să fie incluşi si martorii care au cumpărat droguri de la inculpatul </w:t>
      </w:r>
      <w:r>
        <w:rPr>
          <w:b/>
        </w:rPr>
        <w:t>A1</w:t>
      </w:r>
      <w:r>
        <w:rPr/>
        <w:t xml:space="preserve">. De altfel, inculpata </w:t>
      </w:r>
      <w:r>
        <w:rPr>
          <w:b/>
        </w:rPr>
        <w:t>A2</w:t>
      </w:r>
      <w:r>
        <w:rPr/>
        <w:t xml:space="preserve"> nici nu avea cunoştinţă de activităţile inculpatului </w:t>
      </w:r>
      <w:r>
        <w:rPr>
          <w:b/>
        </w:rPr>
        <w:t>A1</w:t>
      </w:r>
      <w:r>
        <w:rPr/>
        <w:t>.</w:t>
      </w:r>
    </w:p>
    <w:p>
      <w:pPr>
        <w:pStyle w:val="Normal"/>
        <w:ind w:firstLine="1134"/>
        <w:jc w:val="both"/>
        <w:rPr/>
      </w:pPr>
      <w:r>
        <w:rPr/>
        <w:t xml:space="preserve">Consideră că prezumţia de nevinovăţie nu a fost răsturnată, iar inculpatul </w:t>
      </w:r>
      <w:r>
        <w:rPr>
          <w:b/>
        </w:rPr>
        <w:t>A1</w:t>
      </w:r>
      <w:r>
        <w:rPr/>
        <w:t xml:space="preserve"> nu a recunoscut niciodată săvârşirea faptei prevăzută de art. 367 alin. 1, 2 si 3 Cod penal reţinute în sarcina sa.</w:t>
      </w:r>
    </w:p>
    <w:p>
      <w:pPr>
        <w:pStyle w:val="Normal"/>
        <w:ind w:firstLine="1134"/>
        <w:jc w:val="both"/>
        <w:rPr/>
      </w:pPr>
      <w:r>
        <w:rPr/>
        <w:t>În ceea ce priveşte condamnarea pentru infracţiunea prev. de art. 2 alin. 1 si 2 din Legea nr. 143/2000, solicită ca instanţa să dea eficienţă criteriilor generale prevăzute de art. 74 Cod penal.</w:t>
      </w:r>
    </w:p>
    <w:p>
      <w:pPr>
        <w:pStyle w:val="Normal"/>
        <w:ind w:firstLine="1134"/>
        <w:jc w:val="both"/>
        <w:rPr/>
      </w:pPr>
      <w:r>
        <w:rPr/>
        <w:t>Având în vedere cele expuse, în temeiul dispoziţiilor art. 421 pct. 2 Cod procedură penală, solicită admiterea apelului, desfiinţarea în parte a sentinţei instanţei de fond şi pronunţarea unei hotărâri legale şi temeinice.</w:t>
      </w:r>
    </w:p>
    <w:p>
      <w:pPr>
        <w:pStyle w:val="Normal"/>
        <w:ind w:firstLine="1134"/>
        <w:jc w:val="both"/>
        <w:rPr/>
      </w:pPr>
      <w:r>
        <w:rPr>
          <w:i/>
        </w:rPr>
        <w:t>În drept</w:t>
      </w:r>
      <w:r>
        <w:rPr/>
        <w:t>, a invocat dispoziţiile art. 408 Cod de procedură penală – art. 425 Cod de procedură penală.</w:t>
      </w:r>
    </w:p>
    <w:p>
      <w:pPr>
        <w:pStyle w:val="Normal"/>
        <w:ind w:firstLine="708"/>
        <w:jc w:val="both"/>
        <w:rPr/>
      </w:pPr>
      <w:r>
        <w:rPr/>
      </w:r>
    </w:p>
    <w:p>
      <w:pPr>
        <w:pStyle w:val="Normal"/>
        <w:ind w:firstLine="708"/>
        <w:jc w:val="both"/>
        <w:rPr>
          <w:b/>
          <w:i/>
          <w:i/>
        </w:rPr>
      </w:pPr>
      <w:r>
        <w:rPr>
          <w:b/>
          <w:i/>
        </w:rPr>
      </w:r>
    </w:p>
    <w:p>
      <w:pPr>
        <w:pStyle w:val="Normal"/>
        <w:ind w:firstLine="1134"/>
        <w:jc w:val="both"/>
        <w:rPr>
          <w:b/>
        </w:rPr>
      </w:pPr>
      <w:r>
        <w:rPr>
          <w:b/>
        </w:rPr>
        <w:t>PROCEDURA ÎN FAŢA CURŢII DE APEL ...</w:t>
      </w:r>
    </w:p>
    <w:p>
      <w:pPr>
        <w:pStyle w:val="Normal"/>
        <w:ind w:firstLine="1134"/>
        <w:jc w:val="both"/>
        <w:rPr/>
      </w:pPr>
      <w:r>
        <w:rPr/>
        <w:t xml:space="preserve">Legal citaţi, inculpaţii </w:t>
      </w:r>
      <w:r>
        <w:rPr>
          <w:b/>
        </w:rPr>
        <w:t>A2</w:t>
      </w:r>
      <w:r>
        <w:rPr/>
        <w:t xml:space="preserve"> şi </w:t>
      </w:r>
      <w:r>
        <w:rPr>
          <w:b/>
        </w:rPr>
        <w:t xml:space="preserve">A1 </w:t>
      </w:r>
      <w:r>
        <w:rPr/>
        <w:t xml:space="preserve">au fost prezenți la toate termenele de judecată, fiindu-le asigurată asistenţa juridică prin apărător ales, avocat ...ăzvan pentru inculpata </w:t>
      </w:r>
      <w:r>
        <w:rPr>
          <w:b/>
        </w:rPr>
        <w:t>A2</w:t>
      </w:r>
      <w:r>
        <w:rPr/>
        <w:t xml:space="preserve"> (împuternicirea nr. .../2017 şi nr. .../2018), respectiv, apărător desemnat din oficiu, avocat Av3</w:t>
      </w:r>
      <w:r>
        <w:rPr>
          <w:b/>
        </w:rPr>
        <w:t xml:space="preserve"> </w:t>
      </w:r>
      <w:r>
        <w:rPr/>
        <w:t>pentru inculpatul</w:t>
      </w:r>
      <w:r>
        <w:rPr>
          <w:b/>
        </w:rPr>
        <w:t xml:space="preserve"> A1</w:t>
      </w:r>
      <w:r>
        <w:rPr/>
        <w:t xml:space="preserve"> (delegaţia nr. .../13.02.2018 – fila 17 dosar Curtea de APEL ...).</w:t>
      </w:r>
    </w:p>
    <w:p>
      <w:pPr>
        <w:pStyle w:val="Normal"/>
        <w:ind w:firstLine="1134"/>
        <w:jc w:val="both"/>
        <w:rPr>
          <w:b/>
        </w:rPr>
      </w:pPr>
      <w:r>
        <w:rPr>
          <w:b/>
        </w:rPr>
        <w:t>La termenul de judecată din data de 02.04.2018</w:t>
      </w:r>
      <w:r>
        <w:rPr/>
        <w:t xml:space="preserve">, întrebaţi fiind dacă doresc să dea declaraţie în faţa instanţei de control judiciar, în temeiul art. 420 alin. 4 din Codul de procedură penală, inculpaţii </w:t>
      </w:r>
      <w:r>
        <w:rPr>
          <w:b/>
        </w:rPr>
        <w:t>A2</w:t>
      </w:r>
      <w:r>
        <w:rPr/>
        <w:t xml:space="preserve"> şi </w:t>
      </w:r>
      <w:r>
        <w:rPr>
          <w:b/>
        </w:rPr>
        <w:t>A1</w:t>
      </w:r>
      <w:r>
        <w:rPr/>
        <w:t xml:space="preserve"> au precizat că </w:t>
      </w:r>
      <w:r>
        <w:rPr>
          <w:b/>
        </w:rPr>
        <w:t>nu doresc să dea declaraţie în faţa instanţei de apel.</w:t>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r>
    </w:p>
    <w:p>
      <w:pPr>
        <w:pStyle w:val="Normal"/>
        <w:jc w:val="both"/>
        <w:rPr>
          <w:b/>
        </w:rPr>
      </w:pPr>
      <w:r>
        <w:rPr>
          <w:b/>
        </w:rPr>
      </w:r>
    </w:p>
    <w:p>
      <w:pPr>
        <w:pStyle w:val="Normal"/>
        <w:ind w:firstLine="1134"/>
        <w:jc w:val="both"/>
        <w:rPr>
          <w:b/>
        </w:rPr>
      </w:pPr>
      <w:r>
        <w:rPr>
          <w:b/>
        </w:rPr>
        <w:t>Examinând actele şi lucrările cauzei, prin prisma motivelor de apel invocate, dar şi din oficiu, sub toate aspectele de fapt şi de drept, în limitele prevăzute de art. 417 alin. 1 şi 2 Cod procedură penală, Curtea de Apel constată următoarele:</w:t>
      </w:r>
    </w:p>
    <w:p>
      <w:pPr>
        <w:pStyle w:val="Normal"/>
        <w:ind w:firstLine="1134"/>
        <w:jc w:val="both"/>
        <w:rPr>
          <w:b/>
        </w:rPr>
      </w:pPr>
      <w:r>
        <w:rPr>
          <w:b/>
        </w:rPr>
      </w:r>
    </w:p>
    <w:p>
      <w:pPr>
        <w:pStyle w:val="Normal"/>
        <w:ind w:firstLine="1134"/>
        <w:jc w:val="both"/>
        <w:rPr>
          <w:b/>
        </w:rPr>
      </w:pPr>
      <w:r>
        <w:rPr>
          <w:b/>
        </w:rPr>
      </w:r>
    </w:p>
    <w:p>
      <w:pPr>
        <w:pStyle w:val="Normal"/>
        <w:ind w:firstLine="1134"/>
        <w:jc w:val="both"/>
        <w:rPr/>
      </w:pPr>
      <w:r>
        <w:rPr>
          <w:b/>
        </w:rPr>
        <w:t>I.</w:t>
        <w:tab/>
        <w:tab/>
      </w:r>
      <w:r>
        <w:rPr/>
        <w:t xml:space="preserve">În urma propriului demers analitic asupra datelor cauzei prin raportare atât la criticile inculpaţilor </w:t>
      </w:r>
      <w:r>
        <w:rPr>
          <w:b/>
        </w:rPr>
        <w:t>A2 şi A1</w:t>
      </w:r>
      <w:r>
        <w:rPr/>
        <w:t xml:space="preserve">, cât și din oficiu, sub toate aspectele de fapt și de drept, conform art. 417 alin. 1 și 2 Cod de procedură penală, </w:t>
      </w:r>
      <w:r>
        <w:rPr>
          <w:b/>
        </w:rPr>
        <w:t xml:space="preserve">Curtea de Apel </w:t>
      </w:r>
      <w:r>
        <w:rPr/>
        <w:t xml:space="preserve">constată, </w:t>
      </w:r>
      <w:r>
        <w:rPr>
          <w:i/>
        </w:rPr>
        <w:t>în primul rând</w:t>
      </w:r>
      <w:r>
        <w:rPr/>
        <w:t xml:space="preserve">, că prima instanță a acordat semnificația cuvenită tuturor datelor relevate de actele dosarului și, printr-o apreciere obiectivă și convingătoare a întregului material probator administrat, a reținut și a stabilit corect </w:t>
      </w:r>
      <w:r>
        <w:rPr>
          <w:i/>
        </w:rPr>
        <w:t>situația de fapt dedusă judecății</w:t>
      </w:r>
      <w:r>
        <w:rPr/>
        <w:t xml:space="preserve">. </w:t>
      </w:r>
    </w:p>
    <w:p>
      <w:pPr>
        <w:pStyle w:val="Normal"/>
        <w:ind w:firstLine="1134"/>
        <w:jc w:val="both"/>
        <w:rPr>
          <w:b/>
        </w:rPr>
      </w:pPr>
      <w:r>
        <w:rPr/>
        <w:t xml:space="preserve">Fără a relua argumentația </w:t>
      </w:r>
      <w:r>
        <w:rPr>
          <w:i/>
        </w:rPr>
        <w:t>stării de fapt</w:t>
      </w:r>
      <w:r>
        <w:rPr/>
        <w:t xml:space="preserve">, redată în considerentele hotărârii atacate, argumentație pe care </w:t>
      </w:r>
      <w:r>
        <w:rPr>
          <w:b/>
        </w:rPr>
        <w:t>Curtea de Apel</w:t>
      </w:r>
      <w:r>
        <w:rPr/>
        <w:t xml:space="preserve"> şi-a însuşit-o în întregime, astfel cum această posibilitate este conferită de practica Curții E.D.O. şi potrivit căreia poate constitui o motivare preluarea motivelor instanţei inferioare (</w:t>
      </w:r>
      <w:r>
        <w:rPr>
          <w:i/>
        </w:rPr>
        <w:t xml:space="preserve">Helle împotriva Finlandei; Albina contra România, </w:t>
      </w:r>
      <w:r>
        <w:rPr/>
        <w:t>hotărârea nr. 4/2005</w:t>
      </w:r>
      <w:r>
        <w:rPr>
          <w:i/>
        </w:rPr>
        <w:t xml:space="preserve"> - </w:t>
      </w:r>
      <w:r>
        <w:rPr/>
        <w:t xml:space="preserve">o instanţă de control judiciar îşi poate însuși argumentele instanţei ierarhic inferioare, precizând acest aspect, în măsura în care constată şi menționează că nu a identificat vreun argument nou pentru a respinge această motivare; </w:t>
      </w:r>
      <w:r>
        <w:rPr>
          <w:i/>
        </w:rPr>
        <w:t>Garcia Ruiz contra Spaniei</w:t>
      </w:r>
      <w:r>
        <w:rPr/>
        <w:t xml:space="preserve">, Marea Cameră, hotărârea din 21 ianuarie 1999 - Curtea amintește că, potrivit jurisprudenţei sale constante, hotărârile judecătorești trebuie motivate astfel încât să indice de o manieră suficientă motivele pe care se fondează. Întinderea acestei obligații poate varia în funcţie de natura deciziei în cauză şi trebuie analizată în lumina ansamblului circumstanțelor cauzei. Astfel, Curtea a considerat că, respingând o cale de atac, instanţa sesizată poate, în principiu, să îşi însușească motivele reţinute în decizia atacată), </w:t>
      </w:r>
      <w:r>
        <w:rPr>
          <w:b/>
        </w:rPr>
        <w:t xml:space="preserve">se vor analiza criticile formulate în apel de către inculpaţii A1 şi A2. </w:t>
      </w:r>
    </w:p>
    <w:p>
      <w:pPr>
        <w:pStyle w:val="Normal"/>
        <w:ind w:firstLine="1134"/>
        <w:jc w:val="both"/>
        <w:rPr/>
      </w:pPr>
      <w:r>
        <w:rPr/>
        <w:t xml:space="preserve">De altfel, situaţia de fapt nu a fost contestată prin motivele de apel, de niciunul dintre inculpaţi, inculpata </w:t>
      </w:r>
      <w:r>
        <w:rPr>
          <w:b/>
        </w:rPr>
        <w:t>A2</w:t>
      </w:r>
      <w:r>
        <w:rPr/>
        <w:t xml:space="preserve"> solicitând judecarea cauzei potrivit procedurii abreviate prev. de art. 375 Cod de procedură penală.</w:t>
      </w:r>
    </w:p>
    <w:p>
      <w:pPr>
        <w:pStyle w:val="Normal"/>
        <w:ind w:firstLine="1134"/>
        <w:jc w:val="both"/>
        <w:rPr>
          <w:b/>
          <w:color w:val="000000"/>
        </w:rPr>
      </w:pPr>
      <w:r>
        <w:rPr>
          <w:b/>
          <w:color w:val="000000"/>
        </w:rPr>
      </w:r>
    </w:p>
    <w:p>
      <w:pPr>
        <w:pStyle w:val="NormalWeb"/>
        <w:spacing w:before="0" w:after="0"/>
        <w:ind w:firstLine="1134"/>
        <w:jc w:val="both"/>
        <w:rPr/>
      </w:pPr>
      <w:r>
        <w:rPr>
          <w:b/>
        </w:rPr>
        <w:t>Curtea de Apel</w:t>
      </w:r>
      <w:r>
        <w:rPr/>
        <w:t>, ca instanţă de control judiciar, constată că instanţa de fond a realizat o corectă aplicare a cadrului legal referitor la probele administrate şi, mai ales, la coroborarea acestora, examinând probele/mijloacele de probă şi stabilind, în mod adecvat, situaţia de fapt.</w:t>
      </w:r>
    </w:p>
    <w:p>
      <w:pPr>
        <w:pStyle w:val="NormalWeb"/>
        <w:spacing w:before="0" w:after="0"/>
        <w:ind w:firstLine="1134"/>
        <w:jc w:val="both"/>
        <w:rPr/>
      </w:pPr>
      <w:r>
        <w:rPr/>
        <w:t>Din această perspectivă, întrucât</w:t>
      </w:r>
      <w:r>
        <w:rPr>
          <w:b/>
        </w:rPr>
        <w:t xml:space="preserve"> </w:t>
      </w:r>
      <w:r>
        <w:rPr/>
        <w:t xml:space="preserve">în etapa apelului nu au fost administrate probe de natură a infirma situaţia de fapt reţinută de judecătorul fondului, instanţa de control judiciar apreciază că nu este necesară reluarea argumentelor de fapt, detaliate, deja expuse în sentinţa atacată, </w:t>
      </w:r>
      <w:r>
        <w:rPr>
          <w:b/>
        </w:rPr>
        <w:t>argumente pe care şi le însuşeşte integral</w:t>
      </w:r>
      <w:r>
        <w:rPr/>
        <w:t>, ci numai unele completări care se vor face în continuare, nefiind identificate motive care să conducă la infirmarea argumentelor de fapt expuse în partea expozitivă a hotărârii apelate.</w:t>
      </w:r>
    </w:p>
    <w:p>
      <w:pPr>
        <w:pStyle w:val="Normal"/>
        <w:ind w:firstLine="1134"/>
        <w:jc w:val="both"/>
        <w:rPr>
          <w:i/>
          <w:i/>
        </w:rPr>
      </w:pPr>
      <w:r>
        <w:rPr>
          <w:b/>
          <w:i/>
        </w:rPr>
        <w:t>În urma efectuării propriei analize cu privire la situația de fapt, prin raportare la ansamblul probator administrat, Curtea de Apel reține, în esență, următoarele:</w:t>
      </w:r>
    </w:p>
    <w:p>
      <w:pPr>
        <w:pStyle w:val="Normal"/>
        <w:ind w:firstLine="1134"/>
        <w:jc w:val="both"/>
        <w:rPr>
          <w:b/>
          <w:color w:val="000000"/>
        </w:rPr>
      </w:pPr>
      <w:r>
        <w:rPr>
          <w:b/>
          <w:color w:val="000000"/>
        </w:rPr>
      </w:r>
    </w:p>
    <w:p>
      <w:pPr>
        <w:pStyle w:val="Normal"/>
        <w:ind w:firstLine="1134"/>
        <w:jc w:val="both"/>
        <w:rPr>
          <w:color w:val="000000"/>
        </w:rPr>
      </w:pPr>
      <w:r>
        <w:rPr>
          <w:b/>
          <w:color w:val="000000"/>
        </w:rPr>
        <w:t>I.1.</w:t>
        <w:tab/>
        <w:t>Inculpatul A1,</w:t>
      </w:r>
      <w:r>
        <w:rPr>
          <w:color w:val="000000"/>
        </w:rPr>
        <w:t xml:space="preserve"> zis „A1”, </w:t>
      </w:r>
      <w:r>
        <w:rPr>
          <w:b/>
          <w:color w:val="000000"/>
        </w:rPr>
        <w:t>în baza aceleiași rezoluții infracționale</w:t>
      </w:r>
      <w:r>
        <w:rPr>
          <w:color w:val="000000"/>
        </w:rPr>
        <w:t>:</w:t>
      </w:r>
    </w:p>
    <w:p>
      <w:pPr>
        <w:pStyle w:val="Normal"/>
        <w:ind w:firstLine="1134"/>
        <w:jc w:val="both"/>
        <w:rPr>
          <w:color w:val="000000"/>
        </w:rPr>
      </w:pPr>
      <w:r>
        <w:rPr>
          <w:color w:val="000000"/>
        </w:rPr>
      </w:r>
    </w:p>
    <w:p>
      <w:pPr>
        <w:pStyle w:val="Normal"/>
        <w:numPr>
          <w:ilvl w:val="0"/>
          <w:numId w:val="28"/>
        </w:numPr>
        <w:ind w:left="0" w:right="23" w:firstLine="1134"/>
        <w:jc w:val="both"/>
        <w:rPr>
          <w:color w:val="000000"/>
        </w:rPr>
      </w:pPr>
      <w:r>
        <w:rPr>
          <w:i/>
          <w:color w:val="000000"/>
        </w:rPr>
        <w:t>în perioada</w:t>
      </w:r>
      <w:r>
        <w:rPr>
          <w:color w:val="000000"/>
        </w:rPr>
        <w:t xml:space="preserve"> </w:t>
      </w:r>
      <w:r>
        <w:rPr>
          <w:i/>
          <w:color w:val="000000"/>
        </w:rPr>
        <w:t>octombrie 2015 – sfârșitul lunii noiembrie 2015</w:t>
      </w:r>
      <w:r>
        <w:rPr>
          <w:color w:val="000000"/>
        </w:rPr>
        <w:t xml:space="preserve">, a procurat în două rânduri de la </w:t>
      </w:r>
      <w:r>
        <w:rPr>
          <w:b/>
          <w:color w:val="000000"/>
        </w:rPr>
        <w:t>M9</w:t>
      </w:r>
      <w:r>
        <w:rPr>
          <w:color w:val="000000"/>
        </w:rPr>
        <w:t xml:space="preserve"> cantitatea de </w:t>
      </w:r>
      <w:r>
        <w:rPr>
          <w:b/>
          <w:color w:val="000000"/>
        </w:rPr>
        <w:t>100 comprimate T3</w:t>
      </w:r>
      <w:r>
        <w:rPr>
          <w:color w:val="000000"/>
        </w:rPr>
        <w:t xml:space="preserve"> (T3), pe care le-a deținut în vederea comercializării sau oferirii cu titlu gratuit consumatorilor de astfel de substanțe;</w:t>
      </w:r>
    </w:p>
    <w:p>
      <w:pPr>
        <w:pStyle w:val="Normal"/>
        <w:numPr>
          <w:ilvl w:val="0"/>
          <w:numId w:val="29"/>
        </w:numPr>
        <w:ind w:left="0" w:right="23" w:firstLine="1134"/>
        <w:jc w:val="both"/>
        <w:rPr>
          <w:color w:val="000000"/>
        </w:rPr>
      </w:pPr>
      <w:r>
        <w:rPr>
          <w:i/>
          <w:color w:val="000000"/>
        </w:rPr>
        <w:t>în cursul</w:t>
      </w:r>
      <w:r>
        <w:rPr>
          <w:color w:val="000000"/>
        </w:rPr>
        <w:t xml:space="preserve"> </w:t>
      </w:r>
      <w:r>
        <w:rPr>
          <w:i/>
          <w:color w:val="000000"/>
        </w:rPr>
        <w:t>lunii octombrie 2015</w:t>
      </w:r>
      <w:r>
        <w:rPr>
          <w:color w:val="000000"/>
        </w:rPr>
        <w:t xml:space="preserve">, a procurat cantitatea de </w:t>
      </w:r>
      <w:r>
        <w:rPr>
          <w:b/>
          <w:color w:val="000000"/>
        </w:rPr>
        <w:t>50 comprimate T3</w:t>
      </w:r>
      <w:r>
        <w:rPr>
          <w:color w:val="000000"/>
        </w:rPr>
        <w:t xml:space="preserve"> (T3);</w:t>
      </w:r>
    </w:p>
    <w:p>
      <w:pPr>
        <w:pStyle w:val="Normal"/>
        <w:numPr>
          <w:ilvl w:val="0"/>
          <w:numId w:val="30"/>
        </w:numPr>
        <w:ind w:left="0" w:right="23" w:firstLine="1134"/>
        <w:jc w:val="both"/>
        <w:rPr>
          <w:color w:val="000000"/>
        </w:rPr>
      </w:pPr>
      <w:r>
        <w:rPr>
          <w:i/>
          <w:color w:val="000000"/>
        </w:rPr>
        <w:t>la sfârșitul lunii noiembrie</w:t>
      </w:r>
      <w:r>
        <w:rPr>
          <w:color w:val="000000"/>
        </w:rPr>
        <w:t xml:space="preserve">, a achiziționat cantitatea de </w:t>
      </w:r>
      <w:r>
        <w:rPr>
          <w:b/>
          <w:color w:val="000000"/>
        </w:rPr>
        <w:t>50 comprimate T3</w:t>
      </w:r>
      <w:r>
        <w:rPr>
          <w:color w:val="000000"/>
        </w:rPr>
        <w:t xml:space="preserve"> (T3) cu suma de 2.250 lei, droguri pe care le-a transportat în municipiul..., unde le-a depozitat în imobilul în care locuia;</w:t>
      </w:r>
    </w:p>
    <w:p>
      <w:pPr>
        <w:pStyle w:val="Normal"/>
        <w:numPr>
          <w:ilvl w:val="0"/>
          <w:numId w:val="31"/>
        </w:numPr>
        <w:ind w:left="0" w:right="23" w:firstLine="1134"/>
        <w:jc w:val="both"/>
        <w:rPr>
          <w:color w:val="000000"/>
        </w:rPr>
      </w:pPr>
      <w:r>
        <w:rPr>
          <w:i/>
          <w:color w:val="000000"/>
        </w:rPr>
        <w:t>în perioada de 03.11.2015 – 08.12.2015</w:t>
      </w:r>
      <w:r>
        <w:rPr>
          <w:color w:val="000000"/>
        </w:rPr>
        <w:t xml:space="preserve">, a procurat, în două rânduri, de la inculpatul A3 cantitatea totală de </w:t>
      </w:r>
      <w:r>
        <w:rPr>
          <w:b/>
          <w:color w:val="000000"/>
        </w:rPr>
        <w:t>10 grame T2</w:t>
      </w:r>
      <w:r>
        <w:rPr>
          <w:color w:val="000000"/>
        </w:rPr>
        <w:t xml:space="preserve">, droguri care au fost trimise prin intermediul a două colete expediate de inculpata </w:t>
      </w:r>
      <w:r>
        <w:rPr>
          <w:b/>
          <w:color w:val="000000"/>
        </w:rPr>
        <w:t xml:space="preserve">A2, </w:t>
      </w:r>
      <w:r>
        <w:rPr>
          <w:color w:val="000000"/>
        </w:rPr>
        <w:t xml:space="preserve">colete care au fost ridicate și transportate de inculpatul </w:t>
      </w:r>
      <w:r>
        <w:rPr>
          <w:b/>
          <w:color w:val="000000"/>
        </w:rPr>
        <w:t>A1</w:t>
      </w:r>
      <w:r>
        <w:rPr>
          <w:color w:val="000000"/>
        </w:rPr>
        <w:t xml:space="preserve"> zis „A1” la imobilele pe care acesta le-a folosit, unde a depozitat T2, care era destinată comercializării pe piața ilicită din municipiul...;</w:t>
      </w:r>
    </w:p>
    <w:p>
      <w:pPr>
        <w:pStyle w:val="Normal"/>
        <w:numPr>
          <w:ilvl w:val="0"/>
          <w:numId w:val="32"/>
        </w:numPr>
        <w:ind w:left="0" w:right="23" w:firstLine="1134"/>
        <w:jc w:val="both"/>
        <w:rPr>
          <w:color w:val="000000"/>
        </w:rPr>
      </w:pPr>
      <w:r>
        <w:rPr>
          <w:i/>
          <w:color w:val="000000"/>
        </w:rPr>
        <w:t>în data de 06.11.2015,</w:t>
      </w:r>
      <w:r>
        <w:rPr>
          <w:color w:val="000000"/>
        </w:rPr>
        <w:t xml:space="preserve"> inculpatul </w:t>
      </w:r>
      <w:r>
        <w:rPr>
          <w:b/>
          <w:color w:val="000000"/>
        </w:rPr>
        <w:t>A1,</w:t>
      </w:r>
      <w:r>
        <w:rPr>
          <w:color w:val="000000"/>
        </w:rPr>
        <w:t xml:space="preserve"> zis „A1”, a ridicat un colet expediat în data 04.11.2015 de inculpatul A3 prin intermediul inculpatei </w:t>
      </w:r>
      <w:r>
        <w:rPr>
          <w:b/>
          <w:color w:val="000000"/>
        </w:rPr>
        <w:t>A2</w:t>
      </w:r>
      <w:r>
        <w:rPr>
          <w:color w:val="000000"/>
        </w:rPr>
        <w:t xml:space="preserve">, colet în care se afla cantitatea de </w:t>
      </w:r>
      <w:r>
        <w:rPr>
          <w:b/>
          <w:color w:val="000000"/>
        </w:rPr>
        <w:t>5 grame T2</w:t>
      </w:r>
      <w:r>
        <w:rPr>
          <w:color w:val="000000"/>
        </w:rPr>
        <w:t xml:space="preserve"> pe care inculpatul a transportat-o la imobilul situat în municipiul..., str. Piața ..., nr. ..., imobil în care a deținut drogurile de mare risc în vederea comercializării;</w:t>
      </w:r>
    </w:p>
    <w:p>
      <w:pPr>
        <w:pStyle w:val="Normal"/>
        <w:numPr>
          <w:ilvl w:val="0"/>
          <w:numId w:val="33"/>
        </w:numPr>
        <w:ind w:left="0" w:right="23" w:firstLine="1134"/>
        <w:jc w:val="both"/>
        <w:rPr>
          <w:color w:val="000000"/>
        </w:rPr>
      </w:pPr>
      <w:r>
        <w:rPr>
          <w:i/>
          <w:color w:val="000000"/>
        </w:rPr>
        <w:t>în data de 08.12.2015</w:t>
      </w:r>
      <w:r>
        <w:rPr>
          <w:color w:val="000000"/>
        </w:rPr>
        <w:t xml:space="preserve">, inculpatul </w:t>
      </w:r>
      <w:r>
        <w:rPr>
          <w:b/>
          <w:color w:val="000000"/>
        </w:rPr>
        <w:t>A1,</w:t>
      </w:r>
      <w:r>
        <w:rPr>
          <w:color w:val="000000"/>
        </w:rPr>
        <w:t xml:space="preserve"> zis „A1”, a ridicat un colet expediat în data 03.12.2015 de inculpatul A3 prin intermediul inculpatei </w:t>
      </w:r>
      <w:r>
        <w:rPr>
          <w:b/>
          <w:color w:val="000000"/>
        </w:rPr>
        <w:t>A2</w:t>
      </w:r>
      <w:r>
        <w:rPr>
          <w:color w:val="000000"/>
        </w:rPr>
        <w:t xml:space="preserve">, colet în care se afla cantitatea de </w:t>
      </w:r>
      <w:r>
        <w:rPr>
          <w:b/>
          <w:color w:val="000000"/>
        </w:rPr>
        <w:t>5 grame T2</w:t>
      </w:r>
      <w:r>
        <w:rPr>
          <w:color w:val="000000"/>
        </w:rPr>
        <w:t xml:space="preserve"> pe care inculpatul a transportat-o la imobilul situat în municipiul..., str. Piața ..., nr. 9, imobil în care a deținut drogurile de mare risc în vederea comercializării,</w:t>
      </w:r>
    </w:p>
    <w:p>
      <w:pPr>
        <w:pStyle w:val="Normal"/>
        <w:numPr>
          <w:ilvl w:val="0"/>
          <w:numId w:val="34"/>
        </w:numPr>
        <w:ind w:left="1134" w:right="23" w:hanging="0"/>
        <w:jc w:val="both"/>
        <w:rPr>
          <w:color w:val="000000"/>
        </w:rPr>
      </w:pPr>
      <w:r>
        <w:rPr>
          <w:color w:val="000000"/>
          <w:u w:val="single"/>
        </w:rPr>
        <w:t>din cantitățile de droguri de mare risc procurate</w:t>
      </w:r>
      <w:r>
        <w:rPr>
          <w:color w:val="000000"/>
        </w:rPr>
        <w:t xml:space="preserve">, inculpatul </w:t>
      </w:r>
      <w:r>
        <w:rPr>
          <w:b/>
          <w:color w:val="000000"/>
        </w:rPr>
        <w:t>A1</w:t>
      </w:r>
      <w:r>
        <w:rPr>
          <w:color w:val="000000"/>
        </w:rPr>
        <w:t xml:space="preserve"> zis „A1”, </w:t>
      </w:r>
      <w:r>
        <w:rPr>
          <w:i/>
          <w:color w:val="000000"/>
        </w:rPr>
        <w:t>în perioada noiembrie - decembrie 2015</w:t>
      </w:r>
      <w:r>
        <w:rPr>
          <w:color w:val="000000"/>
        </w:rPr>
        <w:t>, a comercializat, oferit cu titlu gratuit sau a încercat comercializarea următoarele cantități de droguri de mare risc:</w:t>
      </w:r>
    </w:p>
    <w:p>
      <w:pPr>
        <w:pStyle w:val="Normal"/>
        <w:numPr>
          <w:ilvl w:val="0"/>
          <w:numId w:val="35"/>
        </w:numPr>
        <w:ind w:left="1134" w:right="23" w:hanging="0"/>
        <w:jc w:val="both"/>
        <w:rPr>
          <w:color w:val="000000"/>
        </w:rPr>
      </w:pPr>
      <w:r>
        <w:rPr>
          <w:i/>
          <w:color w:val="000000"/>
        </w:rPr>
        <w:t>în luna noiembrie</w:t>
      </w:r>
      <w:r>
        <w:rPr>
          <w:color w:val="000000"/>
        </w:rPr>
        <w:t>, a vândut două comprimate T3 cu suma de 110 lei (55 lei/comprimat) suspectului M9;</w:t>
      </w:r>
    </w:p>
    <w:p>
      <w:pPr>
        <w:pStyle w:val="Normal"/>
        <w:numPr>
          <w:ilvl w:val="0"/>
          <w:numId w:val="36"/>
        </w:numPr>
        <w:ind w:left="1134" w:right="23" w:hanging="0"/>
        <w:jc w:val="both"/>
        <w:rPr>
          <w:color w:val="000000"/>
        </w:rPr>
      </w:pPr>
      <w:r>
        <w:rPr>
          <w:i/>
          <w:color w:val="000000"/>
        </w:rPr>
        <w:t>la sfârșitul lunii noiembrie 2015</w:t>
      </w:r>
      <w:r>
        <w:rPr>
          <w:color w:val="000000"/>
        </w:rPr>
        <w:t>, în timp ce se afla la festivalul „Interval„ a vândut unor ...ieni mai multe comprimate T3;</w:t>
      </w:r>
    </w:p>
    <w:p>
      <w:pPr>
        <w:pStyle w:val="Normal"/>
        <w:numPr>
          <w:ilvl w:val="0"/>
          <w:numId w:val="37"/>
        </w:numPr>
        <w:ind w:left="1134" w:right="23" w:hanging="0"/>
        <w:jc w:val="both"/>
        <w:rPr>
          <w:color w:val="000000"/>
        </w:rPr>
      </w:pPr>
      <w:r>
        <w:rPr>
          <w:i/>
          <w:color w:val="000000"/>
        </w:rPr>
        <w:t>în data de ...</w:t>
      </w:r>
      <w:r>
        <w:rPr>
          <w:color w:val="000000"/>
        </w:rPr>
        <w:t>, a oferit, cu titlu gratuit, un comprimat T3 suspectului M9;</w:t>
      </w:r>
    </w:p>
    <w:p>
      <w:pPr>
        <w:pStyle w:val="Normal"/>
        <w:numPr>
          <w:ilvl w:val="0"/>
          <w:numId w:val="38"/>
        </w:numPr>
        <w:ind w:left="1134" w:right="23" w:hanging="0"/>
        <w:jc w:val="both"/>
        <w:rPr>
          <w:color w:val="000000"/>
        </w:rPr>
      </w:pPr>
      <w:r>
        <w:rPr>
          <w:i/>
          <w:color w:val="000000"/>
        </w:rPr>
        <w:t>în cursul lunii noiembrie 2015</w:t>
      </w:r>
      <w:r>
        <w:rPr>
          <w:color w:val="000000"/>
        </w:rPr>
        <w:t>, a vândut 3 (trei) comprimate T3 cu suma de 240 lei (3x80 lei/comprimat) martorului M16 (trei acte materiale);</w:t>
      </w:r>
    </w:p>
    <w:p>
      <w:pPr>
        <w:pStyle w:val="Normal"/>
        <w:numPr>
          <w:ilvl w:val="0"/>
          <w:numId w:val="39"/>
        </w:numPr>
        <w:ind w:left="1134" w:right="23" w:hanging="0"/>
        <w:jc w:val="both"/>
        <w:rPr>
          <w:color w:val="000000"/>
        </w:rPr>
      </w:pPr>
      <w:r>
        <w:rPr>
          <w:i/>
          <w:color w:val="000000"/>
        </w:rPr>
        <w:t>în data de 18.11.2015</w:t>
      </w:r>
      <w:r>
        <w:rPr>
          <w:color w:val="000000"/>
        </w:rPr>
        <w:t xml:space="preserve">, a încercat să vândă numitului M10 cantitatea de 2 (două) grame de T2, tranzacție care nu s-a realizat întrucât inculpatul </w:t>
      </w:r>
      <w:r>
        <w:rPr>
          <w:b/>
          <w:color w:val="000000"/>
        </w:rPr>
        <w:t>A1</w:t>
      </w:r>
      <w:r>
        <w:rPr>
          <w:color w:val="000000"/>
        </w:rPr>
        <w:t xml:space="preserve"> zis „A1” a cerut 150 euro/gram de T2, iar M10 a oferit 100 euro/gram;</w:t>
      </w:r>
    </w:p>
    <w:p>
      <w:pPr>
        <w:pStyle w:val="Normal"/>
        <w:numPr>
          <w:ilvl w:val="0"/>
          <w:numId w:val="40"/>
        </w:numPr>
        <w:ind w:left="1134" w:right="23" w:hanging="0"/>
        <w:jc w:val="both"/>
        <w:rPr>
          <w:color w:val="000000"/>
        </w:rPr>
      </w:pPr>
      <w:r>
        <w:rPr>
          <w:i/>
          <w:color w:val="000000"/>
        </w:rPr>
        <w:t>în data de 16.12.2015</w:t>
      </w:r>
      <w:r>
        <w:rPr>
          <w:color w:val="000000"/>
        </w:rPr>
        <w:t xml:space="preserve">, cu ocazia percheziției domiciliare efectuate în imobilul situat în municipiul..., str. Piața ... nr. 9, imobil folosit de inculpatul </w:t>
      </w:r>
      <w:r>
        <w:rPr>
          <w:b/>
          <w:color w:val="000000"/>
        </w:rPr>
        <w:t>A1,</w:t>
      </w:r>
      <w:r>
        <w:rPr>
          <w:color w:val="000000"/>
        </w:rPr>
        <w:t xml:space="preserve"> zis „A1”, au fost descoperite un număr de </w:t>
      </w:r>
      <w:r>
        <w:rPr>
          <w:b/>
          <w:color w:val="000000"/>
        </w:rPr>
        <w:t>32 comprimate T3</w:t>
      </w:r>
      <w:r>
        <w:rPr>
          <w:color w:val="000000"/>
        </w:rPr>
        <w:t xml:space="preserve"> (T3) și cantitatea de </w:t>
      </w:r>
      <w:r>
        <w:rPr>
          <w:b/>
          <w:color w:val="000000"/>
        </w:rPr>
        <w:t>3,61 grame T2</w:t>
      </w:r>
      <w:r>
        <w:rPr>
          <w:color w:val="000000"/>
        </w:rPr>
        <w:t>, droguri de mare risc destinate comercializării sau oferirii cu titlu gratuit;</w:t>
      </w:r>
    </w:p>
    <w:p>
      <w:pPr>
        <w:pStyle w:val="Normal"/>
        <w:ind w:left="1134" w:right="23"/>
        <w:jc w:val="both"/>
        <w:rPr>
          <w:color w:val="000000"/>
        </w:rPr>
      </w:pPr>
      <w:r>
        <w:rPr>
          <w:color w:val="000000"/>
        </w:rPr>
      </w:r>
    </w:p>
    <w:p>
      <w:pPr>
        <w:pStyle w:val="Normal"/>
        <w:numPr>
          <w:ilvl w:val="0"/>
          <w:numId w:val="41"/>
        </w:numPr>
        <w:ind w:left="0" w:right="23" w:firstLine="1134"/>
        <w:jc w:val="both"/>
        <w:rPr>
          <w:color w:val="000000"/>
        </w:rPr>
      </w:pPr>
      <w:r>
        <w:rPr>
          <w:i/>
          <w:color w:val="000000"/>
        </w:rPr>
        <w:t>în cursul lunii octombrie 2015</w:t>
      </w:r>
      <w:r>
        <w:rPr>
          <w:color w:val="000000"/>
        </w:rPr>
        <w:t xml:space="preserve">, </w:t>
      </w:r>
      <w:r>
        <w:rPr>
          <w:b/>
          <w:color w:val="000000"/>
        </w:rPr>
        <w:t>A1</w:t>
      </w:r>
      <w:r>
        <w:rPr>
          <w:color w:val="000000"/>
        </w:rPr>
        <w:t xml:space="preserve"> a procurat de la M9 </w:t>
      </w:r>
      <w:r>
        <w:rPr>
          <w:b/>
          <w:color w:val="000000"/>
        </w:rPr>
        <w:t>cantitatea de 250 grame T1 – drog de risc</w:t>
      </w:r>
      <w:r>
        <w:rPr>
          <w:color w:val="000000"/>
        </w:rPr>
        <w:t>, pe care l-a deținut în vederea comercializării sau oferirii cu titlu gratuit consumatorilor de astfel de substanțe:</w:t>
      </w:r>
    </w:p>
    <w:p>
      <w:pPr>
        <w:pStyle w:val="Normal"/>
        <w:numPr>
          <w:ilvl w:val="0"/>
          <w:numId w:val="42"/>
        </w:numPr>
        <w:tabs>
          <w:tab w:val="clear" w:pos="720"/>
          <w:tab w:val="left" w:leader="none" w:pos="851"/>
        </w:tabs>
        <w:ind w:left="0" w:right="23" w:firstLine="1134"/>
        <w:jc w:val="both"/>
        <w:rPr>
          <w:color w:val="000000"/>
        </w:rPr>
      </w:pPr>
      <w:r>
        <w:rPr>
          <w:color w:val="000000"/>
        </w:rPr>
        <w:t xml:space="preserve">în perioada </w:t>
      </w:r>
      <w:r>
        <w:rPr>
          <w:i/>
          <w:color w:val="000000"/>
        </w:rPr>
        <w:t>03.11.2015 – 08.12.2015</w:t>
      </w:r>
      <w:r>
        <w:rPr>
          <w:b/>
          <w:color w:val="000000"/>
        </w:rPr>
        <w:t>,</w:t>
      </w:r>
      <w:r>
        <w:rPr>
          <w:color w:val="000000"/>
        </w:rPr>
        <w:t xml:space="preserve"> </w:t>
      </w:r>
      <w:r>
        <w:rPr>
          <w:b/>
          <w:color w:val="000000"/>
        </w:rPr>
        <w:t>A1</w:t>
      </w:r>
      <w:r>
        <w:rPr>
          <w:color w:val="000000"/>
        </w:rPr>
        <w:t xml:space="preserve"> a procurat, în trei rânduri, de la inculpatul A3 cantitatea de </w:t>
      </w:r>
      <w:r>
        <w:rPr>
          <w:b/>
          <w:color w:val="000000"/>
        </w:rPr>
        <w:t>250 grame T1</w:t>
      </w:r>
      <w:r>
        <w:rPr>
          <w:color w:val="000000"/>
        </w:rPr>
        <w:t xml:space="preserve">, droguri care au fost trimise prin intermediul a trei colete expediate de inculpata </w:t>
      </w:r>
      <w:r>
        <w:rPr>
          <w:b/>
          <w:color w:val="000000"/>
        </w:rPr>
        <w:t xml:space="preserve">A2, </w:t>
      </w:r>
      <w:r>
        <w:rPr>
          <w:color w:val="000000"/>
        </w:rPr>
        <w:t xml:space="preserve">colete care au fost ridicate și transportate de inculpatul </w:t>
      </w:r>
      <w:r>
        <w:rPr>
          <w:b/>
          <w:color w:val="000000"/>
        </w:rPr>
        <w:t>A1,</w:t>
      </w:r>
      <w:r>
        <w:rPr>
          <w:color w:val="000000"/>
        </w:rPr>
        <w:t xml:space="preserve"> zis „A1”, la imobilele pe care acesta le-a folosit, unde a depozitat T1 în vederea comercializării sau oferirii cu titlu gratuit consumatorilor de astfel de substanțe din municipiul...;</w:t>
      </w:r>
    </w:p>
    <w:p>
      <w:pPr>
        <w:pStyle w:val="Normal"/>
        <w:numPr>
          <w:ilvl w:val="0"/>
          <w:numId w:val="43"/>
        </w:numPr>
        <w:ind w:left="0" w:right="23" w:firstLine="1134"/>
        <w:jc w:val="both"/>
        <w:rPr>
          <w:color w:val="000000"/>
        </w:rPr>
      </w:pPr>
      <w:r>
        <w:rPr>
          <w:i/>
          <w:color w:val="000000"/>
        </w:rPr>
        <w:t>în data de 06.11.2015</w:t>
      </w:r>
      <w:r>
        <w:rPr>
          <w:b/>
          <w:color w:val="000000"/>
        </w:rPr>
        <w:t>,</w:t>
      </w:r>
      <w:r>
        <w:rPr>
          <w:color w:val="000000"/>
        </w:rPr>
        <w:t xml:space="preserve"> a ridicat un colet expediat în data 04.11.2015 de inculpatul A3 prin intermediul inculpatei </w:t>
      </w:r>
      <w:r>
        <w:rPr>
          <w:b/>
          <w:color w:val="000000"/>
        </w:rPr>
        <w:t>A2</w:t>
      </w:r>
      <w:r>
        <w:rPr>
          <w:color w:val="000000"/>
        </w:rPr>
        <w:t xml:space="preserve">, colet în care se afla cantitatea de </w:t>
      </w:r>
      <w:r>
        <w:rPr>
          <w:b/>
          <w:color w:val="000000"/>
        </w:rPr>
        <w:t>100 grame T1</w:t>
      </w:r>
      <w:r>
        <w:rPr>
          <w:color w:val="000000"/>
        </w:rPr>
        <w:t xml:space="preserve"> pe care inculpatul </w:t>
      </w:r>
      <w:r>
        <w:rPr>
          <w:b/>
          <w:color w:val="000000"/>
        </w:rPr>
        <w:t>A1</w:t>
      </w:r>
      <w:r>
        <w:rPr>
          <w:color w:val="000000"/>
        </w:rPr>
        <w:t xml:space="preserve"> l-a transportat la imobilul situat în municipiul..., str. Piața ..., nr. ..., unde a depozitat T1 în vederea comercializării sau oferirii cu titlu gratuit consumatorilor de astfel de substanțe din municipiul...;,</w:t>
      </w:r>
    </w:p>
    <w:p>
      <w:pPr>
        <w:pStyle w:val="Normal"/>
        <w:numPr>
          <w:ilvl w:val="0"/>
          <w:numId w:val="44"/>
        </w:numPr>
        <w:ind w:left="0" w:right="23" w:firstLine="1134"/>
        <w:jc w:val="both"/>
        <w:rPr>
          <w:color w:val="000000"/>
        </w:rPr>
      </w:pPr>
      <w:r>
        <w:rPr>
          <w:i/>
          <w:color w:val="000000"/>
        </w:rPr>
        <w:t>în data de 20.11.2015</w:t>
      </w:r>
      <w:r>
        <w:rPr>
          <w:b/>
          <w:color w:val="000000"/>
        </w:rPr>
        <w:t>,</w:t>
      </w:r>
      <w:r>
        <w:rPr>
          <w:color w:val="000000"/>
        </w:rPr>
        <w:t xml:space="preserve"> inculpatul a ridicat un colet expediat în data 18.11.2015 de inculpatul A3, prin intermediul inculpatei </w:t>
      </w:r>
      <w:r>
        <w:rPr>
          <w:b/>
          <w:color w:val="000000"/>
        </w:rPr>
        <w:t>A2</w:t>
      </w:r>
      <w:r>
        <w:rPr>
          <w:color w:val="000000"/>
        </w:rPr>
        <w:t xml:space="preserve">, colet în care se afla cantitatea de </w:t>
      </w:r>
      <w:r>
        <w:rPr>
          <w:b/>
          <w:color w:val="000000"/>
        </w:rPr>
        <w:t>100 grame T1</w:t>
      </w:r>
      <w:r>
        <w:rPr>
          <w:color w:val="000000"/>
        </w:rPr>
        <w:t xml:space="preserve"> pe care inculpatul</w:t>
      </w:r>
      <w:r>
        <w:rPr>
          <w:b/>
          <w:color w:val="000000"/>
        </w:rPr>
        <w:t xml:space="preserve"> A1</w:t>
      </w:r>
      <w:r>
        <w:rPr>
          <w:color w:val="000000"/>
        </w:rPr>
        <w:t xml:space="preserve"> l-a transportat la imobilul situat în municipiul..., str. Piața ..., nr. 5, unde a depozitat T1 în vederea comercializării sau oferirii cu titlu gratuit consumatorilor de astfel de substanțe din municipiul...;</w:t>
      </w:r>
    </w:p>
    <w:p>
      <w:pPr>
        <w:pStyle w:val="Normal"/>
        <w:numPr>
          <w:ilvl w:val="0"/>
          <w:numId w:val="45"/>
        </w:numPr>
        <w:ind w:left="0" w:right="23" w:firstLine="1134"/>
        <w:jc w:val="both"/>
        <w:rPr>
          <w:color w:val="000000"/>
        </w:rPr>
      </w:pPr>
      <w:r>
        <w:rPr>
          <w:i/>
          <w:color w:val="000000"/>
        </w:rPr>
        <w:t>în data de 08.12.2015</w:t>
      </w:r>
      <w:r>
        <w:rPr>
          <w:color w:val="000000"/>
        </w:rPr>
        <w:t xml:space="preserve">, a ridicat un colet expediat în data 03.12.2015 de inculpatul A3, prin intermediul inculpatei </w:t>
      </w:r>
      <w:r>
        <w:rPr>
          <w:b/>
          <w:color w:val="000000"/>
        </w:rPr>
        <w:t>A2</w:t>
      </w:r>
      <w:r>
        <w:rPr>
          <w:color w:val="000000"/>
        </w:rPr>
        <w:t xml:space="preserve">, colet în care se afla cantitatea de </w:t>
      </w:r>
      <w:r>
        <w:rPr>
          <w:b/>
          <w:color w:val="000000"/>
        </w:rPr>
        <w:t>50 grame T1</w:t>
      </w:r>
      <w:r>
        <w:rPr>
          <w:color w:val="000000"/>
        </w:rPr>
        <w:t xml:space="preserve"> pe care inculpatul </w:t>
      </w:r>
      <w:r>
        <w:rPr>
          <w:b/>
          <w:color w:val="000000"/>
        </w:rPr>
        <w:t>A1</w:t>
      </w:r>
      <w:r>
        <w:rPr>
          <w:color w:val="000000"/>
        </w:rPr>
        <w:t xml:space="preserve"> l-a transportat la imobilul situat în municipiul..., str. Piața ..., nr. ..., unde a depozitat T1 în vederea comercializării sau oferirii cu titlu gratuit consumatorilor de astfel de substanțe din mun.....; </w:t>
      </w:r>
    </w:p>
    <w:p>
      <w:pPr>
        <w:pStyle w:val="Normal"/>
        <w:numPr>
          <w:ilvl w:val="0"/>
          <w:numId w:val="46"/>
        </w:numPr>
        <w:ind w:left="1134" w:right="23" w:hanging="0"/>
        <w:jc w:val="both"/>
        <w:rPr>
          <w:color w:val="000000"/>
        </w:rPr>
      </w:pPr>
      <w:r>
        <w:rPr>
          <w:color w:val="000000"/>
          <w:u w:val="single"/>
        </w:rPr>
        <w:t>din cantitățile de droguri de risc procurate</w:t>
      </w:r>
      <w:r>
        <w:rPr>
          <w:color w:val="000000"/>
        </w:rPr>
        <w:t xml:space="preserve">, inculpatul </w:t>
      </w:r>
      <w:r>
        <w:rPr>
          <w:b/>
          <w:color w:val="000000"/>
        </w:rPr>
        <w:t>A1,</w:t>
      </w:r>
      <w:r>
        <w:rPr>
          <w:color w:val="000000"/>
        </w:rPr>
        <w:t xml:space="preserve"> zis „A1”, </w:t>
      </w:r>
      <w:r>
        <w:rPr>
          <w:i/>
          <w:color w:val="000000"/>
        </w:rPr>
        <w:t>în perioada octombrie - decembrie 2015</w:t>
      </w:r>
      <w:r>
        <w:rPr>
          <w:color w:val="000000"/>
        </w:rPr>
        <w:t>, a comercializat sau oferit cu titlu gratuit următoarele cantități de droguri de risc:</w:t>
      </w:r>
    </w:p>
    <w:p>
      <w:pPr>
        <w:pStyle w:val="Normal"/>
        <w:numPr>
          <w:ilvl w:val="0"/>
          <w:numId w:val="47"/>
        </w:numPr>
        <w:ind w:left="1134" w:right="23" w:hanging="0"/>
        <w:jc w:val="both"/>
        <w:rPr>
          <w:color w:val="000000"/>
        </w:rPr>
      </w:pPr>
      <w:r>
        <w:rPr>
          <w:i/>
          <w:color w:val="000000"/>
        </w:rPr>
        <w:t>în luna octombrie 2015,</w:t>
      </w:r>
      <w:r>
        <w:rPr>
          <w:color w:val="000000"/>
        </w:rPr>
        <w:t xml:space="preserve"> cantitatea de 50 grame T1 cu suma de 2.250 lei suspectului M9;</w:t>
      </w:r>
    </w:p>
    <w:p>
      <w:pPr>
        <w:pStyle w:val="Normal"/>
        <w:numPr>
          <w:ilvl w:val="0"/>
          <w:numId w:val="48"/>
        </w:numPr>
        <w:ind w:left="1134" w:right="23" w:hanging="0"/>
        <w:jc w:val="both"/>
        <w:rPr>
          <w:color w:val="000000"/>
        </w:rPr>
      </w:pPr>
      <w:r>
        <w:rPr>
          <w:i/>
          <w:color w:val="000000"/>
        </w:rPr>
        <w:t>în perioada noiembrie 2015 – 15.12.2015,</w:t>
      </w:r>
      <w:r>
        <w:rPr>
          <w:color w:val="000000"/>
        </w:rPr>
        <w:t xml:space="preserve"> cantitatea de 150 grame suspectului M9, cu suma de 6750 lei (trei acte materiale);</w:t>
      </w:r>
    </w:p>
    <w:p>
      <w:pPr>
        <w:pStyle w:val="Normal"/>
        <w:numPr>
          <w:ilvl w:val="0"/>
          <w:numId w:val="49"/>
        </w:numPr>
        <w:ind w:left="1134" w:right="23" w:hanging="0"/>
        <w:jc w:val="both"/>
        <w:rPr>
          <w:color w:val="000000"/>
        </w:rPr>
      </w:pPr>
      <w:r>
        <w:rPr>
          <w:i/>
          <w:color w:val="000000"/>
        </w:rPr>
        <w:t>în data de 16.12.2015</w:t>
      </w:r>
      <w:r>
        <w:rPr>
          <w:color w:val="000000"/>
        </w:rPr>
        <w:t>, cantitatea de 20 grame T1 cu suma de 1150 lei suspectului M9;</w:t>
      </w:r>
    </w:p>
    <w:p>
      <w:pPr>
        <w:pStyle w:val="Normal"/>
        <w:numPr>
          <w:ilvl w:val="0"/>
          <w:numId w:val="50"/>
        </w:numPr>
        <w:ind w:left="1134" w:right="23" w:hanging="0"/>
        <w:jc w:val="both"/>
        <w:rPr>
          <w:color w:val="000000"/>
        </w:rPr>
      </w:pPr>
      <w:r>
        <w:rPr>
          <w:i/>
          <w:color w:val="000000"/>
        </w:rPr>
        <w:t>în cursul lunii octombrie 2015</w:t>
      </w:r>
      <w:r>
        <w:rPr>
          <w:color w:val="000000"/>
        </w:rPr>
        <w:t>, un gram T1 cu suma de 100 lei martorului M17;</w:t>
      </w:r>
    </w:p>
    <w:p>
      <w:pPr>
        <w:pStyle w:val="Normal"/>
        <w:numPr>
          <w:ilvl w:val="0"/>
          <w:numId w:val="51"/>
        </w:numPr>
        <w:ind w:left="1134" w:right="23" w:hanging="0"/>
        <w:jc w:val="both"/>
        <w:rPr>
          <w:color w:val="000000"/>
        </w:rPr>
      </w:pPr>
      <w:r>
        <w:rPr>
          <w:i/>
          <w:color w:val="000000"/>
        </w:rPr>
        <w:t>în perioada octombrie – decembrie 2015</w:t>
      </w:r>
      <w:r>
        <w:rPr>
          <w:color w:val="000000"/>
        </w:rPr>
        <w:t>, cinci grame canabis cu suma de 350 lei (5x70 lei/gram) martorului M17 (cinci acte materiale),</w:t>
      </w:r>
    </w:p>
    <w:p>
      <w:pPr>
        <w:pStyle w:val="Normal"/>
        <w:numPr>
          <w:ilvl w:val="0"/>
          <w:numId w:val="52"/>
        </w:numPr>
        <w:ind w:left="1134" w:right="23" w:hanging="0"/>
        <w:jc w:val="both"/>
        <w:rPr>
          <w:color w:val="000000"/>
        </w:rPr>
      </w:pPr>
      <w:r>
        <w:rPr>
          <w:i/>
          <w:color w:val="000000"/>
        </w:rPr>
        <w:t>în cea de a doua săptămână a lunii noiembrie 2015</w:t>
      </w:r>
      <w:r>
        <w:rPr>
          <w:color w:val="000000"/>
        </w:rPr>
        <w:t>, 2 (două) grame T1 cu suma de 140 lei (2x70 lei/gram) martorului M12 (un act material);</w:t>
      </w:r>
    </w:p>
    <w:p>
      <w:pPr>
        <w:pStyle w:val="Normal"/>
        <w:numPr>
          <w:ilvl w:val="0"/>
          <w:numId w:val="53"/>
        </w:numPr>
        <w:ind w:left="1134" w:right="23" w:hanging="0"/>
        <w:jc w:val="both"/>
        <w:rPr>
          <w:color w:val="000000"/>
        </w:rPr>
      </w:pPr>
      <w:r>
        <w:rPr>
          <w:i/>
          <w:color w:val="000000"/>
        </w:rPr>
        <w:t>în cursul lunii noiembrie 2015</w:t>
      </w:r>
      <w:r>
        <w:rPr>
          <w:color w:val="000000"/>
        </w:rPr>
        <w:t>, a vândut de două ori T1 martorului M13 (două acte materiale);</w:t>
      </w:r>
    </w:p>
    <w:p>
      <w:pPr>
        <w:pStyle w:val="Normal"/>
        <w:numPr>
          <w:ilvl w:val="0"/>
          <w:numId w:val="54"/>
        </w:numPr>
        <w:ind w:left="1134" w:right="23" w:hanging="0"/>
        <w:jc w:val="both"/>
        <w:rPr>
          <w:color w:val="000000"/>
        </w:rPr>
      </w:pPr>
      <w:r>
        <w:rPr>
          <w:i/>
          <w:color w:val="000000"/>
        </w:rPr>
        <w:t>în cursul lunii decembrie 2015</w:t>
      </w:r>
      <w:r>
        <w:rPr>
          <w:color w:val="000000"/>
        </w:rPr>
        <w:t>, a vândut cantitatea de 2 (două) grame T1 cu suma de 140 lei (2x70 lei/gram) și a oferit cu titlu gratuit de două ori T1 martorului M18 (patru acte materiale);</w:t>
      </w:r>
    </w:p>
    <w:p>
      <w:pPr>
        <w:pStyle w:val="Normal"/>
        <w:numPr>
          <w:ilvl w:val="0"/>
          <w:numId w:val="55"/>
        </w:numPr>
        <w:ind w:left="1134" w:right="23" w:hanging="0"/>
        <w:jc w:val="both"/>
        <w:rPr>
          <w:color w:val="000000"/>
        </w:rPr>
      </w:pPr>
      <w:r>
        <w:rPr>
          <w:i/>
          <w:color w:val="000000"/>
        </w:rPr>
        <w:t>în cursul lunii noiembrie 2015</w:t>
      </w:r>
      <w:r>
        <w:rPr>
          <w:color w:val="000000"/>
        </w:rPr>
        <w:t>, a vândut un gram T1 cu suma de 70 lei/gram și a oferit cu titlu gratuit un gram de T1 martorului M26;</w:t>
      </w:r>
    </w:p>
    <w:p>
      <w:pPr>
        <w:pStyle w:val="Normal"/>
        <w:numPr>
          <w:ilvl w:val="0"/>
          <w:numId w:val="56"/>
        </w:numPr>
        <w:ind w:left="1134" w:right="23" w:hanging="0"/>
        <w:jc w:val="both"/>
        <w:rPr>
          <w:color w:val="000000"/>
        </w:rPr>
      </w:pPr>
      <w:r>
        <w:rPr>
          <w:i/>
          <w:color w:val="000000"/>
        </w:rPr>
        <w:t>în cursul lunii noiembrie 2015 sau decembrie 2015</w:t>
      </w:r>
      <w:r>
        <w:rPr>
          <w:color w:val="000000"/>
        </w:rPr>
        <w:t>, 3 (trei) grame T1 cu suma de 210 lei (3x70 lei/gram) martorului M3;</w:t>
      </w:r>
    </w:p>
    <w:p>
      <w:pPr>
        <w:pStyle w:val="Normal"/>
        <w:numPr>
          <w:ilvl w:val="0"/>
          <w:numId w:val="57"/>
        </w:numPr>
        <w:ind w:left="1134" w:right="23" w:hanging="0"/>
        <w:jc w:val="both"/>
        <w:rPr>
          <w:color w:val="000000"/>
        </w:rPr>
      </w:pPr>
      <w:r>
        <w:rPr>
          <w:i/>
          <w:color w:val="000000"/>
        </w:rPr>
        <w:t xml:space="preserve">în cursul lunii noiembrie 2015, </w:t>
      </w:r>
      <w:r>
        <w:rPr>
          <w:color w:val="000000"/>
        </w:rPr>
        <w:t>a vândut 3 (trei) grame T1 cu suma de 210 lei (3x70 lei/gram) martorului M16 (trei acte materiale);</w:t>
      </w:r>
    </w:p>
    <w:p>
      <w:pPr>
        <w:pStyle w:val="Normal"/>
        <w:numPr>
          <w:ilvl w:val="0"/>
          <w:numId w:val="58"/>
        </w:numPr>
        <w:ind w:left="1134" w:right="23" w:hanging="0"/>
        <w:jc w:val="both"/>
        <w:rPr>
          <w:color w:val="000000"/>
        </w:rPr>
      </w:pPr>
      <w:r>
        <w:rPr>
          <w:i/>
          <w:color w:val="000000"/>
        </w:rPr>
        <w:t>în cursul lunii noiembrie 2015,</w:t>
      </w:r>
      <w:r>
        <w:rPr>
          <w:color w:val="000000"/>
        </w:rPr>
        <w:t xml:space="preserve"> a vândut 2 (două) grame T1 cu suma de 160 lei (2x80 lei/gram) martorului M27 (două acte materiale);</w:t>
      </w:r>
    </w:p>
    <w:p>
      <w:pPr>
        <w:pStyle w:val="Normal"/>
        <w:numPr>
          <w:ilvl w:val="0"/>
          <w:numId w:val="59"/>
        </w:numPr>
        <w:ind w:left="1134" w:right="23" w:hanging="0"/>
        <w:jc w:val="both"/>
        <w:rPr>
          <w:color w:val="000000"/>
        </w:rPr>
      </w:pPr>
      <w:r>
        <w:rPr>
          <w:i/>
          <w:color w:val="000000"/>
        </w:rPr>
        <w:t>la începutul lunii decembrie 2015</w:t>
      </w:r>
      <w:r>
        <w:rPr>
          <w:color w:val="000000"/>
        </w:rPr>
        <w:t>, a vândut suspectului M8 cantitatea de 2 grame T1 cu suma de 140 lei ( 2x70 lei/gram);</w:t>
      </w:r>
    </w:p>
    <w:p>
      <w:pPr>
        <w:pStyle w:val="Normal"/>
        <w:numPr>
          <w:ilvl w:val="0"/>
          <w:numId w:val="60"/>
        </w:numPr>
        <w:ind w:left="1134" w:right="23" w:hanging="0"/>
        <w:jc w:val="both"/>
        <w:rPr>
          <w:color w:val="000000"/>
        </w:rPr>
      </w:pPr>
      <w:r>
        <w:rPr>
          <w:i/>
          <w:color w:val="000000"/>
        </w:rPr>
        <w:t>în data de 16.12.2015,</w:t>
      </w:r>
      <w:r>
        <w:rPr>
          <w:color w:val="000000"/>
        </w:rPr>
        <w:t xml:space="preserve"> cu ocazia percheziției domiciliare efectuate în imobilul situat în municipiul..., str. Piața ... nr. 9, imobil folosit de inculpatul </w:t>
      </w:r>
      <w:r>
        <w:rPr>
          <w:b/>
          <w:color w:val="000000"/>
        </w:rPr>
        <w:t>A1</w:t>
      </w:r>
      <w:r>
        <w:rPr>
          <w:color w:val="000000"/>
        </w:rPr>
        <w:t xml:space="preserve"> zis „A1”, a fost descoperită cantitatea de 67,4 grame T1 – drog de risc. </w:t>
      </w:r>
    </w:p>
    <w:p>
      <w:pPr>
        <w:pStyle w:val="Normal"/>
        <w:ind w:firstLine="1134"/>
        <w:jc w:val="both"/>
        <w:rPr>
          <w:b/>
        </w:rPr>
      </w:pPr>
      <w:r>
        <w:rPr>
          <w:b/>
        </w:rPr>
      </w:r>
    </w:p>
    <w:p>
      <w:pPr>
        <w:pStyle w:val="Normal"/>
        <w:ind w:firstLine="1134"/>
        <w:jc w:val="both"/>
        <w:rPr>
          <w:b/>
        </w:rPr>
      </w:pPr>
      <w:r>
        <w:rPr>
          <w:b/>
        </w:rPr>
      </w:r>
    </w:p>
    <w:p>
      <w:pPr>
        <w:pStyle w:val="Normal"/>
        <w:ind w:firstLine="1134"/>
        <w:jc w:val="both"/>
        <w:rPr>
          <w:b/>
          <w:color w:val="000000"/>
        </w:rPr>
      </w:pPr>
      <w:r>
        <w:rPr>
          <w:color w:val="000000"/>
        </w:rPr>
        <w:t>I.2.</w:t>
        <w:tab/>
        <w:t xml:space="preserve">Inculpata </w:t>
      </w:r>
      <w:r>
        <w:rPr>
          <w:b/>
          <w:color w:val="000000"/>
        </w:rPr>
        <w:t>A2</w:t>
      </w:r>
      <w:r>
        <w:rPr>
          <w:color w:val="000000"/>
        </w:rPr>
        <w:t xml:space="preserve">, </w:t>
      </w:r>
      <w:r>
        <w:rPr>
          <w:b/>
          <w:color w:val="000000"/>
        </w:rPr>
        <w:t xml:space="preserve">în baza aceleiași rezoluții infracționale: </w:t>
      </w:r>
    </w:p>
    <w:p>
      <w:pPr>
        <w:pStyle w:val="Normal"/>
        <w:ind w:firstLine="1134"/>
        <w:jc w:val="both"/>
        <w:rPr>
          <w:color w:val="000000"/>
        </w:rPr>
      </w:pPr>
      <w:r>
        <w:rPr>
          <w:color w:val="000000"/>
        </w:rPr>
        <w:t>-</w:t>
        <w:tab/>
      </w:r>
      <w:r>
        <w:rPr>
          <w:i/>
          <w:color w:val="000000"/>
        </w:rPr>
        <w:t>în perioada 17.11.2015 – 02.12.2015,</w:t>
      </w:r>
      <w:r>
        <w:rPr>
          <w:color w:val="000000"/>
        </w:rPr>
        <w:t xml:space="preserve"> a transferat sume de bani în conturile unor persoane care comercializau monedă virtuală – S1, monedă folosită de inculpatul A3 pentru achiziționarea de droguri de risc și droguri de mare risc, din ..., astfel: la data de </w:t>
      </w:r>
      <w:r>
        <w:rPr>
          <w:color w:val="000000"/>
          <w:u w:val="single"/>
        </w:rPr>
        <w:t>17.11.2015</w:t>
      </w:r>
      <w:r>
        <w:rPr>
          <w:color w:val="000000"/>
        </w:rPr>
        <w:t xml:space="preserve"> suma de 12.784 lei, în data de </w:t>
      </w:r>
      <w:r>
        <w:rPr>
          <w:color w:val="000000"/>
          <w:u w:val="single"/>
        </w:rPr>
        <w:t>18.11.2015</w:t>
      </w:r>
      <w:r>
        <w:rPr>
          <w:color w:val="000000"/>
        </w:rPr>
        <w:t xml:space="preserve"> suma de 29.240 lei, în data de </w:t>
      </w:r>
      <w:r>
        <w:rPr>
          <w:color w:val="000000"/>
          <w:u w:val="single"/>
        </w:rPr>
        <w:t>19.11.2015</w:t>
      </w:r>
      <w:r>
        <w:rPr>
          <w:color w:val="000000"/>
        </w:rPr>
        <w:t xml:space="preserve"> suma de 2.594 lei, în data de </w:t>
      </w:r>
      <w:r>
        <w:rPr>
          <w:color w:val="000000"/>
          <w:u w:val="single"/>
        </w:rPr>
        <w:t>21.11.2015</w:t>
      </w:r>
      <w:r>
        <w:rPr>
          <w:color w:val="000000"/>
        </w:rPr>
        <w:t xml:space="preserve"> suma de 4.400</w:t>
      </w:r>
      <w:r>
        <w:rPr>
          <w:b/>
          <w:color w:val="000000"/>
        </w:rPr>
        <w:t xml:space="preserve"> </w:t>
      </w:r>
      <w:r>
        <w:rPr>
          <w:color w:val="000000"/>
        </w:rPr>
        <w:t xml:space="preserve">lei, iar în data de </w:t>
      </w:r>
      <w:r>
        <w:rPr>
          <w:color w:val="000000"/>
          <w:u w:val="single"/>
        </w:rPr>
        <w:t>02.12.2015</w:t>
      </w:r>
      <w:r>
        <w:rPr>
          <w:color w:val="000000"/>
        </w:rPr>
        <w:t xml:space="preserve"> suma de 9.202 lei</w:t>
      </w:r>
      <w:r>
        <w:rPr>
          <w:b/>
          <w:color w:val="000000"/>
        </w:rPr>
        <w:t xml:space="preserve">, </w:t>
      </w:r>
      <w:r>
        <w:rPr>
          <w:color w:val="000000"/>
        </w:rPr>
        <w:t xml:space="preserve">sume care au fost folosite la achiziționarea de S1, cu care ulterior au fost achiziționate droguri de risc și droguri de mare risc, iar </w:t>
      </w:r>
      <w:r>
        <w:rPr>
          <w:i/>
          <w:color w:val="000000"/>
        </w:rPr>
        <w:t xml:space="preserve">în </w:t>
      </w:r>
      <w:r>
        <w:rPr>
          <w:color w:val="000000"/>
          <w:u w:val="single"/>
        </w:rPr>
        <w:t>data 16.12.2015</w:t>
      </w:r>
      <w:r>
        <w:rPr>
          <w:color w:val="000000"/>
        </w:rPr>
        <w:t xml:space="preserve"> a ridicat coletul având AWB ....</w:t>
      </w:r>
      <w:r>
        <w:rPr>
          <w:b/>
          <w:color w:val="000000"/>
        </w:rPr>
        <w:t xml:space="preserve"> </w:t>
      </w:r>
      <w:r>
        <w:rPr>
          <w:color w:val="000000"/>
        </w:rPr>
        <w:t xml:space="preserve">în care se afla cantitatea de </w:t>
      </w:r>
      <w:r>
        <w:rPr>
          <w:i/>
          <w:color w:val="000000"/>
        </w:rPr>
        <w:t>472,9 grame T1</w:t>
      </w:r>
      <w:r>
        <w:rPr>
          <w:color w:val="000000"/>
        </w:rPr>
        <w:t xml:space="preserve"> (drog de risc) și </w:t>
      </w:r>
      <w:r>
        <w:rPr>
          <w:i/>
          <w:color w:val="000000"/>
        </w:rPr>
        <w:t>1507 comprimate T3</w:t>
      </w:r>
      <w:r>
        <w:rPr>
          <w:color w:val="000000"/>
        </w:rPr>
        <w:t xml:space="preserve"> (T3 – drog de mare risc);</w:t>
      </w:r>
    </w:p>
    <w:p>
      <w:pPr>
        <w:pStyle w:val="Normal"/>
        <w:ind w:firstLine="1134"/>
        <w:jc w:val="both"/>
        <w:rPr>
          <w:color w:val="000000"/>
        </w:rPr>
      </w:pPr>
      <w:r>
        <w:rPr>
          <w:color w:val="000000"/>
        </w:rPr>
        <w:t xml:space="preserve">- </w:t>
      </w:r>
      <w:r>
        <w:rPr>
          <w:i/>
          <w:color w:val="000000"/>
        </w:rPr>
        <w:t>în perioada 03.11.2015 – 08.12.2015</w:t>
      </w:r>
      <w:r>
        <w:rPr>
          <w:b/>
          <w:color w:val="000000"/>
        </w:rPr>
        <w:t>,</w:t>
      </w:r>
      <w:r>
        <w:rPr>
          <w:color w:val="000000"/>
        </w:rPr>
        <w:t xml:space="preserve"> a livrat inculpatului </w:t>
      </w:r>
      <w:r>
        <w:rPr>
          <w:b/>
          <w:color w:val="000000"/>
        </w:rPr>
        <w:t>A1,</w:t>
      </w:r>
      <w:r>
        <w:rPr>
          <w:color w:val="000000"/>
        </w:rPr>
        <w:t xml:space="preserve"> zis „A1”, cantitatea de 250 grame T1 și 10 grame T2, droguri care au fost disimulate în trei colete de către inculpatul</w:t>
      </w:r>
      <w:r>
        <w:rPr>
          <w:b/>
          <w:color w:val="000000"/>
        </w:rPr>
        <w:t xml:space="preserve"> </w:t>
      </w:r>
      <w:r>
        <w:rPr>
          <w:color w:val="000000"/>
        </w:rPr>
        <w:t>A3;</w:t>
      </w:r>
    </w:p>
    <w:p>
      <w:pPr>
        <w:pStyle w:val="Normal"/>
        <w:ind w:firstLine="1134"/>
        <w:jc w:val="both"/>
        <w:rPr>
          <w:color w:val="000000"/>
        </w:rPr>
      </w:pPr>
      <w:r>
        <w:rPr>
          <w:color w:val="000000"/>
        </w:rPr>
        <w:t>-</w:t>
        <w:tab/>
      </w:r>
      <w:r>
        <w:rPr>
          <w:i/>
          <w:color w:val="000000"/>
        </w:rPr>
        <w:t>în data de 04.11.2015</w:t>
      </w:r>
      <w:r>
        <w:rPr>
          <w:b/>
          <w:color w:val="000000"/>
        </w:rPr>
        <w:t>,</w:t>
      </w:r>
      <w:r>
        <w:rPr>
          <w:color w:val="000000"/>
        </w:rPr>
        <w:t xml:space="preserve"> la solicitarea inculpatului </w:t>
      </w:r>
      <w:r>
        <w:rPr>
          <w:b/>
          <w:color w:val="000000"/>
        </w:rPr>
        <w:t>A1,</w:t>
      </w:r>
      <w:r>
        <w:rPr>
          <w:color w:val="000000"/>
        </w:rPr>
        <w:t xml:space="preserve"> zis „A1”, inculpatul A3 a expediat prin intermediul inculpatei </w:t>
      </w:r>
      <w:r>
        <w:rPr>
          <w:b/>
          <w:color w:val="000000"/>
        </w:rPr>
        <w:t>A2</w:t>
      </w:r>
      <w:r>
        <w:rPr>
          <w:color w:val="000000"/>
        </w:rPr>
        <w:t xml:space="preserve"> cantitatea de 100 grame T1 și 5</w:t>
      </w:r>
      <w:r>
        <w:rPr>
          <w:b/>
          <w:color w:val="000000"/>
        </w:rPr>
        <w:t xml:space="preserve"> </w:t>
      </w:r>
      <w:r>
        <w:rPr>
          <w:color w:val="000000"/>
        </w:rPr>
        <w:t xml:space="preserve">grame T2, colet care inculpatul </w:t>
      </w:r>
      <w:r>
        <w:rPr>
          <w:b/>
          <w:color w:val="000000"/>
        </w:rPr>
        <w:t>A1,</w:t>
      </w:r>
      <w:r>
        <w:rPr>
          <w:color w:val="000000"/>
        </w:rPr>
        <w:t xml:space="preserve"> zis „A1”, l-a ridicat în data de 06.11.2015;</w:t>
      </w:r>
    </w:p>
    <w:p>
      <w:pPr>
        <w:pStyle w:val="Normal"/>
        <w:ind w:firstLine="1134"/>
        <w:jc w:val="both"/>
        <w:rPr>
          <w:color w:val="000000"/>
        </w:rPr>
      </w:pPr>
      <w:r>
        <w:rPr>
          <w:color w:val="000000"/>
        </w:rPr>
        <w:t>-</w:t>
        <w:tab/>
      </w:r>
      <w:r>
        <w:rPr>
          <w:i/>
          <w:color w:val="000000"/>
        </w:rPr>
        <w:t>în data de 18.11.2015</w:t>
      </w:r>
      <w:r>
        <w:rPr>
          <w:b/>
          <w:color w:val="000000"/>
        </w:rPr>
        <w:t>,</w:t>
      </w:r>
      <w:r>
        <w:rPr>
          <w:color w:val="000000"/>
        </w:rPr>
        <w:t xml:space="preserve"> la solicitarea inculpatului </w:t>
      </w:r>
      <w:r>
        <w:rPr>
          <w:b/>
          <w:color w:val="000000"/>
        </w:rPr>
        <w:t>A1,</w:t>
      </w:r>
      <w:r>
        <w:rPr>
          <w:color w:val="000000"/>
        </w:rPr>
        <w:t xml:space="preserve"> zis „A1”, inculpatul A3 a expediat prin intermediul inculpatei </w:t>
      </w:r>
      <w:r>
        <w:rPr>
          <w:b/>
          <w:color w:val="000000"/>
        </w:rPr>
        <w:t>A2</w:t>
      </w:r>
      <w:r>
        <w:rPr>
          <w:color w:val="000000"/>
        </w:rPr>
        <w:t xml:space="preserve"> cantitatea de 100 grame T1, colet care inculpatul </w:t>
      </w:r>
      <w:r>
        <w:rPr>
          <w:b/>
          <w:color w:val="000000"/>
        </w:rPr>
        <w:t>A1,</w:t>
      </w:r>
      <w:r>
        <w:rPr>
          <w:color w:val="000000"/>
        </w:rPr>
        <w:t xml:space="preserve"> zis „A1”, l-a ridicat în data de 20.11.2015;</w:t>
      </w:r>
    </w:p>
    <w:p>
      <w:pPr>
        <w:pStyle w:val="Normal"/>
        <w:ind w:firstLine="1134"/>
        <w:jc w:val="both"/>
        <w:rPr>
          <w:color w:val="000000"/>
        </w:rPr>
      </w:pPr>
      <w:r>
        <w:rPr>
          <w:color w:val="000000"/>
        </w:rPr>
        <w:t>-</w:t>
        <w:tab/>
      </w:r>
      <w:r>
        <w:rPr>
          <w:i/>
          <w:color w:val="000000"/>
        </w:rPr>
        <w:t>în data de 03.12.2015</w:t>
      </w:r>
      <w:r>
        <w:rPr>
          <w:b/>
          <w:color w:val="000000"/>
        </w:rPr>
        <w:t>,</w:t>
      </w:r>
      <w:r>
        <w:rPr>
          <w:color w:val="000000"/>
        </w:rPr>
        <w:t xml:space="preserve"> la solicitarea inculpatului </w:t>
      </w:r>
      <w:r>
        <w:rPr>
          <w:b/>
          <w:color w:val="000000"/>
        </w:rPr>
        <w:t>A1,</w:t>
      </w:r>
      <w:r>
        <w:rPr>
          <w:color w:val="000000"/>
        </w:rPr>
        <w:t xml:space="preserve"> zis „A1”, inculpatul A3 a expediat prin intermediul inculpatei </w:t>
      </w:r>
      <w:r>
        <w:rPr>
          <w:b/>
          <w:color w:val="000000"/>
        </w:rPr>
        <w:t>A2</w:t>
      </w:r>
      <w:r>
        <w:rPr>
          <w:color w:val="000000"/>
        </w:rPr>
        <w:t xml:space="preserve"> cantitatea de 50 grame T1 și 5 grame T2, colet care inculpatul </w:t>
      </w:r>
      <w:r>
        <w:rPr>
          <w:b/>
          <w:color w:val="000000"/>
        </w:rPr>
        <w:t>A1,</w:t>
      </w:r>
      <w:r>
        <w:rPr>
          <w:color w:val="000000"/>
        </w:rPr>
        <w:t xml:space="preserve"> zis „A1”, l-a ridicat în data de 08.12.2015;</w:t>
      </w:r>
    </w:p>
    <w:p>
      <w:pPr>
        <w:pStyle w:val="Normal"/>
        <w:ind w:firstLine="1134"/>
        <w:jc w:val="both"/>
        <w:rPr>
          <w:color w:val="000000"/>
        </w:rPr>
      </w:pPr>
      <w:r>
        <w:rPr>
          <w:color w:val="000000"/>
        </w:rPr>
        <w:t>-</w:t>
        <w:tab/>
      </w:r>
      <w:r>
        <w:rPr>
          <w:i/>
          <w:color w:val="000000"/>
        </w:rPr>
        <w:t>în data de 16.12.2015</w:t>
      </w:r>
      <w:r>
        <w:rPr>
          <w:color w:val="000000"/>
        </w:rPr>
        <w:t xml:space="preserve">, la instigarea inculpatului A3, inculpata </w:t>
      </w:r>
      <w:r>
        <w:rPr>
          <w:b/>
          <w:color w:val="000000"/>
        </w:rPr>
        <w:t>A2</w:t>
      </w:r>
      <w:r>
        <w:rPr>
          <w:color w:val="000000"/>
        </w:rPr>
        <w:t xml:space="preserve"> a ridicat coletul având AWB ....</w:t>
      </w:r>
      <w:r>
        <w:rPr>
          <w:b/>
          <w:color w:val="000000"/>
        </w:rPr>
        <w:t xml:space="preserve"> </w:t>
      </w:r>
      <w:r>
        <w:rPr>
          <w:color w:val="000000"/>
        </w:rPr>
        <w:t xml:space="preserve">în care se afla cantitatea de </w:t>
      </w:r>
      <w:r>
        <w:rPr>
          <w:i/>
          <w:color w:val="000000"/>
        </w:rPr>
        <w:t>452,9 grame T1</w:t>
      </w:r>
      <w:r>
        <w:rPr>
          <w:color w:val="000000"/>
        </w:rPr>
        <w:t xml:space="preserve"> (drog de risc) și </w:t>
      </w:r>
      <w:r>
        <w:rPr>
          <w:i/>
          <w:color w:val="000000"/>
        </w:rPr>
        <w:t>1507 comprimate T3</w:t>
      </w:r>
      <w:r>
        <w:rPr>
          <w:color w:val="000000"/>
        </w:rPr>
        <w:t xml:space="preserve"> (T3 – drog de mare risc), colet pe care l-a transportant pe o distanță de circa 50 metri, moment în care a fost realizat flagrantul;</w:t>
      </w:r>
    </w:p>
    <w:p>
      <w:pPr>
        <w:pStyle w:val="Normal"/>
        <w:ind w:firstLine="1134"/>
        <w:jc w:val="both"/>
        <w:rPr>
          <w:color w:val="000000"/>
        </w:rPr>
      </w:pPr>
      <w:r>
        <w:rPr>
          <w:color w:val="000000"/>
        </w:rPr>
        <w:t xml:space="preserve">- </w:t>
      </w:r>
      <w:r>
        <w:rPr>
          <w:i/>
          <w:color w:val="000000"/>
        </w:rPr>
        <w:t>la data de 16.12.2015</w:t>
      </w:r>
      <w:r>
        <w:rPr>
          <w:color w:val="000000"/>
        </w:rPr>
        <w:t xml:space="preserve">, cu ocazia percheziției efectuate în imobilul situat în localitatea ..., imobil folosit inculpații A3 și </w:t>
      </w:r>
      <w:r>
        <w:rPr>
          <w:b/>
          <w:color w:val="000000"/>
        </w:rPr>
        <w:t>A2</w:t>
      </w:r>
      <w:r>
        <w:rPr>
          <w:color w:val="000000"/>
        </w:rPr>
        <w:t xml:space="preserve"> au fost descoperite droguri de risc (</w:t>
      </w:r>
      <w:r>
        <w:rPr>
          <w:i/>
          <w:color w:val="000000"/>
        </w:rPr>
        <w:t>T1 și rezină de T1</w:t>
      </w:r>
      <w:r>
        <w:rPr>
          <w:color w:val="000000"/>
        </w:rPr>
        <w:t>) și droguri de mare risc (</w:t>
      </w:r>
      <w:r>
        <w:rPr>
          <w:i/>
          <w:color w:val="000000"/>
        </w:rPr>
        <w:t>T2, T3 și 4-T7</w:t>
      </w:r>
      <w:r>
        <w:rPr>
          <w:color w:val="000000"/>
        </w:rPr>
        <w:t>) (cantități evidențiate în raportul de constatare tehnico științifică nr. .... din 04.01.2016), droguri destinate comercializării;</w:t>
      </w:r>
    </w:p>
    <w:p>
      <w:pPr>
        <w:pStyle w:val="Normal"/>
        <w:ind w:firstLine="1134"/>
        <w:jc w:val="both"/>
        <w:rPr>
          <w:color w:val="000000"/>
        </w:rPr>
      </w:pPr>
      <w:r>
        <w:rPr>
          <w:color w:val="000000"/>
        </w:rPr>
        <w:t>-</w:t>
        <w:tab/>
        <w:t xml:space="preserve">în </w:t>
      </w:r>
      <w:r>
        <w:rPr>
          <w:i/>
          <w:color w:val="000000"/>
        </w:rPr>
        <w:t>vara anului 2014</w:t>
      </w:r>
      <w:r>
        <w:rPr>
          <w:b/>
          <w:color w:val="000000"/>
        </w:rPr>
        <w:t>,</w:t>
      </w:r>
      <w:r>
        <w:rPr>
          <w:color w:val="000000"/>
        </w:rPr>
        <w:t xml:space="preserve"> a îngrijit cultura constituită din 6 (șase) plante de T1, cultură înființată de către inculpatul A3 în vederea obținerii de droguri de risc (T1) destinate comercializării sau oferirii cu titlu gratuit.</w:t>
      </w:r>
    </w:p>
    <w:p>
      <w:pPr>
        <w:pStyle w:val="Normal"/>
        <w:ind w:firstLine="1134"/>
        <w:jc w:val="both"/>
        <w:rPr>
          <w:color w:val="000000"/>
        </w:rPr>
      </w:pPr>
      <w:r>
        <w:rPr>
          <w:color w:val="000000"/>
        </w:rPr>
      </w:r>
    </w:p>
    <w:p>
      <w:pPr>
        <w:pStyle w:val="Normal"/>
        <w:ind w:firstLine="1134"/>
        <w:jc w:val="both"/>
        <w:rPr>
          <w:color w:val="000000"/>
        </w:rPr>
      </w:pPr>
      <w:r>
        <w:rPr>
          <w:color w:val="000000"/>
        </w:rPr>
      </w:r>
    </w:p>
    <w:p>
      <w:pPr>
        <w:pStyle w:val="Normal"/>
        <w:ind w:firstLine="1134"/>
        <w:jc w:val="both"/>
        <w:rPr>
          <w:b/>
        </w:rPr>
      </w:pPr>
      <w:r>
        <w:rPr>
          <w:b/>
        </w:rPr>
        <w:t>Relevante sunt, sub aspectul vinovăţiei inculpaţilor</w:t>
      </w:r>
      <w:r>
        <w:rPr/>
        <w:t xml:space="preserve"> </w:t>
      </w:r>
      <w:r>
        <w:rPr>
          <w:b/>
        </w:rPr>
        <w:t>A2</w:t>
      </w:r>
      <w:r>
        <w:rPr/>
        <w:t xml:space="preserve"> şi </w:t>
      </w:r>
      <w:r>
        <w:rPr>
          <w:b/>
        </w:rPr>
        <w:t xml:space="preserve">A1, probele administrate în cursul urmăririi penale şi cerecetării judecătoreşti în primă instanţă: </w:t>
      </w:r>
      <w:r>
        <w:rPr/>
        <w:t xml:space="preserve">procese-verbale de investigaţii; procese-verbale de coroborare a investigaţiilor cu convorbirile telefonice; planşe fotografice; proces-verbal de identificare IMEI; rapoarte de constatare tehnico-ştiinţifică; </w:t>
      </w:r>
      <w:r>
        <w:rPr>
          <w:color w:val="000000"/>
        </w:rPr>
        <w:t>proces-verbal din 16.12.2015 privind sosirea prin intermediul companiei de transport .... a unui colet, din ... în ROMÂNIA, pentru inculpatul A3</w:t>
      </w:r>
      <w:r>
        <w:rPr>
          <w:b/>
          <w:color w:val="000000"/>
        </w:rPr>
        <w:t>;</w:t>
      </w:r>
      <w:r>
        <w:rPr>
          <w:color w:val="000000"/>
        </w:rPr>
        <w:t xml:space="preserve"> proces-verbal de reținere, predare și percheziționare a coletului sosit pentru inculpatul A3 și de prindere în flagrant a inculpatei </w:t>
      </w:r>
      <w:r>
        <w:rPr>
          <w:b/>
          <w:color w:val="000000"/>
        </w:rPr>
        <w:t>A2</w:t>
      </w:r>
      <w:r>
        <w:rPr>
          <w:color w:val="000000"/>
        </w:rPr>
        <w:t xml:space="preserve"> în momentul ridicării acelui colet, conținând disimulate droguri de risc și droguri de mare risc, din data de 16.12.2015</w:t>
      </w:r>
      <w:r>
        <w:rPr/>
        <w:t xml:space="preserve">; </w:t>
      </w:r>
      <w:r>
        <w:rPr>
          <w:color w:val="000000"/>
        </w:rPr>
        <w:t xml:space="preserve">procese-verbale de efectuare a perchezițiilor domiciliare, însoțite de planșe fotografice; declaraţiile martorilor M1, M20, M17, M20, M12, M13, M26, M3, M28, M16, M14, M4, M5, </w:t>
      </w:r>
      <w:r>
        <w:rPr/>
        <w:t xml:space="preserve">M18, M22, M23, M24, M25 şi declaraţiile martorului </w:t>
      </w:r>
      <w:r>
        <w:rPr>
          <w:color w:val="000000"/>
        </w:rPr>
        <w:t>ameninţat M15;</w:t>
      </w:r>
      <w:r>
        <w:rPr>
          <w:b/>
        </w:rPr>
        <w:t xml:space="preserve"> </w:t>
      </w:r>
      <w:r>
        <w:rPr/>
        <w:t xml:space="preserve">declaraţiile </w:t>
      </w:r>
      <w:r>
        <w:rPr>
          <w:color w:val="000000"/>
        </w:rPr>
        <w:t>suspecţilor M8 şi M9</w:t>
      </w:r>
      <w:r>
        <w:rPr>
          <w:b/>
          <w:color w:val="000000"/>
        </w:rPr>
        <w:t>; declaraţiile inculpatei A2 şi ale inculpatului</w:t>
      </w:r>
      <w:r>
        <w:rPr>
          <w:b/>
        </w:rPr>
        <w:t xml:space="preserve"> A1</w:t>
      </w:r>
      <w:r>
        <w:rPr>
          <w:b/>
          <w:color w:val="000000"/>
        </w:rPr>
        <w:t xml:space="preserve"> (</w:t>
      </w:r>
      <w:r>
        <w:rPr>
          <w:color w:val="000000"/>
        </w:rPr>
        <w:t>acestea din urmă fiind reţinute în măsura în care s-au coroborat cu restul probatoriului administrat în cauză</w:t>
      </w:r>
      <w:r>
        <w:rPr>
          <w:b/>
          <w:color w:val="000000"/>
        </w:rPr>
        <w:t xml:space="preserve">); </w:t>
      </w:r>
      <w:r>
        <w:rPr>
          <w:color w:val="000000"/>
        </w:rPr>
        <w:t>procese-verbale de transcriere comunicări telefonice; mail-uri redate în formate letric; adrese răspuns unităţi bancare şi instituţii financiare; fotocopii formulare de transfer; datele de la firmele de coletărie; procesele-verbale de analiză şi datele privind transferurile de bani; buletine de analiză toxicologică; procese verbale de copiere/clonare a datelor existente pe sistemele informatice ale inculpaţilor şi suspecţilor; procese-verbale de efectuare percheziţie informatică; proces-verbal de analiză date informatice şi anexele aferente.</w:t>
      </w:r>
    </w:p>
    <w:p>
      <w:pPr>
        <w:pStyle w:val="Normal"/>
        <w:ind w:firstLine="1134"/>
        <w:jc w:val="both"/>
        <w:rPr>
          <w:b/>
          <w:color w:val="575E67"/>
        </w:rPr>
      </w:pPr>
      <w:r>
        <w:rPr>
          <w:b/>
          <w:color w:val="575E67"/>
        </w:rPr>
      </w:r>
    </w:p>
    <w:p>
      <w:pPr>
        <w:pStyle w:val="Normal"/>
        <w:ind w:firstLine="1134"/>
        <w:jc w:val="both"/>
        <w:rPr>
          <w:b/>
          <w:color w:val="575E67"/>
        </w:rPr>
      </w:pPr>
      <w:r>
        <w:rPr>
          <w:b/>
          <w:color w:val="575E67"/>
        </w:rPr>
      </w:r>
    </w:p>
    <w:p>
      <w:pPr>
        <w:pStyle w:val="Normal"/>
        <w:ind w:firstLine="1134"/>
        <w:jc w:val="both"/>
        <w:rPr>
          <w:b/>
        </w:rPr>
      </w:pPr>
      <w:r>
        <w:rPr>
          <w:b/>
          <w:color w:val="575E67"/>
        </w:rPr>
        <w:t>II.</w:t>
        <w:tab/>
        <w:tab/>
        <w:t>Lipsa de tipicitate obiectivă a pluralității constituite reținute în acuzare</w:t>
      </w:r>
    </w:p>
    <w:p>
      <w:pPr>
        <w:pStyle w:val="Normal"/>
        <w:tabs>
          <w:tab w:val="clear" w:pos="720"/>
          <w:tab w:val="left" w:leader="none" w:pos="5"/>
        </w:tabs>
        <w:ind w:right="-113" w:firstLine="1134"/>
        <w:jc w:val="both"/>
        <w:rPr>
          <w:color w:val="575E67"/>
        </w:rPr>
      </w:pPr>
      <w:r>
        <w:rPr>
          <w:color w:val="575E67"/>
        </w:rPr>
      </w:r>
    </w:p>
    <w:p>
      <w:pPr>
        <w:pStyle w:val="Normal"/>
        <w:tabs>
          <w:tab w:val="clear" w:pos="720"/>
          <w:tab w:val="left" w:leader="none" w:pos="5"/>
        </w:tabs>
        <w:ind w:right="-113" w:firstLine="1134"/>
        <w:jc w:val="both"/>
        <w:rPr>
          <w:color w:val="575E67"/>
        </w:rPr>
      </w:pPr>
      <w:r>
        <w:rPr>
          <w:color w:val="575E67"/>
        </w:rPr>
        <w:t xml:space="preserve">Prin hotărârea atacată, judecătorul fondului a dispus condamnarea inculpaţilor pentru săvârşirea infracţiunii de </w:t>
      </w:r>
      <w:r>
        <w:rPr>
          <w:b/>
          <w:color w:val="575E67"/>
        </w:rPr>
        <w:t>constituire a unui grup infracţional</w:t>
      </w:r>
      <w:r>
        <w:rPr>
          <w:color w:val="575E67"/>
        </w:rPr>
        <w:t xml:space="preserve"> organizat prev. de art. 367 alin. 1, 2 şi 3 Cod penal, </w:t>
      </w:r>
      <w:r>
        <w:rPr>
          <w:i/>
          <w:color w:val="575E67"/>
        </w:rPr>
        <w:t>în modalitatea aderării</w:t>
      </w:r>
      <w:r>
        <w:rPr>
          <w:color w:val="575E67"/>
        </w:rPr>
        <w:t>.</w:t>
      </w:r>
    </w:p>
    <w:p>
      <w:pPr>
        <w:pStyle w:val="Normal"/>
        <w:tabs>
          <w:tab w:val="clear" w:pos="720"/>
          <w:tab w:val="left" w:leader="none" w:pos="5"/>
        </w:tabs>
        <w:ind w:right="-113" w:firstLine="1134"/>
        <w:jc w:val="both"/>
        <w:rPr/>
      </w:pPr>
      <w:r>
        <w:rPr>
          <w:color w:val="575E67"/>
        </w:rPr>
        <w:t>Prin motivele de apel formulate, inculpaţii au susţinut lipsa de tipicitate obiectivă a pluralităţii constituite reţinute în acuzare, apreciind că nu există probe din care să rezulte</w:t>
      </w:r>
      <w:r>
        <w:rPr/>
        <w:t xml:space="preserve">: data şi modul de constituire a grupului; </w:t>
      </w:r>
      <w:r>
        <w:rPr>
          <w:b/>
        </w:rPr>
        <w:t>existenta a cel puţin trei persoane care au constituit grupul şi</w:t>
      </w:r>
      <w:r>
        <w:rPr/>
        <w:t xml:space="preserve"> </w:t>
      </w:r>
      <w:r>
        <w:rPr>
          <w:b/>
        </w:rPr>
        <w:t xml:space="preserve">individualizarea explicită a acestora - </w:t>
      </w:r>
      <w:r>
        <w:rPr/>
        <w:t>din rechizitoriu rezultă că grupul infracţional organizat ar fi fost constituit de inculpatul A3 împreună cu alte persoane din ...; structura ierarhica a grupului; rolul membrilor grupului; manifestarea de voinţă de a adera la un grup infracţional constituit şi acceptarea acestei manifestări de către membrii grupului.</w:t>
      </w:r>
    </w:p>
    <w:p>
      <w:pPr>
        <w:pStyle w:val="Normal"/>
        <w:tabs>
          <w:tab w:val="clear" w:pos="720"/>
          <w:tab w:val="left" w:leader="none" w:pos="5"/>
        </w:tabs>
        <w:ind w:right="-113" w:firstLine="1134"/>
        <w:jc w:val="both"/>
        <w:rPr>
          <w:b/>
        </w:rPr>
      </w:pPr>
      <w:r>
        <w:rPr>
          <w:b/>
        </w:rPr>
      </w:r>
    </w:p>
    <w:p>
      <w:pPr>
        <w:pStyle w:val="Normal"/>
        <w:tabs>
          <w:tab w:val="clear" w:pos="720"/>
          <w:tab w:val="left" w:leader="none" w:pos="5"/>
        </w:tabs>
        <w:ind w:right="-113" w:firstLine="1134"/>
        <w:jc w:val="both"/>
        <w:rPr>
          <w:color w:val="000000" w:themeColor="dark1"/>
        </w:rPr>
      </w:pPr>
      <w:r>
        <w:rPr>
          <w:b/>
        </w:rPr>
        <w:t xml:space="preserve">Curtea de Apel </w:t>
      </w:r>
      <w:r>
        <w:rPr/>
        <w:t xml:space="preserve">reţine că </w:t>
      </w:r>
      <w:r>
        <w:rPr>
          <w:color w:val="575E67"/>
        </w:rPr>
        <w:t>din probele administrate </w:t>
      </w:r>
      <w:r>
        <w:rPr>
          <w:i/>
          <w:color w:val="575E67"/>
        </w:rPr>
        <w:t>rezultă existența</w:t>
      </w:r>
      <w:r>
        <w:rPr>
          <w:color w:val="575E67"/>
        </w:rPr>
        <w:t xml:space="preserve"> mai multor persoane care au comis infracțiuni și că între aceste persoane a existat o relativă coordonare în baza unei </w:t>
      </w:r>
      <w:r>
        <w:rPr>
          <w:color w:val="000000" w:themeColor="dark1"/>
        </w:rPr>
        <w:t>legături subiective.</w:t>
      </w:r>
    </w:p>
    <w:p>
      <w:pPr>
        <w:pStyle w:val="Normal"/>
        <w:tabs>
          <w:tab w:val="clear" w:pos="720"/>
          <w:tab w:val="left" w:leader="none" w:pos="5"/>
        </w:tabs>
        <w:ind w:right="-113" w:firstLine="1134"/>
        <w:jc w:val="both"/>
        <w:rPr>
          <w:color w:val="000000" w:themeColor="dark1"/>
        </w:rPr>
      </w:pPr>
      <w:r>
        <w:rPr>
          <w:color w:val="000000" w:themeColor="dark1"/>
        </w:rPr>
        <w:t xml:space="preserve">Ceea ce se impune a fi însă analizat în cauză este un element de tipicitate obiectivă, respectiv dacă pluralitatea de infractori constatată îmbracă forma unui autorat colectiv obiectivat în asocierea structurată a mai multor persoane în vederea comiterii de infracțiuni. Astfel, nu existența unei pluralități de infractori trebuie analizată în cauză, </w:t>
      </w:r>
      <w:r>
        <w:rPr>
          <w:b/>
          <w:color w:val="000000" w:themeColor="dark1"/>
        </w:rPr>
        <w:t>ci dacă actele acestora au depășit sfera unor acte de participație penală</w:t>
      </w:r>
      <w:r>
        <w:rPr>
          <w:color w:val="000000" w:themeColor="dark1"/>
        </w:rPr>
        <w:t>, îmbrăcând forma unor acte preparatorii ale comiterii unor infracțiuni, care au fost incriminate autonom prin dispozițiile art. 367 alin. 1 şi 2 Cod penal.</w:t>
      </w:r>
    </w:p>
    <w:p>
      <w:pPr>
        <w:pStyle w:val="Normal"/>
        <w:tabs>
          <w:tab w:val="clear" w:pos="720"/>
          <w:tab w:val="left" w:leader="none" w:pos="5"/>
        </w:tabs>
        <w:ind w:right="-113" w:firstLine="1134"/>
        <w:jc w:val="both"/>
        <w:rPr>
          <w:color w:val="000000" w:themeColor="dark1"/>
        </w:rPr>
      </w:pPr>
      <w:r>
        <w:rPr>
          <w:color w:val="000000" w:themeColor="dark1"/>
        </w:rPr>
      </w:r>
    </w:p>
    <w:p>
      <w:pPr>
        <w:pStyle w:val="Normal"/>
        <w:tabs>
          <w:tab w:val="clear" w:pos="720"/>
          <w:tab w:val="left" w:leader="none" w:pos="5"/>
        </w:tabs>
        <w:ind w:right="-113" w:firstLine="1134"/>
        <w:jc w:val="both"/>
        <w:rPr>
          <w:color w:val="575E67"/>
        </w:rPr>
      </w:pPr>
      <w:r>
        <w:rPr>
          <w:color w:val="000000" w:themeColor="dark1"/>
        </w:rPr>
        <w:t>Astfel, potrivit dispozițiilor art. 367 alin. 6 Cod penal, prin </w:t>
      </w:r>
      <w:r>
        <w:rPr>
          <w:i/>
          <w:color w:val="000000" w:themeColor="dark1"/>
        </w:rPr>
        <w:t>grup infracțional organizat</w:t>
      </w:r>
      <w:r>
        <w:rPr>
          <w:color w:val="000000" w:themeColor="dark1"/>
        </w:rPr>
        <w:t xml:space="preserve"> se înțelege grupul structurat, format din trei sau mai multe persoane, constituit pentru o anumită perioadă de timp pentru a acţiona în mod coordonat în scopul comiterii uneia sau mai multor infracțiuni, </w:t>
      </w:r>
      <w:r>
        <w:rPr>
          <w:i/>
          <w:color w:val="000000" w:themeColor="dark1"/>
        </w:rPr>
        <w:t>neconstituind grup infracțional organizat grupul formulat ocazional în</w:t>
      </w:r>
      <w:r>
        <w:rPr>
          <w:i/>
          <w:color w:val="575E67"/>
        </w:rPr>
        <w:t xml:space="preserve"> scopul comiterii imediate a uneia sau mai multor infracțiuni și care nu are continuitate sau o structură determinată ori roluri prestabilite pentru membrii săi în cadrul grupului</w:t>
      </w:r>
      <w:r>
        <w:rPr>
          <w:color w:val="575E67"/>
        </w:rPr>
        <w:t>.</w:t>
      </w:r>
    </w:p>
    <w:p>
      <w:pPr>
        <w:pStyle w:val="Normal"/>
        <w:tabs>
          <w:tab w:val="clear" w:pos="720"/>
          <w:tab w:val="left" w:leader="none" w:pos="5"/>
        </w:tabs>
        <w:ind w:right="-113" w:firstLine="1134"/>
        <w:jc w:val="both"/>
        <w:rPr>
          <w:color w:val="575E67"/>
        </w:rPr>
      </w:pPr>
      <w:r>
        <w:rPr>
          <w:color w:val="575E67"/>
        </w:rPr>
        <w:t>Acțiunea de </w:t>
      </w:r>
      <w:r>
        <w:rPr>
          <w:b/>
          <w:color w:val="575E67"/>
        </w:rPr>
        <w:t>constituire a unui grup infracțional organizat</w:t>
      </w:r>
      <w:r>
        <w:rPr>
          <w:i/>
          <w:color w:val="575E67"/>
        </w:rPr>
        <w:t> </w:t>
      </w:r>
      <w:r>
        <w:rPr>
          <w:color w:val="575E67"/>
        </w:rPr>
        <w:t>în scopul comiterii uneia sau a mai multor infracțiuni presupune activitatea de asociere a mai multor persoane (pluralitate constituită), în scopul ca, în timp, să fie pregătite, organizate sau duse la îndeplinire activitățile ilicite. Așadar, </w:t>
      </w:r>
      <w:r>
        <w:rPr>
          <w:b/>
          <w:color w:val="575E67"/>
        </w:rPr>
        <w:t>trebuie să existe o pluralitate constituită de cel puțin trei făptuitori</w:t>
      </w:r>
      <w:r>
        <w:rPr>
          <w:color w:val="575E67"/>
        </w:rPr>
        <w:t xml:space="preserve">, care acționează în mod coordonat în baza unei discipline interne, având reguli ierarhice și roluri bine definite pentru a realiza activitățile infracționale. Este astfel </w:t>
      </w:r>
      <w:r>
        <w:rPr>
          <w:b/>
          <w:color w:val="575E67"/>
        </w:rPr>
        <w:t>de esența grupului</w:t>
      </w:r>
      <w:r>
        <w:rPr>
          <w:color w:val="575E67"/>
        </w:rPr>
        <w:t xml:space="preserve"> existența autonomă a unei organizări constituite din cel puțin trei persoane.</w:t>
      </w:r>
    </w:p>
    <w:p>
      <w:pPr>
        <w:pStyle w:val="Normal"/>
        <w:tabs>
          <w:tab w:val="clear" w:pos="720"/>
          <w:tab w:val="left" w:leader="none" w:pos="5"/>
        </w:tabs>
        <w:ind w:right="-113" w:firstLine="1134"/>
        <w:jc w:val="both"/>
        <w:rPr>
          <w:color w:val="575E67"/>
        </w:rPr>
      </w:pPr>
      <w:r>
        <w:rPr>
          <w:color w:val="575E67"/>
        </w:rPr>
        <w:t xml:space="preserve">Prin </w:t>
      </w:r>
      <w:r>
        <w:rPr>
          <w:b/>
          <w:color w:val="575E67"/>
        </w:rPr>
        <w:t>inițierea constituirii unui grup infracțional organizat</w:t>
      </w:r>
      <w:r>
        <w:rPr>
          <w:i/>
          <w:color w:val="575E67"/>
        </w:rPr>
        <w:t> </w:t>
      </w:r>
      <w:r>
        <w:rPr>
          <w:color w:val="575E67"/>
        </w:rPr>
        <w:t>se înțelege acea activitate prin care inițiativa constituirii grupului este comunicată altor persoane, cât și propunerea către persoanele cărora li se face această comunicare de a face parte din grup. Este esențial pentru reținerea acestei modalități alternative a laturii obiective a infracțiunii prevăzute de art. 367 alin. 1 Cod penal ca, actele de inițiere să fie adresate unui număr de cel puțin trei persoane și, în urma acestora, să se constituie un grup infracțional format din cel puțin trei persoane, altfel actele prin care se încearcă determinarea unor persoane să realizeze o pluralitate constituită de infractori, care nu și-au atins rezultatul scontat, nu au valențe penale.</w:t>
      </w:r>
    </w:p>
    <w:p>
      <w:pPr>
        <w:pStyle w:val="Normal"/>
        <w:tabs>
          <w:tab w:val="clear" w:pos="720"/>
          <w:tab w:val="left" w:leader="none" w:pos="5"/>
        </w:tabs>
        <w:ind w:right="-113" w:firstLine="1134"/>
        <w:jc w:val="both"/>
        <w:rPr>
          <w:color w:val="575E67"/>
        </w:rPr>
      </w:pPr>
      <w:r>
        <w:rPr>
          <w:b/>
          <w:color w:val="575E67"/>
        </w:rPr>
        <w:t>Aderarea la un grup infracțional organizat</w:t>
      </w:r>
      <w:r>
        <w:rPr>
          <w:i/>
          <w:color w:val="575E67"/>
        </w:rPr>
        <w:t> </w:t>
      </w:r>
      <w:r>
        <w:rPr>
          <w:color w:val="575E67"/>
        </w:rPr>
        <w:t>presupune existența </w:t>
      </w:r>
      <w:r>
        <w:rPr>
          <w:b/>
          <w:color w:val="575E67"/>
        </w:rPr>
        <w:t>a priori</w:t>
      </w:r>
      <w:r>
        <w:rPr>
          <w:color w:val="575E67"/>
        </w:rPr>
        <w:t xml:space="preserve"> a unui </w:t>
      </w:r>
      <w:r>
        <w:rPr>
          <w:b/>
          <w:color w:val="575E67"/>
        </w:rPr>
        <w:t>grup infracțional organizat constituit din cel puțin trei persoane</w:t>
      </w:r>
      <w:r>
        <w:rPr>
          <w:color w:val="575E67"/>
        </w:rPr>
        <w:t xml:space="preserve"> în scopul săvârșirii de infracțiuni și că o persoană și-a manifestat voința de a se alătura grupului în vederea realizării scopurilor infracționale. Este totodată necesar ca manifestarea de voință exprimată în sensul aderării să fie acceptată de ceilalți membri ai grupului.</w:t>
      </w:r>
    </w:p>
    <w:p>
      <w:pPr>
        <w:pStyle w:val="Normal"/>
        <w:tabs>
          <w:tab w:val="clear" w:pos="720"/>
          <w:tab w:val="left" w:leader="none" w:pos="5"/>
        </w:tabs>
        <w:ind w:right="-113" w:firstLine="1134"/>
        <w:jc w:val="both"/>
        <w:rPr>
          <w:color w:val="575E67"/>
        </w:rPr>
      </w:pPr>
      <w:r>
        <w:rPr>
          <w:b/>
          <w:color w:val="575E67"/>
        </w:rPr>
        <w:t>Sprijinirea unui grup infracțional organizat</w:t>
      </w:r>
      <w:r>
        <w:rPr>
          <w:i/>
          <w:color w:val="575E67"/>
        </w:rPr>
        <w:t> </w:t>
      </w:r>
      <w:r>
        <w:rPr>
          <w:color w:val="575E67"/>
        </w:rPr>
        <w:t>presupune activitatea unei persoane care nu face parte din grup şi care poate consta în orice contribuţie, fie că priveşte existenţa şi organizarea grupului, fie activitatea acestuia, pregătirea infracţiunilor.</w:t>
      </w:r>
    </w:p>
    <w:p>
      <w:pPr>
        <w:pStyle w:val="Normal"/>
        <w:tabs>
          <w:tab w:val="clear" w:pos="720"/>
          <w:tab w:val="left" w:leader="none" w:pos="5"/>
        </w:tabs>
        <w:ind w:right="-113" w:firstLine="1134"/>
        <w:jc w:val="both"/>
        <w:rPr>
          <w:b/>
          <w:color w:val="575E67"/>
        </w:rPr>
      </w:pPr>
      <w:r>
        <w:rPr>
          <w:b/>
          <w:color w:val="575E67"/>
        </w:rPr>
      </w:r>
    </w:p>
    <w:p>
      <w:pPr>
        <w:pStyle w:val="Normal"/>
        <w:tabs>
          <w:tab w:val="clear" w:pos="720"/>
          <w:tab w:val="left" w:leader="none" w:pos="5"/>
        </w:tabs>
        <w:ind w:right="-113" w:firstLine="1134"/>
        <w:jc w:val="both"/>
        <w:rPr>
          <w:b/>
          <w:color w:val="575E67"/>
        </w:rPr>
      </w:pPr>
      <w:r>
        <w:rPr>
          <w:b/>
          <w:color w:val="575E67"/>
        </w:rPr>
        <w:t>Curtea</w:t>
      </w:r>
      <w:r>
        <w:rPr>
          <w:color w:val="575E67"/>
        </w:rPr>
        <w:t xml:space="preserve"> de Apel opinează că probele administrate în cauză conduc la </w:t>
      </w:r>
      <w:r>
        <w:rPr>
          <w:b/>
          <w:color w:val="575E67"/>
        </w:rPr>
        <w:t xml:space="preserve">concluzia inexistenței unei pluralități constituite de infractori </w:t>
      </w:r>
      <w:r>
        <w:rPr>
          <w:color w:val="575E67"/>
        </w:rPr>
        <w:t xml:space="preserve">în condițiile în care din materialul probator administrat în cauză </w:t>
      </w:r>
      <w:r>
        <w:rPr>
          <w:b/>
          <w:color w:val="575E67"/>
        </w:rPr>
        <w:t xml:space="preserve">nu rezultă existența a cel puțin trei persoane care au constituit grupul și </w:t>
      </w:r>
      <w:r>
        <w:rPr>
          <w:b/>
          <w:i/>
          <w:color w:val="575E67"/>
        </w:rPr>
        <w:t>individualizarea explicită a acestora</w:t>
      </w:r>
      <w:r>
        <w:rPr>
          <w:b/>
          <w:color w:val="575E67"/>
        </w:rPr>
        <w:t xml:space="preserve">; din actele de urmărire penală nu rezultă manifestarea de voință a cel puțin trei persoane, în sensul că au luat decizia de a se asocia pentru a acționa structurat pentru o anumită perioadă de timp pentru a comite una sau mai multe infracțiuni. </w:t>
      </w:r>
    </w:p>
    <w:p>
      <w:pPr>
        <w:pStyle w:val="Normal"/>
        <w:tabs>
          <w:tab w:val="clear" w:pos="720"/>
          <w:tab w:val="left" w:leader="none" w:pos="5"/>
        </w:tabs>
        <w:ind w:right="-113" w:firstLine="1134"/>
        <w:jc w:val="both"/>
        <w:rPr>
          <w:color w:val="575E67"/>
        </w:rPr>
      </w:pPr>
      <w:r>
        <w:rPr>
          <w:b/>
          <w:color w:val="575E67"/>
        </w:rPr>
        <w:t>Curtea</w:t>
      </w:r>
      <w:r>
        <w:rPr>
          <w:color w:val="575E67"/>
        </w:rPr>
        <w:t xml:space="preserve"> </w:t>
      </w:r>
      <w:r>
        <w:rPr>
          <w:b/>
          <w:color w:val="575E67"/>
        </w:rPr>
        <w:t>de Apel</w:t>
      </w:r>
      <w:r>
        <w:rPr>
          <w:color w:val="575E67"/>
        </w:rPr>
        <w:t xml:space="preserve"> constată că acuzarea a reținut doar că inculpatul A3 a inițiat și constituit o grupare infracțională organizată, împreună cu persoane aflate pe teritoriul ..., persoane care datorită modalităţii de operare nu au putut fi identificate.</w:t>
      </w:r>
    </w:p>
    <w:p>
      <w:pPr>
        <w:pStyle w:val="Normal"/>
        <w:tabs>
          <w:tab w:val="clear" w:pos="720"/>
          <w:tab w:val="left" w:leader="none" w:pos="5"/>
        </w:tabs>
        <w:ind w:right="-113" w:firstLine="1134"/>
        <w:jc w:val="both"/>
        <w:rPr>
          <w:color w:val="575E67"/>
        </w:rPr>
      </w:pPr>
      <w:r>
        <w:rPr>
          <w:color w:val="575E67"/>
        </w:rPr>
        <w:t xml:space="preserve">Prin urmare, </w:t>
      </w:r>
      <w:r>
        <w:rPr>
          <w:b/>
          <w:color w:val="575E67"/>
        </w:rPr>
        <w:t>în lipsa a cel puțin trei persoane individualizate în concret</w:t>
      </w:r>
      <w:r>
        <w:rPr>
          <w:color w:val="575E67"/>
        </w:rPr>
        <w:t xml:space="preserve"> care să fi constituit grupul, nu se poate reține tipicitatea obiectivă a faptei.</w:t>
      </w:r>
    </w:p>
    <w:p>
      <w:pPr>
        <w:pStyle w:val="Normal"/>
        <w:tabs>
          <w:tab w:val="clear" w:pos="720"/>
          <w:tab w:val="left" w:leader="none" w:pos="5"/>
        </w:tabs>
        <w:ind w:right="-113" w:firstLine="1134"/>
        <w:jc w:val="both"/>
        <w:rPr/>
      </w:pPr>
      <w:r>
        <w:rPr>
          <w:b/>
        </w:rPr>
        <w:t>În lipsa unui grup infracțional organizat, nu se poate reține tipicitatea faptei de aderare la acest grup</w:t>
      </w:r>
      <w:r>
        <w:rPr/>
        <w:t xml:space="preserve">, astfel că cele reținute de parchet în sensul că activitățile acestuia au fost sprijinite de inculpații care au constituit nivelul de execuție, nu pot fi considerate fapte tipice prevăzute de art. 367 alin. 1 Cod penal (a se vedea, în acelaşi sens, Curtea de Apel Oradea </w:t>
      </w:r>
      <w:r>
        <w:rPr>
          <w:i/>
        </w:rPr>
        <w:t>decizia penală nr. 10/12.01.2018</w:t>
      </w:r>
      <w:r>
        <w:rPr/>
        <w:t>, dosar nr. 3346/111/2013, www.rolii.ro).</w:t>
      </w:r>
    </w:p>
    <w:p>
      <w:pPr>
        <w:pStyle w:val="Normal"/>
        <w:tabs>
          <w:tab w:val="clear" w:pos="720"/>
          <w:tab w:val="left" w:leader="none" w:pos="5"/>
        </w:tabs>
        <w:ind w:right="-113" w:firstLine="1134"/>
        <w:jc w:val="both"/>
        <w:rPr/>
      </w:pPr>
      <w:r>
        <w:rPr/>
      </w:r>
    </w:p>
    <w:p>
      <w:pPr>
        <w:pStyle w:val="Normal"/>
        <w:tabs>
          <w:tab w:val="clear" w:pos="720"/>
          <w:tab w:val="left" w:leader="none" w:pos="5"/>
        </w:tabs>
        <w:ind w:right="-113" w:firstLine="1134"/>
        <w:jc w:val="both"/>
        <w:rPr/>
      </w:pPr>
      <w:r>
        <w:rPr/>
      </w:r>
    </w:p>
    <w:p>
      <w:pPr>
        <w:pStyle w:val="Normal"/>
        <w:tabs>
          <w:tab w:val="clear" w:pos="720"/>
          <w:tab w:val="left" w:leader="none" w:pos="5"/>
        </w:tabs>
        <w:ind w:right="-113" w:firstLine="1134"/>
        <w:jc w:val="both"/>
        <w:rPr/>
      </w:pPr>
      <w:r>
        <w:rPr/>
        <w:t xml:space="preserve">În consecință, </w:t>
      </w:r>
      <w:r>
        <w:rPr>
          <w:b/>
        </w:rPr>
        <w:t xml:space="preserve">Curtea de Apel </w:t>
      </w:r>
      <w:r>
        <w:rPr/>
        <w:t xml:space="preserve">opinează că ansamblul acuzației formulate împotriva inculpaților în ceea ce privește existența pluralității constituite de infractori are caracter general și echivoc, faptele acestora având doar natura unei pluralități ocazionale obiectivată sub forma </w:t>
      </w:r>
      <w:r>
        <w:rPr>
          <w:b/>
        </w:rPr>
        <w:t>participației penale la comiterea infracțiunilor de trafic de droguri de risc şi mare risc</w:t>
      </w:r>
      <w:r>
        <w:rPr/>
        <w:t>.</w:t>
      </w:r>
    </w:p>
    <w:p>
      <w:pPr>
        <w:pStyle w:val="Normal"/>
        <w:tabs>
          <w:tab w:val="clear" w:pos="720"/>
          <w:tab w:val="left" w:leader="none" w:pos="5"/>
        </w:tabs>
        <w:ind w:right="-113" w:firstLine="1134"/>
        <w:jc w:val="both"/>
        <w:rPr>
          <w:color w:val="575E67"/>
        </w:rPr>
      </w:pPr>
      <w:r>
        <w:rPr/>
        <w:t xml:space="preserve"> </w:t>
      </w:r>
      <w:r>
        <w:rPr>
          <w:b/>
        </w:rPr>
        <w:t xml:space="preserve">Curtea de Apel </w:t>
      </w:r>
      <w:r>
        <w:rPr/>
        <w:t xml:space="preserve">împărtășește teza susținută de jurisprudența naţională (Curtea de Apel Oradea </w:t>
      </w:r>
      <w:r>
        <w:rPr>
          <w:i/>
        </w:rPr>
        <w:t>decizia penală nr. 10/12.01.2018</w:t>
      </w:r>
      <w:r>
        <w:rPr/>
        <w:t>, precitată) că existența mai multor persoane care</w:t>
      </w:r>
      <w:r>
        <w:rPr>
          <w:color w:val="EE0000"/>
        </w:rPr>
        <w:t xml:space="preserve"> se</w:t>
      </w:r>
      <w:r>
        <w:rPr>
          <w:color w:val="575E67"/>
        </w:rPr>
        <w:t xml:space="preserve"> hotărăsc să comită împreună una sau mai multe infracțiuni, organizându-și activitatea infracțională în vederea asigurării eficienței acesteia, precum și în scopul evitării descoperirii infracțiunilor comise de către autorități nu constituie </w:t>
      </w:r>
      <w:r>
        <w:rPr>
          <w:b/>
          <w:color w:val="575E67"/>
        </w:rPr>
        <w:t>per se</w:t>
      </w:r>
      <w:r>
        <w:rPr>
          <w:i/>
          <w:color w:val="575E67"/>
        </w:rPr>
        <w:t> </w:t>
      </w:r>
      <w:r>
        <w:rPr>
          <w:color w:val="575E67"/>
        </w:rPr>
        <w:t>o pluralitate constituită de infractori, pentru reținerea incriminării autonome prevăzute de art. 367 alin. 1 şi 2 Cod penal, fiind esențială întrunirea condițiilor cumulative stipulate de</w:t>
      </w:r>
      <w:r>
        <w:rPr>
          <w:i/>
          <w:color w:val="575E67"/>
        </w:rPr>
        <w:t> </w:t>
      </w:r>
      <w:r>
        <w:rPr>
          <w:color w:val="575E67"/>
        </w:rPr>
        <w:t>art. 367 alin. 6 Cod penal, situație care nu se regăsește în prezenta cauză.</w:t>
      </w:r>
    </w:p>
    <w:p>
      <w:pPr>
        <w:pStyle w:val="Normal"/>
        <w:tabs>
          <w:tab w:val="clear" w:pos="720"/>
          <w:tab w:val="left" w:leader="none" w:pos="5"/>
        </w:tabs>
        <w:ind w:right="-113" w:firstLine="1134"/>
        <w:jc w:val="both"/>
        <w:rPr>
          <w:color w:val="575E67"/>
        </w:rPr>
      </w:pPr>
      <w:r>
        <w:rPr>
          <w:color w:val="575E67"/>
        </w:rPr>
        <w:t xml:space="preserve">Raportat la standardul probei dincolo de orice dubiu rezonabil, </w:t>
      </w:r>
      <w:r>
        <w:rPr>
          <w:b/>
          <w:color w:val="575E67"/>
        </w:rPr>
        <w:t>Curtea</w:t>
      </w:r>
      <w:r>
        <w:rPr>
          <w:color w:val="575E67"/>
        </w:rPr>
        <w:t xml:space="preserve"> </w:t>
      </w:r>
      <w:r>
        <w:rPr>
          <w:b/>
          <w:color w:val="575E67"/>
        </w:rPr>
        <w:t>de Apel</w:t>
      </w:r>
      <w:r>
        <w:rPr>
          <w:color w:val="575E67"/>
        </w:rPr>
        <w:t xml:space="preserve"> consideră că activitatea infracțională a inculpaților constituie o formă clasică de participație penală, fiind reliefată pe de o parte </w:t>
      </w:r>
      <w:r>
        <w:rPr>
          <w:i/>
          <w:color w:val="575E67"/>
        </w:rPr>
        <w:t>componenta obiectivă</w:t>
      </w:r>
      <w:r>
        <w:rPr>
          <w:color w:val="575E67"/>
        </w:rPr>
        <w:t> a acesteia constând în săvârșirea împreună a uneia sau mai multor fapte prevăzute de legea penală cu identificarea rolurilor fiecăruia dintre infractori, iar, pe de altă parte, </w:t>
      </w:r>
      <w:r>
        <w:rPr>
          <w:i/>
          <w:color w:val="575E67"/>
        </w:rPr>
        <w:t>componenta subiectivă</w:t>
      </w:r>
      <w:r>
        <w:rPr>
          <w:color w:val="575E67"/>
        </w:rPr>
        <w:t> constând în conlucrarea acestora la comiterea faptelor.</w:t>
      </w:r>
    </w:p>
    <w:p>
      <w:pPr>
        <w:pStyle w:val="Normal"/>
        <w:tabs>
          <w:tab w:val="clear" w:pos="720"/>
          <w:tab w:val="left" w:leader="none" w:pos="5"/>
        </w:tabs>
        <w:ind w:right="-113" w:firstLine="1134"/>
        <w:jc w:val="both"/>
        <w:rPr>
          <w:color w:val="575E67"/>
        </w:rPr>
      </w:pPr>
      <w:r>
        <w:rPr>
          <w:color w:val="575E67"/>
        </w:rPr>
        <w:t xml:space="preserve">Deopotrivă, </w:t>
      </w:r>
      <w:r>
        <w:rPr>
          <w:b/>
          <w:color w:val="575E67"/>
        </w:rPr>
        <w:t>Curtea</w:t>
      </w:r>
      <w:r>
        <w:rPr>
          <w:color w:val="575E67"/>
        </w:rPr>
        <w:t xml:space="preserve"> apreciază că tendința constatată în practica judiciară de a asimila pluralitate ocazională de infractori pluralității constituite de infractori în ipoteza în care participanții își împart rolurile în cadrul activității infracționale și comit mai multe infracțiuni sub forma concursului real (omogen sau eterogen) este consecința eronatei înțelegeri a scopului urmărit prin incriminarea pluralității constituite și a faptului că reținerea caracterului infracțional autonom este justificată de necesitatea existenței a minim trei persoane (membrii asocierii/grupului având toți calitatea de autori ai infracțiunii) care să aibă un plan de a săvârși anumite infracțiuni (</w:t>
      </w:r>
      <w:r>
        <w:rPr>
          <w:i/>
          <w:color w:val="575E67"/>
        </w:rPr>
        <w:t>„pentru a acționa în mod coordonat în scopul comiterii uneia sau mai multor infracțiuni”</w:t>
      </w:r>
      <w:r>
        <w:rPr>
          <w:color w:val="575E67"/>
        </w:rPr>
        <w:t>), iar gruparea să aibă o structură ierarhică (</w:t>
      </w:r>
      <w:r>
        <w:rPr>
          <w:i/>
          <w:color w:val="575E67"/>
        </w:rPr>
        <w:t>„grup structurat”</w:t>
      </w:r>
      <w:r>
        <w:rPr>
          <w:color w:val="575E67"/>
        </w:rPr>
        <w:t>), o conducere care asigură coordonarea grupului în ansamblu și să fie constituită pentru o anumită perioadă de timp.</w:t>
      </w:r>
    </w:p>
    <w:p>
      <w:pPr>
        <w:pStyle w:val="Normal"/>
        <w:tabs>
          <w:tab w:val="clear" w:pos="720"/>
          <w:tab w:val="left" w:leader="none" w:pos="5"/>
        </w:tabs>
        <w:ind w:right="-113" w:firstLine="1134"/>
        <w:jc w:val="both"/>
        <w:rPr>
          <w:color w:val="575E67"/>
        </w:rPr>
      </w:pPr>
      <w:r>
        <w:rPr>
          <w:color w:val="575E67"/>
        </w:rPr>
      </w:r>
    </w:p>
    <w:p>
      <w:pPr>
        <w:pStyle w:val="Normal"/>
        <w:tabs>
          <w:tab w:val="clear" w:pos="720"/>
          <w:tab w:val="left" w:leader="none" w:pos="5"/>
        </w:tabs>
        <w:ind w:right="-113" w:firstLine="1134"/>
        <w:jc w:val="both"/>
        <w:rPr>
          <w:color w:val="575E67"/>
        </w:rPr>
      </w:pPr>
      <w:r>
        <w:rPr>
          <w:color w:val="575E67"/>
        </w:rPr>
      </w:r>
    </w:p>
    <w:p>
      <w:pPr>
        <w:pStyle w:val="Normal"/>
        <w:tabs>
          <w:tab w:val="clear" w:pos="720"/>
          <w:tab w:val="left" w:leader="none" w:pos="5"/>
        </w:tabs>
        <w:ind w:right="-113" w:firstLine="1134"/>
        <w:jc w:val="both"/>
        <w:rPr>
          <w:color w:val="575E67"/>
        </w:rPr>
      </w:pPr>
      <w:r>
        <w:rPr>
          <w:b/>
        </w:rPr>
        <w:t>III.</w:t>
      </w:r>
      <w:r>
        <w:rPr/>
        <w:tab/>
        <w:t xml:space="preserve">Referitor la solicitarea inculpatei </w:t>
      </w:r>
      <w:r>
        <w:rPr>
          <w:b/>
        </w:rPr>
        <w:t>A2</w:t>
      </w:r>
      <w:r>
        <w:rPr/>
        <w:t xml:space="preserve"> de a se fi dispus încetarea procesului penal, în temeiul art. 16 alin. 1 lit. e) Cod de procedură penală, „întrucât lipseşte o condiţie prevăzută de lege, necesară pentru punerea în mişcare a acţiunii penale" </w:t>
      </w:r>
      <w:r>
        <w:rPr>
          <w:i/>
        </w:rPr>
        <w:t>şi anume</w:t>
      </w:r>
      <w:r>
        <w:rPr/>
        <w:t xml:space="preserve"> autorizarea prealabilă a procurorului general pentru punerea în mişcare a acţiunii penale pentru o infracţiune săvârşită în afara teritoriului României, </w:t>
      </w:r>
      <w:r>
        <w:rPr>
          <w:b/>
        </w:rPr>
        <w:t>Curtea</w:t>
      </w:r>
      <w:r>
        <w:rPr/>
        <w:t xml:space="preserve"> arată că pentru aplicarea legii penale române în baza </w:t>
      </w:r>
      <w:r>
        <w:rPr>
          <w:i/>
        </w:rPr>
        <w:t>principiului personalității</w:t>
      </w:r>
      <w:r>
        <w:rPr/>
        <w:t xml:space="preserve"> (naționalității active), una dintre condiţii este ca infracţiunea să se fi săvârşit în întregime în afara teritoriului ţării.</w:t>
      </w:r>
    </w:p>
    <w:p>
      <w:pPr>
        <w:pStyle w:val="Normal"/>
        <w:ind w:firstLine="1134"/>
        <w:jc w:val="both"/>
        <w:rPr>
          <w:b/>
        </w:rPr>
      </w:pPr>
      <w:r>
        <w:rPr/>
        <w:t>Dacă pe teritoriul României (propriu-zis sau asimilat) a fost realizat numai un act de executare, de instigare sau de complicitate, sau s-a produs, chiar şi în parte, urmarea infracţiunii, legea penală română se va aplica în baza principiului teritorialității, iar nu în temeiul celei a personalității.</w:t>
      </w:r>
    </w:p>
    <w:p>
      <w:pPr>
        <w:pStyle w:val="Normal"/>
        <w:ind w:firstLine="1134"/>
        <w:jc w:val="both"/>
        <w:rPr>
          <w:b/>
        </w:rPr>
      </w:pPr>
      <w:r>
        <w:rPr>
          <w:b/>
          <w:i/>
        </w:rPr>
        <w:t>Pe cale de consecință</w:t>
      </w:r>
      <w:r>
        <w:rPr>
          <w:b/>
        </w:rPr>
        <w:t xml:space="preserve">, </w:t>
      </w:r>
      <w:r>
        <w:rPr/>
        <w:t>raportat la acuzațiile formulate</w:t>
      </w:r>
      <w:r>
        <w:rPr>
          <w:b/>
        </w:rPr>
        <w:t xml:space="preserve">, nu era necesară autorizarea prealabilă a procurorului general, nefiind imputată săvârşirea unei infracţiuni </w:t>
      </w:r>
      <w:r>
        <w:rPr>
          <w:b/>
          <w:i/>
        </w:rPr>
        <w:t>în întregime</w:t>
      </w:r>
      <w:r>
        <w:rPr>
          <w:b/>
        </w:rPr>
        <w:t xml:space="preserve"> în afara teritoriului României.</w:t>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r>
    </w:p>
    <w:p>
      <w:pPr>
        <w:pStyle w:val="Normal"/>
        <w:ind w:firstLine="1134"/>
        <w:jc w:val="both"/>
        <w:rPr/>
      </w:pPr>
      <w:r>
        <w:rPr>
          <w:b/>
        </w:rPr>
        <w:t xml:space="preserve">IV. </w:t>
        <w:tab/>
        <w:t xml:space="preserve">Curtea de Apel </w:t>
      </w:r>
      <w:r>
        <w:rPr/>
        <w:t>reţine că nu poate fi primită solicitarea inculpatei</w:t>
      </w:r>
      <w:r>
        <w:rPr>
          <w:b/>
          <w:color w:val="000000"/>
        </w:rPr>
        <w:t xml:space="preserve"> A2</w:t>
      </w:r>
      <w:r>
        <w:rPr/>
        <w:t xml:space="preserve"> de schimbare a încadrării juridice din infracţiunea de </w:t>
      </w:r>
      <w:r>
        <w:rPr>
          <w:u w:val="single"/>
        </w:rPr>
        <w:t>trafic de droguri de risc</w:t>
      </w:r>
      <w:r>
        <w:rPr/>
        <w:t xml:space="preserve"> prev. de art. 2 alin. 1 din Legea nr. 143/2000</w:t>
      </w:r>
      <w:r>
        <w:rPr>
          <w:b/>
        </w:rPr>
        <w:t xml:space="preserve"> în</w:t>
      </w:r>
      <w:r>
        <w:rPr/>
        <w:t xml:space="preserve"> infracţiunea de </w:t>
      </w:r>
      <w:r>
        <w:rPr>
          <w:u w:val="single"/>
        </w:rPr>
        <w:t>tăinuire</w:t>
      </w:r>
      <w:r>
        <w:rPr/>
        <w:t xml:space="preserve"> prev. de art. 270 alin. 3 Cod penal.</w:t>
      </w:r>
    </w:p>
    <w:p>
      <w:pPr>
        <w:pStyle w:val="Normal"/>
        <w:ind w:firstLine="1134"/>
        <w:jc w:val="both"/>
        <w:rPr/>
      </w:pPr>
      <w:r>
        <w:rPr>
          <w:color w:val="000000"/>
        </w:rPr>
        <w:t xml:space="preserve">Inculpata </w:t>
      </w:r>
      <w:r>
        <w:rPr>
          <w:b/>
          <w:color w:val="000000"/>
        </w:rPr>
        <w:t>A2</w:t>
      </w:r>
      <w:r>
        <w:rPr>
          <w:color w:val="000000"/>
        </w:rPr>
        <w:t xml:space="preserve">, în vara anului 2014, </w:t>
      </w:r>
      <w:r>
        <w:rPr>
          <w:b/>
          <w:color w:val="000000"/>
        </w:rPr>
        <w:t xml:space="preserve">a îngrijit </w:t>
      </w:r>
      <w:r>
        <w:rPr>
          <w:color w:val="000000"/>
        </w:rPr>
        <w:t>cultura constituită din 6 (șase) plante de T1, cultură înființată de către inculpatul A3, în vederea obținerii de droguri de risc (T1), destinate comercializării sau oferirii cu titlu gratuit.</w:t>
      </w:r>
    </w:p>
    <w:p>
      <w:pPr>
        <w:pStyle w:val="Normal"/>
        <w:ind w:firstLine="1134"/>
        <w:jc w:val="both"/>
        <w:rPr/>
      </w:pPr>
      <w:r>
        <w:rPr/>
        <w:t xml:space="preserve">Potrivit art. 2 alin. 1 din Legea nr. 143/2000, republicată, constituie infracţiune </w:t>
      </w:r>
      <w:r>
        <w:rPr>
          <w:b/>
        </w:rPr>
        <w:t>cultivarea,</w:t>
      </w:r>
      <w:r>
        <w:rPr/>
        <w:t xml:space="preserve"> producerea, fabricarea, experimentarea, extragerea, prepararea, transformarea, oferirea, punerea în vânzare, vânzarea, distribuirea, livrarea cu orice titlu, trimiterea, transportul, procurarea, cumpărarea, deţinerea ori alte operaţiuni privind circulaţia drogurilor de risc, fără drept.</w:t>
      </w:r>
    </w:p>
    <w:p>
      <w:pPr>
        <w:pStyle w:val="Normal"/>
        <w:ind w:firstLine="1134"/>
        <w:jc w:val="both"/>
        <w:rPr/>
      </w:pPr>
      <w:r>
        <w:rPr/>
        <w:t>Infracţiunea de trafic de droguri de risc cunoaşte, aşadar, o multitudine de modalităţi alternative de săvârșire, fiecare dintre ele, odată comise, întrunind elementele constitutive ale infracţiunii de bază. Nu prezintă relevanţă penală dacă infracţiunea comisă este rezultatul unui singur act material sau al unei pluralităţi de acte materiale de executare.</w:t>
      </w:r>
    </w:p>
    <w:p>
      <w:pPr>
        <w:pStyle w:val="Normal"/>
        <w:ind w:firstLine="1134"/>
        <w:jc w:val="both"/>
        <w:rPr>
          <w:color w:val="000000"/>
        </w:rPr>
      </w:pPr>
      <w:r>
        <w:rPr>
          <w:b/>
        </w:rPr>
        <w:t>Cultivarea de plante ce conțin droguri</w:t>
      </w:r>
      <w:r>
        <w:rPr/>
        <w:t xml:space="preserve"> </w:t>
      </w:r>
      <w:r>
        <w:rPr>
          <w:color w:val="000000"/>
        </w:rPr>
        <w:t>reprezintă o modalitate a elementului material al laturii obiective a infracţiunii. O primă cerinţă pentru existenţa infracţiunii în această ipoteză este ca respectiva cultură să fi fost făcută fără autorizația organelor competente.</w:t>
      </w:r>
    </w:p>
    <w:p>
      <w:pPr>
        <w:pStyle w:val="Normal"/>
        <w:ind w:firstLine="1134"/>
        <w:jc w:val="both"/>
        <w:rPr>
          <w:color w:val="000000"/>
        </w:rPr>
      </w:pPr>
      <w:r>
        <w:rPr>
          <w:color w:val="000000"/>
        </w:rPr>
        <w:t xml:space="preserve">În al doilea rând, este obligatoriu să fie vorba de o cultură de plante din care se pot produce sau extrage droguri. Dacă sunt realizate cele două cerințe, legea mai cere ca această cultivare neautorizată să se facă în scopul de producere a plantelor, adică în vederea obţinerii de droguri, indiferent ce metodă s-ar folosi. Din ele trebuie să se obţină substanţe care fac parte din categoria drogurilor, pentru ca acțiunea să fie ilicită. </w:t>
      </w:r>
    </w:p>
    <w:p>
      <w:pPr>
        <w:pStyle w:val="Normal"/>
        <w:ind w:firstLine="1134"/>
        <w:jc w:val="both"/>
        <w:rPr>
          <w:color w:val="000000"/>
        </w:rPr>
      </w:pPr>
      <w:r>
        <w:rPr>
          <w:color w:val="000000"/>
        </w:rPr>
        <w:t xml:space="preserve">În accepţiunea textului de lege, </w:t>
      </w:r>
      <w:r>
        <w:rPr>
          <w:b/>
          <w:color w:val="000000"/>
        </w:rPr>
        <w:t>cultivarea</w:t>
      </w:r>
      <w:r>
        <w:rPr>
          <w:color w:val="000000"/>
        </w:rPr>
        <w:t xml:space="preserve"> presupune: însămânțarea, răsădirea, îngrijirea şi recoltarea plantelor care conţin substanţe stupefiante, în vederea prelucrării. </w:t>
      </w:r>
    </w:p>
    <w:p>
      <w:pPr>
        <w:pStyle w:val="Normal"/>
        <w:ind w:firstLine="1134"/>
        <w:jc w:val="both"/>
        <w:rPr/>
      </w:pPr>
      <w:r>
        <w:rPr>
          <w:b/>
        </w:rPr>
        <w:t>Or,</w:t>
      </w:r>
      <w:r>
        <w:rPr/>
        <w:t xml:space="preserve"> inculpatei i s-a imputat, în mod concret, faptul că, </w:t>
      </w:r>
      <w:r>
        <w:rPr>
          <w:b/>
        </w:rPr>
        <w:t>în vara anului 2014</w:t>
      </w:r>
      <w:r>
        <w:rPr/>
        <w:t xml:space="preserve">, ar fi </w:t>
      </w:r>
      <w:r>
        <w:rPr>
          <w:b/>
        </w:rPr>
        <w:t>îngrijit</w:t>
      </w:r>
      <w:r>
        <w:rPr/>
        <w:t xml:space="preserve"> o cultură de T1, așadar </w:t>
      </w:r>
      <w:r>
        <w:rPr>
          <w:b/>
        </w:rPr>
        <w:t>cultivarea</w:t>
      </w:r>
      <w:r>
        <w:rPr/>
        <w:t>, modalitate alternativă de realizare a elementului material al infracţiunii de trafic de droguri de risc. Simpla activitate de a uda plantele în discuţie constituie activitate de îngrijire şi atrage de sine-stătător răspunderea penală a persoanei respective, chiar dacă activitățile de însămânțare, răsădire şi recoltare sun realizate de alte persoane.</w:t>
      </w:r>
    </w:p>
    <w:p>
      <w:pPr>
        <w:pStyle w:val="Normal"/>
        <w:ind w:firstLine="1134"/>
        <w:jc w:val="both"/>
        <w:rPr>
          <w:b/>
          <w:i/>
          <w:i/>
        </w:rPr>
      </w:pPr>
      <w:r>
        <w:rPr>
          <w:b/>
          <w:i/>
        </w:rPr>
      </w:r>
    </w:p>
    <w:p>
      <w:pPr>
        <w:pStyle w:val="Normal"/>
        <w:ind w:firstLine="1134"/>
        <w:jc w:val="both"/>
        <w:rPr>
          <w:b/>
        </w:rPr>
      </w:pPr>
      <w:r>
        <w:rPr>
          <w:b/>
        </w:rPr>
      </w:r>
    </w:p>
    <w:p>
      <w:pPr>
        <w:pStyle w:val="Normal"/>
        <w:ind w:firstLine="1134"/>
        <w:jc w:val="both"/>
        <w:rPr>
          <w:b/>
        </w:rPr>
      </w:pPr>
      <w:r>
        <w:rPr>
          <w:b/>
        </w:rPr>
        <w:t>V.</w:t>
        <w:tab/>
        <w:tab/>
      </w:r>
      <w:r>
        <w:rPr/>
        <w:t>Ca să își poată îndeplini funcțiile care îi sunt atribuite în vederea realizării scopului său și al legii, pedeapsa trebuie să corespundă sub aspectul naturii (privativă sau neprivativă de libertate) și duratei, atât gravității faptei, și potențialului de pericol social, pe care îl prezintă în mod real persoana infractorului, cât și aptitudinii acestuia de a se îndrepta sub influența pedepsei.</w:t>
      </w:r>
    </w:p>
    <w:p>
      <w:pPr>
        <w:pStyle w:val="Normal"/>
        <w:ind w:firstLine="1080"/>
        <w:jc w:val="both"/>
        <w:rPr/>
      </w:pPr>
      <w:r>
        <w:rPr/>
        <w:t>Funcțiile de constrângere și reeducare, precum și scopul preventiv al pedepsei, pot fi realizate numai printr-o justă individualizare a sancțiunii, care să țină seama de persoana căreia îi este destinată, pentru a fi ajutată să se schimbe, în sensul adaptării la condițiile socio-etice impuse de societate.</w:t>
      </w:r>
    </w:p>
    <w:p>
      <w:pPr>
        <w:pStyle w:val="Normal"/>
        <w:ind w:firstLine="1080"/>
        <w:jc w:val="both"/>
        <w:rPr/>
      </w:pPr>
      <w:r>
        <w:rPr/>
      </w:r>
    </w:p>
    <w:p>
      <w:pPr>
        <w:pStyle w:val="Normal"/>
        <w:ind w:firstLine="1080"/>
        <w:jc w:val="both"/>
        <w:rPr/>
      </w:pPr>
      <w:r>
        <w:rPr/>
        <w:t xml:space="preserve">În speță, s-a probat că inculpaţii </w:t>
      </w:r>
      <w:r>
        <w:rPr>
          <w:b/>
        </w:rPr>
        <w:t>A1</w:t>
      </w:r>
      <w:r>
        <w:rPr/>
        <w:t xml:space="preserve"> şi </w:t>
      </w:r>
      <w:r>
        <w:rPr>
          <w:b/>
        </w:rPr>
        <w:t>A2</w:t>
      </w:r>
      <w:r>
        <w:rPr/>
        <w:t xml:space="preserve"> au comis fapte aspru sancționate de legea penală, care pot avea consecințe severe în planul sănătății persoanelor.</w:t>
      </w:r>
    </w:p>
    <w:p>
      <w:pPr>
        <w:pStyle w:val="Normal"/>
        <w:ind w:firstLine="1080"/>
        <w:jc w:val="both"/>
        <w:rPr>
          <w:rFonts w:ascii="Arial" w:hAnsi="Arial"/>
          <w:color w:val="333333"/>
          <w:sz w:val="30"/>
        </w:rPr>
      </w:pPr>
      <w:r>
        <w:rPr/>
        <w:t xml:space="preserve">În procesul de individualizare judiciară a pedepsei, inclusiv din perspectiva modalităţii de executare, judecătorul fondului a luat în considerare, în mod just: lipsa de antecedente penale a inculpaţilor; faptul că inculpata </w:t>
      </w:r>
      <w:r>
        <w:rPr>
          <w:b/>
        </w:rPr>
        <w:t>A2</w:t>
      </w:r>
      <w:r>
        <w:rPr/>
        <w:t xml:space="preserve"> a avut o atitudine sinceră, a colaborat cu organele judiciare și a manifestat regret, în timp ce inculpatul </w:t>
      </w:r>
      <w:r>
        <w:rPr>
          <w:b/>
        </w:rPr>
        <w:t>A1</w:t>
      </w:r>
      <w:r>
        <w:rPr/>
        <w:t xml:space="preserve"> a avut o atitudine relativ nesinceră; faptul că inculpatul </w:t>
      </w:r>
      <w:r>
        <w:rPr>
          <w:b/>
        </w:rPr>
        <w:t>A1</w:t>
      </w:r>
      <w:r>
        <w:rPr/>
        <w:t xml:space="preserve"> a urmărit obținerea de beneficii materiale din exploatarea viciului consumatorilor de droguri, în timp ce inculpata </w:t>
      </w:r>
      <w:r>
        <w:rPr>
          <w:b/>
        </w:rPr>
        <w:t>A2</w:t>
      </w:r>
      <w:r>
        <w:rPr/>
        <w:t xml:space="preserve"> a acţionat pe fondul relaţiei de dependență sentimentală faţă de A3; faptul că inculpata </w:t>
      </w:r>
      <w:r>
        <w:rPr>
          <w:b/>
        </w:rPr>
        <w:t>A2</w:t>
      </w:r>
      <w:r>
        <w:rPr/>
        <w:t xml:space="preserve"> are un loc de muncă stabil şi a urmat consiliere psihologică, precum şi cooperarea activă a inculpatei la lămurirea activităţii infracţionale desfășurate de alte persoane în alte cauze.</w:t>
      </w:r>
    </w:p>
    <w:p>
      <w:pPr>
        <w:pStyle w:val="Normal"/>
        <w:ind w:firstLine="1080"/>
        <w:jc w:val="both"/>
        <w:rPr/>
      </w:pPr>
      <w:r>
        <w:rPr/>
        <w:t xml:space="preserve">Aceste aspecte nu pot fi ignorate, fiind justificată reținerea de către instanța de fond a </w:t>
      </w:r>
      <w:r>
        <w:rPr>
          <w:u w:val="single"/>
        </w:rPr>
        <w:t>circumstanțelor atenuante judiciare</w:t>
      </w:r>
      <w:r>
        <w:rPr/>
        <w:t xml:space="preserve"> prev. de art. 75 alin. 2 lit. a) şi b) Cod penal în ceea ce o priveşte pe inculpata </w:t>
      </w:r>
      <w:r>
        <w:rPr>
          <w:b/>
        </w:rPr>
        <w:t>A2</w:t>
      </w:r>
      <w:r>
        <w:rPr/>
        <w:t xml:space="preserve"> şi orientarea pedepselor la un nivel situat extrem de aproape de minimul special, redus succesiv urmare a aplicării dispoziţiilor art.</w:t>
      </w:r>
      <w:r>
        <w:rPr>
          <w:color w:val="000000"/>
        </w:rPr>
        <w:t xml:space="preserve"> 19 din Legea nr. 682/2002, art. 396 alin. 10 Cod procedură penală şi art. 75 alin. 2 lit. a) şi b) Cod penal.</w:t>
      </w:r>
    </w:p>
    <w:p>
      <w:pPr>
        <w:pStyle w:val="Normal"/>
        <w:ind w:firstLine="1080"/>
        <w:jc w:val="both"/>
        <w:rPr/>
      </w:pPr>
      <w:r>
        <w:rPr/>
        <w:t xml:space="preserve">În ceea ce îl priveşte pe inculpatul </w:t>
      </w:r>
      <w:r>
        <w:rPr>
          <w:b/>
        </w:rPr>
        <w:t xml:space="preserve">A1, </w:t>
      </w:r>
      <w:r>
        <w:rPr/>
        <w:t>pedeapsa a fost stabilită, în mod adecvat, la minimul special prevăzut de lege, unica modalitate legală de individualizare judiciară a executării pedepsei – raportat la cuantumul acesteia – fiind executarea în regim de detenţie</w:t>
      </w:r>
      <w:r>
        <w:rPr>
          <w:color w:val="000000"/>
        </w:rPr>
        <w:t>.</w:t>
      </w:r>
    </w:p>
    <w:p>
      <w:pPr>
        <w:pStyle w:val="Normal"/>
        <w:ind w:firstLine="1080"/>
        <w:jc w:val="both"/>
        <w:rPr/>
      </w:pPr>
      <w:r>
        <w:rPr/>
      </w:r>
    </w:p>
    <w:p>
      <w:pPr>
        <w:pStyle w:val="Normal"/>
        <w:ind w:firstLine="1134"/>
        <w:jc w:val="both"/>
        <w:rPr>
          <w:b/>
        </w:rPr>
      </w:pPr>
      <w:r>
        <w:rPr>
          <w:b/>
        </w:rPr>
        <w:t xml:space="preserve">Curtea </w:t>
      </w:r>
      <w:r>
        <w:rPr/>
        <w:t>va menţine în privinţa pedepsei rezultante stabilite pentru inculpata</w:t>
      </w:r>
      <w:r>
        <w:rPr>
          <w:b/>
        </w:rPr>
        <w:t xml:space="preserve"> A2 acordarea beneficiului suspendării sub supraveghere a executării pedepsei, </w:t>
      </w:r>
      <w:r>
        <w:rPr/>
        <w:t>ca modalitate de individualizare judiciară a executării pedepsei.</w:t>
      </w:r>
    </w:p>
    <w:p>
      <w:pPr>
        <w:pStyle w:val="Normal"/>
        <w:ind w:firstLine="1134"/>
        <w:jc w:val="both"/>
        <w:rPr>
          <w:b/>
        </w:rPr>
      </w:pPr>
      <w:r>
        <w:rPr/>
        <w:t xml:space="preserve">Motivele menţionate anterior, dar şi gravitatea faptei săvârșite, coroborat cu celelalte circumstanţe reale şi personale care derivă din actele depuse la dosar, </w:t>
      </w:r>
      <w:r>
        <w:rPr>
          <w:i/>
        </w:rPr>
        <w:t>precum şi perioada de arest preventiv executată</w:t>
      </w:r>
      <w:r>
        <w:rPr>
          <w:b/>
        </w:rPr>
        <w:t>,</w:t>
      </w:r>
      <w:r>
        <w:rPr/>
        <w:t xml:space="preserve"> determină </w:t>
      </w:r>
      <w:r>
        <w:rPr>
          <w:b/>
        </w:rPr>
        <w:t xml:space="preserve">Curtea </w:t>
      </w:r>
      <w:r>
        <w:rPr/>
        <w:t xml:space="preserve">să aprecieze că </w:t>
      </w:r>
      <w:r>
        <w:rPr>
          <w:b/>
        </w:rPr>
        <w:t>scopul pedepsei poate fi atins într-adevăr și fără executarea ei efectivă, însă prin suspendarea sub supraveghere a executării pedepsei pe durata unui termen de supraveghere de 3 ani.</w:t>
      </w:r>
    </w:p>
    <w:p>
      <w:pPr>
        <w:pStyle w:val="Normal"/>
        <w:ind w:firstLine="1134"/>
        <w:jc w:val="both"/>
        <w:rPr>
          <w:b/>
          <w:color w:val="000000"/>
        </w:rPr>
      </w:pPr>
      <w:r>
        <w:rPr>
          <w:b/>
        </w:rPr>
        <w:t>Instanţa de apel</w:t>
      </w:r>
      <w:r>
        <w:rPr/>
        <w:t xml:space="preserve">, constată fondată critica de nelegalitate formulată de procuror, </w:t>
      </w:r>
      <w:r>
        <w:rPr>
          <w:u w:val="single"/>
        </w:rPr>
        <w:t>la punctul 5 din motivele de apel</w:t>
      </w:r>
      <w:r>
        <w:rPr/>
        <w:t>, în sens că fiind dispusă de către judecătorul fondului suspendarea sub supraveghere a executării pedepsei principale rezultante (3 ani închisoare), a fost stabilit un termen de supraveghere (2 ani) sub limita minimă permisă de disp. art. 92 alin. 1 din Codul penal, dispoziţii potrivit cărora durata termenului de supraveghere nu poate fi mai mică decât durata pedepsei aplicate.</w:t>
      </w:r>
    </w:p>
    <w:p>
      <w:pPr>
        <w:pStyle w:val="Normal"/>
        <w:ind w:firstLine="1080"/>
        <w:jc w:val="both"/>
        <w:rPr/>
      </w:pPr>
      <w:r>
        <w:rPr/>
      </w:r>
    </w:p>
    <w:p>
      <w:pPr>
        <w:pStyle w:val="Normal"/>
        <w:ind w:firstLine="1080"/>
        <w:jc w:val="both"/>
        <w:rPr/>
      </w:pPr>
      <w:r>
        <w:rPr/>
        <w:t>Pedepsele aplicate, atât sub aspectul cuantumului, cât și a modalității de executare sunt juste și proporționale, menite să asigure funcțiile de constrângere și reeducare, precum și scopul preventiv al sancțiunii.</w:t>
      </w:r>
    </w:p>
    <w:p>
      <w:pPr>
        <w:pStyle w:val="Normal"/>
        <w:ind w:firstLine="1134"/>
        <w:jc w:val="both"/>
        <w:rPr>
          <w:b/>
        </w:rPr>
      </w:pPr>
      <w:r>
        <w:rPr>
          <w:b/>
        </w:rPr>
      </w:r>
    </w:p>
    <w:p>
      <w:pPr>
        <w:pStyle w:val="Normal"/>
        <w:jc w:val="both"/>
        <w:rPr>
          <w:b/>
        </w:rPr>
      </w:pPr>
      <w:r>
        <w:rPr>
          <w:b/>
        </w:rPr>
      </w:r>
    </w:p>
    <w:p>
      <w:pPr>
        <w:pStyle w:val="Normal"/>
        <w:ind w:firstLine="1134"/>
        <w:jc w:val="both"/>
        <w:rPr/>
      </w:pPr>
      <w:r>
        <w:rPr>
          <w:b/>
        </w:rPr>
        <w:t>VI.</w:t>
        <w:tab/>
        <w:t xml:space="preserve">Curtea de Apel </w:t>
      </w:r>
      <w:r>
        <w:rPr/>
        <w:t xml:space="preserve">constată întemeiată critica formulată de procuror, </w:t>
      </w:r>
      <w:r>
        <w:rPr>
          <w:u w:val="single"/>
        </w:rPr>
        <w:t>la punctul 1 din motivele de apel</w:t>
      </w:r>
      <w:r>
        <w:rPr/>
        <w:t xml:space="preserve">, în sensul că, </w:t>
      </w:r>
      <w:r>
        <w:rPr>
          <w:b/>
        </w:rPr>
        <w:t>în mod nelegal</w:t>
      </w:r>
      <w:r>
        <w:rPr/>
        <w:t xml:space="preserve">, judecătorul fondului a aplicat pedeapsa complementară a interzicerii unor drepturi şi pedepsele accesorii aferente, faţă de inculpaţii </w:t>
      </w:r>
      <w:r>
        <w:rPr>
          <w:b/>
        </w:rPr>
        <w:t>A1</w:t>
      </w:r>
      <w:r>
        <w:rPr/>
        <w:t xml:space="preserve"> şi </w:t>
      </w:r>
      <w:r>
        <w:rPr>
          <w:b/>
        </w:rPr>
        <w:t>A2</w:t>
      </w:r>
      <w:r>
        <w:rPr/>
        <w:t>, direct în raport de pedeapsa principală rezultantă şi nu în raport de fiecare infracţiune în parte.</w:t>
      </w:r>
    </w:p>
    <w:p>
      <w:pPr>
        <w:pStyle w:val="Normal"/>
        <w:ind w:firstLine="1134"/>
        <w:jc w:val="both"/>
        <w:rPr/>
      </w:pPr>
      <w:r>
        <w:rPr/>
        <w:t xml:space="preserve">Pentru infracţiunile de </w:t>
      </w:r>
      <w:r>
        <w:rPr>
          <w:i/>
          <w:color w:val="000000"/>
        </w:rPr>
        <w:t>trafic de droguri de risc</w:t>
      </w:r>
      <w:r>
        <w:rPr>
          <w:i/>
        </w:rPr>
        <w:t xml:space="preserve"> </w:t>
      </w:r>
      <w:r>
        <w:rPr/>
        <w:t xml:space="preserve">prev. de </w:t>
      </w:r>
      <w:r>
        <w:rPr>
          <w:color w:val="000000"/>
        </w:rPr>
        <w:t xml:space="preserve">art. 2 alin. 1 din Legea nr. 143/2000, </w:t>
      </w:r>
      <w:r>
        <w:rPr>
          <w:i/>
        </w:rPr>
        <w:t>trafic de droguri de risc şi mare risc</w:t>
      </w:r>
      <w:r>
        <w:rPr/>
        <w:t xml:space="preserve"> prev. de </w:t>
      </w:r>
      <w:r>
        <w:rPr>
          <w:color w:val="000000"/>
        </w:rPr>
        <w:t xml:space="preserve">art. 2 alin. 1 şi 2 din Legea nr. 143/2000, </w:t>
      </w:r>
      <w:r>
        <w:rPr>
          <w:i/>
          <w:color w:val="000000"/>
        </w:rPr>
        <w:t>complicitate la introducerea, în mod ilegal, în România, de droguri de risc şi de mare risc</w:t>
      </w:r>
      <w:r>
        <w:rPr>
          <w:color w:val="000000"/>
        </w:rPr>
        <w:t>, prev. de art. 48 alin. 1 Cod penal raportat la art. 3 alin. 1 şi 2 din Legea nr. 143/2000,</w:t>
      </w:r>
      <w:r>
        <w:rPr/>
        <w:t xml:space="preserve"> aplicarea pedepsei complementare a interzicerii unor drepturi este obligatorie.</w:t>
      </w:r>
    </w:p>
    <w:p>
      <w:pPr>
        <w:pStyle w:val="Normal"/>
        <w:ind w:firstLine="1134"/>
        <w:jc w:val="both"/>
        <w:rPr/>
      </w:pPr>
      <w:r>
        <w:rPr/>
        <w:t>Instanţa de fond ar fi trebuit să individualizeze pedeapsa complementară a interzicerii unor drepturi şi pedepsele accesorii în raport de fiecare dintre infracţiunile pentru care a emis soluţii de condamnare şi doar apoi, dacă se impunea, să facă aplicarea dispoziţiilor art. 45 alin. 3 Cod penal, respectiv art. 45 alin. 5 Cod penal, respectiv să stabilească pedepsele complementare şi pedepsele accesorii rezultante.</w:t>
      </w:r>
    </w:p>
    <w:p>
      <w:pPr>
        <w:pStyle w:val="Normal"/>
        <w:ind w:firstLine="1134"/>
        <w:jc w:val="both"/>
        <w:rPr/>
      </w:pPr>
      <w:r>
        <w:rPr/>
        <w:t xml:space="preserve">Natura faptelor, împrejurările şi modalitatea în care au fost comise, duc la concluzia că inculpații nu prezintă suficiente garanții morale pentru a fi aleși în autoritățile publice sau în orice alte funcții publice, de a ocupa o funcție care implică exercițiul autorității de stat, iar în cazul inculpatului </w:t>
      </w:r>
      <w:r>
        <w:rPr>
          <w:b/>
        </w:rPr>
        <w:t xml:space="preserve">A1 </w:t>
      </w:r>
      <w:r>
        <w:rPr/>
        <w:t xml:space="preserve">de a alege, urmând a interzice aceste drepturi – pentru o perioadă de 2 (doi) ani (inculpatul </w:t>
      </w:r>
      <w:r>
        <w:rPr>
          <w:b/>
        </w:rPr>
        <w:t>A1</w:t>
      </w:r>
      <w:r>
        <w:rPr/>
        <w:t xml:space="preserve">), respectiv 3 (trei) ani (inculpata </w:t>
      </w:r>
      <w:r>
        <w:rPr>
          <w:b/>
        </w:rPr>
        <w:t>A2</w:t>
      </w:r>
      <w:r>
        <w:rPr/>
        <w:t xml:space="preserve">) -  ca şi pedeapsa complementară pe lângă fiecare pedeapsă principală aplicată, precum și ca pedeapsă accesorie, ambele urmând a fi aplicate și după stabilirea pedepsei principale rezultante (în cazul inculpatei </w:t>
      </w:r>
      <w:r>
        <w:rPr>
          <w:b/>
        </w:rPr>
        <w:t>A2)</w:t>
      </w:r>
      <w:r>
        <w:rPr/>
        <w:t>, conform dispozițiilor legale incidente.</w:t>
      </w:r>
    </w:p>
    <w:p>
      <w:pPr>
        <w:pStyle w:val="Normal"/>
        <w:ind w:firstLine="1134"/>
        <w:jc w:val="both"/>
        <w:rPr/>
      </w:pPr>
      <w:r>
        <w:rPr/>
      </w:r>
    </w:p>
    <w:p>
      <w:pPr>
        <w:pStyle w:val="Normal"/>
        <w:ind w:firstLine="1134"/>
        <w:jc w:val="both"/>
        <w:rPr/>
      </w:pPr>
      <w:r>
        <w:rPr/>
      </w:r>
    </w:p>
    <w:p>
      <w:pPr>
        <w:pStyle w:val="Normal"/>
        <w:ind w:firstLine="1134"/>
        <w:jc w:val="both"/>
        <w:rPr>
          <w:b/>
        </w:rPr>
      </w:pPr>
      <w:r>
        <w:rPr>
          <w:b/>
        </w:rPr>
        <w:t>VII.</w:t>
      </w:r>
      <w:r>
        <w:rPr/>
        <w:tab/>
        <w:t xml:space="preserve">În dezacord cu susţinerile procurorului, instanţa de control judiciar consideră că </w:t>
      </w:r>
      <w:r>
        <w:rPr>
          <w:i/>
        </w:rPr>
        <w:t>nu se impunea aplicarea pedepsei complementare prev. de art. 66 alin. 2 lit. c) Cod penal</w:t>
      </w:r>
      <w:r>
        <w:rPr/>
        <w:t xml:space="preserve">, respectiv interzicerea dreptului străinului de a se afla pe teritoriul României, în privinţa inculpatului </w:t>
      </w:r>
      <w:r>
        <w:rPr>
          <w:b/>
        </w:rPr>
        <w:t>A1.</w:t>
      </w:r>
    </w:p>
    <w:p>
      <w:pPr>
        <w:pStyle w:val="Normal"/>
        <w:ind w:firstLine="1134"/>
        <w:jc w:val="both"/>
        <w:rPr/>
      </w:pPr>
      <w:r>
        <w:rPr>
          <w:b/>
        </w:rPr>
        <w:t>Curtea de Justiţie a Uniunii Europene</w:t>
      </w:r>
      <w:r>
        <w:rPr/>
        <w:t xml:space="preserve"> a apreciat că luarea oricărei măsuri de expulzare este condiţionată de îndeplinirea cerinței potrivit căreia comportamentul persoanei în cauză constituie o amenințare reală şi prezentă la adresa unui interes fundamental al societății sau al statului membru gazdă, constatare care implică, în general, existenţa unei tendințe a individului în cauză de îşi menţine în viitor acest comportament. Înainte de a lua o decizie de expulzare, statul membru gazdă trebuie să ia în considerare diverși factori, precum durata șederii individului respectiv pe teritoriul său, vârsta acestuia, starea lui de sănătate, situaţia sa familială şi economică, integrarea sa socială şi culturală în acest stat şi legăturile cu țara de origine</w:t>
      </w:r>
      <w:r>
        <w:rPr>
          <w:i/>
        </w:rPr>
        <w:t xml:space="preserve"> (C.J.U.E., hotărârea Marii Camere din 22 mai 2012, P.I împotriva Oberburger – meisterin der Stadt Remescheid)</w:t>
      </w:r>
      <w:r>
        <w:rPr/>
        <w:t>.</w:t>
      </w:r>
    </w:p>
    <w:p>
      <w:pPr>
        <w:pStyle w:val="Normal"/>
        <w:ind w:firstLine="1134"/>
        <w:jc w:val="both"/>
        <w:rPr/>
      </w:pPr>
      <w:r>
        <w:rPr>
          <w:b/>
        </w:rPr>
        <w:t>Instanţa</w:t>
      </w:r>
      <w:r>
        <w:rPr/>
        <w:t xml:space="preserve"> </w:t>
      </w:r>
      <w:r>
        <w:rPr>
          <w:b/>
        </w:rPr>
        <w:t>de control judiciar</w:t>
      </w:r>
      <w:r>
        <w:rPr/>
        <w:t xml:space="preserve"> reţine că infracţiunea de trafic de droguri de risc şi mare risc este o infracţiune gravă, aspect reliefat şi de limitele de pedeapsă. Raportat însă la vârsta inculpatului (28 ani), la perioada de ședere a acestuia pe teritoriul României anterior săvârşirii faptelor, la faptul că a urmat studii universitare în acest interval de timp, </w:t>
      </w:r>
      <w:r>
        <w:rPr>
          <w:b/>
        </w:rPr>
        <w:t xml:space="preserve">Curtea </w:t>
      </w:r>
      <w:r>
        <w:rPr/>
        <w:t>apreciază că nu pot fi decelate, la acest moment, elemente care să impună concluzia că inculpatul constituie, pe viitor, un pericol pentru ordinea şi siguranţa publică.</w:t>
      </w:r>
    </w:p>
    <w:p>
      <w:pPr>
        <w:pStyle w:val="Normal"/>
        <w:ind w:firstLine="1134"/>
        <w:jc w:val="both"/>
        <w:rPr/>
      </w:pPr>
      <w:r>
        <w:rPr/>
        <w:t xml:space="preserve">Examinarea instituţiei expulzării nu poate ignora art. 8 din Convenția europeană a drepturilor omului, aplicarea sa constituind inevitabil un amestec al autorităţilor publice cu dreptul la respectarea vieții private şi de familie. În consecință, trebuie păstrat un echilibru între drepturile individului şi interesele generale ale societăţii democratice în întregul său, atunci când acestea pot intra în conflict (Curtea E.D.O., </w:t>
      </w:r>
      <w:r>
        <w:rPr>
          <w:i/>
        </w:rPr>
        <w:t>Klass şi alţii c. Germaniei</w:t>
      </w:r>
      <w:r>
        <w:rPr/>
        <w:t>).</w:t>
      </w:r>
    </w:p>
    <w:p>
      <w:pPr>
        <w:pStyle w:val="Normal"/>
        <w:ind w:firstLine="1134"/>
        <w:rPr>
          <w:b/>
        </w:rPr>
      </w:pPr>
      <w:r>
        <w:rPr>
          <w:b/>
        </w:rPr>
      </w:r>
    </w:p>
    <w:p>
      <w:pPr>
        <w:pStyle w:val="Normal"/>
        <w:ind w:firstLine="1134"/>
        <w:rPr>
          <w:b/>
        </w:rPr>
      </w:pPr>
      <w:r>
        <w:rPr>
          <w:b/>
        </w:rPr>
      </w:r>
    </w:p>
    <w:p>
      <w:pPr>
        <w:pStyle w:val="Normal"/>
        <w:tabs>
          <w:tab w:val="clear" w:pos="720"/>
          <w:tab w:val="left" w:leader="none" w:pos="0"/>
        </w:tabs>
        <w:ind w:firstLine="1134"/>
        <w:jc w:val="both"/>
        <w:rPr/>
      </w:pPr>
      <w:r>
        <w:rPr>
          <w:b/>
        </w:rPr>
        <w:t>VIII.</w:t>
        <w:tab/>
        <w:t>Este fondată</w:t>
      </w:r>
      <w:r>
        <w:rPr/>
        <w:t xml:space="preserve"> </w:t>
      </w:r>
      <w:r>
        <w:rPr>
          <w:u w:val="single"/>
        </w:rPr>
        <w:t>critică de nelegalitate</w:t>
      </w:r>
      <w:r>
        <w:rPr/>
        <w:t xml:space="preserve"> formulată de procuror, </w:t>
      </w:r>
      <w:r>
        <w:rPr>
          <w:u w:val="single"/>
        </w:rPr>
        <w:t>la punctul 2 din motivele de apel.</w:t>
      </w:r>
      <w:r>
        <w:rPr/>
        <w:t xml:space="preserve"> În conformitate cu dispoziţiile art. 68 alin. 1 lit. c) Cod penal, executarea pedepsei complementare a interzicerii exercitării unor drepturi are loc, în condiţiile în care se dispune condamnarea la pedeapsa închisorii cu executare în regim de detenție, </w:t>
      </w:r>
      <w:r>
        <w:rPr>
          <w:i/>
        </w:rPr>
        <w:t>după executarea pedepsei închisorii, grațierea totală sau a restului de pedeapsă, după împlinirea termenului de prescripție a executării pedepsei sau după expirarea termenului de supraveghere a liberării condiţionate</w:t>
      </w:r>
      <w:r>
        <w:rPr/>
        <w:t>.</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pPr>
      <w:r>
        <w:rPr>
          <w:b/>
        </w:rPr>
        <w:t>IX.</w:t>
        <w:tab/>
        <w:t>Curtea</w:t>
      </w:r>
      <w:r>
        <w:rPr/>
        <w:t xml:space="preserve">, </w:t>
      </w:r>
      <w:r>
        <w:rPr>
          <w:u w:val="single"/>
        </w:rPr>
        <w:t>în acord cu susţinerile procurorului de la punctul 6 din motivele de ape</w:t>
      </w:r>
      <w:r>
        <w:rPr/>
        <w:t xml:space="preserve">l, apreciază că </w:t>
      </w:r>
      <w:r>
        <w:rPr>
          <w:i/>
        </w:rPr>
        <w:t>nu se impunea ridicarea măsurii sechestrului asigurator</w:t>
      </w:r>
      <w:r>
        <w:rPr/>
        <w:t xml:space="preserve">, dispusă prin Ordonanţa nr. R1 emisă de procuror la data de ..., şi </w:t>
      </w:r>
      <w:r>
        <w:rPr>
          <w:i/>
        </w:rPr>
        <w:t>restituirea către inculpatul</w:t>
      </w:r>
      <w:r>
        <w:rPr/>
        <w:t xml:space="preserve"> </w:t>
      </w:r>
      <w:r>
        <w:rPr>
          <w:b/>
        </w:rPr>
        <w:t>A1</w:t>
      </w:r>
      <w:r>
        <w:rPr/>
        <w:t xml:space="preserve"> </w:t>
      </w:r>
      <w:r>
        <w:rPr>
          <w:i/>
        </w:rPr>
        <w:t>a bunurilor indisponibilizate prin această ordonanţă</w:t>
      </w:r>
      <w:r>
        <w:rPr/>
        <w:t xml:space="preserve"> (două lănţişoare, două medalioane şi o brăţară).</w:t>
      </w:r>
    </w:p>
    <w:p>
      <w:pPr>
        <w:pStyle w:val="Normal"/>
        <w:ind w:firstLine="1134"/>
        <w:jc w:val="both"/>
        <w:rPr/>
      </w:pPr>
      <w:r>
        <w:rPr/>
        <w:t xml:space="preserve">Prin Ordonanţa nr. O2 din ..., indisponibilizarea bijuteriilor   s-a realizat </w:t>
      </w:r>
      <w:r>
        <w:rPr>
          <w:b/>
        </w:rPr>
        <w:t>inclusiv în scopul garantării executării cheltuielilor judiciare</w:t>
      </w:r>
      <w:r>
        <w:rPr/>
        <w:t>.</w:t>
      </w:r>
    </w:p>
    <w:p>
      <w:pPr>
        <w:pStyle w:val="Normal"/>
        <w:ind w:firstLine="1134"/>
        <w:jc w:val="both"/>
        <w:rPr/>
      </w:pPr>
      <w:r>
        <w:rPr>
          <w:i/>
        </w:rPr>
        <w:t>Pe cale de consecință</w:t>
      </w:r>
      <w:r>
        <w:rPr/>
        <w:t xml:space="preserve">, menținerea măsurii sechestrului asigurător se impune pentru </w:t>
      </w:r>
      <w:r>
        <w:rPr>
          <w:b/>
        </w:rPr>
        <w:t xml:space="preserve">garantarea executării cheltuielilor judiciare, </w:t>
      </w:r>
      <w:r>
        <w:rPr/>
        <w:t>la plata cărora inculpatul a fost obligat</w:t>
      </w:r>
      <w:r>
        <w:rPr>
          <w:b/>
        </w:rPr>
        <w:t>.</w:t>
      </w:r>
      <w:r>
        <w:rPr/>
        <w:t xml:space="preserve"> Valorificarea bunurilor sechestrate se face ca urmare a executării silite privind cheltuielile judiciare, dacă obligaţia nu este executată benevol.</w:t>
      </w:r>
    </w:p>
    <w:p>
      <w:pPr>
        <w:pStyle w:val="Normal"/>
        <w:jc w:val="both"/>
        <w:rPr/>
      </w:pPr>
      <w:r>
        <w:rPr/>
      </w:r>
    </w:p>
    <w:p>
      <w:pPr>
        <w:pStyle w:val="Normal"/>
        <w:jc w:val="both"/>
        <w:rPr/>
      </w:pPr>
      <w:r>
        <w:rPr/>
      </w:r>
    </w:p>
    <w:p>
      <w:pPr>
        <w:pStyle w:val="Normal"/>
        <w:ind w:firstLine="1134"/>
        <w:jc w:val="both"/>
        <w:rPr>
          <w:i/>
          <w:i/>
        </w:rPr>
      </w:pPr>
      <w:r>
        <w:rPr/>
        <w:t>V</w:t>
      </w:r>
      <w:r>
        <w:rPr>
          <w:shd w:val="clear" w:fill="FFFFFF"/>
        </w:rPr>
        <w:t xml:space="preserve">erificând cauza și sub celelalte aspecte de fapt și de drept, în acord cu dispozițiile art. 417 alin. 2 din Codul de procedura penala, </w:t>
      </w:r>
      <w:r>
        <w:rPr>
          <w:i/>
          <w:shd w:val="clear" w:fill="FFFFFF"/>
        </w:rPr>
        <w:t>Curtea de Apel nu a descoperit alte fine de netemeinicie sau alte fine de nelegalitate.</w:t>
      </w:r>
    </w:p>
    <w:p>
      <w:pPr>
        <w:pStyle w:val="Normal"/>
        <w:ind w:firstLine="1134"/>
        <w:jc w:val="both"/>
        <w:rPr>
          <w:b/>
        </w:rPr>
      </w:pPr>
      <w:r>
        <w:rPr>
          <w:b/>
        </w:rPr>
      </w:r>
    </w:p>
    <w:p>
      <w:pPr>
        <w:pStyle w:val="Normal"/>
        <w:jc w:val="both"/>
        <w:rPr>
          <w:b/>
        </w:rPr>
      </w:pPr>
      <w:r>
        <w:rPr>
          <w:b/>
        </w:rPr>
      </w:r>
    </w:p>
    <w:p>
      <w:pPr>
        <w:pStyle w:val="Normal"/>
        <w:ind w:firstLine="1134"/>
        <w:jc w:val="both"/>
        <w:rPr>
          <w:b/>
        </w:rPr>
      </w:pPr>
      <w:r>
        <w:rPr>
          <w:b/>
        </w:rPr>
      </w:r>
    </w:p>
    <w:p>
      <w:pPr>
        <w:pStyle w:val="Normal"/>
        <w:ind w:firstLine="1134"/>
        <w:jc w:val="both"/>
        <w:rPr>
          <w:b/>
        </w:rPr>
      </w:pPr>
      <w:r>
        <w:rPr>
          <w:b/>
        </w:rPr>
        <w:t xml:space="preserve">Faţă de considerentele anterior expuse, în baza art. 421 pct. 2 lit. a) Cod de procedură penală, Curtea va admite apelurile </w:t>
      </w:r>
      <w:r>
        <w:rPr/>
        <w:t xml:space="preserve">declarate de </w:t>
      </w:r>
      <w:r>
        <w:rPr>
          <w:b/>
        </w:rPr>
        <w:t>Parchetul de pe lângă Înalta Curte de Justiţie şi Casaţie – Direcţia de Investigare a Infracţiunilor de Criminalitate Organizată şi Terorism – Serviciul Teritorial...</w:t>
      </w:r>
      <w:r>
        <w:rPr/>
        <w:t xml:space="preserve"> şi de inculpaţii </w:t>
      </w:r>
      <w:r>
        <w:rPr>
          <w:b/>
          <w:color w:val="000000"/>
        </w:rPr>
        <w:t xml:space="preserve">A1 şi </w:t>
      </w:r>
      <w:r>
        <w:rPr>
          <w:b/>
        </w:rPr>
        <w:t xml:space="preserve">A2 </w:t>
      </w:r>
      <w:r>
        <w:rPr/>
        <w:t xml:space="preserve">împotriva </w:t>
      </w:r>
      <w:r>
        <w:rPr>
          <w:b/>
        </w:rPr>
        <w:t>sentinţei penale nr. SP1 din ...</w:t>
      </w:r>
      <w:r>
        <w:rPr/>
        <w:t xml:space="preserve"> pronunţată de </w:t>
      </w:r>
      <w:r>
        <w:rPr>
          <w:b/>
        </w:rPr>
        <w:t>Tribunalul ....</w:t>
      </w:r>
      <w:r>
        <w:rPr/>
        <w:t xml:space="preserve">, în dosarul nr. D1, </w:t>
      </w:r>
      <w:r>
        <w:rPr>
          <w:b/>
        </w:rPr>
        <w:t>pe care o va desfiinţa în parte, în latură penală.</w:t>
      </w:r>
    </w:p>
    <w:p>
      <w:pPr>
        <w:pStyle w:val="Normal"/>
        <w:ind w:firstLine="1134"/>
        <w:jc w:val="both"/>
        <w:rPr>
          <w:b/>
        </w:rPr>
      </w:pPr>
      <w:r>
        <w:rPr>
          <w:b/>
        </w:rPr>
      </w:r>
    </w:p>
    <w:p>
      <w:pPr>
        <w:pStyle w:val="Normal"/>
        <w:ind w:firstLine="1134"/>
        <w:jc w:val="both"/>
        <w:rPr>
          <w:b/>
        </w:rPr>
      </w:pPr>
      <w:r>
        <w:rPr>
          <w:b/>
        </w:rPr>
        <w:t>Rejudecând cauza, în limitele desfiinţării:</w:t>
      </w:r>
    </w:p>
    <w:p>
      <w:pPr>
        <w:pStyle w:val="Normal"/>
        <w:ind w:firstLine="1134"/>
        <w:jc w:val="both"/>
        <w:rPr>
          <w:b/>
        </w:rPr>
      </w:pPr>
      <w:r>
        <w:rPr>
          <w:b/>
        </w:rPr>
      </w:r>
    </w:p>
    <w:p>
      <w:pPr>
        <w:pStyle w:val="Normal"/>
        <w:ind w:firstLine="1134"/>
        <w:jc w:val="both"/>
        <w:rPr>
          <w:b/>
        </w:rPr>
      </w:pPr>
      <w:r>
        <w:rPr>
          <w:b/>
        </w:rPr>
        <w:t>I.</w:t>
        <w:tab/>
        <w:tab/>
      </w:r>
      <w:r>
        <w:rPr/>
        <w:t>Va descontopi</w:t>
      </w:r>
      <w:r>
        <w:rPr>
          <w:b/>
        </w:rPr>
        <w:t xml:space="preserve"> pedeapsa rezultantă de 6 (şase) ani închisoare</w:t>
      </w:r>
      <w:r>
        <w:rPr/>
        <w:t>, aplicată</w:t>
      </w:r>
      <w:r>
        <w:rPr>
          <w:b/>
        </w:rPr>
        <w:t xml:space="preserve"> inculpatului </w:t>
      </w:r>
      <w:r>
        <w:rPr>
          <w:b/>
          <w:color w:val="000000"/>
        </w:rPr>
        <w:t xml:space="preserve">A1 </w:t>
      </w:r>
      <w:r>
        <w:rPr>
          <w:color w:val="000000"/>
        </w:rPr>
        <w:t>în:</w:t>
      </w:r>
    </w:p>
    <w:p>
      <w:pPr>
        <w:pStyle w:val="Normal"/>
        <w:tabs>
          <w:tab w:val="clear" w:pos="720"/>
          <w:tab w:val="left" w:leader="none" w:pos="0"/>
        </w:tabs>
        <w:ind w:firstLine="851"/>
        <w:jc w:val="both"/>
        <w:rPr>
          <w:color w:val="000000"/>
        </w:rPr>
      </w:pPr>
      <w:r>
        <w:rPr>
          <w:b/>
        </w:rPr>
        <w:tab/>
        <w:t>-</w:t>
        <w:tab/>
        <w:t xml:space="preserve"> </w:t>
      </w:r>
      <w:r>
        <w:rPr>
          <w:u w:val="single"/>
        </w:rPr>
        <w:t>pedeapsa de 3 (trei) ani închisoare,</w:t>
      </w:r>
      <w:r>
        <w:rPr/>
        <w:t xml:space="preserve"> pentru săvârşirea infracţiunii de </w:t>
      </w:r>
      <w:r>
        <w:rPr>
          <w:color w:val="000000"/>
        </w:rPr>
        <w:t>constituire a unui grup infracţional organizat, prevăzută de art. 367 alin. 1, 2 şi 3 Cod penal;</w:t>
      </w:r>
    </w:p>
    <w:p>
      <w:pPr>
        <w:pStyle w:val="Normal"/>
        <w:tabs>
          <w:tab w:val="clear" w:pos="720"/>
          <w:tab w:val="left" w:leader="none" w:pos="0"/>
        </w:tabs>
        <w:ind w:firstLine="851"/>
        <w:jc w:val="both"/>
        <w:rPr>
          <w:color w:val="000000"/>
        </w:rPr>
      </w:pPr>
      <w:r>
        <w:rPr>
          <w:color w:val="000000"/>
        </w:rPr>
        <w:tab/>
        <w:t xml:space="preserve">- </w:t>
        <w:tab/>
      </w:r>
      <w:r>
        <w:rPr>
          <w:b/>
          <w:color w:val="000000"/>
        </w:rPr>
        <w:t>pedeapsa de 5 (cinci) ani închisoare,</w:t>
      </w:r>
      <w:r>
        <w:rPr>
          <w:color w:val="000000"/>
        </w:rPr>
        <w:t xml:space="preserve"> pentru săvârşirea infracţiunii de  trafic de droguri de risc şi de mare risc, în formă continuată, prevăzută de art. 2 alin. 1 şi 2 din Legea 143/2000, republicată, cu aplicarea art. 35 alin. 1 Cod penal;</w:t>
      </w:r>
    </w:p>
    <w:p>
      <w:pPr>
        <w:pStyle w:val="Normal"/>
        <w:tabs>
          <w:tab w:val="clear" w:pos="720"/>
          <w:tab w:val="left" w:leader="none" w:pos="0"/>
        </w:tabs>
        <w:ind w:firstLine="851"/>
        <w:jc w:val="both"/>
        <w:rPr>
          <w:color w:val="000000"/>
        </w:rPr>
      </w:pPr>
      <w:r>
        <w:rPr>
          <w:color w:val="000000"/>
        </w:rPr>
        <w:tab/>
        <w:t>-</w:t>
        <w:tab/>
      </w:r>
      <w:r>
        <w:rPr>
          <w:color w:val="000000"/>
          <w:u w:val="single"/>
        </w:rPr>
        <w:t>sporul de 1 (un) an închisoare</w:t>
      </w:r>
      <w:r>
        <w:rPr>
          <w:color w:val="000000"/>
        </w:rPr>
        <w:t xml:space="preserve">, aplicat conform art. 39 alin. 1 lit. b) Cod penal, </w:t>
      </w:r>
      <w:r>
        <w:rPr>
          <w:color w:val="000000"/>
          <w:u w:val="single"/>
        </w:rPr>
        <w:t>pe care îl va înlătura</w:t>
      </w:r>
      <w:r>
        <w:rPr>
          <w:color w:val="000000"/>
        </w:rPr>
        <w:t>.</w:t>
      </w:r>
    </w:p>
    <w:p>
      <w:pPr>
        <w:pStyle w:val="Normal"/>
        <w:tabs>
          <w:tab w:val="clear" w:pos="720"/>
          <w:tab w:val="left" w:leader="none" w:pos="0"/>
        </w:tabs>
        <w:ind w:firstLine="851"/>
        <w:jc w:val="both"/>
        <w:rPr>
          <w:color w:val="000000"/>
        </w:rPr>
      </w:pPr>
      <w:r>
        <w:rPr>
          <w:color w:val="000000"/>
        </w:rPr>
      </w:r>
    </w:p>
    <w:p>
      <w:pPr>
        <w:pStyle w:val="Normal"/>
        <w:tabs>
          <w:tab w:val="clear" w:pos="720"/>
          <w:tab w:val="left" w:leader="none" w:pos="0"/>
        </w:tabs>
        <w:ind w:firstLine="1134"/>
        <w:jc w:val="both"/>
        <w:rPr>
          <w:color w:val="000000"/>
        </w:rPr>
      </w:pPr>
      <w:r>
        <w:rPr>
          <w:b/>
          <w:color w:val="000000"/>
        </w:rPr>
        <w:t>În baza art. 396 alin. 5 Cod de procedură penal</w:t>
      </w:r>
      <w:r>
        <w:rPr>
          <w:color w:val="000000"/>
        </w:rPr>
        <w:t xml:space="preserve">ă raportat </w:t>
      </w:r>
      <w:r>
        <w:rPr>
          <w:b/>
          <w:color w:val="000000"/>
        </w:rPr>
        <w:t>la art. 16 alin. 1 lit. b) Cod de procedură penală</w:t>
      </w:r>
      <w:r>
        <w:rPr>
          <w:color w:val="000000"/>
        </w:rPr>
        <w:t xml:space="preserve">, </w:t>
      </w:r>
      <w:r>
        <w:rPr>
          <w:b/>
          <w:color w:val="000000"/>
        </w:rPr>
        <w:t>va achita</w:t>
      </w:r>
      <w:r>
        <w:rPr>
          <w:color w:val="000000"/>
        </w:rPr>
        <w:t xml:space="preserve"> pe inculpatul </w:t>
      </w:r>
      <w:r>
        <w:rPr>
          <w:b/>
          <w:color w:val="000000"/>
        </w:rPr>
        <w:t>A1</w:t>
      </w:r>
      <w:r>
        <w:rPr/>
        <w:t xml:space="preserve"> </w:t>
      </w:r>
      <w:r>
        <w:rPr>
          <w:color w:val="000000"/>
        </w:rPr>
        <w:t xml:space="preserve">pentru săvârşirea infracţiunii de </w:t>
      </w:r>
      <w:r>
        <w:rPr>
          <w:b/>
          <w:color w:val="000000"/>
        </w:rPr>
        <w:t>constituire a unui grup infracţional organizat</w:t>
      </w:r>
      <w:r>
        <w:rPr>
          <w:color w:val="000000"/>
        </w:rPr>
        <w:t xml:space="preserve">, prevăzută de </w:t>
      </w:r>
      <w:r>
        <w:rPr>
          <w:b/>
          <w:color w:val="000000"/>
        </w:rPr>
        <w:t>art. 367 alin. 1, 2 şi 3 Cod penal.</w:t>
      </w:r>
    </w:p>
    <w:p>
      <w:pPr>
        <w:pStyle w:val="Normal"/>
        <w:tabs>
          <w:tab w:val="clear" w:pos="720"/>
          <w:tab w:val="left" w:leader="none" w:pos="0"/>
        </w:tabs>
        <w:ind w:firstLine="1134"/>
        <w:jc w:val="both"/>
        <w:rPr>
          <w:color w:val="000000"/>
        </w:rPr>
      </w:pPr>
      <w:r>
        <w:rPr>
          <w:color w:val="000000"/>
        </w:rPr>
      </w:r>
    </w:p>
    <w:p>
      <w:pPr>
        <w:pStyle w:val="Normal"/>
        <w:tabs>
          <w:tab w:val="clear" w:pos="720"/>
          <w:tab w:val="left" w:leader="none" w:pos="0"/>
        </w:tabs>
        <w:ind w:firstLine="1134"/>
        <w:jc w:val="both"/>
        <w:rPr>
          <w:color w:val="000000"/>
        </w:rPr>
      </w:pPr>
      <w:r>
        <w:rPr>
          <w:b/>
          <w:color w:val="000000"/>
        </w:rPr>
        <w:t>Va menţine pedeapsa de 5 (cinci) ani închisoare</w:t>
      </w:r>
      <w:r>
        <w:rPr>
          <w:color w:val="000000"/>
        </w:rPr>
        <w:t xml:space="preserve"> aplicată </w:t>
      </w:r>
      <w:r>
        <w:rPr>
          <w:b/>
        </w:rPr>
        <w:t xml:space="preserve">inculpatului </w:t>
      </w:r>
      <w:r>
        <w:rPr>
          <w:b/>
          <w:color w:val="000000"/>
        </w:rPr>
        <w:t xml:space="preserve">A1 </w:t>
      </w:r>
      <w:r>
        <w:rPr>
          <w:color w:val="000000"/>
        </w:rPr>
        <w:t xml:space="preserve">pentru săvârşirea infracţiunii de </w:t>
      </w:r>
      <w:r>
        <w:rPr>
          <w:b/>
          <w:color w:val="000000"/>
        </w:rPr>
        <w:t>trafic de droguri de risc</w:t>
      </w:r>
      <w:r>
        <w:rPr>
          <w:color w:val="000000"/>
        </w:rPr>
        <w:t xml:space="preserve"> şi de </w:t>
      </w:r>
      <w:r>
        <w:rPr>
          <w:b/>
          <w:color w:val="000000"/>
        </w:rPr>
        <w:t>mare risc</w:t>
      </w:r>
      <w:r>
        <w:rPr>
          <w:color w:val="000000"/>
        </w:rPr>
        <w:t xml:space="preserve">, </w:t>
      </w:r>
      <w:r>
        <w:rPr>
          <w:b/>
          <w:color w:val="000000"/>
        </w:rPr>
        <w:t>în formă continuată,</w:t>
      </w:r>
      <w:r>
        <w:rPr>
          <w:color w:val="000000"/>
        </w:rPr>
        <w:t xml:space="preserve"> prevăzută de art. 2 alin. 1 şi 2 din Legea nr. 143/2000, republicată, cu aplicarea art. 35 alin. 1 Cod penal</w:t>
      </w:r>
    </w:p>
    <w:p>
      <w:pPr>
        <w:pStyle w:val="Normal"/>
        <w:tabs>
          <w:tab w:val="clear" w:pos="720"/>
          <w:tab w:val="left" w:leader="none" w:pos="0"/>
        </w:tabs>
        <w:ind w:firstLine="1134"/>
        <w:jc w:val="both"/>
        <w:rPr/>
      </w:pPr>
      <w:r>
        <w:rPr/>
        <w:t xml:space="preserve">În baza art. 66 alin. 1 lit. a), b), d) Cod penal, va interzice inculpatului </w:t>
      </w:r>
      <w:r>
        <w:rPr>
          <w:b/>
          <w:color w:val="000000"/>
        </w:rPr>
        <w:t xml:space="preserve">A1 </w:t>
      </w:r>
      <w:r>
        <w:rPr/>
        <w:t xml:space="preserve">ca pedeapsă complementară exercitarea drepturilor de a fi ales în autorităţile publice sau în orice alte funcţii publice, de a ocupa o funcţie care implică exerciţiul autorităţii de stat şi de a alege, </w:t>
      </w:r>
      <w:r>
        <w:rPr>
          <w:b/>
        </w:rPr>
        <w:t>pe o perioadă de 2 ani</w:t>
      </w:r>
      <w:r>
        <w:rPr/>
        <w:t>, pedeapsă care se va executa, în conformitate cu dispoziţiile art. 68 alin. 1 lit. c) Cod penal, după executarea pedepsei închisorii, graţierea totală sau a restului de pedeapsă, după împlinirea termenului de prescripție a executării pedepsei sau după expirarea termenului de supraveghere a liberării condiţionate.</w:t>
      </w:r>
    </w:p>
    <w:p>
      <w:pPr>
        <w:pStyle w:val="Normal"/>
        <w:tabs>
          <w:tab w:val="clear" w:pos="720"/>
          <w:tab w:val="left" w:leader="none" w:pos="0"/>
        </w:tabs>
        <w:ind w:firstLine="1134"/>
        <w:jc w:val="both"/>
        <w:rPr/>
      </w:pPr>
      <w:r>
        <w:rPr/>
        <w:t xml:space="preserve">În baza art. 65 alin. 1 Cod penal raportat la art. 66 alin. 1) lit. a), b) şi d) Cod penal,  va interzice inculpatului </w:t>
      </w:r>
      <w:r>
        <w:rPr>
          <w:b/>
          <w:color w:val="000000"/>
        </w:rPr>
        <w:t>A1</w:t>
      </w:r>
      <w:r>
        <w:rPr/>
        <w:t xml:space="preserve">, ca pedeapsă accesorie exercitarea drepturilor de a fi ales în autorităţile publice sau în orice alte funcţii publice, de a ocupa o funcţie care implică exerciţiul autorităţii de stat şi de a alege, de la data prezentei decizii şi până la executarea sau considerarea ca executată a pedepsei principale. </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b/>
        </w:rPr>
      </w:pPr>
      <w:r>
        <w:rPr>
          <w:b/>
        </w:rPr>
        <w:t>În baza art. 424 alin.3 Cod de procedură penală</w:t>
      </w:r>
      <w:r>
        <w:rPr/>
        <w:t xml:space="preserve"> şi </w:t>
      </w:r>
      <w:r>
        <w:rPr>
          <w:b/>
        </w:rPr>
        <w:t>art. 72 alin. 1 Cod penal</w:t>
      </w:r>
      <w:r>
        <w:rPr/>
        <w:t xml:space="preserve">, se va </w:t>
      </w:r>
      <w:r>
        <w:rPr>
          <w:b/>
        </w:rPr>
        <w:t>scade</w:t>
      </w:r>
      <w:r>
        <w:rPr/>
        <w:t xml:space="preserve"> perioada arestului preventiv executată în continuare </w:t>
      </w:r>
      <w:r>
        <w:rPr>
          <w:b/>
        </w:rPr>
        <w:t>de la ... la zi.</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color w:val="000000"/>
        </w:rPr>
      </w:pPr>
      <w:r>
        <w:rPr/>
        <w:t xml:space="preserve">Va înlătura dispoziţiile privind </w:t>
      </w:r>
      <w:r>
        <w:rPr>
          <w:b/>
          <w:color w:val="000000"/>
        </w:rPr>
        <w:t xml:space="preserve">ridicarea măsurii sechestrului asigurator, instituit prin Ordonanţa din data de ... şi </w:t>
      </w:r>
      <w:r>
        <w:rPr>
          <w:color w:val="000000"/>
        </w:rPr>
        <w:t xml:space="preserve">privind </w:t>
      </w:r>
      <w:r>
        <w:rPr>
          <w:b/>
          <w:color w:val="000000"/>
        </w:rPr>
        <w:t>restituirea următoarelor bunuri către inculpatul A1:</w:t>
      </w:r>
      <w:r>
        <w:rPr>
          <w:color w:val="000000"/>
        </w:rPr>
        <w:t xml:space="preserve"> </w:t>
      </w:r>
      <w:r>
        <w:rPr>
          <w:b/>
          <w:color w:val="000000"/>
        </w:rPr>
        <w:t>2 (două) lănţişoare</w:t>
      </w:r>
      <w:r>
        <w:rPr>
          <w:color w:val="000000"/>
        </w:rPr>
        <w:t xml:space="preserve"> din metal de culoare galbenă, fiecare având lungimea de aproximativ 50 cm, fiecare având câte un medalion din metal de culoare albă, primul </w:t>
      </w:r>
      <w:r>
        <w:rPr>
          <w:b/>
          <w:color w:val="000000"/>
        </w:rPr>
        <w:t>medalion de formă rotundă</w:t>
      </w:r>
      <w:r>
        <w:rPr>
          <w:color w:val="000000"/>
        </w:rPr>
        <w:t xml:space="preserve">, are </w:t>
      </w:r>
      <w:r>
        <w:rPr>
          <w:b/>
          <w:color w:val="000000"/>
        </w:rPr>
        <w:t>ştanţat</w:t>
      </w:r>
      <w:r>
        <w:rPr>
          <w:color w:val="000000"/>
        </w:rPr>
        <w:t xml:space="preserve"> pe una din feţe </w:t>
      </w:r>
      <w:r>
        <w:rPr>
          <w:b/>
          <w:color w:val="000000"/>
        </w:rPr>
        <w:t>un scorpion</w:t>
      </w:r>
      <w:r>
        <w:rPr>
          <w:color w:val="000000"/>
        </w:rPr>
        <w:t xml:space="preserve"> iar al doilea </w:t>
      </w:r>
      <w:r>
        <w:rPr>
          <w:b/>
          <w:color w:val="000000"/>
        </w:rPr>
        <w:t>medalion de forma unui cub</w:t>
      </w:r>
      <w:r>
        <w:rPr>
          <w:color w:val="000000"/>
        </w:rPr>
        <w:t xml:space="preserve"> reprezentând </w:t>
      </w:r>
      <w:r>
        <w:rPr>
          <w:b/>
          <w:color w:val="000000"/>
        </w:rPr>
        <w:t xml:space="preserve">un zar, </w:t>
      </w:r>
      <w:r>
        <w:rPr>
          <w:i/>
          <w:color w:val="000000"/>
        </w:rPr>
        <w:t>toate</w:t>
      </w:r>
      <w:r>
        <w:rPr>
          <w:color w:val="000000"/>
        </w:rPr>
        <w:t xml:space="preserve"> având </w:t>
      </w:r>
      <w:r>
        <w:rPr>
          <w:b/>
          <w:i/>
          <w:color w:val="000000"/>
        </w:rPr>
        <w:t>ştanţa „585”</w:t>
      </w:r>
      <w:r>
        <w:rPr>
          <w:color w:val="000000"/>
        </w:rPr>
        <w:t xml:space="preserve"> şi </w:t>
      </w:r>
      <w:r>
        <w:rPr>
          <w:b/>
          <w:color w:val="000000"/>
        </w:rPr>
        <w:t>1 (una)</w:t>
      </w:r>
      <w:r>
        <w:rPr>
          <w:color w:val="000000"/>
        </w:rPr>
        <w:t xml:space="preserve"> </w:t>
      </w:r>
      <w:r>
        <w:rPr>
          <w:b/>
          <w:color w:val="000000"/>
        </w:rPr>
        <w:t>brăţară</w:t>
      </w:r>
      <w:r>
        <w:rPr>
          <w:color w:val="000000"/>
        </w:rPr>
        <w:t xml:space="preserve"> din metal de culoare galbenă, având lungimea aproximativă de 21 cm şi ştanţa „585”. </w:t>
      </w:r>
    </w:p>
    <w:p>
      <w:pPr>
        <w:pStyle w:val="Normal"/>
        <w:tabs>
          <w:tab w:val="clear" w:pos="720"/>
          <w:tab w:val="left" w:leader="none" w:pos="0"/>
        </w:tabs>
        <w:ind w:firstLine="1134"/>
        <w:jc w:val="both"/>
        <w:rPr>
          <w:color w:val="000000"/>
        </w:rPr>
      </w:pPr>
      <w:r>
        <w:rPr>
          <w:color w:val="000000"/>
        </w:rPr>
      </w:r>
    </w:p>
    <w:p>
      <w:pPr>
        <w:pStyle w:val="Normal"/>
        <w:tabs>
          <w:tab w:val="clear" w:pos="720"/>
          <w:tab w:val="left" w:leader="none" w:pos="0"/>
        </w:tabs>
        <w:jc w:val="both"/>
        <w:rPr/>
      </w:pPr>
      <w:r>
        <w:rPr/>
      </w:r>
    </w:p>
    <w:p>
      <w:pPr>
        <w:pStyle w:val="Normal"/>
        <w:ind w:firstLine="1134"/>
        <w:jc w:val="both"/>
        <w:rPr>
          <w:b/>
        </w:rPr>
      </w:pPr>
      <w:r>
        <w:rPr>
          <w:b/>
        </w:rPr>
        <w:t>II.</w:t>
        <w:tab/>
        <w:tab/>
      </w:r>
      <w:r>
        <w:rPr/>
        <w:t>Va descontopi</w:t>
      </w:r>
      <w:r>
        <w:rPr>
          <w:b/>
        </w:rPr>
        <w:t xml:space="preserve"> pedeapsa rezultantă de 3 (trei) ani închisoare</w:t>
      </w:r>
      <w:r>
        <w:rPr/>
        <w:t>, aplicată</w:t>
      </w:r>
      <w:r>
        <w:rPr>
          <w:b/>
        </w:rPr>
        <w:t xml:space="preserve"> inculpatei </w:t>
      </w:r>
      <w:r>
        <w:rPr>
          <w:b/>
          <w:color w:val="000000"/>
        </w:rPr>
        <w:t xml:space="preserve">A2 </w:t>
      </w:r>
      <w:r>
        <w:rPr>
          <w:color w:val="000000"/>
        </w:rPr>
        <w:t>în:</w:t>
      </w:r>
    </w:p>
    <w:p>
      <w:pPr>
        <w:pStyle w:val="Normal"/>
        <w:tabs>
          <w:tab w:val="clear" w:pos="720"/>
          <w:tab w:val="left" w:leader="none" w:pos="851"/>
        </w:tabs>
        <w:ind w:firstLine="851"/>
        <w:jc w:val="both"/>
        <w:rPr>
          <w:color w:val="000000"/>
        </w:rPr>
      </w:pPr>
      <w:r>
        <w:rPr>
          <w:b/>
        </w:rPr>
        <w:tab/>
      </w:r>
      <w:r>
        <w:rPr>
          <w:b/>
          <w:color w:val="000000"/>
        </w:rPr>
        <w:t xml:space="preserve">- </w:t>
        <w:tab/>
      </w:r>
      <w:r>
        <w:rPr>
          <w:color w:val="000000"/>
          <w:u w:val="single"/>
        </w:rPr>
        <w:t>pedeapsa de 10 (zece) luni închisoare</w:t>
      </w:r>
      <w:r>
        <w:rPr>
          <w:b/>
          <w:color w:val="000000"/>
        </w:rPr>
        <w:t xml:space="preserve"> </w:t>
      </w:r>
      <w:r>
        <w:rPr>
          <w:color w:val="000000"/>
        </w:rPr>
        <w:t>pentru săvârşirea infracţiunii de  constituirea unui grup infracţional organizat, prevăzută de art. 367 alin. 1, 2 şi 3 Cod penal, cu aplicarea art. 75 alin. 2 lit. a) şi b) Cod penal, art. 19 din Legea nr. 682/2002 şi art. 396 alin. 10 Cod procedură penală;</w:t>
      </w:r>
    </w:p>
    <w:p>
      <w:pPr>
        <w:pStyle w:val="Normal"/>
        <w:tabs>
          <w:tab w:val="clear" w:pos="720"/>
          <w:tab w:val="left" w:leader="none" w:pos="851"/>
        </w:tabs>
        <w:ind w:firstLine="1134"/>
        <w:jc w:val="both"/>
        <w:rPr>
          <w:color w:val="000000"/>
        </w:rPr>
      </w:pPr>
      <w:r>
        <w:rPr>
          <w:color w:val="000000"/>
        </w:rPr>
        <w:tab/>
        <w:t>-</w:t>
        <w:tab/>
      </w:r>
      <w:r>
        <w:rPr>
          <w:color w:val="000000"/>
          <w:u w:val="single"/>
        </w:rPr>
        <w:t>pedeapsa de 2 (doi) ani închisoare</w:t>
      </w:r>
      <w:r>
        <w:rPr>
          <w:b/>
          <w:color w:val="000000"/>
        </w:rPr>
        <w:t xml:space="preserve"> </w:t>
      </w:r>
      <w:r>
        <w:rPr>
          <w:color w:val="000000"/>
        </w:rPr>
        <w:t>pentru săvârşirea infracţiunii de complicitate la introducerea, în mod ilegal, în România, de droguri de risc şi de mare risc, în formă continuată, faptă prevăzută de art. 48 alin. 1 Cod penal raportat la art. 3 alin. 1 şi  2 din Legea 143/2000, republicată, cu aplicarea art. 35 alin. 1  Cod penal</w:t>
      </w:r>
      <w:r>
        <w:rPr>
          <w:i/>
          <w:color w:val="000000"/>
        </w:rPr>
        <w:t xml:space="preserve">, </w:t>
      </w:r>
      <w:r>
        <w:rPr>
          <w:color w:val="000000"/>
        </w:rPr>
        <w:t xml:space="preserve">cu aplicarea art. 75 alin. 2 lit. a) şi b) Cod penal, art. 19 din Legea nr. 682/2002 şi art. 396 alin. 10 Cod procedură penală, </w:t>
      </w:r>
      <w:r>
        <w:rPr>
          <w:b/>
          <w:color w:val="000000"/>
        </w:rPr>
        <w:t>pe care o menţine;</w:t>
      </w:r>
      <w:r>
        <w:rPr>
          <w:color w:val="000000"/>
        </w:rPr>
        <w:t xml:space="preserve"> </w:t>
      </w:r>
    </w:p>
    <w:p>
      <w:pPr>
        <w:pStyle w:val="Normal"/>
        <w:tabs>
          <w:tab w:val="clear" w:pos="720"/>
          <w:tab w:val="left" w:leader="none" w:pos="851"/>
        </w:tabs>
        <w:ind w:firstLine="1560"/>
        <w:jc w:val="both"/>
        <w:rPr>
          <w:color w:val="000000"/>
        </w:rPr>
      </w:pPr>
      <w:r>
        <w:rPr>
          <w:b/>
          <w:color w:val="000000"/>
        </w:rPr>
        <w:t xml:space="preserve">- </w:t>
        <w:tab/>
      </w:r>
      <w:r>
        <w:rPr>
          <w:color w:val="000000"/>
          <w:u w:val="single"/>
        </w:rPr>
        <w:t>1 (un) an şi 7 (şapte) luni închisoare,</w:t>
      </w:r>
      <w:r>
        <w:rPr>
          <w:b/>
          <w:color w:val="000000"/>
        </w:rPr>
        <w:t xml:space="preserve"> </w:t>
      </w:r>
      <w:r>
        <w:rPr>
          <w:color w:val="000000"/>
        </w:rPr>
        <w:t>pentru săvârşirea infracţiunii de trafic de droguri de risc şi de mare risc</w:t>
      </w:r>
      <w:r>
        <w:rPr>
          <w:b/>
          <w:i/>
          <w:color w:val="000000"/>
        </w:rPr>
        <w:t>,</w:t>
      </w:r>
      <w:r>
        <w:rPr>
          <w:color w:val="000000"/>
        </w:rPr>
        <w:t xml:space="preserve"> în formă continuată, prevăzută de art. 2 alin. 1 şi 2 din Legea nr. 143/2000,</w:t>
      </w:r>
      <w:r>
        <w:rPr>
          <w:i/>
          <w:color w:val="000000"/>
        </w:rPr>
        <w:t xml:space="preserve"> </w:t>
      </w:r>
      <w:r>
        <w:rPr>
          <w:color w:val="000000"/>
        </w:rPr>
        <w:t xml:space="preserve">republicată, cu aplicarea art. 35 alin. 1 Cod penal, cu aplicarea art. 75 alin. 2 lit. a) şi b) Cod penal, art. 19 din Legea nr. 682/2002 şi art. 396 alin. 10 Cod procedură penală, </w:t>
      </w:r>
      <w:r>
        <w:rPr>
          <w:b/>
          <w:color w:val="000000"/>
        </w:rPr>
        <w:t>pe care o menţine;</w:t>
      </w:r>
    </w:p>
    <w:p>
      <w:pPr>
        <w:pStyle w:val="Normal"/>
        <w:tabs>
          <w:tab w:val="clear" w:pos="720"/>
          <w:tab w:val="left" w:leader="none" w:pos="851"/>
        </w:tabs>
        <w:ind w:firstLine="851"/>
        <w:jc w:val="both"/>
        <w:rPr>
          <w:color w:val="000000"/>
        </w:rPr>
      </w:pPr>
      <w:r>
        <w:rPr>
          <w:color w:val="000000"/>
        </w:rPr>
        <w:t xml:space="preserve">- </w:t>
        <w:tab/>
        <w:tab/>
      </w:r>
      <w:r>
        <w:rPr>
          <w:color w:val="000000"/>
          <w:u w:val="single"/>
        </w:rPr>
        <w:t>7 (şapte) luni închisoare,</w:t>
      </w:r>
      <w:r>
        <w:rPr>
          <w:b/>
          <w:color w:val="000000"/>
        </w:rPr>
        <w:t xml:space="preserve"> </w:t>
      </w:r>
      <w:r>
        <w:rPr>
          <w:color w:val="000000"/>
        </w:rPr>
        <w:t>pentru săvârşirea infracţiunii de trafic de droguri de risc</w:t>
      </w:r>
      <w:r>
        <w:rPr>
          <w:b/>
          <w:i/>
          <w:color w:val="000000"/>
        </w:rPr>
        <w:t>,</w:t>
      </w:r>
      <w:r>
        <w:rPr>
          <w:color w:val="000000"/>
        </w:rPr>
        <w:t xml:space="preserve"> faptă prevăzută de art. 2 alin. 1 din Legea nr. 143/2000</w:t>
      </w:r>
      <w:r>
        <w:rPr>
          <w:i/>
          <w:color w:val="000000"/>
        </w:rPr>
        <w:t xml:space="preserve">, </w:t>
      </w:r>
      <w:r>
        <w:rPr>
          <w:color w:val="000000"/>
        </w:rPr>
        <w:t>republicată,</w:t>
      </w:r>
      <w:r>
        <w:rPr/>
        <w:t xml:space="preserve"> </w:t>
      </w:r>
      <w:r>
        <w:rPr>
          <w:color w:val="000000"/>
        </w:rPr>
        <w:t>cu aplicarea art. 75 alin. 2 lit. a) şi b) Cod penal, art. 19 din Legea nr. 682/2002 şi art. 396 alin. 10 Cod procedură penală</w:t>
      </w:r>
      <w:r>
        <w:rPr>
          <w:b/>
          <w:i/>
          <w:color w:val="000000"/>
        </w:rPr>
        <w:t xml:space="preserve">, </w:t>
      </w:r>
      <w:r>
        <w:rPr>
          <w:b/>
          <w:color w:val="000000"/>
        </w:rPr>
        <w:t>pe care o menţine;</w:t>
      </w:r>
    </w:p>
    <w:p>
      <w:pPr>
        <w:pStyle w:val="Normal"/>
        <w:tabs>
          <w:tab w:val="clear" w:pos="720"/>
          <w:tab w:val="left" w:leader="none" w:pos="0"/>
        </w:tabs>
        <w:ind w:firstLine="851"/>
        <w:jc w:val="both"/>
        <w:rPr>
          <w:color w:val="000000"/>
        </w:rPr>
      </w:pPr>
      <w:r>
        <w:rPr>
          <w:color w:val="000000"/>
        </w:rPr>
        <w:tab/>
        <w:t>-</w:t>
        <w:tab/>
      </w:r>
      <w:r>
        <w:rPr>
          <w:color w:val="000000"/>
          <w:u w:val="single"/>
        </w:rPr>
        <w:t>sporul de 1 (un) an închisoare</w:t>
      </w:r>
      <w:r>
        <w:rPr>
          <w:color w:val="000000"/>
        </w:rPr>
        <w:t xml:space="preserve">, aplicat conform art. 39 alin. 1 lit. b) Cod penal, </w:t>
      </w:r>
      <w:r>
        <w:rPr>
          <w:color w:val="000000"/>
          <w:u w:val="single"/>
        </w:rPr>
        <w:t>pe care îl înlătură</w:t>
      </w:r>
      <w:r>
        <w:rPr>
          <w:color w:val="000000"/>
        </w:rPr>
        <w:t>.</w:t>
      </w:r>
    </w:p>
    <w:p>
      <w:pPr>
        <w:pStyle w:val="Normal"/>
        <w:tabs>
          <w:tab w:val="clear" w:pos="720"/>
          <w:tab w:val="left" w:leader="none" w:pos="0"/>
        </w:tabs>
        <w:ind w:firstLine="851"/>
        <w:jc w:val="both"/>
        <w:rPr>
          <w:b/>
          <w:color w:val="000000"/>
        </w:rPr>
      </w:pPr>
      <w:r>
        <w:rPr>
          <w:b/>
          <w:color w:val="000000"/>
        </w:rPr>
      </w:r>
    </w:p>
    <w:p>
      <w:pPr>
        <w:pStyle w:val="Normal"/>
        <w:tabs>
          <w:tab w:val="clear" w:pos="720"/>
          <w:tab w:val="left" w:leader="none" w:pos="0"/>
        </w:tabs>
        <w:ind w:firstLine="1134"/>
        <w:jc w:val="both"/>
        <w:rPr>
          <w:color w:val="000000"/>
        </w:rPr>
      </w:pPr>
      <w:r>
        <w:rPr>
          <w:b/>
          <w:color w:val="000000"/>
        </w:rPr>
        <w:t>În baza art. 396 alin. 5 Cod de procedură penal</w:t>
      </w:r>
      <w:r>
        <w:rPr>
          <w:color w:val="000000"/>
        </w:rPr>
        <w:t xml:space="preserve">ă raportat </w:t>
      </w:r>
      <w:r>
        <w:rPr>
          <w:b/>
          <w:color w:val="000000"/>
        </w:rPr>
        <w:t>la art. 16 alin. 1 lit. b) Cod de procedură penală</w:t>
      </w:r>
      <w:r>
        <w:rPr>
          <w:color w:val="000000"/>
        </w:rPr>
        <w:t xml:space="preserve">, </w:t>
      </w:r>
      <w:r>
        <w:rPr>
          <w:b/>
          <w:color w:val="000000"/>
        </w:rPr>
        <w:t>va achita</w:t>
      </w:r>
      <w:r>
        <w:rPr>
          <w:color w:val="000000"/>
        </w:rPr>
        <w:t xml:space="preserve"> pe inculpata</w:t>
      </w:r>
      <w:r>
        <w:rPr/>
        <w:t xml:space="preserve"> </w:t>
      </w:r>
      <w:r>
        <w:rPr>
          <w:b/>
          <w:color w:val="000000"/>
        </w:rPr>
        <w:t>A2</w:t>
      </w:r>
      <w:r>
        <w:rPr>
          <w:color w:val="000000"/>
        </w:rPr>
        <w:t xml:space="preserve"> pentru săvârşirea infracţiunii de </w:t>
      </w:r>
      <w:r>
        <w:rPr>
          <w:b/>
          <w:color w:val="000000"/>
        </w:rPr>
        <w:t>constituire a unui grup infracţional organizat</w:t>
      </w:r>
      <w:r>
        <w:rPr>
          <w:color w:val="000000"/>
        </w:rPr>
        <w:t xml:space="preserve">, prevăzută de </w:t>
      </w:r>
      <w:r>
        <w:rPr>
          <w:b/>
          <w:color w:val="000000"/>
        </w:rPr>
        <w:t>art. 367 alin. 1, 2 şi 3 Cod penal.</w:t>
      </w:r>
    </w:p>
    <w:p>
      <w:pPr>
        <w:pStyle w:val="Normal"/>
        <w:tabs>
          <w:tab w:val="clear" w:pos="720"/>
          <w:tab w:val="left" w:leader="none" w:pos="0"/>
        </w:tabs>
        <w:jc w:val="both"/>
        <w:rPr>
          <w:b/>
          <w:color w:val="000000"/>
        </w:rPr>
      </w:pPr>
      <w:r>
        <w:rPr>
          <w:b/>
          <w:color w:val="000000"/>
        </w:rPr>
      </w:r>
    </w:p>
    <w:p>
      <w:pPr>
        <w:pStyle w:val="Normal"/>
        <w:tabs>
          <w:tab w:val="clear" w:pos="720"/>
          <w:tab w:val="left" w:leader="none" w:pos="0"/>
        </w:tabs>
        <w:ind w:firstLine="1134"/>
        <w:jc w:val="both"/>
        <w:rPr>
          <w:b/>
          <w:color w:val="000000"/>
        </w:rPr>
      </w:pPr>
      <w:r>
        <w:rPr>
          <w:b/>
          <w:color w:val="000000"/>
        </w:rPr>
        <w:t xml:space="preserve">Va menţine pedepsele de </w:t>
      </w:r>
      <w:r>
        <w:rPr>
          <w:color w:val="000000"/>
          <w:u w:val="single"/>
        </w:rPr>
        <w:t>2 (doi) ani închisoare</w:t>
      </w:r>
      <w:r>
        <w:rPr>
          <w:b/>
          <w:color w:val="000000"/>
        </w:rPr>
        <w:t>,</w:t>
      </w:r>
      <w:r>
        <w:rPr>
          <w:color w:val="000000"/>
        </w:rPr>
        <w:t xml:space="preserve"> </w:t>
      </w:r>
      <w:r>
        <w:rPr>
          <w:color w:val="000000"/>
          <w:u w:val="single"/>
        </w:rPr>
        <w:t>1 (un) an şi 7 (şapte) luni închisoare</w:t>
      </w:r>
      <w:r>
        <w:rPr>
          <w:color w:val="000000"/>
        </w:rPr>
        <w:t xml:space="preserve">  şi </w:t>
      </w:r>
      <w:r>
        <w:rPr>
          <w:color w:val="000000"/>
          <w:u w:val="single"/>
        </w:rPr>
        <w:t>7 (şapte) luni închisoare</w:t>
      </w:r>
      <w:r>
        <w:rPr>
          <w:color w:val="000000"/>
        </w:rPr>
        <w:t xml:space="preserve"> aplicate </w:t>
      </w:r>
      <w:r>
        <w:rPr>
          <w:b/>
        </w:rPr>
        <w:t xml:space="preserve">inculpatei </w:t>
      </w:r>
      <w:r>
        <w:rPr>
          <w:b/>
          <w:color w:val="000000"/>
        </w:rPr>
        <w:t>A2.</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pPr>
      <w:r>
        <w:rPr/>
        <w:t xml:space="preserve">În baza art. 66 alin. 1 lit. a), b) Cod penal, va interzice, pe lângă fiecare pedeapsă principală aplicată, inculpatei </w:t>
      </w:r>
      <w:r>
        <w:rPr>
          <w:b/>
          <w:color w:val="000000"/>
        </w:rPr>
        <w:t>A2</w:t>
      </w:r>
      <w:r>
        <w:rPr/>
        <w:t xml:space="preserve"> ca pedeapsă complementară exercitarea drepturilor de a fi ales în autorităţile publice sau în orice alte funcţii publice, de a ocupa o funcţie care implică exerciţiul autorităţii de stat, </w:t>
      </w:r>
      <w:r>
        <w:rPr>
          <w:b/>
        </w:rPr>
        <w:t>pe o perioadă de 3 ani</w:t>
      </w:r>
      <w:r>
        <w:rPr/>
        <w:t xml:space="preserve">. </w:t>
      </w:r>
    </w:p>
    <w:p>
      <w:pPr>
        <w:pStyle w:val="Normal"/>
        <w:tabs>
          <w:tab w:val="clear" w:pos="720"/>
          <w:tab w:val="left" w:leader="none" w:pos="0"/>
        </w:tabs>
        <w:ind w:firstLine="1134"/>
        <w:jc w:val="both"/>
        <w:rPr/>
      </w:pPr>
      <w:r>
        <w:rPr/>
        <w:t xml:space="preserve">În baza art. 65 alin. 1 Cod penal raportat la art. 66 alin. 1) lit. a), b) Cod penal,  va interzice, pe lângă fiecare pedeapsă principală aplicată inculpatei </w:t>
      </w:r>
      <w:r>
        <w:rPr>
          <w:b/>
          <w:color w:val="000000"/>
        </w:rPr>
        <w:t>A2</w:t>
      </w:r>
      <w:r>
        <w:rPr/>
        <w:t>, ca pedeapsă accesorie exercitarea drepturilor de a fi ales în autorităţile publice sau în orice alte funcţii publice, de a ocupa o funcţie care implică exerciţiul autorităţii de stat şi de a alege.</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color w:val="000000"/>
        </w:rPr>
      </w:pPr>
      <w:r>
        <w:rPr>
          <w:b/>
        </w:rPr>
        <w:t>În baza art. 38 alin. 1 Cod penal</w:t>
      </w:r>
      <w:r>
        <w:rPr/>
        <w:t xml:space="preserve"> şi </w:t>
      </w:r>
      <w:r>
        <w:rPr>
          <w:b/>
        </w:rPr>
        <w:t>art. 39 alin. 1 lit. b) Cod penal</w:t>
      </w:r>
      <w:r>
        <w:rPr/>
        <w:t xml:space="preserve">, </w:t>
      </w:r>
      <w:r>
        <w:rPr>
          <w:b/>
        </w:rPr>
        <w:t xml:space="preserve">va contopi </w:t>
      </w:r>
      <w:r>
        <w:rPr/>
        <w:t xml:space="preserve">pedepsele de </w:t>
      </w:r>
      <w:r>
        <w:rPr>
          <w:color w:val="000000"/>
        </w:rPr>
        <w:t>2 (doi) ani închisoare</w:t>
      </w:r>
      <w:r>
        <w:rPr>
          <w:b/>
          <w:color w:val="000000"/>
        </w:rPr>
        <w:t>,</w:t>
      </w:r>
      <w:r>
        <w:rPr>
          <w:color w:val="000000"/>
        </w:rPr>
        <w:t xml:space="preserve"> 1 (un) an şi 7 (şapte) luni închisoare  şi 7 (şapte) luni închisoare</w:t>
      </w:r>
      <w:r>
        <w:rPr>
          <w:i/>
          <w:color w:val="000000"/>
        </w:rPr>
        <w:t xml:space="preserve"> </w:t>
      </w:r>
      <w:r>
        <w:rPr>
          <w:color w:val="000000"/>
        </w:rPr>
        <w:t xml:space="preserve">în pedeapsa cea mai grea de                                                                                                                                                                                                                                                                                                                                                                                                                                                                                                                                                                                                                                                                                                                                                                                                                                                                                                                                                                                                                                                                                                                                                                                                                                                                                                                                                                                                                           </w:t>
      </w:r>
      <w:r>
        <w:rPr>
          <w:i/>
          <w:color w:val="000000"/>
        </w:rPr>
        <w:t xml:space="preserve"> 2 (doi) ani închisoare, </w:t>
      </w:r>
      <w:r>
        <w:rPr>
          <w:color w:val="000000"/>
        </w:rPr>
        <w:t>la care adaugă un spor de</w:t>
      </w:r>
      <w:r>
        <w:rPr>
          <w:i/>
          <w:color w:val="000000"/>
        </w:rPr>
        <w:t xml:space="preserve"> 8 (opt) luni şi 20 de zile închisoare </w:t>
      </w:r>
      <w:r>
        <w:rPr>
          <w:color w:val="000000"/>
        </w:rPr>
        <w:t xml:space="preserve">(1/3 din pedepsele de </w:t>
      </w:r>
      <w:r>
        <w:rPr>
          <w:color w:val="000000"/>
          <w:u w:val="single"/>
        </w:rPr>
        <w:t>1 (un) an şi 7 (şapte) luni închisoare</w:t>
      </w:r>
      <w:r>
        <w:rPr>
          <w:color w:val="000000"/>
        </w:rPr>
        <w:t xml:space="preserve">  şi </w:t>
      </w:r>
      <w:r>
        <w:rPr>
          <w:color w:val="000000"/>
          <w:u w:val="single"/>
        </w:rPr>
        <w:t>7 (şapte) luni închisoare</w:t>
      </w:r>
      <w:r>
        <w:rPr>
          <w:color w:val="000000"/>
        </w:rPr>
        <w:t xml:space="preserve">), în final inculpata urmând a executa pedeapsa de </w:t>
      </w:r>
      <w:r>
        <w:rPr>
          <w:b/>
          <w:color w:val="000000"/>
        </w:rPr>
        <w:t>2 ani 8 luni şi 20 zile închisoare</w:t>
      </w:r>
      <w:r>
        <w:rPr>
          <w:color w:val="000000"/>
        </w:rPr>
        <w:t>.</w:t>
      </w:r>
    </w:p>
    <w:p>
      <w:pPr>
        <w:pStyle w:val="Normal"/>
        <w:tabs>
          <w:tab w:val="clear" w:pos="720"/>
          <w:tab w:val="left" w:leader="none" w:pos="0"/>
        </w:tabs>
        <w:ind w:firstLine="1134"/>
        <w:jc w:val="both"/>
        <w:rPr>
          <w:b/>
          <w:color w:val="000000"/>
        </w:rPr>
      </w:pPr>
      <w:r>
        <w:rPr>
          <w:b/>
          <w:color w:val="000000"/>
        </w:rPr>
        <w:t>În baza art. 91 alin. 1 Cod penal</w:t>
      </w:r>
      <w:r>
        <w:rPr>
          <w:color w:val="000000"/>
        </w:rPr>
        <w:t xml:space="preserve">, va dispune suspendarea sub supraveghere a executării pedepsei principale rezultante aplicate inculpatei, </w:t>
      </w:r>
      <w:r>
        <w:rPr>
          <w:b/>
          <w:color w:val="000000"/>
        </w:rPr>
        <w:t>pe durata unui termen de supraveghere de 3 ani</w:t>
      </w:r>
      <w:r>
        <w:rPr>
          <w:color w:val="000000"/>
        </w:rPr>
        <w:t xml:space="preserve">, calculat de la data prezentei decizii, </w:t>
      </w:r>
      <w:r>
        <w:rPr>
          <w:b/>
          <w:color w:val="000000"/>
        </w:rPr>
        <w:t>termen pe durata căruia inculpata va executa toate măsurile de supraveghere şi obligațiile stabilite prin sentinţa penală.</w:t>
      </w:r>
    </w:p>
    <w:p>
      <w:pPr>
        <w:pStyle w:val="Normal"/>
        <w:tabs>
          <w:tab w:val="clear" w:pos="720"/>
          <w:tab w:val="left" w:leader="none" w:pos="0"/>
        </w:tabs>
        <w:ind w:firstLine="1134"/>
        <w:jc w:val="both"/>
        <w:rPr/>
      </w:pPr>
      <w:r>
        <w:rPr>
          <w:b/>
          <w:color w:val="000000"/>
        </w:rPr>
        <w:t xml:space="preserve">În baza art. 45 alin. 3 lit. a) Cod penal, </w:t>
      </w:r>
      <w:r>
        <w:rPr>
          <w:color w:val="000000"/>
        </w:rPr>
        <w:t>va contopi pedepsele complementare aplicate inculpatei urmând ca aceasta să execute pedeapsa cea mai grea, respectiv</w:t>
      </w:r>
      <w:r>
        <w:rPr/>
        <w:t xml:space="preserve"> pedeapsa prev. de art. 66 alin. 1 lit. a), b) Cod penal - interzicea exercitării drepturilor de a fi ales în autorităţile publice sau în orice alte funcţii publice, de a ocupa o funcţie care implică exerciţiul autorităţii de stat, </w:t>
      </w:r>
      <w:r>
        <w:rPr>
          <w:b/>
        </w:rPr>
        <w:t>pe o perioadă de 3 ani</w:t>
      </w:r>
      <w:r>
        <w:rPr/>
        <w:t>, care se va executa, în conformitate cu dispoziţiile art. 68 alin. 1 lit. c) Cod penal, după executarea pedepsei închisorii, graţierea totală sau a restului de pedeapsă, după împlinirea termenului de prescripție a executării pedepsei sau după expirarea termenului de supraveghere a liberării condiţionate.</w:t>
      </w:r>
    </w:p>
    <w:p>
      <w:pPr>
        <w:pStyle w:val="Normal"/>
        <w:tabs>
          <w:tab w:val="clear" w:pos="720"/>
          <w:tab w:val="left" w:leader="none" w:pos="0"/>
        </w:tabs>
        <w:ind w:firstLine="1134"/>
        <w:jc w:val="both"/>
        <w:rPr/>
      </w:pPr>
      <w:r>
        <w:rPr>
          <w:b/>
          <w:color w:val="000000"/>
        </w:rPr>
        <w:t xml:space="preserve">În baza art. 45 alin. 5 Cod penal raportat la art. 45 alin. 3 lit. a) Cod penal, </w:t>
      </w:r>
      <w:r>
        <w:rPr>
          <w:color w:val="000000"/>
        </w:rPr>
        <w:t>va contopi pedepsele accesorii aplicate inculpatei</w:t>
      </w:r>
      <w:r>
        <w:rPr/>
        <w:t>, urmând ca aceasta să execute în caz de revocare a suspendării executării pedepsei închisorii, pedeapsa cea mai grea prev. de art. 65 alin. 1 Cod penal raportat la art. 66 alin. 1 lit. a), b) Cod penal respectiv interzicea exercitării drepturilor de a fi ales în autorităţile publice sau în orice alte funcţii publice, de a ocupa o funcţie care implică exerciţiul autorităţii de stat.</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b/>
        </w:rPr>
      </w:pPr>
      <w:r>
        <w:rPr>
          <w:b/>
        </w:rPr>
        <w:t>Va menţine celelalte dispoziţii ale hotărârii atacate care nu contravin prezentei decizii.</w:t>
      </w:r>
    </w:p>
    <w:p>
      <w:pPr>
        <w:pStyle w:val="Normal"/>
        <w:tabs>
          <w:tab w:val="clear" w:pos="720"/>
          <w:tab w:val="left" w:leader="none" w:pos="0"/>
        </w:tabs>
        <w:jc w:val="both"/>
        <w:rPr/>
      </w:pPr>
      <w:r>
        <w:rPr/>
      </w:r>
    </w:p>
    <w:p>
      <w:pPr>
        <w:pStyle w:val="Normal"/>
        <w:tabs>
          <w:tab w:val="clear" w:pos="720"/>
          <w:tab w:val="left" w:leader="none" w:pos="0"/>
        </w:tabs>
        <w:ind w:firstLine="1134"/>
        <w:jc w:val="both"/>
        <w:rPr/>
      </w:pPr>
      <w:r>
        <w:rPr>
          <w:b/>
        </w:rPr>
        <w:t>În baza art. 275 alin. 3 Cod de procedură penală</w:t>
      </w:r>
      <w:r>
        <w:rPr/>
        <w:t>, cheltuielile judiciare avansate de stat în prezentele apeluri vor rămâne în sarcina acestuia.</w:t>
      </w:r>
    </w:p>
    <w:p>
      <w:pPr>
        <w:pStyle w:val="Normal"/>
        <w:ind w:firstLine="1134"/>
        <w:jc w:val="both"/>
        <w:rPr/>
      </w:pPr>
      <w:r>
        <w:rPr>
          <w:b/>
        </w:rPr>
        <w:t>În baza art. 275 alin. 6 Cod de procedură penală</w:t>
      </w:r>
      <w:r>
        <w:rPr/>
        <w:t xml:space="preserve">, suma de </w:t>
      </w:r>
      <w:r>
        <w:rPr>
          <w:b/>
        </w:rPr>
        <w:t>360 lei</w:t>
      </w:r>
      <w:r>
        <w:rPr/>
        <w:t xml:space="preserve"> reprezentând onorariu apărător din oficiu pentru inculpatul apelant şi intimat </w:t>
      </w:r>
      <w:r>
        <w:rPr>
          <w:b/>
          <w:color w:val="000000"/>
        </w:rPr>
        <w:t>A1</w:t>
      </w:r>
      <w:r>
        <w:rPr/>
        <w:t xml:space="preserve"> (</w:t>
      </w:r>
      <w:r>
        <w:rPr>
          <w:i/>
        </w:rPr>
        <w:t>delegaţia nr. .../13.02.2018 – av. Av3</w:t>
      </w:r>
      <w:r>
        <w:rPr/>
        <w:t>) va fi avansată Baroului... din fondurile Ministerului Justiţiei.</w:t>
      </w:r>
    </w:p>
    <w:p>
      <w:pPr>
        <w:pStyle w:val="Normal"/>
        <w:ind w:firstLine="708"/>
        <w:jc w:val="both"/>
        <w:rPr/>
      </w:pPr>
      <w:r>
        <w:rPr/>
      </w:r>
    </w:p>
    <w:p>
      <w:pPr>
        <w:pStyle w:val="Normal"/>
        <w:rPr/>
      </w:pPr>
      <w:r>
        <w:rPr/>
      </w:r>
    </w:p>
    <w:p>
      <w:pPr>
        <w:pStyle w:val="Normal"/>
        <w:rPr/>
      </w:pPr>
      <w:r>
        <w:rPr/>
      </w:r>
    </w:p>
    <w:p>
      <w:pPr>
        <w:pStyle w:val="Normal"/>
        <w:rPr/>
      </w:pPr>
      <w:r>
        <w:rPr/>
      </w:r>
    </w:p>
    <w:p>
      <w:pPr>
        <w:pStyle w:val="Normal"/>
        <w:jc w:val="center"/>
        <w:rPr>
          <w:b/>
        </w:rPr>
      </w:pPr>
      <w:r>
        <w:rPr>
          <w:b/>
        </w:rPr>
        <w:t>PENTRU ACESTE MOTIVE,</w:t>
      </w:r>
    </w:p>
    <w:p>
      <w:pPr>
        <w:pStyle w:val="Normal"/>
        <w:jc w:val="center"/>
        <w:rPr>
          <w:b/>
        </w:rPr>
      </w:pPr>
      <w:r>
        <w:rPr>
          <w:b/>
        </w:rPr>
        <w:t>ÎN NUMELE LEGII,</w:t>
      </w:r>
    </w:p>
    <w:p>
      <w:pPr>
        <w:pStyle w:val="Normal"/>
        <w:jc w:val="center"/>
        <w:rPr>
          <w:b/>
        </w:rPr>
      </w:pPr>
      <w:r>
        <w:rPr>
          <w:b/>
        </w:rPr>
        <w:t>DECIDE:</w:t>
      </w:r>
    </w:p>
    <w:p>
      <w:pPr>
        <w:pStyle w:val="Normal"/>
        <w:ind w:firstLine="851"/>
        <w:jc w:val="center"/>
        <w:rPr>
          <w:b/>
        </w:rPr>
      </w:pPr>
      <w:r>
        <w:rPr>
          <w:b/>
        </w:rPr>
      </w:r>
    </w:p>
    <w:p>
      <w:pPr>
        <w:pStyle w:val="Normal"/>
        <w:ind w:firstLine="851"/>
        <w:jc w:val="center"/>
        <w:rPr>
          <w:b/>
        </w:rPr>
      </w:pPr>
      <w:r>
        <w:rPr>
          <w:b/>
        </w:rPr>
      </w:r>
    </w:p>
    <w:p>
      <w:pPr>
        <w:pStyle w:val="Normal"/>
        <w:ind w:firstLine="1134"/>
        <w:jc w:val="both"/>
        <w:rPr>
          <w:b/>
        </w:rPr>
      </w:pPr>
      <w:r>
        <w:rPr>
          <w:b/>
        </w:rPr>
        <w:t xml:space="preserve">În baza art. 421 pct. 2 lit. a) Cod de procedură penală, admite apelurile </w:t>
      </w:r>
      <w:r>
        <w:rPr/>
        <w:t xml:space="preserve">declarate de </w:t>
      </w:r>
      <w:r>
        <w:rPr>
          <w:b/>
        </w:rPr>
        <w:t>Parchetul de pe lângă Înalta Curte de Justiţie şi Casaţie – Direcţia de Investigare a Infracţiunilor de Criminalitate Organizată şi Terorism – Serviciul Teritorial...</w:t>
      </w:r>
      <w:r>
        <w:rPr/>
        <w:t xml:space="preserve"> şi de inculpaţii </w:t>
      </w:r>
      <w:r>
        <w:rPr>
          <w:b/>
          <w:color w:val="000000"/>
        </w:rPr>
        <w:t xml:space="preserve">A1 şi </w:t>
      </w:r>
      <w:r>
        <w:rPr>
          <w:b/>
        </w:rPr>
        <w:t xml:space="preserve">A2 </w:t>
      </w:r>
      <w:r>
        <w:rPr/>
        <w:t xml:space="preserve">împotriva </w:t>
      </w:r>
      <w:r>
        <w:rPr>
          <w:b/>
        </w:rPr>
        <w:t>sentinţei penale nr. SP1 din ...</w:t>
      </w:r>
      <w:r>
        <w:rPr/>
        <w:t xml:space="preserve"> pronunţată de </w:t>
      </w:r>
      <w:r>
        <w:rPr>
          <w:b/>
        </w:rPr>
        <w:t>Tribunalul ....</w:t>
      </w:r>
      <w:r>
        <w:rPr/>
        <w:t xml:space="preserve">, în dosarul nr. D1, </w:t>
      </w:r>
      <w:r>
        <w:rPr>
          <w:b/>
        </w:rPr>
        <w:t>pe care o desfiinţează în parte, în latură penală.</w:t>
      </w:r>
    </w:p>
    <w:p>
      <w:pPr>
        <w:pStyle w:val="Normal"/>
        <w:ind w:firstLine="1134"/>
        <w:jc w:val="both"/>
        <w:rPr>
          <w:b/>
        </w:rPr>
      </w:pPr>
      <w:r>
        <w:rPr>
          <w:b/>
        </w:rPr>
      </w:r>
    </w:p>
    <w:p>
      <w:pPr>
        <w:pStyle w:val="Normal"/>
        <w:ind w:firstLine="1134"/>
        <w:jc w:val="both"/>
        <w:rPr>
          <w:b/>
        </w:rPr>
      </w:pPr>
      <w:r>
        <w:rPr>
          <w:b/>
        </w:rPr>
        <w:t>Rejudecând cauza, în limitele desfiinţării:</w:t>
      </w:r>
    </w:p>
    <w:p>
      <w:pPr>
        <w:pStyle w:val="Normal"/>
        <w:ind w:firstLine="1134"/>
        <w:jc w:val="both"/>
        <w:rPr>
          <w:b/>
        </w:rPr>
      </w:pPr>
      <w:r>
        <w:rPr>
          <w:b/>
        </w:rPr>
      </w:r>
    </w:p>
    <w:p>
      <w:pPr>
        <w:pStyle w:val="Normal"/>
        <w:ind w:firstLine="1134"/>
        <w:jc w:val="both"/>
        <w:rPr>
          <w:b/>
        </w:rPr>
      </w:pPr>
      <w:r>
        <w:rPr>
          <w:b/>
        </w:rPr>
        <w:t>I.</w:t>
        <w:tab/>
        <w:tab/>
      </w:r>
      <w:r>
        <w:rPr/>
        <w:t>Descontopeşte</w:t>
      </w:r>
      <w:r>
        <w:rPr>
          <w:b/>
        </w:rPr>
        <w:t xml:space="preserve"> pedeapsa rezultantă de 6 (şase) ani închisoare</w:t>
      </w:r>
      <w:r>
        <w:rPr/>
        <w:t>, aplicată</w:t>
      </w:r>
      <w:r>
        <w:rPr>
          <w:b/>
        </w:rPr>
        <w:t xml:space="preserve"> inculpatului </w:t>
      </w:r>
      <w:r>
        <w:rPr>
          <w:b/>
          <w:color w:val="000000"/>
        </w:rPr>
        <w:t xml:space="preserve">A1 </w:t>
      </w:r>
      <w:r>
        <w:rPr>
          <w:color w:val="000000"/>
        </w:rPr>
        <w:t>în:</w:t>
      </w:r>
    </w:p>
    <w:p>
      <w:pPr>
        <w:pStyle w:val="Normal"/>
        <w:tabs>
          <w:tab w:val="clear" w:pos="720"/>
          <w:tab w:val="left" w:leader="none" w:pos="0"/>
        </w:tabs>
        <w:ind w:firstLine="851"/>
        <w:jc w:val="both"/>
        <w:rPr>
          <w:color w:val="000000"/>
        </w:rPr>
      </w:pPr>
      <w:r>
        <w:rPr>
          <w:b/>
        </w:rPr>
        <w:tab/>
        <w:t>-</w:t>
        <w:tab/>
        <w:t xml:space="preserve"> </w:t>
      </w:r>
      <w:r>
        <w:rPr>
          <w:u w:val="single"/>
        </w:rPr>
        <w:t>pedeapsa de 3 (trei) ani închisoare,</w:t>
      </w:r>
      <w:r>
        <w:rPr/>
        <w:t xml:space="preserve"> pentru săvârşirea infracţiunii de </w:t>
      </w:r>
      <w:r>
        <w:rPr>
          <w:color w:val="000000"/>
        </w:rPr>
        <w:t>constituire a unui grup infracţional organizat, prevăzută de art. 367 alin. 1, 2 şi 3 Cod penal;</w:t>
      </w:r>
    </w:p>
    <w:p>
      <w:pPr>
        <w:pStyle w:val="Normal"/>
        <w:tabs>
          <w:tab w:val="clear" w:pos="720"/>
          <w:tab w:val="left" w:leader="none" w:pos="0"/>
        </w:tabs>
        <w:ind w:firstLine="851"/>
        <w:jc w:val="both"/>
        <w:rPr>
          <w:color w:val="000000"/>
        </w:rPr>
      </w:pPr>
      <w:r>
        <w:rPr>
          <w:color w:val="000000"/>
        </w:rPr>
        <w:tab/>
        <w:t xml:space="preserve">- </w:t>
        <w:tab/>
      </w:r>
      <w:r>
        <w:rPr>
          <w:b/>
          <w:color w:val="000000"/>
        </w:rPr>
        <w:t>pedeapsa de 5 (cinci) ani închisoare,</w:t>
      </w:r>
      <w:r>
        <w:rPr>
          <w:color w:val="000000"/>
        </w:rPr>
        <w:t xml:space="preserve"> pentru săvârşirea infracţiunii de  trafic de droguri de risc şi de mare risc, în formă continuată, prevăzută de art. 2 alin. 1 şi 2 din Legea 143/2000, republicată, cu aplicarea art. 35 alin. 1 Cod penal;</w:t>
      </w:r>
    </w:p>
    <w:p>
      <w:pPr>
        <w:pStyle w:val="Normal"/>
        <w:tabs>
          <w:tab w:val="clear" w:pos="720"/>
          <w:tab w:val="left" w:leader="none" w:pos="0"/>
        </w:tabs>
        <w:ind w:firstLine="851"/>
        <w:jc w:val="both"/>
        <w:rPr>
          <w:color w:val="000000"/>
        </w:rPr>
      </w:pPr>
      <w:r>
        <w:rPr>
          <w:color w:val="000000"/>
        </w:rPr>
        <w:tab/>
        <w:t>-</w:t>
        <w:tab/>
      </w:r>
      <w:r>
        <w:rPr>
          <w:color w:val="000000"/>
          <w:u w:val="single"/>
        </w:rPr>
        <w:t>sporul de 1 (un) an închisoare</w:t>
      </w:r>
      <w:r>
        <w:rPr>
          <w:color w:val="000000"/>
        </w:rPr>
        <w:t xml:space="preserve">, aplicat conform art. 39 alin. 1 lit. b) Cod penal, </w:t>
      </w:r>
      <w:r>
        <w:rPr>
          <w:color w:val="000000"/>
          <w:u w:val="single"/>
        </w:rPr>
        <w:t>pe care îl înlătură</w:t>
      </w:r>
      <w:r>
        <w:rPr>
          <w:color w:val="000000"/>
        </w:rPr>
        <w:t>.</w:t>
      </w:r>
    </w:p>
    <w:p>
      <w:pPr>
        <w:pStyle w:val="Normal"/>
        <w:tabs>
          <w:tab w:val="clear" w:pos="720"/>
          <w:tab w:val="left" w:leader="none" w:pos="0"/>
        </w:tabs>
        <w:ind w:firstLine="851"/>
        <w:jc w:val="both"/>
        <w:rPr>
          <w:color w:val="000000"/>
        </w:rPr>
      </w:pPr>
      <w:r>
        <w:rPr>
          <w:color w:val="000000"/>
        </w:rPr>
      </w:r>
    </w:p>
    <w:p>
      <w:pPr>
        <w:pStyle w:val="Normal"/>
        <w:tabs>
          <w:tab w:val="clear" w:pos="720"/>
          <w:tab w:val="left" w:leader="none" w:pos="0"/>
        </w:tabs>
        <w:ind w:firstLine="1134"/>
        <w:jc w:val="both"/>
        <w:rPr>
          <w:color w:val="000000"/>
        </w:rPr>
      </w:pPr>
      <w:r>
        <w:rPr>
          <w:b/>
          <w:color w:val="000000"/>
        </w:rPr>
        <w:t>În baza art. 396 alin. 5 Cod de procedură penal</w:t>
      </w:r>
      <w:r>
        <w:rPr>
          <w:color w:val="000000"/>
        </w:rPr>
        <w:t xml:space="preserve">ă raportat </w:t>
      </w:r>
      <w:r>
        <w:rPr>
          <w:b/>
          <w:color w:val="000000"/>
        </w:rPr>
        <w:t>la art. 16 alin. 1 lit. b) Cod de procedură penală</w:t>
      </w:r>
      <w:r>
        <w:rPr>
          <w:color w:val="000000"/>
        </w:rPr>
        <w:t xml:space="preserve">, </w:t>
      </w:r>
      <w:r>
        <w:rPr>
          <w:b/>
          <w:color w:val="000000"/>
        </w:rPr>
        <w:t>achită</w:t>
      </w:r>
      <w:r>
        <w:rPr>
          <w:color w:val="000000"/>
        </w:rPr>
        <w:t xml:space="preserve"> pe inculpatul </w:t>
      </w:r>
      <w:r>
        <w:rPr>
          <w:b/>
          <w:color w:val="000000"/>
        </w:rPr>
        <w:t>A1</w:t>
      </w:r>
      <w:r>
        <w:rPr/>
        <w:t xml:space="preserve"> </w:t>
      </w:r>
      <w:r>
        <w:rPr>
          <w:color w:val="000000"/>
        </w:rPr>
        <w:t xml:space="preserve">pentru săvârşirea infracţiunii de </w:t>
      </w:r>
      <w:r>
        <w:rPr>
          <w:b/>
          <w:color w:val="000000"/>
        </w:rPr>
        <w:t>constituire a unui grup infracţional organizat</w:t>
      </w:r>
      <w:r>
        <w:rPr>
          <w:color w:val="000000"/>
        </w:rPr>
        <w:t xml:space="preserve">, prevăzută de </w:t>
      </w:r>
      <w:r>
        <w:rPr>
          <w:b/>
          <w:color w:val="000000"/>
        </w:rPr>
        <w:t>art. 367 alin. 1, 2 şi 3 Cod penal.</w:t>
      </w:r>
    </w:p>
    <w:p>
      <w:pPr>
        <w:pStyle w:val="Normal"/>
        <w:tabs>
          <w:tab w:val="clear" w:pos="720"/>
          <w:tab w:val="left" w:leader="none" w:pos="0"/>
        </w:tabs>
        <w:ind w:firstLine="1134"/>
        <w:jc w:val="both"/>
        <w:rPr>
          <w:color w:val="000000"/>
        </w:rPr>
      </w:pPr>
      <w:r>
        <w:rPr>
          <w:color w:val="000000"/>
        </w:rPr>
      </w:r>
    </w:p>
    <w:p>
      <w:pPr>
        <w:pStyle w:val="Normal"/>
        <w:tabs>
          <w:tab w:val="clear" w:pos="720"/>
          <w:tab w:val="left" w:leader="none" w:pos="0"/>
        </w:tabs>
        <w:ind w:firstLine="1134"/>
        <w:jc w:val="both"/>
        <w:rPr>
          <w:color w:val="000000"/>
        </w:rPr>
      </w:pPr>
      <w:r>
        <w:rPr>
          <w:b/>
          <w:color w:val="000000"/>
        </w:rPr>
        <w:t>Menţine pedeapsa de 5 (cinci) ani închisoare</w:t>
      </w:r>
      <w:r>
        <w:rPr>
          <w:color w:val="000000"/>
        </w:rPr>
        <w:t xml:space="preserve"> aplicată </w:t>
      </w:r>
      <w:r>
        <w:rPr>
          <w:b/>
        </w:rPr>
        <w:t xml:space="preserve">inculpatului </w:t>
      </w:r>
      <w:r>
        <w:rPr>
          <w:b/>
          <w:color w:val="000000"/>
        </w:rPr>
        <w:t xml:space="preserve">A1 </w:t>
      </w:r>
      <w:r>
        <w:rPr>
          <w:color w:val="000000"/>
        </w:rPr>
        <w:t xml:space="preserve">pentru săvârşirea infracţiunii de </w:t>
      </w:r>
      <w:r>
        <w:rPr>
          <w:b/>
          <w:color w:val="000000"/>
        </w:rPr>
        <w:t>trafic de droguri de risc</w:t>
      </w:r>
      <w:r>
        <w:rPr>
          <w:color w:val="000000"/>
        </w:rPr>
        <w:t xml:space="preserve"> şi de </w:t>
      </w:r>
      <w:r>
        <w:rPr>
          <w:b/>
          <w:color w:val="000000"/>
        </w:rPr>
        <w:t>mare risc</w:t>
      </w:r>
      <w:r>
        <w:rPr>
          <w:color w:val="000000"/>
        </w:rPr>
        <w:t xml:space="preserve">, </w:t>
      </w:r>
      <w:r>
        <w:rPr>
          <w:b/>
          <w:color w:val="000000"/>
        </w:rPr>
        <w:t>în formă continuată,</w:t>
      </w:r>
      <w:r>
        <w:rPr>
          <w:color w:val="000000"/>
        </w:rPr>
        <w:t xml:space="preserve"> prevăzută de art. 2 alin. 1 şi 2 din Legea nr. 143/2000, republicată, cu aplicarea art. 35 alin. 1 Cod penal</w:t>
      </w:r>
    </w:p>
    <w:p>
      <w:pPr>
        <w:pStyle w:val="Normal"/>
        <w:tabs>
          <w:tab w:val="clear" w:pos="720"/>
          <w:tab w:val="left" w:leader="none" w:pos="0"/>
        </w:tabs>
        <w:ind w:firstLine="1134"/>
        <w:jc w:val="both"/>
        <w:rPr/>
      </w:pPr>
      <w:r>
        <w:rPr/>
        <w:t xml:space="preserve">În baza art. 66 alin. 1 lit. a), b), d) Cod penal, interzice inculpatului </w:t>
      </w:r>
      <w:r>
        <w:rPr>
          <w:b/>
          <w:color w:val="000000"/>
        </w:rPr>
        <w:t xml:space="preserve">A1 </w:t>
      </w:r>
      <w:r>
        <w:rPr/>
        <w:t xml:space="preserve">ca pedeapsă complementară exercitarea drepturilor de a fi ales în autorităţile publice sau în orice alte funcţii publice, de a ocupa o funcţie care implică exerciţiul autorităţii de stat şi de a alege, </w:t>
      </w:r>
      <w:r>
        <w:rPr>
          <w:b/>
        </w:rPr>
        <w:t>pe o perioadă de 2 ani</w:t>
      </w:r>
      <w:r>
        <w:rPr/>
        <w:t>, pedeapsă care se va executa, în conformitate cu dispoziţiile art. 68 alin. 1 lit. c) Cod penal, după executarea pedepsei închisorii, graţierea totală sau a restului de pedeapsă, după împlinirea termenului de prescripție a executării pedepsei sau după expirarea termenului de supraveghere a liberării condiţionate.</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pPr>
      <w:r>
        <w:rPr/>
        <w:t xml:space="preserve">În baza art. 65 alin. 1 Cod penal raportat la art. 66 alin. 1) lit. a), b) şi d) Cod penal,  interzice inculpatului </w:t>
      </w:r>
      <w:r>
        <w:rPr>
          <w:b/>
          <w:color w:val="000000"/>
        </w:rPr>
        <w:t>A1</w:t>
      </w:r>
      <w:r>
        <w:rPr/>
        <w:t xml:space="preserve">, ca pedeapsă accesorie exercitarea drepturilor de a fi ales în autorităţile publice sau în orice alte funcţii publice, de a ocupa o funcţie care implică exerciţiul autorităţii de stat şi de a alege, de la data prezentei decizii şi până la executarea sau considerarea ca executată a pedepsei principale. </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b/>
        </w:rPr>
      </w:pPr>
      <w:r>
        <w:rPr>
          <w:b/>
        </w:rPr>
        <w:t>În baza art. 424 alin.3 Cod de procedură penală</w:t>
      </w:r>
      <w:r>
        <w:rPr/>
        <w:t xml:space="preserve"> şi </w:t>
      </w:r>
      <w:r>
        <w:rPr>
          <w:b/>
        </w:rPr>
        <w:t>art. 72 alin. 1 Cod penal</w:t>
      </w:r>
      <w:r>
        <w:rPr/>
        <w:t xml:space="preserve">, </w:t>
      </w:r>
      <w:r>
        <w:rPr>
          <w:b/>
        </w:rPr>
        <w:t>scade</w:t>
      </w:r>
      <w:r>
        <w:rPr/>
        <w:t xml:space="preserve"> perioada arestului preventiv executată în continuare </w:t>
      </w:r>
      <w:r>
        <w:rPr>
          <w:b/>
        </w:rPr>
        <w:t>de la ... la zi.</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color w:val="000000"/>
        </w:rPr>
      </w:pPr>
      <w:r>
        <w:rPr/>
        <w:t xml:space="preserve">Înlătură dispoziţiile privind </w:t>
      </w:r>
      <w:r>
        <w:rPr>
          <w:b/>
          <w:color w:val="000000"/>
        </w:rPr>
        <w:t xml:space="preserve">ridicarea măsurii sechestrului asigurator, instituit prin Ordonanţa din data de ... şi </w:t>
      </w:r>
      <w:r>
        <w:rPr>
          <w:color w:val="000000"/>
        </w:rPr>
        <w:t xml:space="preserve">privind </w:t>
      </w:r>
      <w:r>
        <w:rPr>
          <w:b/>
          <w:color w:val="000000"/>
        </w:rPr>
        <w:t>restituirea următoarelor bunuri către inculpatul A1:</w:t>
      </w:r>
      <w:r>
        <w:rPr>
          <w:color w:val="000000"/>
        </w:rPr>
        <w:t xml:space="preserve"> </w:t>
      </w:r>
      <w:r>
        <w:rPr>
          <w:b/>
          <w:color w:val="000000"/>
        </w:rPr>
        <w:t>2 (două) lănţişoare</w:t>
      </w:r>
      <w:r>
        <w:rPr>
          <w:color w:val="000000"/>
        </w:rPr>
        <w:t xml:space="preserve"> din metal de culoare galbenă, fiecare având lungimea de aproximativ 50 cm, fiecare având câte un medalion din metal de culoare albă, primul </w:t>
      </w:r>
      <w:r>
        <w:rPr>
          <w:b/>
          <w:color w:val="000000"/>
        </w:rPr>
        <w:t>medalion de formă rotundă</w:t>
      </w:r>
      <w:r>
        <w:rPr>
          <w:color w:val="000000"/>
        </w:rPr>
        <w:t xml:space="preserve">, are </w:t>
      </w:r>
      <w:r>
        <w:rPr>
          <w:b/>
          <w:color w:val="000000"/>
        </w:rPr>
        <w:t>ştanţat</w:t>
      </w:r>
      <w:r>
        <w:rPr>
          <w:color w:val="000000"/>
        </w:rPr>
        <w:t xml:space="preserve"> pe una din feţe </w:t>
      </w:r>
      <w:r>
        <w:rPr>
          <w:b/>
          <w:color w:val="000000"/>
        </w:rPr>
        <w:t>un scorpion</w:t>
      </w:r>
      <w:r>
        <w:rPr>
          <w:color w:val="000000"/>
        </w:rPr>
        <w:t xml:space="preserve"> iar al doilea </w:t>
      </w:r>
      <w:r>
        <w:rPr>
          <w:b/>
          <w:color w:val="000000"/>
        </w:rPr>
        <w:t>medalion de forma unui cub</w:t>
      </w:r>
      <w:r>
        <w:rPr>
          <w:color w:val="000000"/>
        </w:rPr>
        <w:t xml:space="preserve"> reprezentând </w:t>
      </w:r>
      <w:r>
        <w:rPr>
          <w:b/>
          <w:color w:val="000000"/>
        </w:rPr>
        <w:t xml:space="preserve">un zar, </w:t>
      </w:r>
      <w:r>
        <w:rPr>
          <w:i/>
          <w:color w:val="000000"/>
        </w:rPr>
        <w:t>toate</w:t>
      </w:r>
      <w:r>
        <w:rPr>
          <w:color w:val="000000"/>
        </w:rPr>
        <w:t xml:space="preserve"> având </w:t>
      </w:r>
      <w:r>
        <w:rPr>
          <w:b/>
          <w:i/>
          <w:color w:val="000000"/>
        </w:rPr>
        <w:t>ştanţa „585”</w:t>
      </w:r>
      <w:r>
        <w:rPr>
          <w:color w:val="000000"/>
        </w:rPr>
        <w:t xml:space="preserve"> şi </w:t>
      </w:r>
      <w:r>
        <w:rPr>
          <w:b/>
          <w:color w:val="000000"/>
        </w:rPr>
        <w:t>1 (una)</w:t>
      </w:r>
      <w:r>
        <w:rPr>
          <w:color w:val="000000"/>
        </w:rPr>
        <w:t xml:space="preserve"> </w:t>
      </w:r>
      <w:r>
        <w:rPr>
          <w:b/>
          <w:color w:val="000000"/>
        </w:rPr>
        <w:t>brăţară</w:t>
      </w:r>
      <w:r>
        <w:rPr>
          <w:color w:val="000000"/>
        </w:rPr>
        <w:t xml:space="preserve"> din metal de culoare galbenă, având lungimea aproximativă de 21 cm şi ştanţa „585”. </w:t>
      </w:r>
    </w:p>
    <w:p>
      <w:pPr>
        <w:pStyle w:val="Normal"/>
        <w:tabs>
          <w:tab w:val="clear" w:pos="720"/>
          <w:tab w:val="left" w:leader="none" w:pos="0"/>
        </w:tabs>
        <w:ind w:firstLine="1134"/>
        <w:jc w:val="both"/>
        <w:rPr>
          <w:color w:val="000000"/>
        </w:rPr>
      </w:pPr>
      <w:r>
        <w:rPr>
          <w:color w:val="000000"/>
        </w:rPr>
      </w:r>
    </w:p>
    <w:p>
      <w:pPr>
        <w:pStyle w:val="Normal"/>
        <w:tabs>
          <w:tab w:val="clear" w:pos="720"/>
          <w:tab w:val="left" w:leader="none" w:pos="0"/>
        </w:tabs>
        <w:jc w:val="both"/>
        <w:rPr/>
      </w:pPr>
      <w:r>
        <w:rPr/>
      </w:r>
    </w:p>
    <w:p>
      <w:pPr>
        <w:pStyle w:val="Normal"/>
        <w:ind w:firstLine="1134"/>
        <w:jc w:val="both"/>
        <w:rPr>
          <w:b/>
        </w:rPr>
      </w:pPr>
      <w:r>
        <w:rPr>
          <w:b/>
        </w:rPr>
        <w:t>II.</w:t>
        <w:tab/>
        <w:tab/>
      </w:r>
      <w:r>
        <w:rPr/>
        <w:t>Descontopeşte</w:t>
      </w:r>
      <w:r>
        <w:rPr>
          <w:b/>
        </w:rPr>
        <w:t xml:space="preserve"> pedeapsa rezultantă de 3 (trei) ani închisoare</w:t>
      </w:r>
      <w:r>
        <w:rPr/>
        <w:t>, aplicată</w:t>
      </w:r>
      <w:r>
        <w:rPr>
          <w:b/>
        </w:rPr>
        <w:t xml:space="preserve"> inculpatei </w:t>
      </w:r>
      <w:r>
        <w:rPr>
          <w:b/>
          <w:color w:val="000000"/>
        </w:rPr>
        <w:t xml:space="preserve">A2 </w:t>
      </w:r>
      <w:r>
        <w:rPr>
          <w:color w:val="000000"/>
        </w:rPr>
        <w:t>în:</w:t>
      </w:r>
    </w:p>
    <w:p>
      <w:pPr>
        <w:pStyle w:val="Normal"/>
        <w:tabs>
          <w:tab w:val="clear" w:pos="720"/>
          <w:tab w:val="left" w:leader="none" w:pos="851"/>
        </w:tabs>
        <w:ind w:firstLine="851"/>
        <w:jc w:val="both"/>
        <w:rPr>
          <w:color w:val="000000"/>
        </w:rPr>
      </w:pPr>
      <w:r>
        <w:rPr>
          <w:b/>
        </w:rPr>
        <w:tab/>
      </w:r>
      <w:r>
        <w:rPr>
          <w:b/>
          <w:color w:val="000000"/>
        </w:rPr>
        <w:t xml:space="preserve">- </w:t>
        <w:tab/>
      </w:r>
      <w:r>
        <w:rPr>
          <w:color w:val="000000"/>
          <w:u w:val="single"/>
        </w:rPr>
        <w:t>pedeapsa de 10 (zece) luni închisoare</w:t>
      </w:r>
      <w:r>
        <w:rPr>
          <w:b/>
          <w:color w:val="000000"/>
        </w:rPr>
        <w:t xml:space="preserve"> </w:t>
      </w:r>
      <w:r>
        <w:rPr>
          <w:color w:val="000000"/>
        </w:rPr>
        <w:t>pentru săvârşirea infracţiunii de  constituirea unui grup infracţional organizat, prevăzută de art. 367 alin. 1, 2 şi 3 Cod penal, cu aplicarea art. 75 alin. 2 lit. a) şi b) Cod penal, art. 19 din Legea nr. 682/2002 şi art. 396 alin. 10 Cod procedură penală;</w:t>
      </w:r>
    </w:p>
    <w:p>
      <w:pPr>
        <w:pStyle w:val="Normal"/>
        <w:tabs>
          <w:tab w:val="clear" w:pos="720"/>
          <w:tab w:val="left" w:leader="none" w:pos="851"/>
        </w:tabs>
        <w:ind w:firstLine="1134"/>
        <w:jc w:val="both"/>
        <w:rPr>
          <w:color w:val="000000"/>
        </w:rPr>
      </w:pPr>
      <w:r>
        <w:rPr>
          <w:color w:val="000000"/>
        </w:rPr>
        <w:tab/>
        <w:t>-</w:t>
        <w:tab/>
      </w:r>
      <w:r>
        <w:rPr>
          <w:color w:val="000000"/>
          <w:u w:val="single"/>
        </w:rPr>
        <w:t>pedeapsa de 2 (doi) ani închisoare</w:t>
      </w:r>
      <w:r>
        <w:rPr>
          <w:b/>
          <w:color w:val="000000"/>
        </w:rPr>
        <w:t xml:space="preserve"> </w:t>
      </w:r>
      <w:r>
        <w:rPr>
          <w:color w:val="000000"/>
        </w:rPr>
        <w:t>pentru săvârşirea infracţiunii de complicitate la introducerea, în mod ilegal, în România, de droguri de risc şi de mare risc, în formă continuată, faptă prevăzută de art. 48 alin. 1 Cod penal raportat la art. 3 alin. 1 şi  2 din Legea 143/2000, republicată, cu aplicarea art. 35 alin. 1  Cod penal</w:t>
      </w:r>
      <w:r>
        <w:rPr>
          <w:i/>
          <w:color w:val="000000"/>
        </w:rPr>
        <w:t xml:space="preserve">, </w:t>
      </w:r>
      <w:r>
        <w:rPr>
          <w:color w:val="000000"/>
        </w:rPr>
        <w:t xml:space="preserve">cu aplicarea art. 75 alin. 2 lit. a) şi b) Cod penal, art. 19 din Legea nr. 682/2002 şi art. 396 alin. 10 Cod procedură penală, </w:t>
      </w:r>
      <w:r>
        <w:rPr>
          <w:b/>
          <w:color w:val="000000"/>
        </w:rPr>
        <w:t>pe care o menţine;</w:t>
      </w:r>
      <w:r>
        <w:rPr>
          <w:color w:val="000000"/>
        </w:rPr>
        <w:t xml:space="preserve"> </w:t>
      </w:r>
    </w:p>
    <w:p>
      <w:pPr>
        <w:pStyle w:val="Normal"/>
        <w:tabs>
          <w:tab w:val="clear" w:pos="720"/>
          <w:tab w:val="left" w:leader="none" w:pos="851"/>
        </w:tabs>
        <w:ind w:firstLine="1560"/>
        <w:jc w:val="both"/>
        <w:rPr>
          <w:color w:val="000000"/>
        </w:rPr>
      </w:pPr>
      <w:r>
        <w:rPr>
          <w:b/>
          <w:color w:val="000000"/>
        </w:rPr>
        <w:t xml:space="preserve">- </w:t>
        <w:tab/>
      </w:r>
      <w:r>
        <w:rPr>
          <w:color w:val="000000"/>
          <w:u w:val="single"/>
        </w:rPr>
        <w:t>1 (un) an şi 7 (şapte) luni închisoare,</w:t>
      </w:r>
      <w:r>
        <w:rPr>
          <w:b/>
          <w:color w:val="000000"/>
        </w:rPr>
        <w:t xml:space="preserve"> </w:t>
      </w:r>
      <w:r>
        <w:rPr>
          <w:color w:val="000000"/>
        </w:rPr>
        <w:t>pentru săvârşirea infracţiunii de trafic de droguri de risc şi de mare risc</w:t>
      </w:r>
      <w:r>
        <w:rPr>
          <w:b/>
          <w:i/>
          <w:color w:val="000000"/>
        </w:rPr>
        <w:t>,</w:t>
      </w:r>
      <w:r>
        <w:rPr>
          <w:color w:val="000000"/>
        </w:rPr>
        <w:t xml:space="preserve"> în formă continuată, prevăzută de art. 2 alin. 1 şi 2 din Legea nr. 143/2000,</w:t>
      </w:r>
      <w:r>
        <w:rPr>
          <w:i/>
          <w:color w:val="000000"/>
        </w:rPr>
        <w:t xml:space="preserve"> </w:t>
      </w:r>
      <w:r>
        <w:rPr>
          <w:color w:val="000000"/>
        </w:rPr>
        <w:t xml:space="preserve">republicată, cu aplicarea art. 35 alin. 1 Cod penal, cu aplicarea art. 75 alin. 2 lit. a) şi b) Cod penal, art. 19 din Legea nr. 682/2002 şi art. 396 alin. 10 Cod procedură penală, </w:t>
      </w:r>
      <w:r>
        <w:rPr>
          <w:b/>
          <w:color w:val="000000"/>
        </w:rPr>
        <w:t>pe care o menţine;</w:t>
      </w:r>
    </w:p>
    <w:p>
      <w:pPr>
        <w:pStyle w:val="Normal"/>
        <w:tabs>
          <w:tab w:val="clear" w:pos="720"/>
          <w:tab w:val="left" w:leader="none" w:pos="851"/>
        </w:tabs>
        <w:ind w:firstLine="851"/>
        <w:jc w:val="both"/>
        <w:rPr>
          <w:color w:val="000000"/>
        </w:rPr>
      </w:pPr>
      <w:r>
        <w:rPr>
          <w:color w:val="000000"/>
        </w:rPr>
        <w:t xml:space="preserve">- </w:t>
        <w:tab/>
        <w:tab/>
      </w:r>
      <w:r>
        <w:rPr>
          <w:color w:val="000000"/>
          <w:u w:val="single"/>
        </w:rPr>
        <w:t>7 (şapte) luni închisoare,</w:t>
      </w:r>
      <w:r>
        <w:rPr>
          <w:b/>
          <w:color w:val="000000"/>
        </w:rPr>
        <w:t xml:space="preserve"> </w:t>
      </w:r>
      <w:r>
        <w:rPr>
          <w:color w:val="000000"/>
        </w:rPr>
        <w:t>pentru săvârşirea infracţiunii de trafic de droguri de risc</w:t>
      </w:r>
      <w:r>
        <w:rPr>
          <w:b/>
          <w:i/>
          <w:color w:val="000000"/>
        </w:rPr>
        <w:t>,</w:t>
      </w:r>
      <w:r>
        <w:rPr>
          <w:color w:val="000000"/>
        </w:rPr>
        <w:t xml:space="preserve"> faptă prevăzută de art. 2 alin. 1 din Legea nr. 143/2000</w:t>
      </w:r>
      <w:r>
        <w:rPr>
          <w:i/>
          <w:color w:val="000000"/>
        </w:rPr>
        <w:t xml:space="preserve">, </w:t>
      </w:r>
      <w:r>
        <w:rPr>
          <w:color w:val="000000"/>
        </w:rPr>
        <w:t>republicată,</w:t>
      </w:r>
      <w:r>
        <w:rPr/>
        <w:t xml:space="preserve"> </w:t>
      </w:r>
      <w:r>
        <w:rPr>
          <w:color w:val="000000"/>
        </w:rPr>
        <w:t>cu aplicarea art. 75 alin. 2 lit. a) şi b) Cod penal, art. 19 din Legea nr. 682/2002 şi art. 396 alin. 10 Cod procedură penală</w:t>
      </w:r>
      <w:r>
        <w:rPr>
          <w:b/>
          <w:i/>
          <w:color w:val="000000"/>
        </w:rPr>
        <w:t xml:space="preserve">, </w:t>
      </w:r>
      <w:r>
        <w:rPr>
          <w:b/>
          <w:color w:val="000000"/>
        </w:rPr>
        <w:t>pe care o menţine;</w:t>
      </w:r>
    </w:p>
    <w:p>
      <w:pPr>
        <w:pStyle w:val="Normal"/>
        <w:tabs>
          <w:tab w:val="clear" w:pos="720"/>
          <w:tab w:val="left" w:leader="none" w:pos="0"/>
        </w:tabs>
        <w:ind w:firstLine="851"/>
        <w:jc w:val="both"/>
        <w:rPr>
          <w:color w:val="000000"/>
        </w:rPr>
      </w:pPr>
      <w:r>
        <w:rPr>
          <w:color w:val="000000"/>
        </w:rPr>
        <w:tab/>
        <w:t>-</w:t>
        <w:tab/>
      </w:r>
      <w:r>
        <w:rPr>
          <w:color w:val="000000"/>
          <w:u w:val="single"/>
        </w:rPr>
        <w:t>sporul de 1 (un) an închisoare</w:t>
      </w:r>
      <w:r>
        <w:rPr>
          <w:color w:val="000000"/>
        </w:rPr>
        <w:t xml:space="preserve">, aplicat conform art. 39 alin. 1 lit. b) Cod penal, </w:t>
      </w:r>
      <w:r>
        <w:rPr>
          <w:color w:val="000000"/>
          <w:u w:val="single"/>
        </w:rPr>
        <w:t>pe care îl înlătură</w:t>
      </w:r>
      <w:r>
        <w:rPr>
          <w:color w:val="000000"/>
        </w:rPr>
        <w:t>.</w:t>
      </w:r>
    </w:p>
    <w:p>
      <w:pPr>
        <w:pStyle w:val="Normal"/>
        <w:tabs>
          <w:tab w:val="clear" w:pos="720"/>
          <w:tab w:val="left" w:leader="none" w:pos="0"/>
        </w:tabs>
        <w:ind w:firstLine="851"/>
        <w:jc w:val="both"/>
        <w:rPr>
          <w:b/>
          <w:color w:val="000000"/>
        </w:rPr>
      </w:pPr>
      <w:r>
        <w:rPr>
          <w:b/>
          <w:color w:val="000000"/>
        </w:rPr>
      </w:r>
    </w:p>
    <w:p>
      <w:pPr>
        <w:pStyle w:val="Normal"/>
        <w:tabs>
          <w:tab w:val="clear" w:pos="720"/>
          <w:tab w:val="left" w:leader="none" w:pos="0"/>
        </w:tabs>
        <w:ind w:firstLine="1134"/>
        <w:jc w:val="both"/>
        <w:rPr>
          <w:color w:val="000000"/>
        </w:rPr>
      </w:pPr>
      <w:r>
        <w:rPr>
          <w:b/>
          <w:color w:val="000000"/>
        </w:rPr>
        <w:t>În baza art. 396 alin. 5 Cod de procedură penal</w:t>
      </w:r>
      <w:r>
        <w:rPr>
          <w:color w:val="000000"/>
        </w:rPr>
        <w:t xml:space="preserve">ă raportat </w:t>
      </w:r>
      <w:r>
        <w:rPr>
          <w:b/>
          <w:color w:val="000000"/>
        </w:rPr>
        <w:t>la art. 16 alin. 1 lit. b) Cod de procedură penală</w:t>
      </w:r>
      <w:r>
        <w:rPr>
          <w:color w:val="000000"/>
        </w:rPr>
        <w:t xml:space="preserve">, </w:t>
      </w:r>
      <w:r>
        <w:rPr>
          <w:b/>
          <w:color w:val="000000"/>
        </w:rPr>
        <w:t>achită</w:t>
      </w:r>
      <w:r>
        <w:rPr>
          <w:color w:val="000000"/>
        </w:rPr>
        <w:t xml:space="preserve"> pe inculpata</w:t>
      </w:r>
      <w:r>
        <w:rPr/>
        <w:t xml:space="preserve"> </w:t>
      </w:r>
      <w:r>
        <w:rPr>
          <w:b/>
          <w:color w:val="000000"/>
        </w:rPr>
        <w:t>A2</w:t>
      </w:r>
      <w:r>
        <w:rPr>
          <w:color w:val="000000"/>
        </w:rPr>
        <w:t xml:space="preserve"> pentru săvârşirea infracţiunii de </w:t>
      </w:r>
      <w:r>
        <w:rPr>
          <w:b/>
          <w:color w:val="000000"/>
        </w:rPr>
        <w:t>constituire a unui grup infracţional organizat</w:t>
      </w:r>
      <w:r>
        <w:rPr>
          <w:color w:val="000000"/>
        </w:rPr>
        <w:t xml:space="preserve">, prevăzută de </w:t>
      </w:r>
      <w:r>
        <w:rPr>
          <w:b/>
          <w:color w:val="000000"/>
        </w:rPr>
        <w:t>art. 367 alin. 1, 2 şi 3 Cod penal.</w:t>
      </w:r>
    </w:p>
    <w:p>
      <w:pPr>
        <w:pStyle w:val="Normal"/>
        <w:tabs>
          <w:tab w:val="clear" w:pos="720"/>
          <w:tab w:val="left" w:leader="none" w:pos="0"/>
        </w:tabs>
        <w:jc w:val="both"/>
        <w:rPr>
          <w:b/>
          <w:color w:val="000000"/>
        </w:rPr>
      </w:pPr>
      <w:r>
        <w:rPr>
          <w:b/>
          <w:color w:val="000000"/>
        </w:rPr>
      </w:r>
    </w:p>
    <w:p>
      <w:pPr>
        <w:pStyle w:val="Normal"/>
        <w:tabs>
          <w:tab w:val="clear" w:pos="720"/>
          <w:tab w:val="left" w:leader="none" w:pos="0"/>
        </w:tabs>
        <w:ind w:firstLine="1134"/>
        <w:jc w:val="both"/>
        <w:rPr>
          <w:b/>
          <w:color w:val="000000"/>
        </w:rPr>
      </w:pPr>
      <w:r>
        <w:rPr>
          <w:b/>
          <w:color w:val="000000"/>
        </w:rPr>
        <w:t xml:space="preserve">Menţine pedepsele de </w:t>
      </w:r>
      <w:r>
        <w:rPr>
          <w:color w:val="000000"/>
          <w:u w:val="single"/>
        </w:rPr>
        <w:t>2 (doi) ani închisoare</w:t>
      </w:r>
      <w:r>
        <w:rPr>
          <w:b/>
          <w:color w:val="000000"/>
        </w:rPr>
        <w:t>,</w:t>
      </w:r>
      <w:r>
        <w:rPr>
          <w:color w:val="000000"/>
        </w:rPr>
        <w:t xml:space="preserve"> </w:t>
      </w:r>
      <w:r>
        <w:rPr>
          <w:color w:val="000000"/>
          <w:u w:val="single"/>
        </w:rPr>
        <w:t>1 (un) an şi 7 (şapte) luni închisoare</w:t>
      </w:r>
      <w:r>
        <w:rPr>
          <w:color w:val="000000"/>
        </w:rPr>
        <w:t xml:space="preserve">  şi </w:t>
      </w:r>
      <w:r>
        <w:rPr>
          <w:color w:val="000000"/>
          <w:u w:val="single"/>
        </w:rPr>
        <w:t>7 (şapte) luni închisoare</w:t>
      </w:r>
      <w:r>
        <w:rPr>
          <w:color w:val="000000"/>
        </w:rPr>
        <w:t xml:space="preserve"> aplicate </w:t>
      </w:r>
      <w:r>
        <w:rPr>
          <w:b/>
        </w:rPr>
        <w:t xml:space="preserve">inculpatei </w:t>
      </w:r>
      <w:r>
        <w:rPr>
          <w:b/>
          <w:color w:val="000000"/>
        </w:rPr>
        <w:t>A2.</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pPr>
      <w:r>
        <w:rPr/>
        <w:t xml:space="preserve">În baza art. 66 alin. 1 lit. a), b) Cod penal, interzice, pe lângă fiecare pedeapsă principală aplicată, inculpatei </w:t>
      </w:r>
      <w:r>
        <w:rPr>
          <w:b/>
          <w:color w:val="000000"/>
        </w:rPr>
        <w:t>A2</w:t>
      </w:r>
      <w:r>
        <w:rPr/>
        <w:t xml:space="preserve"> ca pedeapsă complementară exercitarea drepturilor de a fi ales în autorităţile publice sau în orice alte funcţii publice, de a ocupa o funcţie care implică exerciţiul autorităţii de stat, </w:t>
      </w:r>
      <w:r>
        <w:rPr>
          <w:b/>
        </w:rPr>
        <w:t>pe o perioadă de 3 ani</w:t>
      </w:r>
      <w:r>
        <w:rPr/>
        <w:t xml:space="preserve">. </w:t>
      </w:r>
    </w:p>
    <w:p>
      <w:pPr>
        <w:pStyle w:val="Normal"/>
        <w:tabs>
          <w:tab w:val="clear" w:pos="720"/>
          <w:tab w:val="left" w:leader="none" w:pos="0"/>
        </w:tabs>
        <w:ind w:firstLine="1134"/>
        <w:jc w:val="both"/>
        <w:rPr/>
      </w:pPr>
      <w:r>
        <w:rPr/>
        <w:t xml:space="preserve">În baza art. 65 alin. 1 Cod penal raportat la art. 66 alin. 1) lit. a), b) Cod penal,  interzice, pe lângă fiecare pedeapsă principală aplicată inculpatei </w:t>
      </w:r>
      <w:r>
        <w:rPr>
          <w:b/>
          <w:color w:val="000000"/>
        </w:rPr>
        <w:t>A2</w:t>
      </w:r>
      <w:r>
        <w:rPr/>
        <w:t>, ca pedeapsă accesorie exercitarea drepturilor de a fi ales în autorităţile publice sau în orice alte funcţii publice, de a ocupa o funcţie care implică exerciţiul autorităţii de stat şi de a alege.</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color w:val="000000"/>
        </w:rPr>
      </w:pPr>
      <w:r>
        <w:rPr>
          <w:b/>
        </w:rPr>
        <w:t>În baza art. 38 alin. 1 Cod penal</w:t>
      </w:r>
      <w:r>
        <w:rPr/>
        <w:t xml:space="preserve"> şi </w:t>
      </w:r>
      <w:r>
        <w:rPr>
          <w:b/>
        </w:rPr>
        <w:t>art. 39 alin. 1 lit. b) Cod penal</w:t>
      </w:r>
      <w:r>
        <w:rPr/>
        <w:t xml:space="preserve">, </w:t>
      </w:r>
      <w:r>
        <w:rPr>
          <w:b/>
        </w:rPr>
        <w:t xml:space="preserve">contopeşte </w:t>
      </w:r>
      <w:r>
        <w:rPr/>
        <w:t xml:space="preserve">pedepsele de </w:t>
      </w:r>
      <w:r>
        <w:rPr>
          <w:color w:val="000000"/>
        </w:rPr>
        <w:t>2 (doi) ani închisoare</w:t>
      </w:r>
      <w:r>
        <w:rPr>
          <w:b/>
          <w:color w:val="000000"/>
        </w:rPr>
        <w:t>,</w:t>
      </w:r>
      <w:r>
        <w:rPr>
          <w:color w:val="000000"/>
        </w:rPr>
        <w:t xml:space="preserve"> 1 (un) an şi 7 (şapte) luni închisoare  şi 7 (şapte) luni închisoare</w:t>
      </w:r>
      <w:r>
        <w:rPr>
          <w:i/>
          <w:color w:val="000000"/>
        </w:rPr>
        <w:t xml:space="preserve"> </w:t>
      </w:r>
      <w:r>
        <w:rPr>
          <w:color w:val="000000"/>
        </w:rPr>
        <w:t xml:space="preserve">în pedeapsa cea mai grea de                                                                                                                                                                                                                                                                                                                                                                                                                                                                                                                                                                                                                                                                                                                                                                                                                                                                                                                                                                                                                                                                                                                                                                                                                                                                                                                                                                                                                           </w:t>
      </w:r>
      <w:r>
        <w:rPr>
          <w:i/>
          <w:color w:val="000000"/>
        </w:rPr>
        <w:t xml:space="preserve"> 2 (doi) ani închisoare, </w:t>
      </w:r>
      <w:r>
        <w:rPr>
          <w:color w:val="000000"/>
        </w:rPr>
        <w:t>la care adaugă un spor de</w:t>
      </w:r>
      <w:r>
        <w:rPr>
          <w:i/>
          <w:color w:val="000000"/>
        </w:rPr>
        <w:t xml:space="preserve"> 8 (opt) luni şi 20 de zile închisoare </w:t>
      </w:r>
      <w:r>
        <w:rPr>
          <w:color w:val="000000"/>
        </w:rPr>
        <w:t xml:space="preserve">(1/3 din pedepsele de </w:t>
      </w:r>
      <w:r>
        <w:rPr>
          <w:color w:val="000000"/>
          <w:u w:val="single"/>
        </w:rPr>
        <w:t>1 (un) an şi 7 (şapte) luni închisoare</w:t>
      </w:r>
      <w:r>
        <w:rPr>
          <w:color w:val="000000"/>
        </w:rPr>
        <w:t xml:space="preserve">  şi </w:t>
      </w:r>
      <w:r>
        <w:rPr>
          <w:color w:val="000000"/>
          <w:u w:val="single"/>
        </w:rPr>
        <w:t>7 (şapte) luni închisoare</w:t>
      </w:r>
      <w:r>
        <w:rPr>
          <w:color w:val="000000"/>
        </w:rPr>
        <w:t xml:space="preserve">), în final inculpata urmând a executa pedeapsa de </w:t>
      </w:r>
      <w:r>
        <w:rPr>
          <w:b/>
          <w:color w:val="000000"/>
        </w:rPr>
        <w:t>2 ani 8 luni şi 20 zile închisoare</w:t>
      </w:r>
      <w:r>
        <w:rPr>
          <w:color w:val="000000"/>
        </w:rPr>
        <w:t>.</w:t>
      </w:r>
    </w:p>
    <w:p>
      <w:pPr>
        <w:pStyle w:val="Normal"/>
        <w:tabs>
          <w:tab w:val="clear" w:pos="720"/>
          <w:tab w:val="left" w:leader="none" w:pos="0"/>
        </w:tabs>
        <w:ind w:firstLine="1134"/>
        <w:jc w:val="both"/>
        <w:rPr>
          <w:b/>
          <w:color w:val="000000"/>
        </w:rPr>
      </w:pPr>
      <w:r>
        <w:rPr>
          <w:b/>
          <w:color w:val="000000"/>
        </w:rPr>
        <w:t>În baza art. 91 alin. 1 Cod penal</w:t>
      </w:r>
      <w:r>
        <w:rPr>
          <w:color w:val="000000"/>
        </w:rPr>
        <w:t xml:space="preserve">, dispune suspendarea sub supraveghere a executării pedepsei principale rezultante aplicate inculpatei, </w:t>
      </w:r>
      <w:r>
        <w:rPr>
          <w:b/>
          <w:color w:val="000000"/>
        </w:rPr>
        <w:t>pe durata unui termen de supraveghere de 3 ani</w:t>
      </w:r>
      <w:r>
        <w:rPr>
          <w:color w:val="000000"/>
        </w:rPr>
        <w:t xml:space="preserve">, calculat de la data prezentei decizii, </w:t>
      </w:r>
      <w:r>
        <w:rPr>
          <w:b/>
          <w:color w:val="000000"/>
        </w:rPr>
        <w:t>termen pe durata căruia inculpata va executa toate măsurile de supraveghere şi obligațiile stabilite prin sentinţa penală.</w:t>
      </w:r>
    </w:p>
    <w:p>
      <w:pPr>
        <w:pStyle w:val="Normal"/>
        <w:tabs>
          <w:tab w:val="clear" w:pos="720"/>
          <w:tab w:val="left" w:leader="none" w:pos="0"/>
        </w:tabs>
        <w:ind w:firstLine="1134"/>
        <w:jc w:val="both"/>
        <w:rPr/>
      </w:pPr>
      <w:r>
        <w:rPr>
          <w:b/>
          <w:color w:val="000000"/>
        </w:rPr>
        <w:t xml:space="preserve">În baza art. 45 alin. 3 lit. a) Cod penal, </w:t>
      </w:r>
      <w:r>
        <w:rPr>
          <w:color w:val="000000"/>
        </w:rPr>
        <w:t>contopeşte pedepsele complementare aplicate inculpatei urmând ca aceasta să execute pedeapsa cea mai grea, respectiv</w:t>
      </w:r>
      <w:r>
        <w:rPr/>
        <w:t xml:space="preserve"> pedeapsa prev. de art. 66 alin. 1 lit. a), b) Cod penal - interzicea exercitării drepturilor de a fi ales în autorităţile publice sau în orice alte funcţii publice, de a ocupa o funcţie care implică exerciţiul autorităţii de stat, </w:t>
      </w:r>
      <w:r>
        <w:rPr>
          <w:b/>
        </w:rPr>
        <w:t>pe o perioadă de 3 ani</w:t>
      </w:r>
      <w:r>
        <w:rPr/>
        <w:t>, care se va executa, în conformitate cu dispoziţiile art. 68 alin. 1 lit. c) Cod penal, după executarea pedepsei închisorii, graţierea totală sau a restului de pedeapsă, după împlinirea termenului de prescripție a executării pedepsei sau după expirarea termenului de supraveghere a liberării condiţionate.</w:t>
      </w:r>
    </w:p>
    <w:p>
      <w:pPr>
        <w:pStyle w:val="Normal"/>
        <w:tabs>
          <w:tab w:val="clear" w:pos="720"/>
          <w:tab w:val="left" w:leader="none" w:pos="0"/>
        </w:tabs>
        <w:ind w:firstLine="1134"/>
        <w:jc w:val="both"/>
        <w:rPr/>
      </w:pPr>
      <w:r>
        <w:rPr>
          <w:b/>
          <w:color w:val="000000"/>
        </w:rPr>
        <w:t xml:space="preserve">În baza art. 45 alin. 5 Cod penal raportat la art. 45 alin. 3 lit. a) Cod penal, </w:t>
      </w:r>
      <w:r>
        <w:rPr>
          <w:color w:val="000000"/>
        </w:rPr>
        <w:t>contopeşte pedepsele accesorii aplicate inculpatei</w:t>
      </w:r>
      <w:r>
        <w:rPr/>
        <w:t>, urmând ca aceasta să execute în caz de revocare a suspendării executării pedepsei închisorii, pedeapsa cea mai grea prev. de art. 65 alin. 1 Cod penal raportat la art. 66 alin. 1 lit. a), b) Cod penal respectiv interzicea exercitării drepturilor de a fi ales în autorităţile publice sau în orice alte funcţii publice, de a ocupa o funcţie care implică exerciţiul autorităţii de stat.</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b/>
        </w:rPr>
      </w:pPr>
      <w:r>
        <w:rPr>
          <w:b/>
        </w:rPr>
        <w:t>Menţine celelalte dispoziţii ale hotărârii atacate care nu contravin prezentei decizii.</w:t>
      </w:r>
    </w:p>
    <w:p>
      <w:pPr>
        <w:pStyle w:val="Normal"/>
        <w:tabs>
          <w:tab w:val="clear" w:pos="720"/>
          <w:tab w:val="left" w:leader="none" w:pos="0"/>
        </w:tabs>
        <w:jc w:val="both"/>
        <w:rPr/>
      </w:pPr>
      <w:r>
        <w:rPr/>
      </w:r>
    </w:p>
    <w:p>
      <w:pPr>
        <w:pStyle w:val="Normal"/>
        <w:tabs>
          <w:tab w:val="clear" w:pos="720"/>
          <w:tab w:val="left" w:leader="none" w:pos="0"/>
        </w:tabs>
        <w:ind w:firstLine="1134"/>
        <w:jc w:val="both"/>
        <w:rPr/>
      </w:pPr>
      <w:r>
        <w:rPr>
          <w:b/>
        </w:rPr>
        <w:t>În baza art. 275 alin. 3 Cod de procedură penală</w:t>
      </w:r>
      <w:r>
        <w:rPr/>
        <w:t>, cheltuielile judiciare avansate de stat în prezentele apeluri rămân în sarcina acestuia.</w:t>
      </w:r>
    </w:p>
    <w:p>
      <w:pPr>
        <w:pStyle w:val="Normal"/>
        <w:ind w:firstLine="1134"/>
        <w:jc w:val="both"/>
        <w:rPr/>
      </w:pPr>
      <w:r>
        <w:rPr>
          <w:b/>
        </w:rPr>
        <w:t>În baza art. 275 alin. 6 Cod de procedură penală</w:t>
      </w:r>
      <w:r>
        <w:rPr/>
        <w:t xml:space="preserve">, suma de </w:t>
      </w:r>
      <w:r>
        <w:rPr>
          <w:b/>
        </w:rPr>
        <w:t>360 lei</w:t>
      </w:r>
      <w:r>
        <w:rPr/>
        <w:t xml:space="preserve"> reprezentând onorariu apărător din oficiu pentru inculpatul apelant şi intimat </w:t>
      </w:r>
      <w:r>
        <w:rPr>
          <w:b/>
          <w:color w:val="000000"/>
        </w:rPr>
        <w:t>A1</w:t>
      </w:r>
      <w:r>
        <w:rPr/>
        <w:t xml:space="preserve"> (</w:t>
      </w:r>
      <w:r>
        <w:rPr>
          <w:i/>
        </w:rPr>
        <w:t>delegaţia nr. .../13.02.2018 – av. Av3</w:t>
      </w:r>
      <w:r>
        <w:rPr/>
        <w:t>) va fi avansată Baroului... din fondurile Ministerului Justiţiei.</w:t>
      </w:r>
    </w:p>
    <w:p>
      <w:pPr>
        <w:pStyle w:val="Normal"/>
        <w:tabs>
          <w:tab w:val="clear" w:pos="720"/>
          <w:tab w:val="left" w:leader="none" w:pos="0"/>
        </w:tabs>
        <w:ind w:firstLine="1134"/>
        <w:jc w:val="both"/>
        <w:rPr>
          <w:b/>
        </w:rPr>
      </w:pPr>
      <w:r>
        <w:rPr>
          <w:b/>
        </w:rPr>
        <w:t>Definitivă.</w:t>
      </w:r>
    </w:p>
    <w:p>
      <w:pPr>
        <w:pStyle w:val="Normal"/>
        <w:tabs>
          <w:tab w:val="clear" w:pos="720"/>
          <w:tab w:val="left" w:leader="none" w:pos="0"/>
        </w:tabs>
        <w:ind w:firstLine="1134"/>
        <w:jc w:val="both"/>
        <w:rPr/>
      </w:pPr>
      <w:r>
        <w:rPr/>
        <w:t>Pronunţată în şedinţă publică, astăzi, ,,,.</w:t>
      </w:r>
    </w:p>
    <w:p>
      <w:pPr>
        <w:pStyle w:val="Normal"/>
        <w:tabs>
          <w:tab w:val="clear" w:pos="720"/>
          <w:tab w:val="left" w:leader="none" w:pos="0"/>
        </w:tabs>
        <w:ind w:firstLine="1134"/>
        <w:jc w:val="both"/>
        <w:rPr/>
      </w:pPr>
      <w:r>
        <w:rPr/>
      </w:r>
    </w:p>
    <w:p>
      <w:pPr>
        <w:pStyle w:val="Normal"/>
        <w:tabs>
          <w:tab w:val="clear" w:pos="720"/>
          <w:tab w:val="left" w:leader="none" w:pos="0"/>
        </w:tabs>
        <w:ind w:firstLine="1134"/>
        <w:jc w:val="both"/>
        <w:rPr>
          <w:b/>
        </w:rPr>
      </w:pPr>
      <w:r>
        <w:rPr>
          <w:b/>
        </w:rPr>
        <w:t>Preşedinte,</w:t>
        <w:tab/>
        <w:tab/>
        <w:tab/>
        <w:tab/>
        <w:tab/>
        <w:tab/>
        <w:t xml:space="preserve">          Pt. Judecător,</w:t>
      </w:r>
    </w:p>
    <w:p>
      <w:pPr>
        <w:pStyle w:val="Normal"/>
        <w:tabs>
          <w:tab w:val="clear" w:pos="720"/>
          <w:tab w:val="left" w:leader="none" w:pos="0"/>
        </w:tabs>
        <w:jc w:val="both"/>
        <w:rPr>
          <w:b/>
          <w:color w:val="000000"/>
        </w:rPr>
      </w:pPr>
      <w:r>
        <w:rPr>
          <w:b/>
        </w:rPr>
        <w:t xml:space="preserve">            </w:t>
      </w:r>
      <w:r>
        <w:rPr>
          <w:b/>
        </w:rPr>
        <w:t>A0013</w:t>
        <w:tab/>
        <w:tab/>
        <w:tab/>
        <w:tab/>
        <w:tab/>
        <w:t xml:space="preserve">                                                       ...</w:t>
      </w:r>
    </w:p>
    <w:p>
      <w:pPr>
        <w:pStyle w:val="Normal"/>
        <w:jc w:val="center"/>
        <w:rPr/>
      </w:pPr>
      <w:r>
        <w:rPr/>
        <w:t xml:space="preserve">                                                                                                    </w:t>
      </w:r>
      <w:r>
        <w:rPr/>
        <w:t>aflat în C.O.,</w:t>
      </w:r>
    </w:p>
    <w:p>
      <w:pPr>
        <w:pStyle w:val="Normal"/>
        <w:jc w:val="right"/>
        <w:rPr/>
      </w:pPr>
      <w:r>
        <w:rPr/>
        <w:t>În temeiul art. 406 alin. 4 C.p.p.</w:t>
      </w:r>
    </w:p>
    <w:p>
      <w:pPr>
        <w:pStyle w:val="Normal"/>
        <w:jc w:val="right"/>
        <w:rPr/>
      </w:pPr>
      <w:r>
        <w:rPr/>
        <w:t xml:space="preserve">   </w:t>
      </w:r>
      <w:r>
        <w:rPr/>
        <w:t>Semnează preşedintele completului</w:t>
      </w:r>
    </w:p>
    <w:p>
      <w:pPr>
        <w:pStyle w:val="Normal"/>
        <w:jc w:val="center"/>
        <w:rPr>
          <w:b/>
        </w:rPr>
      </w:pPr>
      <w:r>
        <w:rPr>
          <w:b/>
        </w:rPr>
        <w:t>Grefier,</w:t>
      </w:r>
    </w:p>
    <w:p>
      <w:pPr>
        <w:pStyle w:val="Normal"/>
        <w:jc w:val="center"/>
        <w:rPr>
          <w:b/>
        </w:rPr>
      </w:pPr>
      <w:r>
        <w:rPr>
          <w:b/>
        </w:rPr>
        <w:t>...</w:t>
      </w:r>
    </w:p>
    <w:p>
      <w:pPr>
        <w:pStyle w:val="Normal"/>
        <w:jc w:val="center"/>
        <w:rPr/>
      </w:pPr>
      <w:r>
        <w:rPr/>
      </w:r>
    </w:p>
    <w:p>
      <w:pPr>
        <w:pStyle w:val="Normal"/>
        <w:rPr>
          <w:b/>
          <w:sz w:val="16"/>
        </w:rPr>
      </w:pPr>
      <w:r>
        <w:rPr>
          <w:b/>
          <w:sz w:val="16"/>
        </w:rPr>
        <w:t>Redactat, tehnoredactat judecător A0013</w:t>
      </w:r>
    </w:p>
    <w:p>
      <w:pPr>
        <w:pStyle w:val="Normal"/>
        <w:rPr>
          <w:b/>
          <w:sz w:val="16"/>
        </w:rPr>
      </w:pPr>
      <w:r>
        <w:rPr>
          <w:b/>
          <w:sz w:val="16"/>
        </w:rPr>
        <w:t>2 exemplare/,,,</w:t>
      </w:r>
    </w:p>
    <w:p>
      <w:pPr>
        <w:pStyle w:val="Normal"/>
        <w:rPr>
          <w:b/>
          <w:sz w:val="16"/>
        </w:rPr>
      </w:pPr>
      <w:r>
        <w:rPr>
          <w:b/>
          <w:sz w:val="16"/>
        </w:rPr>
        <w:t>Tribunalul .... – judecător ,,,</w:t>
      </w:r>
    </w:p>
    <w:p>
      <w:pPr>
        <w:pStyle w:val="Normal"/>
        <w:rPr>
          <w:b/>
          <w:sz w:val="16"/>
        </w:rPr>
      </w:pPr>
      <w:r>
        <w:rPr>
          <w:b/>
          <w:sz w:val="16"/>
        </w:rPr>
        <w:t>Au fost emise patru comunicări:</w:t>
      </w:r>
    </w:p>
    <w:p>
      <w:pPr>
        <w:pStyle w:val="Normal"/>
        <w:numPr>
          <w:ilvl w:val="0"/>
          <w:numId w:val="3"/>
        </w:numPr>
        <w:rPr>
          <w:b/>
          <w:sz w:val="16"/>
        </w:rPr>
      </w:pPr>
      <w:r>
        <w:rPr>
          <w:b/>
          <w:sz w:val="16"/>
        </w:rPr>
        <w:t>2 inculpaţi,</w:t>
      </w:r>
    </w:p>
    <w:p>
      <w:pPr>
        <w:pStyle w:val="Normal"/>
        <w:numPr>
          <w:ilvl w:val="0"/>
          <w:numId w:val="3"/>
        </w:numPr>
        <w:rPr>
          <w:b/>
          <w:sz w:val="16"/>
        </w:rPr>
      </w:pPr>
      <w:r>
        <w:rPr>
          <w:b/>
          <w:sz w:val="16"/>
        </w:rPr>
        <w:t>Penitenciarul...,</w:t>
      </w:r>
    </w:p>
    <w:p>
      <w:pPr>
        <w:pStyle w:val="Normal"/>
        <w:numPr>
          <w:ilvl w:val="0"/>
          <w:numId w:val="3"/>
        </w:numPr>
        <w:rPr>
          <w:b/>
          <w:sz w:val="16"/>
        </w:rPr>
      </w:pPr>
      <w:r>
        <w:rPr>
          <w:b/>
          <w:sz w:val="16"/>
        </w:rPr>
        <w:t>D.I.I.C.O.T. – Serviciul Teritorial....</w:t>
      </w:r>
    </w:p>
    <w:p>
      <w:pPr>
        <w:pStyle w:val="Normal"/>
        <w:rPr>
          <w:b/>
          <w:sz w:val="16"/>
        </w:rPr>
      </w:pPr>
      <w:r>
        <w:rPr>
          <w:b/>
          <w:sz w:val="16"/>
        </w:rPr>
        <w:t xml:space="preserve">Data emiterii comunicărilor - </w:t>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0"/>
    <w:family w:val="roman"/>
    <w:pitch w:val="variable"/>
  </w:font>
  <w:font w:name="Palatino Linotype">
    <w:charset w:val="01"/>
    <w:family w:val="roman"/>
    <w:pitch w:val="default"/>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64</w:t>
    </w:r>
    <w:r>
      <w:rPr/>
      <w:fldChar w:fldCharType="end"/>
    </w:r>
  </w:p>
  <w:p>
    <w:pPr>
      <w:pStyle w:val="Footer"/>
      <w:rPr/>
    </w:pPr>
    <w:r>
      <w:rPr/>
    </w:r>
  </w:p>
  <w:p>
    <w:pPr>
      <w:pStyle w:val="Norma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1620"/>
        </w:tabs>
        <w:ind w:left="1620" w:hanging="360"/>
      </w:pPr>
      <w:rPr>
        <w:rFonts w:ascii="Palatino Linotype" w:hAnsi="Palatino Linotype" w:cs="Palatino Linotype" w:hint="default"/>
      </w:rPr>
    </w:lvl>
    <w:lvl w:ilvl="1">
      <w:start w:val="1"/>
      <w:numFmt w:val="decimal"/>
      <w:lvlText w:val="%2."/>
      <w:lvlJc w:val="left"/>
      <w:pPr>
        <w:tabs>
          <w:tab w:val="num" w:pos="1440"/>
        </w:tabs>
        <w:ind w:left="1440" w:hanging="360"/>
      </w:pPr>
      <w:rPr>
        <w:i/>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
    <w:lvl w:ilvl="0">
      <w:start w:val="1"/>
      <w:numFmt w:val="bullet"/>
      <w:lvlText w:val="-"/>
      <w:lvlJc w:val="left"/>
      <w:pPr>
        <w:tabs>
          <w:tab w:val="num" w:pos="0"/>
        </w:tabs>
        <w:ind w:left="1068" w:hanging="360"/>
      </w:pPr>
      <w:rPr>
        <w:rFonts w:ascii="Times New Roman" w:hAnsi="Times New Roman" w:cs="Times New Roman" w:hint="default"/>
        <w:color w:val="000000"/>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
    <w:lvl w:ilvl="0">
      <w:start w:val="1"/>
      <w:numFmt w:val="bullet"/>
      <w:lvlText w:val="-"/>
      <w:lvlJc w:val="left"/>
      <w:pPr>
        <w:tabs>
          <w:tab w:val="num" w:pos="1068"/>
        </w:tabs>
        <w:ind w:left="1068" w:hanging="360"/>
      </w:pPr>
      <w:rPr>
        <w:rFonts w:ascii="Arial"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5">
    <w:lvl w:ilvl="0">
      <w:start w:val="1"/>
      <w:numFmt w:val="bullet"/>
      <w:lvlText w:val="-"/>
      <w:lvlJc w:val="left"/>
      <w:pPr>
        <w:tabs>
          <w:tab w:val="num" w:pos="0"/>
        </w:tabs>
        <w:ind w:left="0" w:hanging="0"/>
      </w:pPr>
      <w:rPr>
        <w:rFonts w:ascii="Times New Roman" w:hAnsi="Times New Roman" w:cs="Times New Roman" w:hint="default"/>
      </w:rPr>
    </w:lvl>
    <w:lvl w:ilvl="1">
      <w:start w:val="1"/>
      <w:numFmt w:val="decimal"/>
      <w:lvlText w:val="%1."/>
      <w:lvlJc w:val="left"/>
      <w:pPr>
        <w:tabs>
          <w:tab w:val="num" w:pos="0"/>
        </w:tabs>
        <w:ind w:left="0" w:hanging="0"/>
      </w:pPr>
      <w:rPr/>
    </w:lvl>
    <w:lvl w:ilvl="2">
      <w:start w:val="1"/>
      <w:numFmt w:val="decimal"/>
      <w:lvlText w:val="%1."/>
      <w:lvlJc w:val="left"/>
      <w:pPr>
        <w:tabs>
          <w:tab w:val="num" w:pos="0"/>
        </w:tabs>
        <w:ind w:left="0" w:hanging="0"/>
      </w:pPr>
      <w:rPr/>
    </w:lvl>
    <w:lvl w:ilvl="3">
      <w:start w:val="1"/>
      <w:numFmt w:val="decimal"/>
      <w:lvlText w:val="%1."/>
      <w:lvlJc w:val="left"/>
      <w:pPr>
        <w:tabs>
          <w:tab w:val="num" w:pos="0"/>
        </w:tabs>
        <w:ind w:left="0" w:hanging="0"/>
      </w:pPr>
      <w:rPr/>
    </w:lvl>
    <w:lvl w:ilvl="4">
      <w:start w:val="1"/>
      <w:numFmt w:val="decimal"/>
      <w:lvlText w:val="%1."/>
      <w:lvlJc w:val="left"/>
      <w:pPr>
        <w:tabs>
          <w:tab w:val="num" w:pos="0"/>
        </w:tabs>
        <w:ind w:left="0" w:hanging="0"/>
      </w:pPr>
      <w:rPr/>
    </w:lvl>
    <w:lvl w:ilvl="5">
      <w:start w:val="1"/>
      <w:numFmt w:val="decimal"/>
      <w:lvlText w:val="%1."/>
      <w:lvlJc w:val="left"/>
      <w:pPr>
        <w:tabs>
          <w:tab w:val="num" w:pos="0"/>
        </w:tabs>
        <w:ind w:left="0" w:hanging="0"/>
      </w:pPr>
      <w:rPr/>
    </w:lvl>
    <w:lvl w:ilvl="6">
      <w:start w:val="1"/>
      <w:numFmt w:val="decimal"/>
      <w:lvlText w:val="%1."/>
      <w:lvlJc w:val="left"/>
      <w:pPr>
        <w:tabs>
          <w:tab w:val="num" w:pos="0"/>
        </w:tabs>
        <w:ind w:left="0" w:hanging="0"/>
      </w:pPr>
      <w:rPr/>
    </w:lvl>
    <w:lvl w:ilvl="7">
      <w:start w:val="1"/>
      <w:numFmt w:val="decimal"/>
      <w:lvlText w:val="%1."/>
      <w:lvlJc w:val="left"/>
      <w:pPr>
        <w:tabs>
          <w:tab w:val="num" w:pos="0"/>
        </w:tabs>
        <w:ind w:left="0" w:hanging="0"/>
      </w:pPr>
      <w:rPr/>
    </w:lvl>
    <w:lvl w:ilvl="8">
      <w:start w:val="1"/>
      <w:numFmt w:val="decimal"/>
      <w:lvlText w:val="%1."/>
      <w:lvlJc w:val="left"/>
      <w:pPr>
        <w:tabs>
          <w:tab w:val="num" w:pos="0"/>
        </w:tabs>
        <w:ind w:left="0" w:hanging="0"/>
      </w:pPr>
      <w:rPr/>
    </w:lvl>
  </w:abstractNum>
  <w:abstractNum w:abstractNumId="6">
    <w:lvl w:ilvl="0">
      <w:start w:val="1"/>
      <w:numFmt w:val="bullet"/>
      <w:lvlText w:val="-"/>
      <w:lvlJc w:val="left"/>
      <w:pPr>
        <w:tabs>
          <w:tab w:val="num" w:pos="0"/>
        </w:tabs>
        <w:ind w:left="0" w:hanging="0"/>
      </w:pPr>
      <w:rPr>
        <w:rFonts w:ascii="Times New Roman" w:hAnsi="Times New Roman" w:cs="Times New Roman" w:hint="default"/>
      </w:rPr>
    </w:lvl>
    <w:lvl w:ilvl="1">
      <w:start w:val="1"/>
      <w:numFmt w:val="decimal"/>
      <w:lvlText w:val="%1."/>
      <w:lvlJc w:val="left"/>
      <w:pPr>
        <w:tabs>
          <w:tab w:val="num" w:pos="0"/>
        </w:tabs>
        <w:ind w:left="0" w:hanging="0"/>
      </w:pPr>
      <w:rPr/>
    </w:lvl>
    <w:lvl w:ilvl="2">
      <w:start w:val="1"/>
      <w:numFmt w:val="decimal"/>
      <w:lvlText w:val="%1."/>
      <w:lvlJc w:val="left"/>
      <w:pPr>
        <w:tabs>
          <w:tab w:val="num" w:pos="0"/>
        </w:tabs>
        <w:ind w:left="0" w:hanging="0"/>
      </w:pPr>
      <w:rPr/>
    </w:lvl>
    <w:lvl w:ilvl="3">
      <w:start w:val="1"/>
      <w:numFmt w:val="decimal"/>
      <w:lvlText w:val="%1."/>
      <w:lvlJc w:val="left"/>
      <w:pPr>
        <w:tabs>
          <w:tab w:val="num" w:pos="0"/>
        </w:tabs>
        <w:ind w:left="0" w:hanging="0"/>
      </w:pPr>
      <w:rPr/>
    </w:lvl>
    <w:lvl w:ilvl="4">
      <w:start w:val="1"/>
      <w:numFmt w:val="decimal"/>
      <w:lvlText w:val="%1."/>
      <w:lvlJc w:val="left"/>
      <w:pPr>
        <w:tabs>
          <w:tab w:val="num" w:pos="0"/>
        </w:tabs>
        <w:ind w:left="0" w:hanging="0"/>
      </w:pPr>
      <w:rPr/>
    </w:lvl>
    <w:lvl w:ilvl="5">
      <w:start w:val="1"/>
      <w:numFmt w:val="decimal"/>
      <w:lvlText w:val="%1."/>
      <w:lvlJc w:val="left"/>
      <w:pPr>
        <w:tabs>
          <w:tab w:val="num" w:pos="0"/>
        </w:tabs>
        <w:ind w:left="0" w:hanging="0"/>
      </w:pPr>
      <w:rPr/>
    </w:lvl>
    <w:lvl w:ilvl="6">
      <w:start w:val="1"/>
      <w:numFmt w:val="decimal"/>
      <w:lvlText w:val="%1."/>
      <w:lvlJc w:val="left"/>
      <w:pPr>
        <w:tabs>
          <w:tab w:val="num" w:pos="0"/>
        </w:tabs>
        <w:ind w:left="0" w:hanging="0"/>
      </w:pPr>
      <w:rPr/>
    </w:lvl>
    <w:lvl w:ilvl="7">
      <w:start w:val="1"/>
      <w:numFmt w:val="decimal"/>
      <w:lvlText w:val="%1."/>
      <w:lvlJc w:val="left"/>
      <w:pPr>
        <w:tabs>
          <w:tab w:val="num" w:pos="0"/>
        </w:tabs>
        <w:ind w:left="0" w:hanging="0"/>
      </w:pPr>
      <w:rPr/>
    </w:lvl>
    <w:lvl w:ilvl="8">
      <w:start w:val="1"/>
      <w:numFmt w:val="decimal"/>
      <w:lvlText w:val="%1."/>
      <w:lvlJc w:val="left"/>
      <w:pPr>
        <w:tabs>
          <w:tab w:val="num" w:pos="0"/>
        </w:tabs>
        <w:ind w:left="0" w:hanging="0"/>
      </w:pPr>
      <w:rPr/>
    </w:lvl>
  </w:abstractNum>
  <w:abstractNum w:abstractNumId="7">
    <w:lvl w:ilvl="0">
      <w:start w:val="2"/>
      <w:numFmt w:val="decimal"/>
      <w:lvlText w:val="%1."/>
      <w:lvlJc w:val="left"/>
      <w:pPr>
        <w:tabs>
          <w:tab w:val="num" w:pos="0"/>
        </w:tabs>
        <w:ind w:left="0" w:hanging="0"/>
      </w:pPr>
      <w:rPr>
        <w:rFonts w:ascii="Times New Roman" w:hAnsi="Times New Roman"/>
      </w:rPr>
    </w:lvl>
    <w:lvl w:ilvl="1">
      <w:start w:val="1"/>
      <w:numFmt w:val="decimal"/>
      <w:lvlText w:val="%1."/>
      <w:lvlJc w:val="left"/>
      <w:pPr>
        <w:tabs>
          <w:tab w:val="num" w:pos="0"/>
        </w:tabs>
        <w:ind w:left="0" w:hanging="0"/>
      </w:pPr>
      <w:rPr/>
    </w:lvl>
    <w:lvl w:ilvl="2">
      <w:start w:val="1"/>
      <w:numFmt w:val="decimal"/>
      <w:lvlText w:val="%1."/>
      <w:lvlJc w:val="left"/>
      <w:pPr>
        <w:tabs>
          <w:tab w:val="num" w:pos="0"/>
        </w:tabs>
        <w:ind w:left="0" w:hanging="0"/>
      </w:pPr>
      <w:rPr/>
    </w:lvl>
    <w:lvl w:ilvl="3">
      <w:start w:val="1"/>
      <w:numFmt w:val="decimal"/>
      <w:lvlText w:val="%1."/>
      <w:lvlJc w:val="left"/>
      <w:pPr>
        <w:tabs>
          <w:tab w:val="num" w:pos="0"/>
        </w:tabs>
        <w:ind w:left="0" w:hanging="0"/>
      </w:pPr>
      <w:rPr/>
    </w:lvl>
    <w:lvl w:ilvl="4">
      <w:start w:val="1"/>
      <w:numFmt w:val="decimal"/>
      <w:lvlText w:val="%1."/>
      <w:lvlJc w:val="left"/>
      <w:pPr>
        <w:tabs>
          <w:tab w:val="num" w:pos="0"/>
        </w:tabs>
        <w:ind w:left="0" w:hanging="0"/>
      </w:pPr>
      <w:rPr/>
    </w:lvl>
    <w:lvl w:ilvl="5">
      <w:start w:val="1"/>
      <w:numFmt w:val="decimal"/>
      <w:lvlText w:val="%1."/>
      <w:lvlJc w:val="left"/>
      <w:pPr>
        <w:tabs>
          <w:tab w:val="num" w:pos="0"/>
        </w:tabs>
        <w:ind w:left="0" w:hanging="0"/>
      </w:pPr>
      <w:rPr/>
    </w:lvl>
    <w:lvl w:ilvl="6">
      <w:start w:val="1"/>
      <w:numFmt w:val="decimal"/>
      <w:lvlText w:val="%1."/>
      <w:lvlJc w:val="left"/>
      <w:pPr>
        <w:tabs>
          <w:tab w:val="num" w:pos="0"/>
        </w:tabs>
        <w:ind w:left="0" w:hanging="0"/>
      </w:pPr>
      <w:rPr/>
    </w:lvl>
    <w:lvl w:ilvl="7">
      <w:start w:val="1"/>
      <w:numFmt w:val="decimal"/>
      <w:lvlText w:val="%1."/>
      <w:lvlJc w:val="left"/>
      <w:pPr>
        <w:tabs>
          <w:tab w:val="num" w:pos="0"/>
        </w:tabs>
        <w:ind w:left="0" w:hanging="0"/>
      </w:pPr>
      <w:rPr/>
    </w:lvl>
    <w:lvl w:ilvl="8">
      <w:start w:val="1"/>
      <w:numFmt w:val="decimal"/>
      <w:lvlText w:val="%1."/>
      <w:lvlJc w:val="left"/>
      <w:pPr>
        <w:tabs>
          <w:tab w:val="num" w:pos="0"/>
        </w:tabs>
        <w:ind w:left="0" w:hanging="0"/>
      </w:pPr>
      <w:rPr/>
    </w:lvl>
  </w:abstractNum>
  <w:abstractNum w:abstractNumId="8">
    <w:lvl w:ilvl="0">
      <w:start w:val="3"/>
      <w:numFmt w:val="decimal"/>
      <w:lvlText w:val="%1."/>
      <w:lvlJc w:val="left"/>
      <w:pPr>
        <w:tabs>
          <w:tab w:val="num" w:pos="0"/>
        </w:tabs>
        <w:ind w:left="0" w:hanging="0"/>
      </w:pPr>
      <w:rPr>
        <w:rFonts w:ascii="Times New Roman" w:hAnsi="Times New Roman"/>
      </w:rPr>
    </w:lvl>
    <w:lvl w:ilvl="1">
      <w:start w:val="1"/>
      <w:numFmt w:val="decimal"/>
      <w:lvlText w:val="%1."/>
      <w:lvlJc w:val="left"/>
      <w:pPr>
        <w:tabs>
          <w:tab w:val="num" w:pos="0"/>
        </w:tabs>
        <w:ind w:left="0" w:hanging="0"/>
      </w:pPr>
      <w:rPr/>
    </w:lvl>
    <w:lvl w:ilvl="2">
      <w:start w:val="1"/>
      <w:numFmt w:val="decimal"/>
      <w:lvlText w:val="%1."/>
      <w:lvlJc w:val="left"/>
      <w:pPr>
        <w:tabs>
          <w:tab w:val="num" w:pos="0"/>
        </w:tabs>
        <w:ind w:left="0" w:hanging="0"/>
      </w:pPr>
      <w:rPr/>
    </w:lvl>
    <w:lvl w:ilvl="3">
      <w:start w:val="1"/>
      <w:numFmt w:val="decimal"/>
      <w:lvlText w:val="%1."/>
      <w:lvlJc w:val="left"/>
      <w:pPr>
        <w:tabs>
          <w:tab w:val="num" w:pos="0"/>
        </w:tabs>
        <w:ind w:left="0" w:hanging="0"/>
      </w:pPr>
      <w:rPr/>
    </w:lvl>
    <w:lvl w:ilvl="4">
      <w:start w:val="1"/>
      <w:numFmt w:val="decimal"/>
      <w:lvlText w:val="%1."/>
      <w:lvlJc w:val="left"/>
      <w:pPr>
        <w:tabs>
          <w:tab w:val="num" w:pos="0"/>
        </w:tabs>
        <w:ind w:left="0" w:hanging="0"/>
      </w:pPr>
      <w:rPr/>
    </w:lvl>
    <w:lvl w:ilvl="5">
      <w:start w:val="1"/>
      <w:numFmt w:val="decimal"/>
      <w:lvlText w:val="%1."/>
      <w:lvlJc w:val="left"/>
      <w:pPr>
        <w:tabs>
          <w:tab w:val="num" w:pos="0"/>
        </w:tabs>
        <w:ind w:left="0" w:hanging="0"/>
      </w:pPr>
      <w:rPr/>
    </w:lvl>
    <w:lvl w:ilvl="6">
      <w:start w:val="1"/>
      <w:numFmt w:val="decimal"/>
      <w:lvlText w:val="%1."/>
      <w:lvlJc w:val="left"/>
      <w:pPr>
        <w:tabs>
          <w:tab w:val="num" w:pos="0"/>
        </w:tabs>
        <w:ind w:left="0" w:hanging="0"/>
      </w:pPr>
      <w:rPr/>
    </w:lvl>
    <w:lvl w:ilvl="7">
      <w:start w:val="1"/>
      <w:numFmt w:val="decimal"/>
      <w:lvlText w:val="%1."/>
      <w:lvlJc w:val="left"/>
      <w:pPr>
        <w:tabs>
          <w:tab w:val="num" w:pos="0"/>
        </w:tabs>
        <w:ind w:left="0" w:hanging="0"/>
      </w:pPr>
      <w:rPr/>
    </w:lvl>
    <w:lvl w:ilvl="8">
      <w:start w:val="1"/>
      <w:numFmt w:val="decimal"/>
      <w:lvlText w:val="%1."/>
      <w:lvlJc w:val="left"/>
      <w:pPr>
        <w:tabs>
          <w:tab w:val="num" w:pos="0"/>
        </w:tabs>
        <w:ind w:left="0" w:hanging="0"/>
      </w:pPr>
      <w:rPr/>
    </w:lvl>
  </w:abstractNum>
  <w:abstractNum w:abstractNumId="9">
    <w:lvl w:ilvl="0">
      <w:start w:val="4"/>
      <w:numFmt w:val="decimal"/>
      <w:lvlText w:val="%1."/>
      <w:lvlJc w:val="left"/>
      <w:pPr>
        <w:tabs>
          <w:tab w:val="num" w:pos="0"/>
        </w:tabs>
        <w:ind w:left="0" w:hanging="0"/>
      </w:pPr>
      <w:rPr>
        <w:rFonts w:ascii="Times New Roman" w:hAnsi="Times New Roman"/>
      </w:rPr>
    </w:lvl>
    <w:lvl w:ilvl="1">
      <w:start w:val="1"/>
      <w:numFmt w:val="decimal"/>
      <w:lvlText w:val="%1."/>
      <w:lvlJc w:val="left"/>
      <w:pPr>
        <w:tabs>
          <w:tab w:val="num" w:pos="0"/>
        </w:tabs>
        <w:ind w:left="0" w:hanging="0"/>
      </w:pPr>
      <w:rPr/>
    </w:lvl>
    <w:lvl w:ilvl="2">
      <w:start w:val="1"/>
      <w:numFmt w:val="decimal"/>
      <w:lvlText w:val="%1."/>
      <w:lvlJc w:val="left"/>
      <w:pPr>
        <w:tabs>
          <w:tab w:val="num" w:pos="0"/>
        </w:tabs>
        <w:ind w:left="0" w:hanging="0"/>
      </w:pPr>
      <w:rPr/>
    </w:lvl>
    <w:lvl w:ilvl="3">
      <w:start w:val="1"/>
      <w:numFmt w:val="decimal"/>
      <w:lvlText w:val="%1."/>
      <w:lvlJc w:val="left"/>
      <w:pPr>
        <w:tabs>
          <w:tab w:val="num" w:pos="0"/>
        </w:tabs>
        <w:ind w:left="0" w:hanging="0"/>
      </w:pPr>
      <w:rPr/>
    </w:lvl>
    <w:lvl w:ilvl="4">
      <w:start w:val="1"/>
      <w:numFmt w:val="decimal"/>
      <w:lvlText w:val="%1."/>
      <w:lvlJc w:val="left"/>
      <w:pPr>
        <w:tabs>
          <w:tab w:val="num" w:pos="0"/>
        </w:tabs>
        <w:ind w:left="0" w:hanging="0"/>
      </w:pPr>
      <w:rPr/>
    </w:lvl>
    <w:lvl w:ilvl="5">
      <w:start w:val="1"/>
      <w:numFmt w:val="decimal"/>
      <w:lvlText w:val="%1."/>
      <w:lvlJc w:val="left"/>
      <w:pPr>
        <w:tabs>
          <w:tab w:val="num" w:pos="0"/>
        </w:tabs>
        <w:ind w:left="0" w:hanging="0"/>
      </w:pPr>
      <w:rPr/>
    </w:lvl>
    <w:lvl w:ilvl="6">
      <w:start w:val="1"/>
      <w:numFmt w:val="decimal"/>
      <w:lvlText w:val="%1."/>
      <w:lvlJc w:val="left"/>
      <w:pPr>
        <w:tabs>
          <w:tab w:val="num" w:pos="0"/>
        </w:tabs>
        <w:ind w:left="0" w:hanging="0"/>
      </w:pPr>
      <w:rPr/>
    </w:lvl>
    <w:lvl w:ilvl="7">
      <w:start w:val="1"/>
      <w:numFmt w:val="decimal"/>
      <w:lvlText w:val="%1."/>
      <w:lvlJc w:val="left"/>
      <w:pPr>
        <w:tabs>
          <w:tab w:val="num" w:pos="0"/>
        </w:tabs>
        <w:ind w:left="0" w:hanging="0"/>
      </w:pPr>
      <w:rPr/>
    </w:lvl>
    <w:lvl w:ilvl="8">
      <w:start w:val="1"/>
      <w:numFmt w:val="decimal"/>
      <w:lvlText w:val="%1."/>
      <w:lvlJc w:val="left"/>
      <w:pPr>
        <w:tabs>
          <w:tab w:val="num" w:pos="0"/>
        </w:tabs>
        <w:ind w:left="0" w:hanging="0"/>
      </w:pPr>
      <w:rPr/>
    </w:lvl>
  </w:abstractNum>
  <w:abstractNum w:abstractNumId="10">
    <w:lvl w:ilvl="0">
      <w:start w:val="1"/>
      <w:numFmt w:val="bullet"/>
      <w:lvlText w:val="-"/>
      <w:lvlJc w:val="left"/>
      <w:pPr>
        <w:tabs>
          <w:tab w:val="num" w:pos="0"/>
        </w:tabs>
        <w:ind w:left="0" w:hanging="0"/>
      </w:pPr>
      <w:rPr>
        <w:rFonts w:ascii="Times New Roman" w:hAnsi="Times New Roman" w:cs="Times New Roman" w:hint="default"/>
      </w:rPr>
    </w:lvl>
    <w:lvl w:ilvl="1">
      <w:start w:val="1"/>
      <w:numFmt w:val="decimal"/>
      <w:lvlText w:val="%1."/>
      <w:lvlJc w:val="left"/>
      <w:pPr>
        <w:tabs>
          <w:tab w:val="num" w:pos="0"/>
        </w:tabs>
        <w:ind w:left="0" w:hanging="0"/>
      </w:pPr>
      <w:rPr/>
    </w:lvl>
    <w:lvl w:ilvl="2">
      <w:start w:val="1"/>
      <w:numFmt w:val="decimal"/>
      <w:lvlText w:val="%1."/>
      <w:lvlJc w:val="left"/>
      <w:pPr>
        <w:tabs>
          <w:tab w:val="num" w:pos="0"/>
        </w:tabs>
        <w:ind w:left="0" w:hanging="0"/>
      </w:pPr>
      <w:rPr/>
    </w:lvl>
    <w:lvl w:ilvl="3">
      <w:start w:val="1"/>
      <w:numFmt w:val="decimal"/>
      <w:lvlText w:val="%1."/>
      <w:lvlJc w:val="left"/>
      <w:pPr>
        <w:tabs>
          <w:tab w:val="num" w:pos="0"/>
        </w:tabs>
        <w:ind w:left="0" w:hanging="0"/>
      </w:pPr>
      <w:rPr/>
    </w:lvl>
    <w:lvl w:ilvl="4">
      <w:start w:val="1"/>
      <w:numFmt w:val="decimal"/>
      <w:lvlText w:val="%1."/>
      <w:lvlJc w:val="left"/>
      <w:pPr>
        <w:tabs>
          <w:tab w:val="num" w:pos="0"/>
        </w:tabs>
        <w:ind w:left="0" w:hanging="0"/>
      </w:pPr>
      <w:rPr/>
    </w:lvl>
    <w:lvl w:ilvl="5">
      <w:start w:val="1"/>
      <w:numFmt w:val="decimal"/>
      <w:lvlText w:val="%1."/>
      <w:lvlJc w:val="left"/>
      <w:pPr>
        <w:tabs>
          <w:tab w:val="num" w:pos="0"/>
        </w:tabs>
        <w:ind w:left="0" w:hanging="0"/>
      </w:pPr>
      <w:rPr/>
    </w:lvl>
    <w:lvl w:ilvl="6">
      <w:start w:val="1"/>
      <w:numFmt w:val="decimal"/>
      <w:lvlText w:val="%1."/>
      <w:lvlJc w:val="left"/>
      <w:pPr>
        <w:tabs>
          <w:tab w:val="num" w:pos="0"/>
        </w:tabs>
        <w:ind w:left="0" w:hanging="0"/>
      </w:pPr>
      <w:rPr/>
    </w:lvl>
    <w:lvl w:ilvl="7">
      <w:start w:val="1"/>
      <w:numFmt w:val="decimal"/>
      <w:lvlText w:val="%1."/>
      <w:lvlJc w:val="left"/>
      <w:pPr>
        <w:tabs>
          <w:tab w:val="num" w:pos="0"/>
        </w:tabs>
        <w:ind w:left="0" w:hanging="0"/>
      </w:pPr>
      <w:rPr/>
    </w:lvl>
    <w:lvl w:ilvl="8">
      <w:start w:val="1"/>
      <w:numFmt w:val="decimal"/>
      <w:lvlText w:val="%1."/>
      <w:lvlJc w:val="left"/>
      <w:pPr>
        <w:tabs>
          <w:tab w:val="num" w:pos="0"/>
        </w:tabs>
        <w:ind w:left="0" w:hanging="0"/>
      </w:pPr>
      <w:rPr/>
    </w:lvl>
  </w:abstractNum>
  <w:abstractNum w:abstractNumId="11">
    <w:lvl w:ilvl="0">
      <w:start w:val="1"/>
      <w:numFmt w:val="bullet"/>
      <w:lvlText w:val="-"/>
      <w:lvlJc w:val="left"/>
      <w:pPr>
        <w:tabs>
          <w:tab w:val="num" w:pos="0"/>
        </w:tabs>
        <w:ind w:left="0" w:hanging="0"/>
      </w:pPr>
      <w:rPr>
        <w:rFonts w:ascii="Times New Roman" w:hAnsi="Times New Roman" w:cs="Times New Roman" w:hint="default"/>
      </w:rPr>
    </w:lvl>
    <w:lvl w:ilvl="1">
      <w:start w:val="1"/>
      <w:numFmt w:val="decimal"/>
      <w:lvlText w:val="%1."/>
      <w:lvlJc w:val="left"/>
      <w:pPr>
        <w:tabs>
          <w:tab w:val="num" w:pos="0"/>
        </w:tabs>
        <w:ind w:left="0" w:hanging="0"/>
      </w:pPr>
      <w:rPr/>
    </w:lvl>
    <w:lvl w:ilvl="2">
      <w:start w:val="1"/>
      <w:numFmt w:val="decimal"/>
      <w:lvlText w:val="%1."/>
      <w:lvlJc w:val="left"/>
      <w:pPr>
        <w:tabs>
          <w:tab w:val="num" w:pos="0"/>
        </w:tabs>
        <w:ind w:left="0" w:hanging="0"/>
      </w:pPr>
      <w:rPr/>
    </w:lvl>
    <w:lvl w:ilvl="3">
      <w:start w:val="1"/>
      <w:numFmt w:val="decimal"/>
      <w:lvlText w:val="%1."/>
      <w:lvlJc w:val="left"/>
      <w:pPr>
        <w:tabs>
          <w:tab w:val="num" w:pos="0"/>
        </w:tabs>
        <w:ind w:left="0" w:hanging="0"/>
      </w:pPr>
      <w:rPr/>
    </w:lvl>
    <w:lvl w:ilvl="4">
      <w:start w:val="1"/>
      <w:numFmt w:val="decimal"/>
      <w:lvlText w:val="%1."/>
      <w:lvlJc w:val="left"/>
      <w:pPr>
        <w:tabs>
          <w:tab w:val="num" w:pos="0"/>
        </w:tabs>
        <w:ind w:left="0" w:hanging="0"/>
      </w:pPr>
      <w:rPr/>
    </w:lvl>
    <w:lvl w:ilvl="5">
      <w:start w:val="1"/>
      <w:numFmt w:val="decimal"/>
      <w:lvlText w:val="%1."/>
      <w:lvlJc w:val="left"/>
      <w:pPr>
        <w:tabs>
          <w:tab w:val="num" w:pos="0"/>
        </w:tabs>
        <w:ind w:left="0" w:hanging="0"/>
      </w:pPr>
      <w:rPr/>
    </w:lvl>
    <w:lvl w:ilvl="6">
      <w:start w:val="1"/>
      <w:numFmt w:val="decimal"/>
      <w:lvlText w:val="%1."/>
      <w:lvlJc w:val="left"/>
      <w:pPr>
        <w:tabs>
          <w:tab w:val="num" w:pos="0"/>
        </w:tabs>
        <w:ind w:left="0" w:hanging="0"/>
      </w:pPr>
      <w:rPr/>
    </w:lvl>
    <w:lvl w:ilvl="7">
      <w:start w:val="1"/>
      <w:numFmt w:val="decimal"/>
      <w:lvlText w:val="%1."/>
      <w:lvlJc w:val="left"/>
      <w:pPr>
        <w:tabs>
          <w:tab w:val="num" w:pos="0"/>
        </w:tabs>
        <w:ind w:left="0" w:hanging="0"/>
      </w:pPr>
      <w:rPr/>
    </w:lvl>
    <w:lvl w:ilvl="8">
      <w:start w:val="1"/>
      <w:numFmt w:val="decimal"/>
      <w:lvlText w:val="%1."/>
      <w:lvlJc w:val="left"/>
      <w:pPr>
        <w:tabs>
          <w:tab w:val="num" w:pos="0"/>
        </w:tabs>
        <w:ind w:left="0" w:hanging="0"/>
      </w:pPr>
      <w:rPr/>
    </w:lvl>
  </w:abstractNum>
  <w:abstractNum w:abstractNumId="12">
    <w:lvl w:ilvl="0">
      <w:start w:val="1"/>
      <w:numFmt w:val="bullet"/>
      <w:lvlText w:val="-"/>
      <w:lvlJc w:val="left"/>
      <w:pPr>
        <w:tabs>
          <w:tab w:val="num" w:pos="0"/>
        </w:tabs>
        <w:ind w:left="0" w:hanging="0"/>
      </w:pPr>
      <w:rPr>
        <w:rFonts w:ascii="Times New Roman" w:hAnsi="Times New Roman" w:cs="Times New Roman" w:hint="default"/>
      </w:rPr>
    </w:lvl>
    <w:lvl w:ilvl="1">
      <w:start w:val="1"/>
      <w:numFmt w:val="decimal"/>
      <w:lvlText w:val="%1."/>
      <w:lvlJc w:val="left"/>
      <w:pPr>
        <w:tabs>
          <w:tab w:val="num" w:pos="0"/>
        </w:tabs>
        <w:ind w:left="0" w:hanging="0"/>
      </w:pPr>
      <w:rPr/>
    </w:lvl>
    <w:lvl w:ilvl="2">
      <w:start w:val="1"/>
      <w:numFmt w:val="decimal"/>
      <w:lvlText w:val="%1."/>
      <w:lvlJc w:val="left"/>
      <w:pPr>
        <w:tabs>
          <w:tab w:val="num" w:pos="0"/>
        </w:tabs>
        <w:ind w:left="0" w:hanging="0"/>
      </w:pPr>
      <w:rPr/>
    </w:lvl>
    <w:lvl w:ilvl="3">
      <w:start w:val="1"/>
      <w:numFmt w:val="decimal"/>
      <w:lvlText w:val="%1."/>
      <w:lvlJc w:val="left"/>
      <w:pPr>
        <w:tabs>
          <w:tab w:val="num" w:pos="0"/>
        </w:tabs>
        <w:ind w:left="0" w:hanging="0"/>
      </w:pPr>
      <w:rPr/>
    </w:lvl>
    <w:lvl w:ilvl="4">
      <w:start w:val="1"/>
      <w:numFmt w:val="decimal"/>
      <w:lvlText w:val="%1."/>
      <w:lvlJc w:val="left"/>
      <w:pPr>
        <w:tabs>
          <w:tab w:val="num" w:pos="0"/>
        </w:tabs>
        <w:ind w:left="0" w:hanging="0"/>
      </w:pPr>
      <w:rPr/>
    </w:lvl>
    <w:lvl w:ilvl="5">
      <w:start w:val="1"/>
      <w:numFmt w:val="decimal"/>
      <w:lvlText w:val="%1."/>
      <w:lvlJc w:val="left"/>
      <w:pPr>
        <w:tabs>
          <w:tab w:val="num" w:pos="0"/>
        </w:tabs>
        <w:ind w:left="0" w:hanging="0"/>
      </w:pPr>
      <w:rPr/>
    </w:lvl>
    <w:lvl w:ilvl="6">
      <w:start w:val="1"/>
      <w:numFmt w:val="decimal"/>
      <w:lvlText w:val="%1."/>
      <w:lvlJc w:val="left"/>
      <w:pPr>
        <w:tabs>
          <w:tab w:val="num" w:pos="0"/>
        </w:tabs>
        <w:ind w:left="0" w:hanging="0"/>
      </w:pPr>
      <w:rPr/>
    </w:lvl>
    <w:lvl w:ilvl="7">
      <w:start w:val="1"/>
      <w:numFmt w:val="decimal"/>
      <w:lvlText w:val="%1."/>
      <w:lvlJc w:val="left"/>
      <w:pPr>
        <w:tabs>
          <w:tab w:val="num" w:pos="0"/>
        </w:tabs>
        <w:ind w:left="0" w:hanging="0"/>
      </w:pPr>
      <w:rPr/>
    </w:lvl>
    <w:lvl w:ilvl="8">
      <w:start w:val="1"/>
      <w:numFmt w:val="decimal"/>
      <w:lvlText w:val="%1."/>
      <w:lvlJc w:val="left"/>
      <w:pPr>
        <w:tabs>
          <w:tab w:val="num" w:pos="0"/>
        </w:tabs>
        <w:ind w:left="0" w:hanging="0"/>
      </w:pPr>
      <w:rPr/>
    </w:lvl>
  </w:abstractNum>
  <w:abstractNum w:abstractNumId="13">
    <w:lvl w:ilvl="0">
      <w:start w:val="1"/>
      <w:numFmt w:val="bullet"/>
      <w:lvlText w:val="-"/>
      <w:lvlJc w:val="left"/>
      <w:pPr>
        <w:tabs>
          <w:tab w:val="num" w:pos="0"/>
        </w:tabs>
        <w:ind w:left="0" w:hanging="0"/>
      </w:pPr>
      <w:rPr>
        <w:rFonts w:ascii="Times New Roman" w:hAnsi="Times New Roman" w:cs="Times New Roman" w:hint="default"/>
      </w:rPr>
    </w:lvl>
    <w:lvl w:ilvl="1">
      <w:start w:val="1"/>
      <w:numFmt w:val="decimal"/>
      <w:lvlText w:val="%1."/>
      <w:lvlJc w:val="left"/>
      <w:pPr>
        <w:tabs>
          <w:tab w:val="num" w:pos="0"/>
        </w:tabs>
        <w:ind w:left="0" w:hanging="0"/>
      </w:pPr>
      <w:rPr/>
    </w:lvl>
    <w:lvl w:ilvl="2">
      <w:start w:val="1"/>
      <w:numFmt w:val="decimal"/>
      <w:lvlText w:val="%1."/>
      <w:lvlJc w:val="left"/>
      <w:pPr>
        <w:tabs>
          <w:tab w:val="num" w:pos="0"/>
        </w:tabs>
        <w:ind w:left="0" w:hanging="0"/>
      </w:pPr>
      <w:rPr/>
    </w:lvl>
    <w:lvl w:ilvl="3">
      <w:start w:val="1"/>
      <w:numFmt w:val="decimal"/>
      <w:lvlText w:val="%1."/>
      <w:lvlJc w:val="left"/>
      <w:pPr>
        <w:tabs>
          <w:tab w:val="num" w:pos="0"/>
        </w:tabs>
        <w:ind w:left="0" w:hanging="0"/>
      </w:pPr>
      <w:rPr/>
    </w:lvl>
    <w:lvl w:ilvl="4">
      <w:start w:val="1"/>
      <w:numFmt w:val="decimal"/>
      <w:lvlText w:val="%1."/>
      <w:lvlJc w:val="left"/>
      <w:pPr>
        <w:tabs>
          <w:tab w:val="num" w:pos="0"/>
        </w:tabs>
        <w:ind w:left="0" w:hanging="0"/>
      </w:pPr>
      <w:rPr/>
    </w:lvl>
    <w:lvl w:ilvl="5">
      <w:start w:val="1"/>
      <w:numFmt w:val="decimal"/>
      <w:lvlText w:val="%1."/>
      <w:lvlJc w:val="left"/>
      <w:pPr>
        <w:tabs>
          <w:tab w:val="num" w:pos="0"/>
        </w:tabs>
        <w:ind w:left="0" w:hanging="0"/>
      </w:pPr>
      <w:rPr/>
    </w:lvl>
    <w:lvl w:ilvl="6">
      <w:start w:val="1"/>
      <w:numFmt w:val="decimal"/>
      <w:lvlText w:val="%1."/>
      <w:lvlJc w:val="left"/>
      <w:pPr>
        <w:tabs>
          <w:tab w:val="num" w:pos="0"/>
        </w:tabs>
        <w:ind w:left="0" w:hanging="0"/>
      </w:pPr>
      <w:rPr/>
    </w:lvl>
    <w:lvl w:ilvl="7">
      <w:start w:val="1"/>
      <w:numFmt w:val="decimal"/>
      <w:lvlText w:val="%1."/>
      <w:lvlJc w:val="left"/>
      <w:pPr>
        <w:tabs>
          <w:tab w:val="num" w:pos="0"/>
        </w:tabs>
        <w:ind w:left="0" w:hanging="0"/>
      </w:pPr>
      <w:rPr/>
    </w:lvl>
    <w:lvl w:ilvl="8">
      <w:start w:val="1"/>
      <w:numFmt w:val="decimal"/>
      <w:lvlText w:val="%1."/>
      <w:lvlJc w:val="left"/>
      <w:pPr>
        <w:tabs>
          <w:tab w:val="num" w:pos="0"/>
        </w:tabs>
        <w:ind w:left="0" w:hanging="0"/>
      </w:pPr>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1068" w:hanging="360"/>
      </w:pPr>
      <w:rPr>
        <w:rFonts w:ascii="Times New Roman" w:hAnsi="Times New Roman" w:cs="Times New Roman" w:hint="default"/>
        <w:color w:val="000000"/>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5"/>
  </w:num>
  <w:num w:numId="17">
    <w:abstractNumId w:val="7"/>
    <w:lvlOverride w:ilvl="0">
      <w:lvl w:ilvl="0">
        <w:start w:val="3"/>
        <w:numFmt w:val="decimal"/>
        <w:lvlText w:val="%1."/>
        <w:lvlJc w:val="left"/>
        <w:pPr>
          <w:tabs>
            <w:tab w:val="num" w:pos="0"/>
          </w:tabs>
          <w:ind w:left="0" w:hanging="0"/>
        </w:pPr>
        <w:rPr>
          <w:rFonts w:ascii="Times New Roman" w:hAnsi="Times New Roman"/>
        </w:rPr>
      </w:lvl>
    </w:lvlOverride>
  </w:num>
  <w:num w:numId="18">
    <w:abstractNumId w:val="7"/>
    <w:lvlOverride w:ilvl="0">
      <w:lvl w:ilvl="0">
        <w:start w:val="4"/>
        <w:numFmt w:val="decimal"/>
        <w:lvlText w:val="%1."/>
        <w:lvlJc w:val="left"/>
        <w:pPr>
          <w:tabs>
            <w:tab w:val="num" w:pos="0"/>
          </w:tabs>
          <w:ind w:left="0" w:hanging="0"/>
        </w:pPr>
        <w:rPr>
          <w:rFonts w:ascii="Times New Roman" w:hAnsi="Times New Roman"/>
        </w:rPr>
      </w:lvl>
    </w:lvlOverride>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2"/>
    <w:lvlOverride w:ilvl="0">
      <w:startOverride w:val="1"/>
    </w:lvlOverride>
    <w:lvlOverride w:ilvl="1">
      <w:startOverride w:val="1"/>
    </w:lvlOverride>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702150&amp;id_departament=26&amp;id_sesiune=364723&amp;id_user=165&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character" w:styleId="TextnotdesubsolCaracter">
    <w:name w:val="Text notă de subsol Caracter"/>
    <w:link w:val="FootnoteText"/>
    <w:qFormat/>
    <w:rPr>
      <w:rFonts w:ascii="Calibri" w:hAnsi="Calibri"/>
      <w:sz w:val="20"/>
    </w:rPr>
  </w:style>
  <w:style w:type="character" w:styleId="FootnoteCharacters">
    <w:name w:val="Footnote Characters"/>
    <w:qFormat/>
    <w:rPr>
      <w:vertAlign w:val="superscript"/>
    </w:rPr>
  </w:style>
  <w:style w:type="character" w:styleId="FootnoteReference">
    <w:name w:val="Footnote Reference"/>
    <w:rPr>
      <w:vertAlign w:val="superscript"/>
    </w:rPr>
  </w:style>
  <w:style w:type="character" w:styleId="Strong">
    <w:name w:val="Strong"/>
    <w:qFormat/>
    <w:rPr>
      <w:b/>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FootnoteText">
    <w:name w:val="Footnote Text"/>
    <w:basedOn w:val="Normal"/>
    <w:link w:val="TextnotdesubsolCaracter"/>
    <w:pPr>
      <w:spacing w:lineRule="auto" w:line="276" w:before="0" w:after="200"/>
    </w:pPr>
    <w:rPr>
      <w:rFonts w:ascii="Calibri" w:hAnsi="Calibri"/>
      <w:sz w:val="20"/>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234</ap:TotalTime>
  <ap:Application>LibreOffice/24.2.7.2$Linux_X86_64 LibreOffice_project/420$Build-2</ap:Application>
  <ap:AppVersion>15.0000</ap:AppVersion>
  <ap:Pages>43</ap:Pages>
  <ap:Words>40581</ap:Words>
  <ap:Characters>212887</ap:Characters>
  <ap:CharactersWithSpaces>256485</ap:CharactersWithSpaces>
  <ap:Paragraphs>777</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