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D62361" w:rsidR="00C431DD" w14:paraId="6BCDC3AF" w14:textId="77777777">
      <w:pPr>
        <w:ind w:firstLine="900"/>
        <w:jc w:val="both"/>
        <w:rPr>
          <w:rStyle w:val="Fontdeparagrafimplicit"/>
          <w:rFonts w:ascii="Garamond" w:hAnsi="Garamond"/>
          <w:lang w:val="pt-PT"/>
        </w:rPr>
      </w:pPr>
      <w:r w:rsidRPr="00D62361">
        <w:rPr>
          <w:rStyle w:val="Fontdeparagrafimplicit"/>
          <w:rFonts w:ascii="Garamond" w:hAnsi="Garamond"/>
          <w:lang w:val="pt-PT"/>
        </w:rPr>
        <w:t>R O M Â N I A</w:t>
      </w:r>
    </w:p>
    <w:p w:rsidRPr="00D62361" w:rsidR="00C431DD" w14:paraId="4FD8F654" w14:textId="77777777">
      <w:pPr>
        <w:ind w:firstLine="900"/>
        <w:jc w:val="both"/>
        <w:rPr>
          <w:rStyle w:val="Fontdeparagrafimplicit"/>
          <w:rFonts w:ascii="Garamond" w:hAnsi="Garamond"/>
          <w:lang w:val="pt-PT"/>
        </w:rPr>
      </w:pPr>
    </w:p>
    <w:p w:rsidRPr="00D62361" w:rsidR="00C431DD" w14:paraId="516EC1C4" w14:textId="77777777">
      <w:pPr>
        <w:ind w:firstLine="900"/>
        <w:jc w:val="center"/>
        <w:rPr>
          <w:rStyle w:val="Fontdeparagrafimplicit"/>
          <w:rFonts w:ascii="Garamond" w:hAnsi="Garamond"/>
          <w:lang w:val="pt-PT"/>
        </w:rPr>
      </w:pPr>
      <w:r w:rsidRPr="00D62361">
        <w:rPr>
          <w:rStyle w:val="Fontdeparagrafimplicit"/>
          <w:rFonts w:ascii="Garamond" w:hAnsi="Garamond"/>
          <w:lang w:val="pt-PT"/>
        </w:rPr>
        <w:t xml:space="preserve">CURTEA DE APEL </w:t>
      </w:r>
      <w:r w:rsidRPr="00D62361" w:rsidR="00351274">
        <w:rPr>
          <w:rStyle w:val="Fontdeparagrafimplicit"/>
          <w:rFonts w:ascii="Garamond" w:hAnsi="Garamond"/>
          <w:lang w:val="pt-PT"/>
        </w:rPr>
        <w:t xml:space="preserve">........... </w:t>
      </w:r>
    </w:p>
    <w:p w:rsidRPr="00D62361" w:rsidR="00C431DD" w14:paraId="210C6076" w14:textId="77777777">
      <w:pPr>
        <w:ind w:firstLine="900"/>
        <w:jc w:val="center"/>
        <w:rPr>
          <w:rStyle w:val="Fontdeparagrafimplicit"/>
          <w:rFonts w:ascii="Garamond" w:hAnsi="Garamond"/>
          <w:lang w:val="pt-PT"/>
        </w:rPr>
      </w:pPr>
      <w:r w:rsidRPr="00D62361">
        <w:rPr>
          <w:rStyle w:val="Fontdeparagrafimplicit"/>
          <w:rFonts w:ascii="Garamond" w:hAnsi="Garamond"/>
          <w:lang w:val="pt-PT"/>
        </w:rPr>
        <w:t xml:space="preserve">SECŢIA </w:t>
      </w:r>
      <w:r w:rsidRPr="00D62361" w:rsidR="00351274">
        <w:rPr>
          <w:rStyle w:val="Fontdeparagrafimplicit"/>
          <w:rFonts w:ascii="Garamond" w:hAnsi="Garamond"/>
          <w:lang w:val="pt-PT"/>
        </w:rPr>
        <w:t xml:space="preserve">.................... </w:t>
      </w:r>
    </w:p>
    <w:p w:rsidRPr="00D62361" w:rsidR="00C431DD" w14:paraId="72DD43B0" w14:textId="77777777">
      <w:pPr>
        <w:ind w:firstLine="900"/>
        <w:jc w:val="center"/>
        <w:rPr>
          <w:rStyle w:val="Fontdeparagrafimplicit"/>
          <w:rFonts w:ascii="Garamond" w:hAnsi="Garamond"/>
          <w:lang w:val="pt-PT"/>
        </w:rPr>
      </w:pPr>
      <w:r w:rsidRPr="00D62361">
        <w:rPr>
          <w:rStyle w:val="Fontdeparagrafimplicit"/>
          <w:rFonts w:ascii="Garamond" w:hAnsi="Garamond"/>
          <w:lang w:val="pt-PT"/>
        </w:rPr>
        <w:t xml:space="preserve">Complet </w:t>
      </w:r>
      <w:r w:rsidRPr="00D62361" w:rsidR="00351274">
        <w:rPr>
          <w:rStyle w:val="Fontdeparagrafimplicit"/>
          <w:rFonts w:ascii="Garamond" w:hAnsi="Garamond"/>
          <w:lang w:val="pt-PT"/>
        </w:rPr>
        <w:t xml:space="preserve">........... </w:t>
      </w:r>
    </w:p>
    <w:p w:rsidRPr="00D62361" w:rsidR="00C431DD" w14:paraId="2D7AB950" w14:textId="77777777">
      <w:pPr>
        <w:ind w:firstLine="900"/>
        <w:jc w:val="both"/>
        <w:rPr>
          <w:rStyle w:val="Fontdeparagrafimplicit"/>
          <w:rFonts w:ascii="Garamond" w:hAnsi="Garamond"/>
          <w:lang w:val="pt-PT"/>
        </w:rPr>
      </w:pPr>
    </w:p>
    <w:p w:rsidRPr="00D62361" w:rsidR="00C431DD" w14:paraId="58240E00" w14:textId="77777777">
      <w:pPr>
        <w:ind w:firstLine="900"/>
        <w:jc w:val="both"/>
        <w:rPr>
          <w:rStyle w:val="Fontdeparagrafimplicit"/>
          <w:lang w:val="pt-PT"/>
        </w:rPr>
      </w:pPr>
    </w:p>
    <w:p w:rsidR="00C431DD" w14:paraId="7A39EAF7" w14:textId="77777777">
      <w:pPr>
        <w:ind w:firstLine="900"/>
        <w:jc w:val="both"/>
      </w:pPr>
      <w:r>
        <w:t>Cod ECLI    ECLI:RO:</w:t>
      </w:r>
      <w:r w:rsidR="00351274">
        <w:t>...............</w:t>
      </w:r>
    </w:p>
    <w:p w:rsidRPr="00D62361" w:rsidR="00C431DD" w14:paraId="1AF80530" w14:textId="77777777">
      <w:pPr>
        <w:ind w:firstLine="900"/>
        <w:jc w:val="both"/>
        <w:rPr>
          <w:rStyle w:val="Fontdeparagrafimplicit"/>
          <w:b/>
          <w:lang w:val="pt-PT"/>
        </w:rPr>
      </w:pPr>
      <w:r w:rsidRPr="00D62361">
        <w:rPr>
          <w:rStyle w:val="Fontdeparagrafimplicit"/>
          <w:b/>
          <w:lang w:val="pt-PT"/>
        </w:rPr>
        <w:t xml:space="preserve">Dosar nr. </w:t>
      </w:r>
      <w:r w:rsidRPr="00D62361" w:rsidR="00351274">
        <w:rPr>
          <w:rStyle w:val="Fontdeparagrafimplicit"/>
          <w:b/>
          <w:lang w:val="pt-PT"/>
        </w:rPr>
        <w:t>23</w:t>
      </w:r>
    </w:p>
    <w:p w:rsidRPr="00D62361" w:rsidR="00C431DD" w14:paraId="37EBB4DD" w14:textId="77777777">
      <w:pPr>
        <w:ind w:firstLine="900"/>
        <w:jc w:val="both"/>
        <w:rPr>
          <w:rStyle w:val="Fontdeparagrafimplicit"/>
          <w:rFonts w:ascii="Garamond" w:hAnsi="Garamond"/>
          <w:lang w:val="pt-PT"/>
        </w:rPr>
      </w:pPr>
    </w:p>
    <w:p w:rsidRPr="00D62361" w:rsidR="00C431DD" w14:paraId="6886657D" w14:textId="77777777">
      <w:pPr>
        <w:pStyle w:val="Titlu2"/>
        <w:ind w:left="-540" w:firstLine="900"/>
        <w:jc w:val="center"/>
        <w:rPr>
          <w:rStyle w:val="Fontdeparagrafimplicit"/>
          <w:rFonts w:ascii="Times New Roman" w:hAnsi="Times New Roman"/>
          <w:lang w:val="pt-PT"/>
        </w:rPr>
      </w:pPr>
      <w:r w:rsidRPr="00D62361">
        <w:rPr>
          <w:rStyle w:val="Fontdeparagrafimplicit"/>
          <w:rFonts w:ascii="Times New Roman" w:hAnsi="Times New Roman"/>
          <w:i w:val="0"/>
          <w:lang w:val="pt-PT"/>
        </w:rPr>
        <w:t xml:space="preserve">DECIZIA CIVILĂ NR. </w:t>
      </w:r>
      <w:r w:rsidRPr="00D62361" w:rsidR="00351274">
        <w:rPr>
          <w:rStyle w:val="Fontdeparagrafimplicit"/>
          <w:rFonts w:ascii="Times New Roman" w:hAnsi="Times New Roman"/>
          <w:i w:val="0"/>
          <w:lang w:val="pt-PT"/>
        </w:rPr>
        <w:t>23</w:t>
      </w:r>
    </w:p>
    <w:p w:rsidR="00C431DD" w14:paraId="06F05923" w14:textId="77777777">
      <w:pPr>
        <w:ind w:left="-540" w:firstLine="900"/>
        <w:jc w:val="center"/>
      </w:pPr>
      <w:r>
        <w:t xml:space="preserve">Şedinţa publică din data de </w:t>
      </w:r>
      <w:r w:rsidR="00351274">
        <w:t xml:space="preserve">............... </w:t>
      </w:r>
    </w:p>
    <w:p w:rsidR="00C431DD" w14:paraId="4D983655" w14:textId="77777777">
      <w:pPr>
        <w:ind w:left="-540" w:firstLine="900"/>
        <w:jc w:val="center"/>
      </w:pPr>
      <w:r>
        <w:t>Instanţa constituită din:</w:t>
      </w:r>
    </w:p>
    <w:p w:rsidR="00C431DD" w14:paraId="63693192" w14:textId="77777777">
      <w:pPr>
        <w:ind w:left="-540" w:firstLine="900"/>
        <w:jc w:val="center"/>
      </w:pPr>
      <w:r>
        <w:t xml:space="preserve">PREŞEDINTE: </w:t>
      </w:r>
      <w:r w:rsidR="00351274">
        <w:t>A0019</w:t>
      </w:r>
    </w:p>
    <w:p w:rsidR="00C431DD" w14:paraId="559F8DF2" w14:textId="77777777">
      <w:pPr>
        <w:ind w:left="-540" w:firstLine="900"/>
        <w:jc w:val="center"/>
      </w:pPr>
      <w:r>
        <w:t xml:space="preserve">JUDECĂTOR: </w:t>
      </w:r>
      <w:r w:rsidR="00351274">
        <w:t xml:space="preserve">............. </w:t>
      </w:r>
    </w:p>
    <w:p w:rsidR="00C431DD" w14:paraId="651569EF" w14:textId="77777777">
      <w:pPr>
        <w:ind w:left="-540" w:firstLine="900"/>
        <w:jc w:val="center"/>
      </w:pPr>
      <w:r>
        <w:t xml:space="preserve">GREFIER: </w:t>
      </w:r>
      <w:r w:rsidR="00351274">
        <w:t xml:space="preserve">............. </w:t>
      </w:r>
    </w:p>
    <w:p w:rsidR="00C431DD" w14:paraId="018DDAAF" w14:textId="77777777">
      <w:pPr>
        <w:ind w:left="-540" w:firstLine="900"/>
        <w:jc w:val="both"/>
      </w:pPr>
    </w:p>
    <w:p w:rsidR="00C431DD" w14:paraId="3A0B0B6B" w14:textId="77777777">
      <w:pPr>
        <w:ind w:firstLine="900"/>
        <w:jc w:val="both"/>
      </w:pPr>
      <w:r>
        <w:t xml:space="preserve">S-a luat în examinare, în vederea pronunţării, apelul declarat de reclamanta apelantă DIRECŢIA GENERALĂ DE ASISTENŢĂ SOCIALĂ ŞI PROTECŢIA COPILULUI </w:t>
      </w:r>
      <w:r w:rsidR="00351274">
        <w:t xml:space="preserve">........... </w:t>
      </w:r>
      <w:r>
        <w:t xml:space="preserve"> împ</w:t>
      </w:r>
      <w:r w:rsidR="00351274">
        <w:t xml:space="preserve">otriva sentinţei civile nr. ......... </w:t>
      </w:r>
      <w:r>
        <w:t xml:space="preserve">din </w:t>
      </w:r>
      <w:r w:rsidR="00351274">
        <w:t xml:space="preserve">............... </w:t>
      </w:r>
      <w:r>
        <w:t xml:space="preserve">pronunţate de Tribunalul </w:t>
      </w:r>
      <w:r w:rsidR="00351274">
        <w:t xml:space="preserve">........... </w:t>
      </w:r>
      <w:r>
        <w:t xml:space="preserve"> în dosarul nr. </w:t>
      </w:r>
      <w:r w:rsidR="00351274">
        <w:t>23</w:t>
      </w:r>
      <w:r>
        <w:t xml:space="preserve"> privind şi pe intimata pârâtă </w:t>
      </w:r>
      <w:r w:rsidR="00351274">
        <w:t>1</w:t>
      </w:r>
      <w:r>
        <w:t>, având ca obiect litigiu de muncă – acţiune în anulare contract de muncă.</w:t>
      </w:r>
    </w:p>
    <w:p w:rsidR="00C431DD" w14:paraId="54C1E947" w14:textId="77777777">
      <w:pPr>
        <w:ind w:firstLine="900"/>
        <w:jc w:val="both"/>
      </w:pPr>
      <w:r>
        <w:t xml:space="preserve">Dezbaterea cauzei şi susţinerile orale ale părţilor prezente s-au consemnat în încheierea şedinţei publice din data de </w:t>
      </w:r>
      <w:r w:rsidR="00351274">
        <w:t>...............</w:t>
      </w:r>
      <w:r>
        <w:t>, când s-a amânat pronunţarea pentru azi, încheiere care face parte integrantă din prezenta decizie.</w:t>
      </w:r>
    </w:p>
    <w:p w:rsidR="00C431DD" w14:paraId="2E1F3331" w14:textId="77777777">
      <w:pPr>
        <w:ind w:firstLine="900"/>
        <w:jc w:val="both"/>
      </w:pPr>
    </w:p>
    <w:p w:rsidRPr="00D62361" w:rsidR="00C431DD" w14:paraId="7DFBB5F0" w14:textId="77777777">
      <w:pPr>
        <w:ind w:left="3348" w:firstLine="900"/>
        <w:jc w:val="both"/>
        <w:rPr>
          <w:rStyle w:val="Fontdeparagrafimplicit"/>
          <w:b/>
          <w:lang w:val="pt-PT"/>
        </w:rPr>
      </w:pPr>
      <w:r w:rsidRPr="00D62361">
        <w:rPr>
          <w:rStyle w:val="Fontdeparagrafimplicit"/>
          <w:b/>
          <w:lang w:val="pt-PT"/>
        </w:rPr>
        <w:t>C U R T E A</w:t>
      </w:r>
    </w:p>
    <w:p w:rsidRPr="00D62361" w:rsidR="00C431DD" w14:paraId="3C7FC1E8" w14:textId="77777777">
      <w:pPr>
        <w:ind w:firstLine="900"/>
        <w:jc w:val="both"/>
        <w:rPr>
          <w:rStyle w:val="Fontdeparagrafimplicit"/>
          <w:b/>
          <w:lang w:val="pt-PT"/>
        </w:rPr>
      </w:pPr>
    </w:p>
    <w:p w:rsidR="00C431DD" w14:paraId="0C3EB5BB" w14:textId="77777777">
      <w:pPr>
        <w:ind w:firstLine="708"/>
        <w:jc w:val="both"/>
      </w:pPr>
      <w:r>
        <w:t xml:space="preserve">Prin acțiunea înregistrată sub numărul de mai sus, la data de 17.07.2017, reclamanta Direcţia Generală de Asistenţă Socială şi Protecţia Copilului </w:t>
      </w:r>
      <w:r w:rsidR="00351274">
        <w:t xml:space="preserve">........... </w:t>
      </w:r>
      <w:r>
        <w:t xml:space="preserve"> în contradictoriu cu pârâta 1, a solicitat să se constate nulitatea contractului individual de muncă încheiat si înregistrat sub nr. 2/25.04.2014 în Registrul general de evidenţă a salariaţilor, precum şi a actelor adiţionale de modificare a acestuia.</w:t>
      </w:r>
    </w:p>
    <w:p w:rsidR="00C431DD" w14:paraId="5CCE6F3E" w14:textId="77777777">
      <w:pPr>
        <w:ind w:firstLine="708"/>
        <w:jc w:val="both"/>
      </w:pPr>
      <w:r w:rsidRPr="00D62361">
        <w:rPr>
          <w:rStyle w:val="Fontdeparagrafimplicit"/>
          <w:i/>
          <w:lang w:val="pt-PT"/>
        </w:rPr>
        <w:t xml:space="preserve">Prin sentinţa civilă nr. </w:t>
      </w:r>
      <w:r w:rsidRPr="00D62361" w:rsidR="00351274">
        <w:rPr>
          <w:rStyle w:val="Fontdeparagrafimplicit"/>
          <w:i/>
          <w:lang w:val="pt-PT"/>
        </w:rPr>
        <w:t xml:space="preserve">......... </w:t>
      </w:r>
      <w:r w:rsidRPr="00D62361">
        <w:rPr>
          <w:rStyle w:val="Fontdeparagrafimplicit"/>
          <w:i/>
          <w:lang w:val="pt-PT"/>
        </w:rPr>
        <w:t xml:space="preserve">din </w:t>
      </w:r>
      <w:r w:rsidRPr="00D62361" w:rsidR="00351274">
        <w:rPr>
          <w:rStyle w:val="Fontdeparagrafimplicit"/>
          <w:i/>
          <w:lang w:val="pt-PT"/>
        </w:rPr>
        <w:t xml:space="preserve">............... </w:t>
      </w:r>
      <w:r w:rsidRPr="00D62361">
        <w:rPr>
          <w:rStyle w:val="Fontdeparagrafimplicit"/>
          <w:i/>
          <w:lang w:val="pt-PT"/>
        </w:rPr>
        <w:t xml:space="preserve">pronunţată de Tribunalul </w:t>
      </w:r>
      <w:r w:rsidRPr="00D62361" w:rsidR="00351274">
        <w:rPr>
          <w:rStyle w:val="Fontdeparagrafimplicit"/>
          <w:i/>
          <w:lang w:val="pt-PT"/>
        </w:rPr>
        <w:t xml:space="preserve">........... </w:t>
      </w:r>
      <w:r w:rsidRPr="00D62361">
        <w:rPr>
          <w:rStyle w:val="Fontdeparagrafimplicit"/>
          <w:i/>
          <w:lang w:val="pt-PT"/>
        </w:rPr>
        <w:t xml:space="preserve"> în dosarul nr. </w:t>
      </w:r>
      <w:r w:rsidRPr="00D62361" w:rsidR="00351274">
        <w:rPr>
          <w:rStyle w:val="Fontdeparagrafimplicit"/>
          <w:i/>
          <w:lang w:val="pt-PT"/>
        </w:rPr>
        <w:t>23</w:t>
      </w:r>
      <w:r>
        <w:t xml:space="preserve"> s-a respins acţiunea formulată de către reclamanta DIRECŢIA GENERALĂ DE ASISTENŢĂ SOCIALĂ ŞI PROTECŢIA COPILULUI </w:t>
      </w:r>
      <w:r w:rsidR="00351274">
        <w:t xml:space="preserve">........... </w:t>
      </w:r>
      <w:r>
        <w:t>, în contradictoriu cu pârâta 1.</w:t>
      </w:r>
    </w:p>
    <w:p w:rsidR="00C431DD" w14:paraId="768E9315" w14:textId="77777777">
      <w:pPr>
        <w:ind w:firstLine="708"/>
        <w:jc w:val="both"/>
      </w:pPr>
      <w:r>
        <w:t xml:space="preserve">S-a admis în parte cererea reconvenţională formulată de pârâta – reclamantă reconvenţional 1 în contradictoriu cu reclamanta – pârâtă reconvenţional DIRECŢIA GENERALĂ DE ASISTENŢĂ SOCIALĂ ŞI PROTECŢIA COPILULUI </w:t>
      </w:r>
      <w:r w:rsidR="00351274">
        <w:t xml:space="preserve">........... </w:t>
      </w:r>
      <w:r>
        <w:t>.</w:t>
      </w:r>
    </w:p>
    <w:p w:rsidR="00C431DD" w14:paraId="56AD8C9B" w14:textId="77777777">
      <w:pPr>
        <w:ind w:firstLine="708"/>
        <w:jc w:val="both"/>
      </w:pPr>
      <w:r>
        <w:t>Reclamanta – pârâtă reconvenţional a fost obligată să plătească pârâtei – reclamantă reconvenţional suma de 2000 lei cu titlu de daune morale.</w:t>
      </w:r>
    </w:p>
    <w:p w:rsidR="00C431DD" w14:paraId="5AF7F970" w14:textId="77777777">
      <w:pPr>
        <w:ind w:firstLine="708"/>
        <w:jc w:val="both"/>
      </w:pPr>
      <w:r>
        <w:t>S-au respins celelalte pretenţii.</w:t>
      </w:r>
    </w:p>
    <w:p w:rsidR="00C431DD" w14:paraId="76292370" w14:textId="77777777">
      <w:pPr>
        <w:ind w:firstLine="708"/>
        <w:jc w:val="both"/>
      </w:pPr>
      <w:r>
        <w:t>Reclamanta – pârâtă reconvenţional a fost obligată să plătească pârâtei – reclamantă reconvenţional suma de 2500 lei cu titlu de cheltuieli de judecată, reprezentând onorariu avocaţial.</w:t>
      </w:r>
    </w:p>
    <w:p w:rsidR="00C431DD" w14:paraId="23417327" w14:textId="77777777">
      <w:pPr>
        <w:jc w:val="both"/>
      </w:pPr>
      <w:r>
        <w:tab/>
        <w:t>Pentru a hotărî astfel, tribunalul a reţinut că, potrivit contractului individual de muncă înregistrat sub nr. 2/25.04.2014 pârâta 1  (născută 1.1) a fost angajat ca psiholog în cadrul Centrului Judeţean 3, la data de 05.04.2014, pe perioadă nedeterminată.</w:t>
      </w:r>
    </w:p>
    <w:p w:rsidR="00C431DD" w14:paraId="20EB7590" w14:textId="77777777">
      <w:pPr>
        <w:ind w:firstLine="708"/>
        <w:jc w:val="both"/>
      </w:pPr>
      <w:r>
        <w:t xml:space="preserve">Potrivit dispoziţiilor art. 30 alin.1 şi 2 din Codul muncii, precum şi art. 1 alin.1 din H.G nr.286/2011, încadrarea salariaţilor din instituţiile şi autorităţile publice şi la alte unităţi bugetare se face numai pe bază de concurs sau examen, pe posturile vacante  existente în statul de funcţii. </w:t>
      </w:r>
    </w:p>
    <w:p w:rsidR="00C431DD" w14:paraId="0409D95A" w14:textId="77777777">
      <w:pPr>
        <w:ind w:firstLine="708"/>
        <w:jc w:val="both"/>
      </w:pPr>
      <w:r>
        <w:t>Instanţa a reţinut că la data de 03.04.2014 reclamanta a organizat concurs pentru ocuparea mai multor posturi, printre care şi un post de psiholog la Centrul Judeţean 3.</w:t>
      </w:r>
    </w:p>
    <w:p w:rsidR="00C431DD" w14:paraId="08E4027A" w14:textId="77777777">
      <w:pPr>
        <w:ind w:firstLine="708"/>
        <w:jc w:val="both"/>
      </w:pPr>
      <w:r>
        <w:t xml:space="preserve">În raportul final încheiat în 11.04.2014, cu ocazia finalizării concursului pentru ocuparea posturilor, pentru postul de psiholog figurează la proba scrisă ca admisă şi pârâta, care ulterior probei interviului a ocupat poziţia a doua, raportat la punctajul final. </w:t>
      </w:r>
    </w:p>
    <w:p w:rsidR="00C431DD" w14:paraId="2E3FBF50" w14:textId="77777777">
      <w:pPr>
        <w:ind w:firstLine="708"/>
        <w:jc w:val="both"/>
      </w:pPr>
      <w:r>
        <w:t xml:space="preserve">În acelaşi raport s-a reţinut că în considerarea lipsei de personal în vederea bunei desfăşurări a activităţii, comisia propune  angajarea inclusiv a persoanei de pe locul 2 adică pârâta. În Dispoziţia nr. 4/2014 se reţine de asemenea că pârâta a fost declarată „reuşită” pe postul de psiholog şi este încadrată pe acest post la Centrul Judeţean 3. </w:t>
      </w:r>
    </w:p>
    <w:p w:rsidR="00C431DD" w14:paraId="5E9B345B" w14:textId="77777777">
      <w:pPr>
        <w:ind w:firstLine="708"/>
        <w:jc w:val="both"/>
      </w:pPr>
      <w:r>
        <w:t>În anexa nr. 2 la Hotărârea nr.5/2014 a Consiliului Judeţean, la Centrul Judeţean 3, apar în statul de funcţii două posturi de psiholog.</w:t>
      </w:r>
    </w:p>
    <w:p w:rsidR="00C431DD" w14:paraId="03346E2A" w14:textId="77777777">
      <w:pPr>
        <w:ind w:firstLine="708"/>
        <w:jc w:val="both"/>
      </w:pPr>
      <w:r>
        <w:t>Prin urmare, postul pe care a fost încadrat pârâta, conform contractului individual de muncă menţionat, exista în statul de funcţii al reclamantei la data încheierii contractului individual de muncă, iar pârâta a fost angajată după şi în urma participării la concurs, în condiţiile de mai sus, sens în care instanţa reţine că s-a respectat şi cerinţa legală de a se organiza concurs sau examen.</w:t>
      </w:r>
    </w:p>
    <w:p w:rsidR="00C431DD" w14:paraId="0D72F257" w14:textId="77777777">
      <w:pPr>
        <w:ind w:firstLine="708"/>
        <w:jc w:val="both"/>
      </w:pPr>
      <w:r>
        <w:t>Reclamanta nu a contrazis susţinerile pârâtei în sensul că persoana menţionată pe locul I în raportul final al comisiei de concurs, 6 a fost angajată ca psiholog la un alt post decât cel scos la concurs şi că pârâta este cea care a ocupat postul scos la concursul la care a participat, fapt ce rezultă şi din compararea locurilor de muncă ce apar menţionate pe contractele individuale de muncă şi fişa postului celor două.</w:t>
      </w:r>
    </w:p>
    <w:p w:rsidR="00C431DD" w14:paraId="0DC7A61D" w14:textId="77777777">
      <w:pPr>
        <w:ind w:firstLine="708"/>
        <w:jc w:val="both"/>
      </w:pPr>
      <w:r>
        <w:t xml:space="preserve">Având în vedere cele de mai sus, instanţa a apreciat acţiunea formulată ca neîntemeiată şi a respins-o. </w:t>
      </w:r>
    </w:p>
    <w:p w:rsidR="00C431DD" w14:paraId="3F3C5AFC" w14:textId="77777777">
      <w:pPr>
        <w:ind w:firstLine="708"/>
        <w:jc w:val="both"/>
      </w:pPr>
      <w:r>
        <w:t>În privinţa cererii reconvenţionale, instanţa a reţinut că, cererea de obligare la organizarea unui concurs cu privire la evaluarea cunoştinţelor în vedere ocupării postului de psiholog, raportat la respingerea acţiunii de constatare a nulităţii contractului individual de muncă, urmează a fi respinsă, lipsind interesul în formularea unei astfel de cereri. Chiar reclamanta reconvenţională a arătat că susţine acest capăt de cerere doar în măsura în care s-ar admite cererea principală.</w:t>
      </w:r>
    </w:p>
    <w:p w:rsidR="00C431DD" w14:paraId="097B5516" w14:textId="77777777">
      <w:pPr>
        <w:ind w:firstLine="708"/>
        <w:jc w:val="both"/>
      </w:pPr>
      <w:r>
        <w:t xml:space="preserve">Cât priveşte pretenţiile privind obligarea angajatorului la daune morale solicitate de pârâtă reclamantă reconvenţional, instanţa a apreciat că acestea sunt întemeiate parţial. </w:t>
      </w:r>
    </w:p>
    <w:p w:rsidR="00C431DD" w14:paraId="5B7BD0CE" w14:textId="77777777">
      <w:pPr>
        <w:ind w:firstLine="708"/>
        <w:jc w:val="both"/>
      </w:pPr>
      <w:r>
        <w:t>Instanţa a reţinut că, din probele administrate în cauză, rezultă faptul că reclamanta reconvenţională</w:t>
      </w:r>
      <w:r w:rsidRPr="00D62361">
        <w:rPr>
          <w:rStyle w:val="Fontdeparagrafimplicit"/>
          <w:color w:val="FF0000"/>
          <w:lang w:val="ro-RO"/>
        </w:rPr>
        <w:t xml:space="preserve"> </w:t>
      </w:r>
      <w:r>
        <w:t>a fost angajată începând cu 05.05.2014, având o evoluţie calitativă în plan profesional, dedicare în activitate, fidelitate în raport cu angajatorul şi implicare în ceea ce priveşte locul de muncă, aspecte ce rezultă din evaluarea profesională întocmită de pârâta reconvenţională şi din certificatele privind participarea la sesiuni/seminarii şi lucrări de formare profesională.</w:t>
      </w:r>
    </w:p>
    <w:p w:rsidR="00C431DD" w14:paraId="3806684C" w14:textId="77777777">
      <w:pPr>
        <w:shd w:val="clear" w:color="auto" w:fill="FFFFFF"/>
        <w:ind w:firstLine="708"/>
        <w:jc w:val="both"/>
      </w:pPr>
      <w:r w:rsidRPr="00D62361">
        <w:rPr>
          <w:rStyle w:val="Fontdeparagrafimplicit"/>
          <w:color w:val="191919"/>
          <w:lang w:val="ro-RO"/>
        </w:rPr>
        <w:t>Potrivit art. 253 Codul muncii  „a</w:t>
      </w:r>
      <w:r>
        <w:t>ngajatorul este obligat, în temeiul normelor şi principiilor răspunderii civile contractuale, să îl despăgubească pe salariat în situaţia în care acesta a suferit un prejudiciu material sau moral din culpa angajatorului în timpul îndeplinirii obligaţiilor de serviciu sau în legătură cu serviciul.”</w:t>
      </w:r>
    </w:p>
    <w:p w:rsidRPr="00D62361" w:rsidR="00C431DD" w14:paraId="68DBEFF1" w14:textId="77777777">
      <w:pPr>
        <w:shd w:val="clear" w:color="auto" w:fill="FFFFFF"/>
        <w:ind w:firstLine="708"/>
        <w:jc w:val="both"/>
        <w:rPr>
          <w:rStyle w:val="Fontdeparagrafimplicit"/>
          <w:lang w:val="pt-PT"/>
        </w:rPr>
      </w:pPr>
      <w:r>
        <w:t xml:space="preserve">Din situaţia de fapt reţinută mai sus, în condiţiile în care notificările de încetare a contractului individual de muncă au fost comunicate reclamantei reconvenţionale în perioada în care aceasta se afla în ultima lună de sarcină, angajatul a fost suspus unui stres emoţional, prejudiciu ce nu poate fi acoperit doar prin menţinerea raporturilor de muncă, </w:t>
      </w:r>
      <w:r w:rsidRPr="00D62361">
        <w:rPr>
          <w:rStyle w:val="Fontdeparagrafimplicit"/>
          <w:color w:val="191919"/>
          <w:lang w:val="pt-PT"/>
        </w:rPr>
        <w:t>motiv pentru care instanţa a apreciat că reclamanta reconvenţională este îndreptăţită la repararea prejudiciului moral, însă doar până la concurenţa sumei de 2.000 de lei.</w:t>
      </w:r>
    </w:p>
    <w:p w:rsidR="00C431DD" w14:paraId="5890E391" w14:textId="77777777">
      <w:pPr>
        <w:ind w:firstLine="708"/>
        <w:jc w:val="both"/>
      </w:pPr>
      <w:r>
        <w:t>Prin urmare, pârâta reconvenţională a fost obligată să plătească reclamantei suma de 2.000 de lei cu titlu de daune morale.</w:t>
      </w:r>
    </w:p>
    <w:p w:rsidR="00C431DD" w14:paraId="4977048C" w14:textId="77777777">
      <w:pPr>
        <w:shd w:val="clear" w:color="auto" w:fill="FFFFFF"/>
        <w:ind w:firstLine="708"/>
        <w:jc w:val="both"/>
      </w:pPr>
      <w:r>
        <w:t>În temeiul art. 453 Cod procedură civilă, fiind parte căzută în pretenţii, pârâta reconvenţională a fost obligată la plata a 2500 lei cu titlu de cheltuieli de judecată, reprezentând onorariul avocatului, conform chitanţelor nr. ........./2017 şi ........./2017.</w:t>
      </w:r>
    </w:p>
    <w:p w:rsidR="00C431DD" w14:paraId="75F644A6" w14:textId="2F0A5440">
      <w:pPr>
        <w:shd w:val="clear" w:color="auto" w:fill="FFFFFF"/>
        <w:ind w:firstLine="708"/>
        <w:jc w:val="both"/>
      </w:pPr>
      <w:r w:rsidRPr="00D62361">
        <w:rPr>
          <w:rStyle w:val="Fontdeparagrafimplicit"/>
          <w:i/>
          <w:lang w:val="pt-PT"/>
        </w:rPr>
        <w:t xml:space="preserve">Împotriva acestei sentinţe a declarat apel Direcţia Generală de Asistenţă Socială si Protecţia Copilului </w:t>
      </w:r>
      <w:r w:rsidRPr="00D62361" w:rsidR="00351274">
        <w:rPr>
          <w:rStyle w:val="Fontdeparagrafimplicit"/>
          <w:i/>
          <w:lang w:val="pt-PT"/>
        </w:rPr>
        <w:t xml:space="preserve">........... </w:t>
      </w:r>
      <w:r w:rsidRPr="00D62361">
        <w:rPr>
          <w:rStyle w:val="Fontdeparagrafimplicit"/>
          <w:i/>
          <w:lang w:val="pt-PT"/>
        </w:rPr>
        <w:t>,</w:t>
      </w:r>
      <w:r>
        <w:t xml:space="preserve"> solicitând admiterea apelului; constatarea nulităţii contractului individual de muncă încheiat şi înregistrat sub nr.</w:t>
      </w:r>
      <w:r w:rsidR="00D62361">
        <w:t>2/25.04.2014</w:t>
      </w:r>
      <w:r>
        <w:t xml:space="preserve"> în Registrul general de evidenţă a salariaţilor, precum şi a actelor adiţionale de modificare a acestuia, încheiate între Direcţia Generală de Asistenţă Socială şi Protecţia Copilului </w:t>
      </w:r>
      <w:r w:rsidR="00351274">
        <w:t xml:space="preserve">........... </w:t>
      </w:r>
      <w:r>
        <w:t>, pe de o parte, în calitate de angajator, şi dna 1, pe de altă parte, în calitate de angajată, respingerea cererii reconvenţionale, şi rejudecând cauza, respingerea cererii privind obligarea la plata daunelor morale în cuantum de 2000 lei.</w:t>
      </w:r>
    </w:p>
    <w:p w:rsidR="00C431DD" w14:paraId="03B493B0" w14:textId="77777777">
      <w:pPr>
        <w:ind w:firstLine="900"/>
        <w:jc w:val="both"/>
      </w:pPr>
      <w:r>
        <w:t>În motivarea apelului apelanta arată că, motivele de apel invocate conform art. 477-478 C.pr.civ. vizează judecarea cauzei de către instanţa de fond fără a intra în cercetarea fondului, în strânsă legătură cu rezultatul cercetării judecătoreşti, din motivarea hotărârii judecătoreşti lipseşte o corelare corectă a soluţiei pronunţate cu ansamblul probator administrat, precum şi arătarea motivelor care au dus la respingerea acestora şi lipsirea de efecte juridice în raport de criticile şi apărările reclamantului formulate în cauză, iar acele corelări făcute de instanţa de fond cu trimitere la probatoriu administrat sunt eronate şi contrazise de toate înscrisurile administrate.</w:t>
      </w:r>
    </w:p>
    <w:p w:rsidR="00C431DD" w14:paraId="41927252" w14:textId="77777777">
      <w:pPr>
        <w:ind w:firstLine="900"/>
        <w:jc w:val="both"/>
      </w:pPr>
      <w:r>
        <w:t>În egală măsură, considerentele instanţei care au stat la baza soluţiei pronunţate sunt rezultatul aplicării greşite a normelor de drept material incidente, cu precădere faţă de prevederile art.57 din C. muncii, art.30 al.(l) si (2) din C. Muncii şi ale art. l al.2, art.2 al. l lit. a şi art.30 al.1-7 din H.G nr. 286/2011, soluţia instanţei fundamentată şi motivată în sensul că "postul pe care a fost încadrată pârâta, conform contractului individual de muncă menţionat, exista în statul de funcţii al reclamantei la data încheierii contractului individual de muncă, iar pârâta a fost angajată după şi în urma participării la concurs, în condiţiile de mai sus, sens în care instanţa reţine că s-a respectat şi cerinţa legală de a se organiza concurs sau examen", fiind lipsită de temei legal şi nefundamentată sub aspect probator.</w:t>
      </w:r>
    </w:p>
    <w:p w:rsidR="00C431DD" w14:paraId="2A389426" w14:textId="77777777">
      <w:pPr>
        <w:ind w:firstLine="900"/>
        <w:jc w:val="both"/>
      </w:pPr>
      <w:r>
        <w:t>Apelanta a arătat că, hotărârea instanţei de fond nu este motivată, necuprinzând o descriere succintă, necesară şi suficientă, a motivelor de fapt şi de drept care au format convingerea instanţei, cu arătarea atât a motivelor pentru care s-au admis, cât şi a celor pentru care s-au înlăturat apărările noastre. Aceste argumente care, în mod necesar, trebuie să se raporteze, pe de o parte, la susţinerile şi apărările părţilor, iar, pe de alta parte, la dispoziţiile legale aplicabile raportului juridic dedus judecăţii, lipsesc din cuprinsul hotărârii judecătoreşti atacate, soluţia instanţei fiind lipsită de suport probator şi legal, fiind pronunţată cu nerespectarea prevederilor art. 425 alin. l lit. b) din Codul procedură civilă. Obligativitatea motivării hotărârilor judecătoreşti constituie o condiţie a procesului echitabil, exigenţă a art. 21 alin. (3) din Constituţia României si art. 6 alin. (1) din Convenţia pentru apărarea drepturilor omului şi libertăţilor fundamentale.</w:t>
      </w:r>
    </w:p>
    <w:p w:rsidR="00C431DD" w14:paraId="57983FE8" w14:textId="0F689707">
      <w:pPr>
        <w:ind w:firstLine="900"/>
        <w:jc w:val="both"/>
      </w:pPr>
      <w:r>
        <w:t>Pe de altă parte, nemotivarea hotărârii judecătoreşti echivalează practic cu soluţionarea procesului fără a intra în fondul acţiunii, de natură să justifice inclusiv o casare cu trimitere spre rejudecare, la cererea expresă a părţii îndreptăţite în temeiul prevederilor art. 480 a</w:t>
      </w:r>
      <w:r w:rsidR="00922690">
        <w:t>l</w:t>
      </w:r>
      <w:r>
        <w:t>in.3/teza a doua din Codul de procedură civilă. În cadrul soluţionării memoriului apelanta nu a formulat şi nu a susţinut o astfel de solicitare, apreciind doar că, în cadrul rejudecării fondului instanţa de control judiciar urmează procedeze în consecinţă.</w:t>
      </w:r>
    </w:p>
    <w:p w:rsidR="00C431DD" w14:paraId="06D899C7" w14:textId="77777777">
      <w:pPr>
        <w:ind w:firstLine="900"/>
        <w:jc w:val="both"/>
      </w:pPr>
      <w:r>
        <w:t>Cauza de nulitate invocată în legătură cu neîndeplinirea condiţiile de valabilitate la încheierea contractului individual de muncă  în raport de prevederile legale invocate prin cererea de chemare în judecată, faţă de scopul normelor legale edictate, acestea având natura juridică a unor norme legale imperative menite să protejeze un interes general public, se circumscrie regimului aplicabil nulităţilor absolute. Faţă de specificul raporturilor de muncă, inclusiv nulitatea absolută poate fi deopotrivă remediabilă, supusă confirmării prin raportare la efectele şi consecinţele care au stat la baza producerii ei. În atare situaţie, în cauza dedusă judecăţii, confirmarea nulităţii contractului individual de muncă trebuie să reprezinte consecinţa ocupării prin concurs a postului de natura celui în care a fost încadrat salariatul, în cadrul procedurii legale a organizării si desfăşurării concursului/examenului, respectiv de ocupare prin concurs a unui post vacant existent în statul de funcţii aplicabil la nivelul instituţiei publice angajatoare, cerinţă neîndeplinită până în prezent, aşa cum s-a probat.</w:t>
      </w:r>
    </w:p>
    <w:p w:rsidR="00C431DD" w14:paraId="3E900963" w14:textId="77777777">
      <w:pPr>
        <w:ind w:firstLine="900"/>
        <w:jc w:val="both"/>
      </w:pPr>
      <w:r>
        <w:t>Pe fondul cererii de apel, fără a mai reitera aspectele de fapt şi de drept invocate în cererea de chemare în judecată şi poziţiile procesuale câştigate cauzei, pe care le menţinem, efect al caracterului devolutiv al apelului şi în strânsa legătură cu probatoriul câştigat cauzei, apelanta a arătat că susţine următoarele critici în legătură cu nelegalitatea şi netemeinicia hotărârii judecătoreşti apelate:</w:t>
      </w:r>
    </w:p>
    <w:p w:rsidR="00C431DD" w14:paraId="36C4E73E" w14:textId="77777777">
      <w:pPr>
        <w:ind w:firstLine="900"/>
        <w:jc w:val="both"/>
      </w:pPr>
      <w:r>
        <w:t>1. Considerentele instanţei în sensul că "în Anexa nr.2 şi Hotărârea nr.5/2014 a Consiliului Judeţean, la Centrul Judeţean 3, apar în statul de funcţii două posturi de psiholog" sunt greşite, fără posibilitatea de a constitui o fundamentare a soluţiei pronunţate, raportat la următoarele considerente:</w:t>
      </w:r>
    </w:p>
    <w:p w:rsidR="00C431DD" w14:paraId="3AE80BEB" w14:textId="77777777">
      <w:pPr>
        <w:ind w:firstLine="900"/>
        <w:jc w:val="both"/>
      </w:pPr>
      <w:r>
        <w:t xml:space="preserve">Conform organigramei si statului de funcţii aplicabil (H.C.J nr.5/2014), la data încheierii contractului individual de muncă al d-nei 1 (fostă 1.1) (05.05.2014), la nivelul structurii organizatorice Centrul Judeţean 3 </w:t>
      </w:r>
      <w:r w:rsidR="00351274">
        <w:t>...........</w:t>
      </w:r>
      <w:r>
        <w:t>, erau prevăzute 3 posturi de inspector de specialitate psiholog, si anume:</w:t>
      </w:r>
    </w:p>
    <w:p w:rsidR="00C431DD" w14:paraId="731DFA67" w14:textId="77777777">
      <w:pPr>
        <w:ind w:firstLine="900"/>
        <w:jc w:val="both"/>
      </w:pPr>
      <w:r>
        <w:t>a.</w:t>
      </w:r>
      <w:r>
        <w:tab/>
        <w:t>1 post inspector de specialitate psiholog gard/treapta II (cod COR 263411) la Adăpost pentru Copii 7 (postul scos la concurs);</w:t>
      </w:r>
    </w:p>
    <w:p w:rsidR="00C431DD" w14:paraId="601C3EEC" w14:textId="77777777">
      <w:pPr>
        <w:ind w:firstLine="900"/>
        <w:jc w:val="both"/>
      </w:pPr>
      <w:r>
        <w:t>b.</w:t>
      </w:r>
      <w:r>
        <w:tab/>
        <w:t>1 post inspector de specialitate psiholog gard/treapta I (cod COR 263411) la Complex 8;</w:t>
      </w:r>
    </w:p>
    <w:p w:rsidR="00C431DD" w14:paraId="36A6C72A" w14:textId="77777777">
      <w:pPr>
        <w:ind w:firstLine="900"/>
        <w:jc w:val="both"/>
      </w:pPr>
      <w:r>
        <w:t>c.</w:t>
      </w:r>
      <w:r>
        <w:tab/>
        <w:t>1 posturi inspector de specialitate psiholog gard/treapta IA (cod COR 263411) la Complex 8.</w:t>
      </w:r>
    </w:p>
    <w:p w:rsidR="00C431DD" w14:paraId="37337185" w14:textId="77777777">
      <w:pPr>
        <w:ind w:firstLine="900"/>
        <w:jc w:val="both"/>
      </w:pPr>
      <w:r>
        <w:t xml:space="preserve">Potrivit organigramei şi statului de funcţii aplicabile, fiecare dintre aceste structuri organizatorice din cadrul Centrul Judeţean 3 </w:t>
      </w:r>
      <w:r w:rsidR="00351274">
        <w:t xml:space="preserve">........... </w:t>
      </w:r>
      <w:r>
        <w:t>, respectiv Adăpost pentru copii 7 şi Complex 8 sunt structuri de sine stătătoare având atribuţii şi rol specific realizate în contextul numărului de personal aprobat in cadrul structurii conform stat de funcţii aprobat.</w:t>
      </w:r>
    </w:p>
    <w:p w:rsidR="00C431DD" w14:paraId="4B96DE4C" w14:textId="77777777">
      <w:pPr>
        <w:ind w:firstLine="900"/>
        <w:jc w:val="both"/>
      </w:pPr>
      <w:r>
        <w:t>Condiţia de legalitate neîndeplinită în cauză se circumscrie cerinţei legale a ocupării prin concurs a unui post vacant existent pe statul de funcţii aprobat, iar conform probatoriului administrat constând în anunţul de concurs organizat în data de 03.04.2014 şi Raportul final al Comisiei de concurs  nr. 9/l1.04.2014, a fost scos la concurs un singur post de psiholog la Centrul Judeţean 3 - Adăpost şi angajate două persoane, respectiv dna 6, ocupanta locului I fiind declarată " admisă", şi 1 (fostă 1.1), ocupanta locului II fiind declarată " respinsă".</w:t>
      </w:r>
    </w:p>
    <w:p w:rsidR="00C431DD" w14:paraId="75DAE16C" w14:textId="77777777">
      <w:pPr>
        <w:ind w:firstLine="900"/>
        <w:jc w:val="both"/>
      </w:pPr>
      <w:r>
        <w:t xml:space="preserve">În concluzie, cerinţa de legalitate la încheierea contractului individual de muncă a cărui nulitate se solicită referitoare la ocuparea prin concurs a postului de natura celui pe care a fost încadrată dna 1 (fostă 1.1) nu a fost îndeplinită în condiţiile art.30 al. 1-2 Codul Muncii si art.1 al. 1 din H.G. nr.286/2011. Salariata, circumstanţial încheierii raporturilor de muncă (05.05.2014), nu a participat la alt examen concurs, organizat în condiţiile legii pentru ocuparea unui post vacant de inspector de specialitate psiholog în cadrul Centrul Judeţean 3 aparţinând DGASPC </w:t>
      </w:r>
      <w:r w:rsidR="00351274">
        <w:t xml:space="preserve">........... </w:t>
      </w:r>
      <w:r>
        <w:t>, în afara celui organizat în data de 03.04.2014 (proba scrisă), în cadrul căruia a fost declarată „respinsă" si nu „admisă” în condiţiile art.30 alin. 4 din H.G. nr.286/2011.</w:t>
      </w:r>
    </w:p>
    <w:p w:rsidR="00C431DD" w14:paraId="6906E7F0" w14:textId="77777777">
      <w:pPr>
        <w:ind w:firstLine="900"/>
        <w:jc w:val="both"/>
      </w:pPr>
      <w:r>
        <w:t>2. Considerentele instanţei raportat la împrejurarea că reclamanta a organizat concurs pentru ocuparea unor posturi, printre care şi un post de psiholog Centrul Judeţean 3, iar pârâta a fost declarată "reuşită", sunt lipsite de fundament probator fără posibilitatea de a produce efecte juridice în justa soluţionare a cauzei, raportat la următoarele aspecte:</w:t>
      </w:r>
    </w:p>
    <w:p w:rsidR="00C431DD" w14:paraId="48FCDE32" w14:textId="77777777">
      <w:pPr>
        <w:ind w:firstLine="900"/>
        <w:jc w:val="both"/>
      </w:pPr>
      <w:r>
        <w:t xml:space="preserve">În cadrul finalizării concurs organizat şi desfăşurat în data 03.04.2014, în condiţiile legii, efect a declarării ca admisă (conform Raportului Final nr.9/11.04.2014), pe postul de psiholog la Centrul Judeţean 3 </w:t>
      </w:r>
      <w:r w:rsidR="00351274">
        <w:t xml:space="preserve">........... </w:t>
      </w:r>
      <w:r>
        <w:t>-Adăpostul pentru copii, a fost încadrată pe perioadă nedeterminată dna. 6, conform Dispoziţiei nr.4/25.04.2014 şi a contractului individual de muncă anexat, ceea ce infirmă fundamentarea soluţiei instanţei potrivit căreia "6 a fost angajată ca psiholog la un alt post decât cel scos la concurs şi că pârâta este cea care a ocupat postul scos la concursul la care a participat".</w:t>
      </w:r>
    </w:p>
    <w:p w:rsidR="00C431DD" w14:paraId="27E4EF3E" w14:textId="77777777">
      <w:pPr>
        <w:ind w:firstLine="900"/>
        <w:jc w:val="both"/>
      </w:pPr>
      <w:r>
        <w:t xml:space="preserve">În cadrul acestui concurs/examen organizat în data de 03.04.2014 pentru ocuparea postului de psiholog, pe perioadă nedeterminată, în cadrul Centrului Judeţean 3 </w:t>
      </w:r>
      <w:r w:rsidR="00351274">
        <w:t xml:space="preserve">........... </w:t>
      </w:r>
      <w:r>
        <w:t xml:space="preserve"> - Adăpostul pentru copii, în cadrul procedurii şi finalizării acestuia, în condiţiile legii, potrivit Raportul final al comisiei de concurs nr.9/11.04.2014, pârâta a fost declarată respinsă şi nu admisă, nefiind îndeplinită una dintre condiţiile de valabilitate la încheierea contractului individual de muncă (art.30 din HG NR.286/2011).</w:t>
      </w:r>
    </w:p>
    <w:p w:rsidR="00C431DD" w14:paraId="14BAF784" w14:textId="3A4EE5F4">
      <w:pPr>
        <w:ind w:firstLine="900"/>
        <w:jc w:val="both"/>
      </w:pPr>
      <w:r>
        <w:t xml:space="preserve">Încheierea Contractului individual de muncă înregistrat sub nr.2/25.04.2014 în Registrul general de evidenţă a salariaţilor între DGASPC </w:t>
      </w:r>
      <w:r w:rsidR="00351274">
        <w:t xml:space="preserve">........... </w:t>
      </w:r>
      <w:r>
        <w:t xml:space="preserve"> (angajator) şi numita 1 (angajată), cu consecinţa încadrării pe perioadă nedeterminată a acesteia pe postul de inspector de specialitate-psiholog grad debutant în cadrul Centrului Judeţean 3 ........... - Complex 8, începând cu 05.05.2014, nu a îndeplinit, la data încheierii, condiţiile legale necesare pentru încheierea valabilă a acestuia, respectiv postul de natura celui ocupat nu există în statul de funcţii al DGASPC </w:t>
      </w:r>
      <w:r w:rsidR="00351274">
        <w:t xml:space="preserve">........... </w:t>
      </w:r>
      <w:r>
        <w:t xml:space="preserve"> corespunzător încadrării la nivel de grad debutant si nici nu reprezintă cauza ocupării prin concurs/examen a acestuia, în condiţiile legii.</w:t>
      </w:r>
    </w:p>
    <w:p w:rsidR="00C431DD" w14:paraId="63B63C32" w14:textId="77777777">
      <w:pPr>
        <w:ind w:firstLine="900"/>
        <w:jc w:val="both"/>
      </w:pPr>
      <w:r>
        <w:t xml:space="preserve">Potrivit probatoriul administrat, numita 1 s-a înscris şi a participat în cadrul instituţiei angajatoare, la un singur concurs/examen, organizat şi desfăşurat în condiţiile legii în data de </w:t>
      </w:r>
      <w:r>
        <w:t xml:space="preserve">03.04.2014, ora 10 şi care, aşa cum rezultă din documentaţia depusă (anunţ concurs, dosarul personal de înscriere la concurs), s-a organizat pentru ocuparea postului de inspector de specialitate psiholog, pe perioadă nedeterminată, în cadrul Centrul Judeţean 3 </w:t>
      </w:r>
      <w:r w:rsidR="00351274">
        <w:t xml:space="preserve">........... </w:t>
      </w:r>
      <w:r>
        <w:t xml:space="preserve">- Adăpostul pentru copii, şi nu în cadrul Centrului Judeţean 3 </w:t>
      </w:r>
      <w:r w:rsidR="00351274">
        <w:t xml:space="preserve">........... </w:t>
      </w:r>
      <w:r>
        <w:t xml:space="preserve">- Complex 8, unde a fost încadrată aceasta, fiecare dintre aceste structurii fiind organizate distinct, ca structuri de sine stătătoare, conform organigramei şi statului de funcţii aplicabile la nivelul DGASPC </w:t>
      </w:r>
      <w:r w:rsidR="00351274">
        <w:t xml:space="preserve">........... </w:t>
      </w:r>
      <w:r>
        <w:t>, şi având structură proprie de personal corespunzător specificului şi scopului pentru care au fost înfiinţate.</w:t>
      </w:r>
    </w:p>
    <w:p w:rsidR="00C431DD" w14:paraId="613041AC" w14:textId="77777777">
      <w:pPr>
        <w:ind w:firstLine="900"/>
        <w:jc w:val="both"/>
      </w:pPr>
      <w:r>
        <w:t>Normele legale referitoare la ocuparea prin concurs/examen a unui post din categoria funcţiilor contractuale plătite din fonduri publice, au caracterul unor norme legale imperative, scopul edictării fiind în principal acela de a reprezenta garanţii legale în vederea respectării dreptului fundamental la muncă, principiu legal care guvernează raporturile de muncă prevăzut de art.3 din C.muncii, respectiv a dreptului oricărei persoane de a-şi alege în mod liber locul de muncă şi profesia, meseria sau activitatea pe care urmează să o presteze, pe criterii obiective de selecţie în cadrul unei procedurii legale obligatorii, reglementate prin lege, şi cu asigurarea unui tratament egal faţă de toţi candidaţii, potenţiali viitori angajaţi, şi în subsidiar, în scopul asigurării unei repartizări în cadrul executării raporturilor de muncă pe criterii de competitivitate a muncii, cu consecinţa utilizării eficiente şi utile a resurselor financiare publice, garanţii legale care se impun a fi respectate anterior încheierii contractului individual de muncă.</w:t>
      </w:r>
      <w:r>
        <w:tab/>
      </w:r>
      <w:r>
        <w:tab/>
      </w:r>
    </w:p>
    <w:p w:rsidR="00C431DD" w14:paraId="135458D3" w14:textId="77777777">
      <w:pPr>
        <w:ind w:firstLine="900"/>
        <w:jc w:val="both"/>
      </w:pPr>
      <w:r>
        <w:t>3. Reţinerea instanţei cu trimitere la Raportul final încheiat în 11.04.2014, cu ocazia finalizării concursului pentru ocuparea postului de psiholog, în sensul că "s-a reţinut că în considerarea lipsei de personal în vederea bunei desfăşurări a activităţii, comisia propune angajarea inclusiv a persoanei de pe locul 2 aducă pârâta" şi care "a fost declarată reuşită pe postul de psiholog" , cu efect de respingere a acţiunii, este nelegitimă.</w:t>
      </w:r>
    </w:p>
    <w:p w:rsidR="00C431DD" w14:paraId="25E05B5D" w14:textId="77777777">
      <w:pPr>
        <w:ind w:firstLine="900"/>
        <w:jc w:val="both"/>
      </w:pPr>
      <w:r>
        <w:t>Raportat la categoria din care face parte pârâta, respectiv cea a personalului contractual plătit din fonduri publice, utilizarea resurselor financiare publice se realizează în condiţii de legalitate şi potrivit cu scopul pentru care au fost edictate, pentru postul de natura celui ocupat de pârâtă procedura legală de ocupare a postului (organizarea si desfăşurarea concursului de ocupare) nu a fost îndeplinită, iar postul de natura celui ocupat (inspector de specialitate psiholog debutant) nu era un post vacant corespunzător funcţiilor contractuale din cadrul instituţiei publice angajatoare prevăzute în cadrul structurii organizatorice aprobate (organigramă şi stat de funcţii),.</w:t>
      </w:r>
    </w:p>
    <w:p w:rsidR="00C431DD" w14:paraId="2B1DC7EB" w14:textId="77777777">
      <w:pPr>
        <w:ind w:firstLine="900"/>
        <w:jc w:val="both"/>
      </w:pPr>
      <w:r>
        <w:t>Totodată, fiind în prezenţa unei nulităţi absolute nu se poate da eficienţă juridică aspectelor de oportunitate în favoarea celor de legalitate, în caz contrar s-ar ajunge ca norma legală edictată, menită să protejeze un interes general, să fie lipsită de orice efect juridic şi scopul edictării ei să nu poată fi atins.</w:t>
      </w:r>
    </w:p>
    <w:p w:rsidR="00C431DD" w14:paraId="308B40A3" w14:textId="00A8AC38">
      <w:pPr>
        <w:ind w:firstLine="900"/>
        <w:jc w:val="both"/>
      </w:pPr>
      <w:r>
        <w:t xml:space="preserve">În raport de probatoriul administrat şi obiectul cererii de chemare în judecată, cauza încheierii contractului individual de muncă constând în propunerea Comisiei de concurs în sensul angajării salariatei, motivând lipsa de personal şi o mai bună desfăşurare a activităţii pe anumite centre şi 8 din cadrul DGASPC </w:t>
      </w:r>
      <w:r w:rsidR="00351274">
        <w:t xml:space="preserve">........... </w:t>
      </w:r>
      <w:r>
        <w:t xml:space="preserve">, a fost una nelegală, lipsită de temei legal, în condiţiile în care pârâta a fost declarată respinsă la concursul de ocupare a postului la care a participat (conform Raportului Final nr.9/11.04.2014) şi încadrat pe un post în cadrul altei structuri aparţinând DGASPC </w:t>
      </w:r>
      <w:r w:rsidR="00351274">
        <w:t xml:space="preserve">........... </w:t>
      </w:r>
      <w:r>
        <w:t xml:space="preserve"> (Centrul Judeţean 3 ........... - Complex 8), post inexistent în statul de funcţii aprobat pentru care nu s-a organizat şi desfăşurat concurs în condiţiile legii.</w:t>
      </w:r>
    </w:p>
    <w:p w:rsidR="00C431DD" w14:paraId="693B84E1" w14:textId="77777777">
      <w:pPr>
        <w:ind w:firstLine="900"/>
        <w:jc w:val="both"/>
      </w:pPr>
      <w:r>
        <w:t>În opinia apelantei, independent de culpa uneia dintre părţi la încheierea contractului individual de muncă a cărui anulare se solicită, cerinţa de valabilitate neîndeplinită continuă să existe cu consecinţa constatării nulităţii contractului de muncă, în condiţiile legii.</w:t>
      </w:r>
    </w:p>
    <w:p w:rsidR="00C431DD" w14:paraId="2B659983" w14:textId="77777777">
      <w:pPr>
        <w:ind w:firstLine="900"/>
        <w:jc w:val="both"/>
      </w:pPr>
      <w:r>
        <w:t>În strânsă legătură cu aspectele de fapt şi de drept invocate în cererea de chemare în judecată, precum şi potrivit probatoriului administrat, instanţa de apel trebuie să constate că, faţă de caracterul imperativ al dispoziţiilor legale încălcate la încheierea contractului individual de muncă a cărui nulitate se solicită, respectiv ale prevederilor art. l alin.(l) din H.G. nr.286/2011 - şi art. 30 al. 1-2 din Codul muncii, fiind în prezenţa unei nulităţi absolute, care nu poate fi acoperită decât prin desfiinţarea actului juridic, acţiunea este fondata.</w:t>
      </w:r>
    </w:p>
    <w:p w:rsidR="00C431DD" w14:paraId="73BEEE09" w14:textId="77777777">
      <w:pPr>
        <w:ind w:firstLine="900"/>
        <w:jc w:val="both"/>
      </w:pPr>
      <w:r>
        <w:t xml:space="preserve">Cu precădere faţă de prevederile art.57 din Codul Muncii, remedierea cauzei de nulitate presupune acoperirea acesteia în aceleaşi condiţii ca cele ale cărei încălcări au fost nesocotite la încheierea contractului individual de muncă a cărui nulitate se solicită. În speţă, cauza de nulitate </w:t>
      </w:r>
      <w:r>
        <w:t>subzistă, nefiind confirmată prin îndeplinirea ulterioară a condiţiilor impuse de lege, şi fără posibilitatea de a fi acoperită în cursul judecaţii.</w:t>
      </w:r>
    </w:p>
    <w:p w:rsidR="00C431DD" w14:paraId="7EBEB8FD" w14:textId="77777777">
      <w:pPr>
        <w:ind w:firstLine="900"/>
        <w:jc w:val="both"/>
      </w:pPr>
      <w:r>
        <w:t>4. Soluţia instanţei în sensul admiterii în parte a cererii reconvenţionale, cu consecinţa obligării apelantei la plata daunelor morale în cuantum de 2000 lei, este nelegală şi lipsită de fundament probator.</w:t>
      </w:r>
    </w:p>
    <w:p w:rsidR="00C431DD" w14:paraId="75CBCD80" w14:textId="77777777">
      <w:pPr>
        <w:ind w:firstLine="900"/>
        <w:jc w:val="both"/>
      </w:pPr>
      <w:r>
        <w:t>În privinţa angajării răspunderii angajatorului în condiţiile art.269 din Codul Muncii, reclamanta reconvenţională nu a făcut dovada îndeplinirii elementelor constitutive ale răspunderii civile contractuale, de la dosarul cauzei lipsind orice dovadă în acest sens.</w:t>
      </w:r>
      <w:r>
        <w:tab/>
      </w:r>
    </w:p>
    <w:p w:rsidR="00C431DD" w14:paraId="269790A0" w14:textId="77777777">
      <w:pPr>
        <w:ind w:firstLine="900"/>
        <w:jc w:val="both"/>
      </w:pPr>
      <w:r>
        <w:t>În fundamentarea soluţiei pronunţate instanţa s-a limitat numai la invocarea prevederii legale incidente în raport de cererea formulată, fără a analiza în concret elementele răspunderii civile contractuale, în special a celor privitoare la prejudiciul, acesta în modalitatea în care a fost justificat de reclamanta reconvenţională fiind pur declarativ, lipsit de orice fundament probator.</w:t>
      </w:r>
    </w:p>
    <w:p w:rsidR="00C431DD" w14:paraId="1F941DF9" w14:textId="77777777">
      <w:pPr>
        <w:ind w:firstLine="900"/>
        <w:jc w:val="both"/>
      </w:pPr>
      <w:r>
        <w:t xml:space="preserve">Prezentul demers este consecinţa legală a constatărilor din cadrul activităţii de control a Consiliului Judeţean </w:t>
      </w:r>
      <w:r w:rsidR="00351274">
        <w:t xml:space="preserve">........... </w:t>
      </w:r>
      <w:r>
        <w:t xml:space="preserve">, în calitatea sa de ordonator principal de credite, în strânsă legătură cu acesta directorul general al DGASPC </w:t>
      </w:r>
      <w:r w:rsidR="00351274">
        <w:t xml:space="preserve">........... </w:t>
      </w:r>
      <w:r>
        <w:t xml:space="preserve"> având în condiţiile art. 24 din Hotărârea Consiliului Judeţean </w:t>
      </w:r>
      <w:r w:rsidR="00351274">
        <w:t xml:space="preserve">........... </w:t>
      </w:r>
      <w:r>
        <w:t xml:space="preserve"> nr.26/2016 privind aprobarea Regulamentului de organizare şi funcţionare al DGASPC </w:t>
      </w:r>
      <w:r w:rsidR="00351274">
        <w:t xml:space="preserve">........... </w:t>
      </w:r>
      <w:r>
        <w:t xml:space="preserve">, obligaţia ducerii la îndeplinire a hotărârilor Consiliului Judeţean </w:t>
      </w:r>
      <w:r w:rsidR="00351274">
        <w:t xml:space="preserve">........... </w:t>
      </w:r>
      <w:r>
        <w:t xml:space="preserve"> şi a dispoziţiilor emise de Preşedintele Consiliului Judeţean </w:t>
      </w:r>
      <w:r w:rsidR="00351274">
        <w:t xml:space="preserve">........... </w:t>
      </w:r>
      <w:r>
        <w:t>.</w:t>
      </w:r>
    </w:p>
    <w:p w:rsidR="00C431DD" w14:paraId="104E96C0" w14:textId="77777777">
      <w:pPr>
        <w:ind w:firstLine="900"/>
        <w:jc w:val="both"/>
      </w:pPr>
      <w:r>
        <w:t>În toate situaţiile, potrivit art. l alin.(3) si art.7 lit. d) din Anexa la H.G. nr.1434/2004 privind atribuţiile şi Regulamentul-cadrul de organizare şi funcţionare al Direcţiei generale de asistenţă socială şi protecţia copilului, republicată, cu modificările şi completările ulterioare, angajarea personalului se face în limita posturilor corespunzătoare organigramei si statului de funcţii adoptate în condiţiile legi si cu încadrarea în bugetul aprobat orice modificare a structurii organizatorice şi a Regulamentului de organizare si funcţionare, precum şi de rectificare a bugetului este supusă aprobării Consiliului Judeţean în baza propunerii direcţiei generale.</w:t>
      </w:r>
    </w:p>
    <w:p w:rsidR="00C431DD" w14:paraId="31FA0D8E" w14:textId="77777777">
      <w:pPr>
        <w:ind w:firstLine="900"/>
        <w:jc w:val="both"/>
      </w:pPr>
      <w:r>
        <w:t>Prevederile invocate mai sus au fost menţiune în mod corespunzător şi în cuprinsul noii reglementări, respectiv H.G. nr.797/2017 din 8 noiembrie 2017 pentru aprobarea regulamentelor - cadru de organizare şi funcţionare ale Serviciilor publice de asistenţă socială şi a structurii orientative de personal, act normativ care abroga H.G. nr.1434/2004.</w:t>
      </w:r>
    </w:p>
    <w:p w:rsidR="00C431DD" w14:paraId="60E6D734" w14:textId="77777777">
      <w:pPr>
        <w:ind w:firstLine="900"/>
        <w:jc w:val="both"/>
      </w:pPr>
      <w:r>
        <w:t xml:space="preserve">În aplicarea legii şi în vederea înlăturării efectelor acestor încălcări a prevederilor legale în legătură cu încadrarea personalului contractual în cadrul instituţiei angajatore, printre care şi cea a pârâtei, Consiliul Judeţean </w:t>
      </w:r>
      <w:r w:rsidR="00351274">
        <w:t xml:space="preserve">........... </w:t>
      </w:r>
      <w:r>
        <w:t xml:space="preserve"> a solicitat demararea procedurilor legale, administrative şi/sau judiciare, cu privire la măsurile întreprinse fiind transmise mai multe informări (adresa nr.10/06.10.2016, adresa nr.11/17.10.2016, adresa nr.12/03.11.2016, adresa nr.13/24.02.2017, adresa nr.14/28.02.2017).</w:t>
      </w:r>
    </w:p>
    <w:p w:rsidR="00C431DD" w14:paraId="12DABED5" w14:textId="77777777">
      <w:pPr>
        <w:ind w:firstLine="900"/>
        <w:jc w:val="both"/>
      </w:pPr>
      <w:r>
        <w:t xml:space="preserve">În privinţa situaţiei juridice a d-nei 1 decurgând din încheierea contractului individual de muncă cu încălcarea condiţiilor legale de valabilitate referitoare la ocuparea prin concurs a unui post vacant corespunzător funcţiilor contractuale din cadrul instituţiei publice angajatoare, prin notificarea nr.15/18.10.2016 aceasta a fost invitata la sediul DGASPC </w:t>
      </w:r>
      <w:r w:rsidR="00351274">
        <w:t xml:space="preserve">........... </w:t>
      </w:r>
      <w:r>
        <w:t xml:space="preserve"> pentru a-şi exprima acordul în sensul constatării pe cale amiabilă a nulităţii contractului individual de muncă încheiat, în condiţiile art.57 alin.(l)-(2) din Codul muncii, demers legal a cărui exercitare nu poate constitui cauza acordării daunelor morale solicitate şi admise în cauză.</w:t>
      </w:r>
    </w:p>
    <w:p w:rsidR="00C431DD" w14:paraId="6CD7BC28" w14:textId="77777777">
      <w:pPr>
        <w:ind w:firstLine="900"/>
        <w:jc w:val="both"/>
      </w:pPr>
    </w:p>
    <w:p w:rsidR="00C431DD" w14:paraId="2B5A2F03" w14:textId="5201BCA8">
      <w:pPr>
        <w:ind w:firstLine="900"/>
        <w:jc w:val="both"/>
      </w:pPr>
      <w:r>
        <w:t>În prezent, remedierea cauzei de nulitate impune cu precădere acoperirea cerinţei de valabilitate încălcate la încheierea contractului individual de muncă, respectiv a ocupării prin concurs a unui post vacant prevăzut în organigrama si statul de funcţii aprobat, de natura celui pe care a fost încadrată pârâta, sub rezerva respectării în egala măsură şi a prevederilor legale complementare privind necesitatea (oportunitatea) organizării concursului pentru ocuparea postului, precum si a celor de asigurare a resurselor financiare, respectiv de alocare bugetara cu aceasta destinaţie, în condiţiile art.30 al.(l) si (2) din Codul Muncii şi ale art. l al.2 si art.2 al. l lit. a din H.G</w:t>
      </w:r>
      <w:r w:rsidR="0031359E">
        <w:t xml:space="preserve">. </w:t>
      </w:r>
      <w:r>
        <w:t>nr. 286/2011.</w:t>
      </w:r>
    </w:p>
    <w:p w:rsidR="00C431DD" w14:paraId="3DCA4FE5" w14:textId="3B190B6D">
      <w:pPr>
        <w:ind w:firstLine="900"/>
        <w:jc w:val="both"/>
      </w:pPr>
      <w:r>
        <w:t xml:space="preserve">Apelanta a menţionat că de la încheierea contractului individual de muncă a cărui anulare se solicită şi până în prezent cauza de nulitate nu a fost acoperită, d-na 1 nu a participat la alt concurs de ocupare pentru un post de aceeaşi natura ca cel pe care a fost încadrată, cu toate că, cel </w:t>
      </w:r>
      <w:r>
        <w:t>puţin începând cu data răspunsului său la notificarea adresată în condiţiile art.57 al.6 din Codul Muncii, respectiv din 29.11.2016, aceasta avea posibilitatea de a se înscrie şi participa la alt examen/concurs organizat la nivelul instituţiei publice angajatoare pentru posturi de aceeaşi natură ca cel ocupat de salariată (în acest  sens fiind anunţurile de concurs anexate la fond în data de 25.01.2018 ) dar nu a făcut-o, în deplină cunoştinţă de cauză.</w:t>
      </w:r>
    </w:p>
    <w:p w:rsidR="00C431DD" w14:paraId="1567DAD0" w14:textId="77777777">
      <w:pPr>
        <w:ind w:firstLine="900"/>
        <w:jc w:val="both"/>
      </w:pPr>
      <w:r>
        <w:t>În raport de prevederile legale aplicabile, de actele şi lucrările dosarului, precum si faţă de ansamblul probator administrat, în opinia apelantei, cauza de nulitate invocată este în continuare iremediabilă, motiv pentru care a solicitat admiterea apelului şi modificarea hotărârii judecătoreşti pronunţate în cauză, în sensul admiterii acţiunii, precum şi a respingerii în totalitate a cererii reconvenţionale.</w:t>
      </w:r>
    </w:p>
    <w:p w:rsidR="00C431DD" w14:paraId="4C421024" w14:textId="77777777">
      <w:pPr>
        <w:ind w:firstLine="900"/>
        <w:jc w:val="both"/>
      </w:pPr>
      <w:r w:rsidRPr="00D62361">
        <w:rPr>
          <w:rStyle w:val="Fontdeparagrafimplicit"/>
          <w:i/>
          <w:lang w:val="pt-PT"/>
        </w:rPr>
        <w:t xml:space="preserve">Prin întâmpinarea înregistrată la dosar în data de 09.05.2018, (f. 24 – 29) intimata 1 </w:t>
      </w:r>
      <w:r>
        <w:t>a solicitat respingerea apelului ca nefondat şi în consecinţă, menţinerea sentinţei apelate ca fiind legală şi temeinică, cu obligarea reclamantei-apelante la plata cheltuielilor de judecată.</w:t>
      </w:r>
    </w:p>
    <w:p w:rsidRPr="00D62361" w:rsidR="00C431DD" w14:paraId="1D71FFDC" w14:textId="77777777">
      <w:pPr>
        <w:ind w:firstLine="720"/>
        <w:jc w:val="both"/>
        <w:rPr>
          <w:rStyle w:val="Fontdeparagrafimplicit"/>
          <w:i/>
          <w:lang w:val="pt-PT"/>
        </w:rPr>
      </w:pPr>
      <w:r w:rsidRPr="00D62361">
        <w:rPr>
          <w:rStyle w:val="Fontdeparagrafimplicit"/>
          <w:i/>
          <w:lang w:val="pt-PT"/>
        </w:rPr>
        <w:t>Examinând sentinţa apelată prin prisma motivelor de apel invocate, Curtea de Apel reţine următoarele:</w:t>
      </w:r>
    </w:p>
    <w:p w:rsidR="00C431DD" w14:paraId="3971590A" w14:textId="77777777">
      <w:pPr>
        <w:ind w:firstLine="720"/>
        <w:jc w:val="both"/>
      </w:pPr>
      <w:r>
        <w:t>Apelul este nefondat pentru considerentele ce succed.</w:t>
      </w:r>
    </w:p>
    <w:p w:rsidR="00C431DD" w14:paraId="4C719E5D" w14:textId="77777777">
      <w:pPr>
        <w:ind w:firstLine="708"/>
        <w:jc w:val="both"/>
      </w:pPr>
      <w:r>
        <w:t>În fapt, Curtea reţine că,</w:t>
      </w:r>
      <w:r w:rsidRPr="00D62361">
        <w:rPr>
          <w:rStyle w:val="Fontdeparagrafimplicit"/>
          <w:i/>
          <w:lang w:val="ro-RO"/>
        </w:rPr>
        <w:t xml:space="preserve"> </w:t>
      </w:r>
      <w:r>
        <w:t>potrivit contractului individual de muncă înregistrat sub nr. 2/25.04.2014, pârâta 1  (născută 1.1) a fost angajat ca psiholog în cadrul Centrului Judeţean 3, la data de 05.04.2014, pe perioadă nedeterminată.</w:t>
      </w:r>
    </w:p>
    <w:p w:rsidR="00C431DD" w14:paraId="3DD5256F" w14:textId="77777777">
      <w:pPr>
        <w:ind w:firstLine="708"/>
        <w:jc w:val="both"/>
      </w:pPr>
      <w:r>
        <w:t xml:space="preserve">Potrivit dispoziţiilor art. 30 alin.1 şi 2 din Codul muncii, precum şi art. 1 alin.1 din H.G nr.286/2011, încadrarea salariaţilor din instituţiile şi autorităţile publice şi la alte unităţi bugetare se face numai pe bază de concurs sau examen, pe posturile vacante  existente în statul de funcţii. </w:t>
      </w:r>
    </w:p>
    <w:p w:rsidR="00C431DD" w14:paraId="3509F063" w14:textId="77777777">
      <w:pPr>
        <w:ind w:firstLine="708"/>
        <w:jc w:val="both"/>
      </w:pPr>
      <w:r>
        <w:t>La data de 03.04.2014 reclamanta a organizat concurs pentru ocuparea mai multor posturi, printre care şi un post de psiholog la Centrul Judeţean 3.</w:t>
      </w:r>
    </w:p>
    <w:p w:rsidR="00C431DD" w14:paraId="5957D05E" w14:textId="77777777">
      <w:pPr>
        <w:ind w:firstLine="708"/>
        <w:jc w:val="both"/>
      </w:pPr>
      <w:r>
        <w:t xml:space="preserve">În raportul final încheiat în 11.04.2014, cu ocazia finalizării concursului pentru ocuparea posturilor, pentru postul de psiholog figurează la proba scrisă ca admisă şi pârâta, care ulterior probei interviului a ocupat poziţia a doua, raportat la punctajul final. </w:t>
      </w:r>
    </w:p>
    <w:p w:rsidR="00C431DD" w14:paraId="18E18E27" w14:textId="77777777">
      <w:pPr>
        <w:ind w:firstLine="708"/>
        <w:jc w:val="both"/>
      </w:pPr>
      <w:r>
        <w:t xml:space="preserve">În acelaşi raport s-a reţinut că în considerarea lipsei de personal în vederea bunei desfăşurări a activităţii, comisia propune  angajarea inclusiv a persoanei de pe locul 2, adică pârâta. În Dispoziţia nr. 16/2014 se reţine de asemenea că pârâta a fost declarată „reuşită” pe postul de psiholog şi este încadrată pe acest post la Centrul Judeţean 3 (fila 87 dosar tribunal). </w:t>
      </w:r>
    </w:p>
    <w:p w:rsidR="00C431DD" w14:paraId="20172624" w14:textId="77777777">
      <w:pPr>
        <w:ind w:firstLine="708"/>
        <w:jc w:val="both"/>
      </w:pPr>
      <w:r>
        <w:t>În anexa nr. 2 la Hotărârea nr.5/2014 a Consiliului Judeţean, la Centrul Judeţean 3, apar în statul de funcţii două posturi de psiholog.</w:t>
      </w:r>
    </w:p>
    <w:p w:rsidR="00C431DD" w14:paraId="331F00DB" w14:textId="77777777">
      <w:pPr>
        <w:ind w:firstLine="720"/>
        <w:jc w:val="both"/>
      </w:pPr>
      <w:r>
        <w:t>Pornind de la această situaţie de fapt, Curtea constată că interpretarea textelor legale aplicare urmează a se face în sensul argumentelor ce succed.</w:t>
      </w:r>
    </w:p>
    <w:p w:rsidR="00C431DD" w14:paraId="477099DD" w14:textId="77777777">
      <w:pPr>
        <w:ind w:firstLine="720"/>
        <w:jc w:val="both"/>
      </w:pPr>
      <w:r>
        <w:t>În primul rând, trebuie constatat că dispoziţiile art. 57 alin. 1 din Codul muncii, prin care se instituie sancţiunea nulităţii contractului individual de muncă încheiat cu „nerespectarea oricăreia dintre condiţiile legale necesare pentru încheierea valabilă” a acestuia, trebuie interpretat într-un mod previzibil, în aşa fel încât sancţiunea nulităţii să se aplice doar atunci când se constată o încălcare indiscutabilă a legalităţii.</w:t>
      </w:r>
    </w:p>
    <w:p w:rsidR="00C431DD" w14:paraId="45CB97FD" w14:textId="77777777">
      <w:pPr>
        <w:ind w:firstLine="720"/>
        <w:jc w:val="both"/>
      </w:pPr>
      <w:r>
        <w:t>În acelaşi sens, trebuie avute în vedere dezlegările pe care în mod constant le-a dat Curtea EDO, în cadrul analizei respectării dreptului la un proces echitabil al cetăţenilor, cu privire la calitatea legii, care trebuie să fie accesibilă şi previzibilă. Această calitate a legii s-a impus, în lumina jurisprudenţei CEDO, ca o condiţie generală care trebuie să o determine, devenind inadmisibil a aplica o lege într-un mod imprevizibil, de o manieră care să îi surprindă pe destinatarii acesteia.</w:t>
      </w:r>
    </w:p>
    <w:p w:rsidR="00C431DD" w14:paraId="2E92A38C" w14:textId="77777777">
      <w:pPr>
        <w:ind w:firstLine="720"/>
        <w:jc w:val="both"/>
      </w:pPr>
      <w:r>
        <w:t>Apoi, solicitând constatarea nulităţii absolute a contractului individual de muncă încheiat cu pârâta, reclamanta face în realitate un oficiu public, solicitând a se constata nulitatea unui contract pe care ea însăşi l-a încheiat, ca reflex al afirmării unei încălcări a dispoziţiilor legale imperative.</w:t>
      </w:r>
    </w:p>
    <w:p w:rsidR="00C431DD" w14:paraId="4A98F525" w14:textId="77777777">
      <w:pPr>
        <w:ind w:firstLine="720"/>
        <w:jc w:val="both"/>
      </w:pPr>
      <w:r>
        <w:t>În acest context, pârâta devine un cetăţean afectat într-un drept fundamental al său de o dispoziţie legală, sens în care interpretarea acesteia trebuie să se facă într-un mod previzibil, pentru a nu se aşeza o sarcină excesivă pe umerii pârâtei.</w:t>
      </w:r>
    </w:p>
    <w:p w:rsidR="00C431DD" w14:paraId="69016AA0" w14:textId="77777777">
      <w:pPr>
        <w:ind w:firstLine="720"/>
        <w:jc w:val="both"/>
      </w:pPr>
      <w:r>
        <w:t xml:space="preserve">Cu alte cuvinte, dreptul fundamental la muncă al pârâtei, drept garantat la nivel constituţional (art. 41 din Constituţia României) şi de lege organică (art. 3, art. 6, art. 8, art. 38 etc. </w:t>
      </w:r>
      <w:r>
        <w:t>Codul muncii), prin aşezarea de puternice garanţii împotriva concedierilor nelegale, prin afirmarea libertăţii muncii şi a protecţiei în general a salariaţilor în cuprinsul Codului muncii, nu poate fi afectat în sensul solicitat prin cererea introductivă de instanţă decât în condiţiile existenţei unor dispoziţii legale clare şi prin aplicarea lor într-o manieră previzibilă.</w:t>
      </w:r>
    </w:p>
    <w:p w:rsidR="00C431DD" w14:paraId="76646253" w14:textId="77777777">
      <w:pPr>
        <w:ind w:firstLine="720"/>
        <w:jc w:val="both"/>
      </w:pPr>
      <w:r>
        <w:t>Dacă un salariat trebuie să fie protejat împotriva concedierilor nelegale, cu atât mai mult trebuie să se bucure de protecţie în situaţia mai gravă, în care se discută însăşi existenţa contractului său individual de muncă, invocându-se nelegalitatea acestuia. O atare afirmare a nelegalităţii trebuie să fie întemeiată pe dispoziţii legale clare ce să se afirme a fi încălcate, pentru a se putea constata nulitatea unui astfel de contract.</w:t>
      </w:r>
    </w:p>
    <w:p w:rsidR="00C431DD" w14:paraId="041D0111" w14:textId="77777777">
      <w:pPr>
        <w:ind w:firstLine="720"/>
        <w:jc w:val="both"/>
      </w:pPr>
      <w:r>
        <w:t>Ca atare, faţă de aceste consideraţii de ordin general, se reţine că pentru a se constata nulitatea contractului individual de muncă, trebuie identificată cu precizie acea „condiţie legală necesară pentru încheierea valabilă” a acestuia şi care să fi fost încălcată.</w:t>
      </w:r>
    </w:p>
    <w:p w:rsidR="00C431DD" w14:paraId="67BEA6D7" w14:textId="77777777">
      <w:pPr>
        <w:ind w:firstLine="720"/>
        <w:jc w:val="both"/>
      </w:pPr>
      <w:r>
        <w:t>Ceea ce reclamanta indică în cererea introductivă de instanţă ca fiind cerinţele legale încălcate la încheierea contractului individual de muncă cu pârâta sunt dispoziţiile art. 30 alin. 1 şi 2 din Codul muncii şi pe cele ale art. 30 alin. 1-7 din Anexa la H.G. nr. 286/2011.</w:t>
      </w:r>
    </w:p>
    <w:p w:rsidR="00C431DD" w14:paraId="181372C1" w14:textId="77777777">
      <w:pPr>
        <w:ind w:firstLine="708"/>
        <w:jc w:val="both"/>
      </w:pPr>
      <w:r>
        <w:t xml:space="preserve">Dispoziţiile art. 30 alin. 1 şi 2 din Codul muncii statuează că „(1) Încadrarea salariaţilor la instituţiile şi autorităţile publice şi la alte unităţi bugetare se face </w:t>
      </w:r>
      <w:r w:rsidRPr="00D62361">
        <w:rPr>
          <w:rStyle w:val="Fontdeparagrafimplicit"/>
          <w:u w:val="single"/>
          <w:lang w:val="ro-RO"/>
        </w:rPr>
        <w:t>numai prin concurs</w:t>
      </w:r>
      <w:r>
        <w:t xml:space="preserve"> sau examen, după caz. (2) </w:t>
      </w:r>
      <w:r w:rsidRPr="00D62361">
        <w:rPr>
          <w:rStyle w:val="Fontdeparagrafimplicit"/>
          <w:u w:val="single"/>
          <w:lang w:val="pt-PT"/>
        </w:rPr>
        <w:t>Posturile vacante existente în statul de funcţii vor fi scoase la concurs, în raport cu necesităţile fiecărei unităţi</w:t>
      </w:r>
      <w:r>
        <w:t xml:space="preserve"> prevăzute la alin. (1). (3) În cazul în care la concursul organizat în vederea ocupării unui post vacant nu s-au prezentat mai mulţi candidaţi, încadrarea în muncă se face prin examen.”, iar dispoziţiile art. 1 alin. 1 şi art. 30 alin. 1-7 din Anexa la H.G. nr. 286/2011 statuează că „(1) Ocuparea unui post vacant sau temporar vacant corespunzător unei funcţii contractuale se face </w:t>
      </w:r>
      <w:r w:rsidRPr="00D62361">
        <w:rPr>
          <w:rStyle w:val="Fontdeparagrafimplicit"/>
          <w:u w:val="single"/>
          <w:lang w:val="ro-RO"/>
        </w:rPr>
        <w:t>prin concurs sau examen, în limita posturilor vacante sau temporar vacante prevăzute în statul de funcţii</w:t>
      </w:r>
      <w:r>
        <w:t xml:space="preserve">.”, respectiv că „(1) Punctajul final se calculează ca medie aritmetică a punctajelor obţinute la proba scrisă şi interviu. (2) </w:t>
      </w:r>
      <w:r w:rsidRPr="00D62361">
        <w:rPr>
          <w:rStyle w:val="Fontdeparagrafimplicit"/>
          <w:u w:val="single"/>
          <w:lang w:val="ro-RO"/>
        </w:rPr>
        <w:t>Punctajele finale ale concursului, în ordine descrescătoare, vor fi înscrise într-un centralizator nominal</w:t>
      </w:r>
      <w:r>
        <w:t xml:space="preserve">, în care se va menţiona pentru fiecare candidat punctajul obţinut la fiecare dintre probele concursului. Centralizatorul nominal se semnează pe fiecare pagină de fiecare dintre membrii comisiei de concurs. (3) Comunicarea rezultatelor la fiecare probă a concursului, inclusiv a rezultatelor finale ale concursului, se face prin menţionarea punctajului final al fiecărui candidat şi a </w:t>
      </w:r>
      <w:r w:rsidRPr="00D62361">
        <w:rPr>
          <w:rStyle w:val="Fontdeparagrafimplicit"/>
          <w:u w:val="single"/>
          <w:lang w:val="ro-RO"/>
        </w:rPr>
        <w:t>sintagmei "admis" sau "respins", prin afişare</w:t>
      </w:r>
      <w:r>
        <w:t xml:space="preserve"> la locul desfăşurării concursului şi, după caz, pe site-ul instituţiei. Comunicarea rezultatelor finale se face în termen de maximum 3 zile lucrătoare de la data susţinerii ultimei probe. (4) Se consideră admis la concursul pentru ocuparea unui post vacant/temporar vacant </w:t>
      </w:r>
      <w:r w:rsidRPr="00D62361">
        <w:rPr>
          <w:rStyle w:val="Fontdeparagrafimplicit"/>
          <w:u w:val="single"/>
          <w:lang w:val="ro-RO"/>
        </w:rPr>
        <w:t>candidatul care a obţinut cel mai mare punctaj dintre candidaţii care au concurat pentru acelaşi post, cu condiţia ca aceştia să fi obţinut punctajul minim necesar.</w:t>
      </w:r>
      <w:r>
        <w:t xml:space="preserve"> (5) La punctaje egale are prioritate candidatul care a obţinut punctajul cel mai mare la proba scrisă, iar dacă egalitatea se menţine, candidaţii aflaţi în această situaţie vor fi invitaţi la un nou interviu în urma căruia comisia de concurs va decide asupra candidatului câştigător. (6) În situaţia în care nu s-a organizat proba scrisă, la punctaje egale are prioritate candidatul care a obţinut punctajul cel mai mare la proba practică, iar dacă egalitatea se menţine, candidaţii aflaţi în această situaţie vor fi invitaţi la un nou interviu în urma căruia comisia de concurs va decide asupra candidatului câştigător. (7) </w:t>
      </w:r>
      <w:r w:rsidRPr="00D62361">
        <w:rPr>
          <w:rStyle w:val="Fontdeparagrafimplicit"/>
          <w:u w:val="single"/>
          <w:lang w:val="pt-PT"/>
        </w:rPr>
        <w:t>Rezultatele finale ale concursului de ocupare a unei funcţii contractuale vacante sau temporar vacante se consemnează în raportul final</w:t>
      </w:r>
      <w:r>
        <w:t xml:space="preserve"> al concursului”.</w:t>
      </w:r>
    </w:p>
    <w:p w:rsidR="00C431DD" w14:paraId="3D261820" w14:textId="77777777">
      <w:pPr>
        <w:ind w:firstLine="708"/>
        <w:jc w:val="both"/>
      </w:pPr>
      <w:r>
        <w:t>Interpretarea raţională şi previzibilă a acestor dispoziţii legale este în sensul că pentru a se angaja pe un post scos la concurs, post de psiholog, pârâta trebuia să se prezinte la concursul organizat pentru ocuparea acestui post şi să obţină punctajul necesar pentru a fi declarată admisă în cadrul comunicării rezultatelor finale.</w:t>
      </w:r>
    </w:p>
    <w:p w:rsidR="00C431DD" w14:paraId="79785E6F" w14:textId="77777777">
      <w:pPr>
        <w:ind w:firstLine="708"/>
        <w:jc w:val="both"/>
      </w:pPr>
      <w:r>
        <w:t>Aceste chestiuni pârâta le-a îndeplinit. Aşa cum rezultă din raportul final nr. 9/11.04.2014 (filele 12-16 dosar tribunal), s-a prezentat la concursul organizat pentru ocuparea postului de inspector de specialitate – psiholog, unde a fost declarată admisă doamna 6. În acelaşi timp însă, în raport se arată că, „luând în considerare lipsa de personal din centrele aflate în subordinea D.G.A.S.P.C., în vederea bunei desfăşurări a activităţii şi punctajul obţinut în urma concursului, comisia propune încadrarea pe durată determinată şi a următorilor concurenţi …”, printre care şi pârâta intimată.</w:t>
      </w:r>
    </w:p>
    <w:p w:rsidR="00C431DD" w14:paraId="19CBCE39" w14:textId="77777777">
      <w:pPr>
        <w:ind w:firstLine="708"/>
        <w:jc w:val="both"/>
      </w:pPr>
      <w:r>
        <w:t>Faptul că s-a decis, în timpul derulării concursului, ca încă un post din cele vacante să fie ocupat de cea de-a doua candidată, în ordinea rezultatelor obţinute, nu poate fi considerat o încălcare a dispoziţiilor legale în materie, citate mai sus. Practic, în acest fel, postul ocupat în final de pârâtă a fost considerat şi el ca fiind scos la concurs, şi anume de către autoritatea care a organizat concursul, şi care avea aşadar atribuţiile de a-l scoate la concurs. Apoi, nu s-a făcut o derogare în privinţa pârâtei în ce priveşte ordinea notelor obţinute, ci a fost considerată admisă pe cel de-al doilea post, ea fiind cea de-a doua concurentă în ordinea notelor obţinute, fiind astfel evident că nu a avut loc o fraudare a concursului în detrimentul altor concurenţi.</w:t>
      </w:r>
    </w:p>
    <w:p w:rsidR="00C431DD" w14:paraId="3AB32AF6" w14:textId="77777777">
      <w:pPr>
        <w:ind w:firstLine="708"/>
        <w:jc w:val="both"/>
      </w:pPr>
      <w:r>
        <w:t xml:space="preserve"> Chiar dacă s-ar fi anunţat dintru început că doua şi nu un singur post au fost scoase la concurs, acest aspect nu schimba cu nimic modul de desfăşurare a acestuia, întrucât este evident că acelaşi număr de concurenţi s-ar fi prezentat şi notele rămâneau aceleaşi. Prin urmare, întrucât reclamanta Direcţia Generală de Asistenţă Socială şi Protecţia Copilului a iniţiat acest concurs şi putea la fel de bine dintru început să scoată nu doar un post ci direct 2 posturi la concurs, din cele  vacante de acest fel, nu se poate reţine o încălcare a dispoziţiilor legale faţă de modul cum s-a desfăşurat concursul.</w:t>
      </w:r>
    </w:p>
    <w:p w:rsidR="00C431DD" w14:paraId="0683F96F" w14:textId="77777777">
      <w:pPr>
        <w:ind w:firstLine="708"/>
        <w:jc w:val="both"/>
      </w:pPr>
      <w:r>
        <w:t>În esenţă, organizatorul concursului a decis să fructifice rezultatele concursului în sensul de a considera admisă şi pe prima candidată „de sub linie”, nefăcând decât o prescurtare în acest mod a procedurilor de concurs şi dispunând asupra unei proceduri de care putea dispune. Cu alte cuvinte, a procedat conform principiului „cine poate mai mult, poate şi mai puţin”, în sensul că, din moment ce putea la fel de bine să mai organizeze un concurs pentru acest post, putea şi să îl considere vizat prin concursul la care şi aşa s-au prezentat mai mulţi candidaţi decât numărul locurilor, astfel încât nu se aducea atingere intereselor nimănui prin această prescurtare.</w:t>
      </w:r>
    </w:p>
    <w:p w:rsidR="00C431DD" w14:paraId="1004D78B" w14:textId="77777777">
      <w:pPr>
        <w:ind w:firstLine="708"/>
        <w:jc w:val="both"/>
      </w:pPr>
      <w:r>
        <w:t>De altfel, acest procedeu este unul des întâlnit în practică şi nu poate fi considerat ca nelegal, chiar şi în cadrul concursurilor organizate în cadrul profesiei de magistrat sau în cadrul concursurilor pentru admiterea în diferite instituţii de învăţământ, existând posibilitatea ca comisia de concurs şi organizatorul să crească numărul candidaţilor consideraţi admişi, chiar dacă iniţial şi strict raportat la datele anunţate iniţial pentru derularea concursului, aceştia ar fi fost declaraţi într-o primă etapă respinşi. Un formalism excesiv nu se justifică, din această perspectivă, atâta timp cât este respectată ierarhia creată prin notarea concurenţilor, iar cei declaraţi admişi în urma măririi numărului de posturi acceptate în final a fi ocupate prin concurs sunt chiar cei cu cele mai mari note dintre candidaţii iniţial respinşi. Practic, în acest context, motivul pentru care nu se discută nelegalitatea unei atari proceduri este legat de lipsa unui interes legitim al cuiva pentru a contesta această modificare a numărului de posturi ocupate în urma concursului, întrucât nu sunt defavorizaţi concurenţii care au avut note mai mici decât cei astfel declaraţi admişi.</w:t>
      </w:r>
    </w:p>
    <w:p w:rsidR="00C431DD" w14:paraId="24CD9629" w14:textId="77777777">
      <w:pPr>
        <w:ind w:firstLine="708"/>
        <w:jc w:val="both"/>
      </w:pPr>
      <w:r>
        <w:t>Oricum, din perspectiva pârâtei, faptul că s-a decis suplimentarea la 2 a posturilor de psiholog scoase la concurs rămâne un fapt exterior acesteia, astfel încât, din perspectiva sa, s-a încadrat întru totul în limitele legii, prezentându-se la un concurs pentru un post într-o instituţie publică, fiind declarată admisă la acest concurs de către comisia de concurs, în afara oricăror manopere dolosive (nu s-a susţinut vreo activitate dolosivă sau infracţională sub acest aspect), astfel încât, din punctul său de vedere, şi chiar şi dintr-un punct de vedere obiectiv, au fost urmaţi paşii legali pentru ocuparea postului.</w:t>
      </w:r>
    </w:p>
    <w:p w:rsidR="00C431DD" w14:paraId="7E06723D" w14:textId="77777777">
      <w:pPr>
        <w:ind w:firstLine="708"/>
        <w:jc w:val="both"/>
      </w:pPr>
      <w:r>
        <w:t>Faptul că, ulterior declarării sale ca respinsă, comisia a propus angajarea sa, iar propunerea a fost acceptată de conducătorul instituţiei, echivalează cu declararea sa ca admisă, şi anume, pe cel de al doilea post de psiholog ce a fost considerat astfel vizat prin acest concurs. Este clar că pârâta nu a fost angajată în afara acestui concurs, ci în urma derulării concursului şi în funcţie de rezultatele obţinute la concurs, pe baza propunerii comisiei de concurs. Prin urmare, nu se verifică teza angajării sale în contradicţie cu imperativul de a fi încadrată „numai prin concurs”, ci dimpotrivă, angajarea s-a făcut tocmai prin concurs.</w:t>
      </w:r>
    </w:p>
    <w:p w:rsidR="00C431DD" w14:paraId="58599C13" w14:textId="77777777">
      <w:pPr>
        <w:ind w:firstLine="708"/>
        <w:jc w:val="both"/>
      </w:pPr>
      <w:r>
        <w:t>Toate discuţiile pe care le face reclamanta prin acţiune şi prin motivele de apel vizează chestiunea concursului şi a modului de derulare a acestuia, nefiind agreate, după un timp, chiar de către reclamantă, anumite decizii ale comisiei de concurs şi faptul că acestea au fost acceptate de conducătorul instituţiei la acel moment. Practic, reclamanta, prin atitudinea sa, s-a răzgândit şi susţine că nu trebuia să o angajeze pe pârâtă pe acest post, în urma concursului.</w:t>
      </w:r>
    </w:p>
    <w:p w:rsidR="00C431DD" w14:paraId="00C55FF2" w14:textId="77777777">
      <w:pPr>
        <w:ind w:firstLine="708"/>
        <w:jc w:val="both"/>
      </w:pPr>
      <w:r>
        <w:t>Curtea mai notează că pârâta a funcţionat pe respectivul post cu deplină încredere în legalitatea situaţiei sale, întemeindu-se tocmai pe puternica aparenţă de legalitate pe care i-a dat-o faptul că concursul la care a participat a fost organizat de o instituţie publică, care ulterior a devenit angajatorul său, fiind aşadar într-o relaţie contractuală cu statul, relaţie organizată şi perpetuată fără nici o discuţie asupra legalităţii de către acesta, prin autoritatea publică angajatoare.</w:t>
      </w:r>
    </w:p>
    <w:p w:rsidR="00C431DD" w14:paraId="2EFE6EA1" w14:textId="77777777">
      <w:pPr>
        <w:ind w:firstLine="708"/>
        <w:jc w:val="both"/>
      </w:pPr>
      <w:r>
        <w:t>Or, pentru a se putea constata nulitatea contractului său individual de muncă după o perioadă atât de îndelungată de stabilitate şi siguranţă a raporturilor de muncă, este necesar ca încălcarea dispoziţiilor legale cu ocazia încheierii contractului individual de muncă să fie evidentă, faţă de norme juridice clare şi printr-o interpretare previzibilă a acestora.</w:t>
      </w:r>
    </w:p>
    <w:p w:rsidR="00C431DD" w14:paraId="71E6D44D" w14:textId="77777777">
      <w:pPr>
        <w:ind w:firstLine="708"/>
        <w:jc w:val="both"/>
      </w:pPr>
      <w:r>
        <w:t>În primul rând, aşa cum s-a argumentat, nu există practic nici o încălcare a normelor legale pe care le-a invocat reclamanta prin cererea introductivă de instanţă.</w:t>
      </w:r>
    </w:p>
    <w:p w:rsidR="00C431DD" w14:paraId="3F6B940F" w14:textId="77777777">
      <w:pPr>
        <w:ind w:firstLine="708"/>
        <w:jc w:val="both"/>
      </w:pPr>
      <w:r>
        <w:t xml:space="preserve">Concursul a avut loc şi nu s-au invocat motive de nelegalitate cu privire la acesta. Faptul că comisia de concurs a propus suplimentarea cu încă un post a celor scoase la concurs în timpul derulării acestuia, propunere acceptată de conducerea D.G.A.S.P.C. </w:t>
      </w:r>
      <w:r w:rsidR="00351274">
        <w:t xml:space="preserve">........... </w:t>
      </w:r>
      <w:r>
        <w:t xml:space="preserve"> nu implică nici un aspect de nelegalitate, postul cu care s-a suplimentat numărul celor scoase la concurs fiind ocupat în cadrul concursului şi cu respectarea normelor mai sus citate.</w:t>
      </w:r>
    </w:p>
    <w:p w:rsidR="00C431DD" w14:paraId="1D1BCBE8" w14:textId="77777777">
      <w:pPr>
        <w:ind w:firstLine="708"/>
        <w:jc w:val="both"/>
      </w:pPr>
      <w:r>
        <w:t>Faptul că postul pe care a fost încadrată pârâta s-a decis a fi „scos” la concurs chiar în timpul derulării acestuia, sau în urma parcurgerii probelor de concurs, fără însă ca decizia să fi încălcat vreo regulă de fond privitoare la emitentul acestei decizii, la corectitudinea luării acesteia, fără să fie contestate efectivitatea scoaterii sale la concurs (din punctul de vedere al efectivităţii susţinerii concursului pentru ocuparea lui), sau faptul că postul era vacant sau bugetat, nu aduce vreo încălcare nici unui principiu de drept şi nici unei dispoziţii legale.</w:t>
      </w:r>
    </w:p>
    <w:p w:rsidR="00C431DD" w14:paraId="4E6A4F8F" w14:textId="77777777">
      <w:pPr>
        <w:ind w:firstLine="708"/>
        <w:jc w:val="both"/>
      </w:pPr>
      <w:r>
        <w:t xml:space="preserve">Acesta a fost modul în care decidenţii – conducerea instituţiei şi comisia de concurs – au înţeles să gestioneze ocuparea acestui post prin scoaterea lui la concurs, situaţie în care nu se poate vorbi despre o nelegalitate, ci, cel mult, despre o prescurtare a procedurii, nesemnificativă, care nu a condus la încălcarea drepturilor vreunui cetăţean. Oricum, este evident şi esenţial faptul că, în urma acestor proceduri, angajatorul a considerat-o admisă pe reclamantă în urma probelor de concurs, dovadă fiind propunerea comisiei de concurs şi decizia conducătorului instituţiei, care a încheiat contractul individual de muncă. </w:t>
      </w:r>
    </w:p>
    <w:p w:rsidR="00C431DD" w14:paraId="5F7AF757" w14:textId="77777777">
      <w:pPr>
        <w:ind w:firstLine="708"/>
        <w:jc w:val="both"/>
      </w:pPr>
      <w:r>
        <w:t xml:space="preserve">Aspectul decisiv în dezlegarea pricinii este acela că acel raport final întocmit la finalul concursului nu este anulat, concursul în sine nefiind anulat. Practic, acest concurs şi raportul final reprezintă acte administrative care şi-au produs efectele şi s-au reflectat în circuitul civil, derivând, din acestea, drepturi civile ale beneficiarilor acestor acte administrative, protejate de lege. </w:t>
      </w:r>
    </w:p>
    <w:p w:rsidR="00C431DD" w14:paraId="0B6FAF02" w14:textId="77777777">
      <w:pPr>
        <w:ind w:firstLine="708"/>
        <w:jc w:val="both"/>
      </w:pPr>
      <w:r>
        <w:t>Concursul, în toate amănuntele lui, a fost finalizat prin încheierea raportului final nr. 9/11.04.2014 (filele 12-16 dosar tribunal), raport final ce cuprinde în corpul său propunerea comisiei de încadrare cu contracte de muncă pe durată determinată a unor candidaţi ce s-au clasat primii după cei ce s-au încadrat în numărul posturilor scoase la concurs, cu note mari, şi pentru care existau încă posturi vacante în organigramă, tocmai faţă de lipsa de personal din centre şi pentru îmbunătăţirea activităţii acestora.</w:t>
      </w:r>
    </w:p>
    <w:p w:rsidR="00C431DD" w14:paraId="56999081" w14:textId="77777777">
      <w:pPr>
        <w:ind w:firstLine="708"/>
        <w:jc w:val="both"/>
      </w:pPr>
      <w:r>
        <w:t>În mod evident, această propunere a fost însuşită de către decidenţi – reprezentanţii D.G.A.S.P.C. de la acea vreme, fapt reflectat în chiar încheierea contractelor individuale de muncă, conform propunerii comisiei de concurs.</w:t>
      </w:r>
    </w:p>
    <w:p w:rsidR="00C431DD" w14:paraId="5C498837" w14:textId="77777777">
      <w:pPr>
        <w:ind w:firstLine="708"/>
        <w:jc w:val="both"/>
      </w:pPr>
      <w:r>
        <w:t xml:space="preserve">Tot evident este şi faptul că această propunere, urmată de punerea sa în operă, reprezintă o decizie a autorităţii administrative, emisă în cadrul organizării propriei activităţi, prin urmare, un act administrativ individual (sau tot atâtea acte administrative individuale câte contracte individuale de muncă s-au încheiat în acest fel) în baza căruia s-a încheiat un contract civil – contractul individual de muncă în discuţie, conturându-se astfel o situaţie juridică, ce porneşte de la premisa legalităţii organizării acestui concurs, şi care situaţie există până în prezent. </w:t>
      </w:r>
    </w:p>
    <w:p w:rsidR="00C431DD" w14:paraId="0BFBA0A4" w14:textId="77777777">
      <w:pPr>
        <w:ind w:firstLine="708"/>
        <w:jc w:val="both"/>
      </w:pPr>
      <w:r>
        <w:t xml:space="preserve">Potrivit prevederilor art. 1 alin. 6 din Legea nr. 554/2004 a contenciosului administrativ, „(6) Autoritatea publică emitentă a unui act administrativ unilateral nelegal poate să solicite instanţei anularea acestuia, în situaţia în care actul nu mai poate fi revocat întrucât a intrat în circuitul civil şi a produs efecte juridice. În cazul admiterii acţiunii, instanţa se pronunţă, dacă a fost sesizată prin cererea de chemare în judecată, şi asupra validităţii actelor juridice încheiate în baza actului administrativ nelegal, precum şi asupra efectelor juridice produse de acestea. Acţiunea poate fi </w:t>
      </w:r>
      <w:r>
        <w:t>introdusă în termen de un an de la data emiterii actului”. Aceasta era calea de urmat pentru autoritatea reclamantă pentru a obţine anularea actului administrativ pe care îl consideră nelegal, şi anume, concursul organizat şi decizia de a da curs propunerii comisiei de concurs, în scopul de a obţine apoi, subsecvent, anularea contractului individual de muncă încheiat în baza acestui concurs şi a deciziei luate la propunerea comisiei de concurs.</w:t>
      </w:r>
    </w:p>
    <w:p w:rsidR="00C431DD" w14:paraId="4F4E7451" w14:textId="77777777">
      <w:pPr>
        <w:ind w:firstLine="708"/>
        <w:jc w:val="both"/>
      </w:pPr>
      <w:r>
        <w:t>Se constată termenul scurt în care o atare acţiune poate fi introdusă, şi anume, un termen de 1 an de la data emiterii actului (practic, neexistând un alt înscris care să surprindă decizia conducerii instituţiei reclamante de a da curs propunerii comisiei de concurs, contractul individual de muncă în sine cuprinde această decizie, analizat coroborat cu raportul final al comisiei).</w:t>
      </w:r>
    </w:p>
    <w:p w:rsidR="00C431DD" w14:paraId="0FD11EDF" w14:textId="77777777">
      <w:pPr>
        <w:ind w:firstLine="708"/>
        <w:jc w:val="both"/>
      </w:pPr>
      <w:r>
        <w:t>Neexercitând în cadrul termenului de prescripţie această acţiune, reclamanta se află decăzută din dreptul de a mai solicita anularea acestui act administrativ, situaţie în care întregul eşafodaj al situaţiilor juridice derivate din existenţa neanulată a acestui act administrativ nu mai poate fi pusă în discuţie sub aspectul legalităţii. Cu alte cuvinte, ratând termenul de prescripţie în care reclamanta putea să solicite în instanţă anularea concursului, parţial, în ce priveşte propunerea de încheiere a acestui contract individual de muncă şi a deciziei sale de a urma această propunere, situaţia juridică astfel creată s-a consolidat şi legalitatea sa nu mai poate fi discutată. În consecinţă, s-a consolidat şi contractul individual de muncă astfel încheiat, legalitatea acestuia nemaiputând fi discutată pentru chestiuni ce ţin de momentul formării voinţei angajatorului de a o angaja pe pârâtă, întrucât acest moment ţine de organizarea concursului şi se constituie într-un act administrativ individual ce nu a fost atacat în termen de către emitent şi, ca atare, s-a consolidat.</w:t>
      </w:r>
    </w:p>
    <w:p w:rsidR="00C431DD" w14:paraId="649A0383" w14:textId="77777777">
      <w:pPr>
        <w:ind w:firstLine="708"/>
        <w:jc w:val="both"/>
      </w:pPr>
      <w:r>
        <w:t>Or, în acest punct devine aplicabil principiul securităţii raporturilor juridice, care nu pot fi desfiinţate, atunci când s-au consolidat, decât în situaţii şi modalităţi expres prevăzute de lege. Neîncadrându-se în prescripţiile clare şi imperative pe care Legea nr. 554/2004 le face exact cu privire la procedura de urmat pentru a se obţine anularea unui act administrativ pe care emitentul îl consideră nelegal, acest emitent se află în imposibilitatea de a mai discuta legalitatea acestuia şi este ţinut să îl respecte şi să îl aplice.</w:t>
      </w:r>
    </w:p>
    <w:p w:rsidR="00C431DD" w14:paraId="0385A2C4" w14:textId="77777777">
      <w:pPr>
        <w:ind w:firstLine="708"/>
        <w:jc w:val="both"/>
      </w:pPr>
      <w:r>
        <w:t xml:space="preserve">Actele administrative neatacate în termen devin obligatorii şi se prezumă absolut a fi legale, statuându-se în doctrină, </w:t>
      </w:r>
      <w:r w:rsidRPr="00D62361">
        <w:rPr>
          <w:rStyle w:val="Fontdeparagrafimplicit"/>
          <w:i/>
          <w:lang w:val="ro-RO"/>
        </w:rPr>
        <w:t>in terminis</w:t>
      </w:r>
      <w:r>
        <w:t>, puternica prezumţie de legalitate, autenticitate şi valabilitate ce funcţionează în favoarea acestora şi care nu poate fi răsturnată decât prin contestarea lor în cadrul procedurilor reglementate de legislaţia specifică contenciosului administrativ.</w:t>
      </w:r>
    </w:p>
    <w:p w:rsidR="00C431DD" w14:paraId="38C1FB71" w14:textId="77777777">
      <w:pPr>
        <w:ind w:firstLine="708"/>
        <w:jc w:val="both"/>
      </w:pPr>
      <w:r>
        <w:t>Previzibilitatea legii impune ca destinatarul acesteia să aibă posibilitatea să îşi regleze conduita după prescripţiile acesteia, astfel încât să fie protejat contra atingerilor arbitrare ale puterii publice.</w:t>
      </w:r>
    </w:p>
    <w:p w:rsidR="00C431DD" w14:paraId="04D7E769" w14:textId="77777777">
      <w:pPr>
        <w:ind w:firstLine="708"/>
        <w:jc w:val="both"/>
      </w:pPr>
      <w:r>
        <w:t xml:space="preserve">Sub nici o formă, nu se poate considera că pârâta, acceptând să fie angajată pe un post pentru care a participat la un concurs organizat de o instituţie publică şi la care concurs a fost declarată admisă pe un al doilea post de felul celui scos iniţial la concurs, încheind apoi un contract individual de muncă pe acel post, pe durată nedeterminată, ar fi avut putut interpreta în mod previzibil dispoziţiile art. art. 30 alin. 1 şi 2 din Codul muncii, ale art. 1 alin. 1 şi art. 30 alin. 1-7 din Anexa la H.G. nr. 286/2011 şi ale art. 1 alin. 6 din Legea nr. 445/2005, în sensul că, peste 4 ani de la data încheierii concursului, în afara oricărui termen de prescripţie în care instituţia publică ar fi trebuit să se încadreze pentru a-şi anula concursul pe care îl consideră acum lovit de nulitate, ar putea fi pusă în discuţie legalitatea contractului său individual de muncă. </w:t>
      </w:r>
    </w:p>
    <w:p w:rsidR="00C431DD" w14:paraId="69D553F3" w14:textId="77777777">
      <w:pPr>
        <w:ind w:firstLine="708"/>
        <w:jc w:val="both"/>
      </w:pPr>
      <w:r>
        <w:t>Acţiunea reclamantei este cu totul imprevizibilă şi se situează în afara cadrului legal, fiind discutată soarta juridică a unui contract pe temeiul unor situaţii exterioare şi anterioare încheierii sale, situaţii a căror legalitatea nu mai poate fi pusă în discuţie, ca efect al curgerii termenului de prescripţie.</w:t>
      </w:r>
    </w:p>
    <w:p w:rsidR="00C431DD" w14:paraId="380282F2" w14:textId="77777777">
      <w:pPr>
        <w:ind w:firstLine="708"/>
        <w:jc w:val="both"/>
      </w:pPr>
      <w:r>
        <w:t>Din moment ce singurul amănunt care constituie cauza prezentei acţiuni, şi anume faptul că postul reclamantei a fost scos la concurs în timpul derulării acestuia, ţine de legalitatea desfăşurării concursului, acesta era actul juridic ce ar fi putut, eventual, să fie atacat în instanţă, în măsura în care reclamanta se mai găsea înăuntrul termenului de prescripţie.</w:t>
      </w:r>
    </w:p>
    <w:p w:rsidR="00C431DD" w14:paraId="53664672" w14:textId="77777777">
      <w:pPr>
        <w:ind w:firstLine="708"/>
        <w:jc w:val="both"/>
      </w:pPr>
      <w:r>
        <w:t>De îndată ce acest termen a curs, situaţia juridică creată de derularea concursului s-a consolidat, astfel încât încercarea reclamantei de a ocoli această prescriere a dreptului său de a se adresa instanţei pentru anularea efectelor acestui concurs se constituie dintr-o utilizare a dreptului în afara unei poziţii juridice corecte, anume, prin folosirea cu rea credinţă a instituţiilor dreptului.</w:t>
      </w:r>
    </w:p>
    <w:p w:rsidR="00C431DD" w14:paraId="15A956AA" w14:textId="77777777">
      <w:pPr>
        <w:ind w:firstLine="708"/>
        <w:jc w:val="both"/>
      </w:pPr>
      <w:r>
        <w:t>Or, potrivit dispoziţiilor art. 12 din Noul Cod de Procedură Civilă, drepturile procesuale trebuie exercitate cu bună credinţă, potrivit scopului în vederea căruia au fost recunoscute de lege.</w:t>
      </w:r>
    </w:p>
    <w:p w:rsidR="00C431DD" w14:paraId="1C6E63AB" w14:textId="77777777">
      <w:pPr>
        <w:ind w:firstLine="708"/>
        <w:jc w:val="both"/>
      </w:pPr>
      <w:r>
        <w:t xml:space="preserve">În sine, contractul individual de muncă nu conţine nici un element de nelegalitate, ci toate elementele sale constitutive sunt în deplină concordanţă cu prescripţiile legii. </w:t>
      </w:r>
    </w:p>
    <w:p w:rsidR="00C431DD" w14:paraId="51F25B88" w14:textId="77777777">
      <w:pPr>
        <w:ind w:firstLine="708"/>
        <w:jc w:val="both"/>
      </w:pPr>
      <w:r>
        <w:t>Nulitatea pe care o invocă reclamanta ţine de fapt de chestiuni prealabile încheierii contractului individual de muncă, şi anume, de faza organizării concursului în temeiul căruia a fost aleasă pârâta să fie angajată, din concurenţii care au dorit acest post, iar eventualele neregularităţi ce ţin de această fază premergătoare încheierii contractului individual de muncă puteau fi discutate exclusiv în cadrul unui litigiu care să fi avut în vedere acest aspect, deci a unui litigiu care să tindă la anularea concursului sub aspectul invocat în prezenta cauză şi, subsecvent, a actului civil încheiat în temeiul acestui concurs şi a raportului final întocmit cu ocazia acestuia.</w:t>
      </w:r>
    </w:p>
    <w:p w:rsidR="00C431DD" w14:paraId="59AE4406" w14:textId="77777777">
      <w:pPr>
        <w:ind w:firstLine="708"/>
        <w:jc w:val="both"/>
      </w:pPr>
      <w:r>
        <w:t xml:space="preserve">Câtă vreme nu s-a făcut acest demers care să fi fost şi încununat cu reuşită şi, ca atare, să fi fost anulat concursul în ce o priveşte pe pârâtă, concursul şi raportul final încheiat rămân acte administrative valabile şi deci, ale căror efecte juridice sunt consolidate, neputând fi anulate </w:t>
      </w:r>
      <w:r w:rsidRPr="00D62361">
        <w:rPr>
          <w:rStyle w:val="Fontdeparagrafimplicit"/>
          <w:i/>
          <w:lang w:val="ro-RO"/>
        </w:rPr>
        <w:t>omisso medio</w:t>
      </w:r>
      <w:r>
        <w:t>, fără a se verifica într-o acţiune de contencios administrativ teza nevalabilităţii acestui concurs, cu toate consecinţele sale.</w:t>
      </w:r>
    </w:p>
    <w:p w:rsidR="00C431DD" w14:paraId="0D748F4C" w14:textId="77777777">
      <w:pPr>
        <w:ind w:firstLine="720"/>
        <w:jc w:val="both"/>
      </w:pPr>
      <w:r>
        <w:t>Semnificative sub aspectul principiilor ce stau la baza acestor dezlegări, sunt şi considerentele din decizia nr. 404 din 10 aprilie 2008, prin care Curtea Constituţională a României subliniază în mod elocvent că „principiul stabilităţii raporturilor juridice, deşi nu este în mod expres consacrat de Constituţia României, se deduce atât din prevederile art. 1 alin. 3, potrivit cărora România este stat de drept, democratic şi social, cât şi din preambulul Convenţiei pentru apărarea drepturilor omului şi a libertăţilor fundamentale, astfel cum a fost interpretat de Curtea Europeană a Drepturilor Omului în jurisprudenţa sa”.</w:t>
      </w:r>
    </w:p>
    <w:p w:rsidR="00C431DD" w14:paraId="4BAA066A" w14:textId="77777777">
      <w:pPr>
        <w:ind w:firstLine="720"/>
        <w:jc w:val="both"/>
      </w:pPr>
      <w:r>
        <w:t>Această stabilitate a raporturilor juridice a fost reflectată în doctrină şi jurisprudenţă (cauza Hamer c. Belgia din 27 moiembrie 2007) prin reţinerea faptului că o lipsă de reacţie a autorităţilor ce au tolerat o situaţie ilegală o perioadă extrem de lungă de timp fără a interveni conduce la existenţa unei speranţe legitime, chiar şi aceasta (cu atât mai mult situaţia pârâtei, care din punctul meu de vedere este legală) fiind ocrotită în stabilitatea sa de către stat. Ideea esenţială este deci aceea că, până şi în ipoteza în care concursul ar fi fost nelegal, dacă efectele produse în temeiul acestuia au trenat o lungă perioadă de timp şi au determinat astfel o situaţie juridică stabilă, aceasta nu mai poate fi răsturnată, în nici un caz în afara termenelor de prescripţie specifice, deoarece se opune acest principiu de drept receptat în dreptul autohton chiar de către Curtea Constituţională şi deja încetăţenit ca atare.</w:t>
      </w:r>
    </w:p>
    <w:p w:rsidR="00C431DD" w14:paraId="54C4E600" w14:textId="77777777">
      <w:pPr>
        <w:ind w:firstLine="720"/>
        <w:jc w:val="both"/>
      </w:pPr>
      <w:r>
        <w:t>Or, prin acţiunea pe care o promovează, reclamanta, încălcând aceste principii, tinde să îşi revoce/anuleze un act pe care ea însăşi l-a emis. Pentru că nu poate să îl revoce pur şi simplu, nemaifiind posibilă revocarea din pricina contractelor civile ce s-au încheiat în temeiul acestuia, tinde la a obţine o „revocare/anulare” indirectă, prin anularea efectelor civile pe care concursul neanulat le-a produs, nemaifiind nici în termenul de prescripţie pentru a cere constatarea nulităţii concursului în instanţă. Temeiurile pe care le invocă însă sunt improprii pentru a se constata nulitatea contractului individual de muncă – a acestor efecte civile ale concursului ca act administrativ – întrucât nu sunt legate de conţinutul contractului individual de muncă şi de vreo condiţie de legalitate a acestuia. Acest contract s-a încheiat în temeiul unui concurs şi a unui raport final întocmit cu ocazia finalizării concursului ce nu au fost anulate de către instanţe sau revocate de către emitent, şi deci care sunt legale şi ocrotite, ele şi efectele juridice ce s-au creat în baza lor, de mai sus pomenitele principii (al securităţii juridice şi al încrederii legitime). Prin urmare, toate condiţiile de legalitate ale contractului individual de muncă sunt verificate, inclusiv cea privitoare la încheierea sa pe baza unui concurs, conform prescripţiilor art. 30 alin. 1 din Codul muncii.</w:t>
      </w:r>
    </w:p>
    <w:p w:rsidR="00C431DD" w14:paraId="20B87182" w14:textId="77777777">
      <w:pPr>
        <w:ind w:firstLine="720"/>
        <w:jc w:val="both"/>
      </w:pPr>
      <w:r>
        <w:t>Văzând dispoziţiile art. 480 Noul Cod de Procedură Civilă, Curtea, pentru aceste considerente, va respinge apelul ca nefondat.</w:t>
      </w:r>
    </w:p>
    <w:p w:rsidR="00C431DD" w14:paraId="5EE74418" w14:textId="77777777">
      <w:pPr>
        <w:ind w:firstLine="900"/>
        <w:jc w:val="both"/>
      </w:pPr>
    </w:p>
    <w:p w:rsidR="00C431DD" w14:paraId="692C2B93" w14:textId="77777777">
      <w:pPr>
        <w:ind w:firstLine="900"/>
        <w:jc w:val="both"/>
      </w:pPr>
    </w:p>
    <w:p w:rsidR="00C431DD" w14:paraId="5E90A4F4" w14:textId="77777777">
      <w:pPr>
        <w:ind w:firstLine="900"/>
        <w:jc w:val="both"/>
      </w:pPr>
      <w:r>
        <w:tab/>
      </w:r>
      <w:r>
        <w:tab/>
      </w:r>
      <w:r>
        <w:tab/>
      </w:r>
      <w:r>
        <w:tab/>
        <w:t xml:space="preserve">PENTRU ACESTE MOTIVE </w:t>
      </w:r>
    </w:p>
    <w:p w:rsidR="00C431DD" w14:paraId="6E151CD3" w14:textId="77777777">
      <w:pPr>
        <w:ind w:firstLine="900"/>
        <w:jc w:val="both"/>
      </w:pPr>
      <w:r>
        <w:tab/>
      </w:r>
      <w:r>
        <w:tab/>
      </w:r>
      <w:r>
        <w:tab/>
        <w:t xml:space="preserve">                 IN NUMELE LEGII</w:t>
      </w:r>
    </w:p>
    <w:p w:rsidR="00C431DD" w14:paraId="3AFFB1FB" w14:textId="77777777">
      <w:pPr>
        <w:ind w:firstLine="900"/>
        <w:jc w:val="both"/>
      </w:pPr>
      <w:r>
        <w:t xml:space="preserve">                                                          D E C I D E  </w:t>
      </w:r>
    </w:p>
    <w:p w:rsidR="00C431DD" w14:paraId="7E5BB03D" w14:textId="77777777">
      <w:pPr>
        <w:ind w:firstLine="900"/>
        <w:jc w:val="both"/>
      </w:pPr>
    </w:p>
    <w:p w:rsidR="00C431DD" w14:paraId="1E850DFF" w14:textId="77777777">
      <w:pPr>
        <w:ind w:firstLine="900"/>
        <w:jc w:val="both"/>
      </w:pPr>
      <w:r>
        <w:t xml:space="preserve">Respinge ca nefondat apelul declarat de reclamanta DIRECŢIA GENERALĂ DE ASISTENŢĂ SOCIALĂ ŞI PROTECŢIA COPILULUI </w:t>
      </w:r>
      <w:r w:rsidR="00351274">
        <w:t xml:space="preserve">........... </w:t>
      </w:r>
      <w:r>
        <w:t xml:space="preserve"> cu sediul în ..........., str......., nr. ....,  împotriva sentinţei civile </w:t>
      </w:r>
      <w:r w:rsidR="00351274">
        <w:t xml:space="preserve">......... </w:t>
      </w:r>
      <w:r>
        <w:t xml:space="preserve">din ......... pronunţate de Tribunalul </w:t>
      </w:r>
      <w:r w:rsidR="00351274">
        <w:t xml:space="preserve">........... </w:t>
      </w:r>
      <w:r>
        <w:t xml:space="preserve"> în dosarul nr. </w:t>
      </w:r>
      <w:r w:rsidR="00351274">
        <w:t>23</w:t>
      </w:r>
      <w:r>
        <w:t>, pe care o menţine.</w:t>
      </w:r>
    </w:p>
    <w:p w:rsidR="00C431DD" w14:paraId="7176B099" w14:textId="77777777">
      <w:pPr>
        <w:ind w:firstLine="708"/>
        <w:jc w:val="both"/>
      </w:pPr>
      <w:r>
        <w:t xml:space="preserve">Obligă pe apelantă să plătească intimatei </w:t>
      </w:r>
      <w:r w:rsidR="00351274">
        <w:t>1</w:t>
      </w:r>
      <w:r>
        <w:t xml:space="preserve">, având CNP ........, cu domiciliul în ..........., str. ........, nr. ....., ap. ......, jud. </w:t>
      </w:r>
      <w:r w:rsidR="00351274">
        <w:t xml:space="preserve">........... </w:t>
      </w:r>
      <w:r>
        <w:t xml:space="preserve">, cu domiciliul procesual ales la Cabinet de Avocat 17 situat în ..........., .........., nr. ....., jud. </w:t>
      </w:r>
      <w:r w:rsidR="00351274">
        <w:t xml:space="preserve">........... </w:t>
      </w:r>
      <w:r>
        <w:t>,  suma de 2.500 lei cheltuieli de judecată în apel.</w:t>
      </w:r>
    </w:p>
    <w:p w:rsidR="00C431DD" w14:paraId="7161C9ED" w14:textId="77777777">
      <w:pPr>
        <w:ind w:firstLine="900"/>
        <w:jc w:val="both"/>
      </w:pPr>
      <w:r>
        <w:t>Decizia este definitivă.</w:t>
      </w:r>
    </w:p>
    <w:p w:rsidR="00C431DD" w14:paraId="4F8C7C1D" w14:textId="77777777">
      <w:pPr>
        <w:ind w:left="192" w:firstLine="708"/>
        <w:jc w:val="both"/>
      </w:pPr>
      <w:r>
        <w:t xml:space="preserve">Pronunţată prin punerea soluţiei la dispoziţia părţilor, azi, </w:t>
      </w:r>
      <w:r w:rsidR="00351274">
        <w:t xml:space="preserve">............... </w:t>
      </w:r>
      <w:r>
        <w:t>.</w:t>
      </w:r>
    </w:p>
    <w:p w:rsidR="00C431DD" w14:paraId="5B82377B" w14:textId="77777777">
      <w:pPr>
        <w:ind w:firstLine="900"/>
        <w:jc w:val="both"/>
      </w:pPr>
    </w:p>
    <w:p w:rsidRPr="00D62361" w:rsidR="00C431DD" w14:paraId="2D974672" w14:textId="77777777">
      <w:pPr>
        <w:ind w:left="-540" w:firstLine="900"/>
        <w:jc w:val="both"/>
        <w:rPr>
          <w:rStyle w:val="Fontdeparagrafimplicit"/>
          <w:lang w:val="pt-PT"/>
        </w:rPr>
      </w:pPr>
      <w:r w:rsidRPr="00D62361">
        <w:rPr>
          <w:rStyle w:val="Fontdeparagrafimplicit"/>
          <w:b/>
          <w:lang w:val="pt-PT"/>
        </w:rPr>
        <w:tab/>
        <w:t xml:space="preserve">            PREŞEDINTE </w:t>
      </w:r>
      <w:r w:rsidRPr="00D62361">
        <w:rPr>
          <w:rStyle w:val="Fontdeparagrafimplicit"/>
          <w:b/>
          <w:lang w:val="pt-PT"/>
        </w:rPr>
        <w:tab/>
        <w:t xml:space="preserve">    </w:t>
      </w:r>
      <w:r w:rsidRPr="00D62361">
        <w:rPr>
          <w:rStyle w:val="Fontdeparagrafimplicit"/>
          <w:b/>
          <w:lang w:val="pt-PT"/>
        </w:rPr>
        <w:tab/>
        <w:t xml:space="preserve">         JUDECĂTOR                </w:t>
      </w:r>
      <w:r w:rsidRPr="00D62361">
        <w:rPr>
          <w:rStyle w:val="Fontdeparagrafimplicit"/>
          <w:b/>
          <w:lang w:val="pt-PT"/>
        </w:rPr>
        <w:tab/>
        <w:t xml:space="preserve">   GREFIER </w:t>
      </w:r>
    </w:p>
    <w:p w:rsidRPr="00D62361" w:rsidR="00C431DD" w14:paraId="1F76584F" w14:textId="77777777">
      <w:pPr>
        <w:ind w:left="-540" w:firstLine="900"/>
        <w:jc w:val="both"/>
        <w:rPr>
          <w:rStyle w:val="Fontdeparagrafimplicit"/>
          <w:lang w:val="pt-PT"/>
        </w:rPr>
      </w:pPr>
      <w:r w:rsidRPr="00D62361">
        <w:rPr>
          <w:rStyle w:val="Fontdeparagrafimplicit"/>
          <w:b/>
          <w:lang w:val="pt-PT"/>
        </w:rPr>
        <w:tab/>
      </w:r>
      <w:r w:rsidRPr="00D62361">
        <w:rPr>
          <w:rStyle w:val="Fontdeparagrafimplicit"/>
          <w:b/>
          <w:lang w:val="pt-PT"/>
        </w:rPr>
        <w:tab/>
      </w:r>
      <w:r w:rsidRPr="00D62361" w:rsidR="00351274">
        <w:rPr>
          <w:rStyle w:val="Fontdeparagrafimplicit"/>
          <w:b/>
          <w:lang w:val="pt-PT"/>
        </w:rPr>
        <w:t>A0019</w:t>
      </w:r>
      <w:r w:rsidRPr="00D62361">
        <w:rPr>
          <w:rStyle w:val="Fontdeparagrafimplicit"/>
          <w:b/>
          <w:lang w:val="pt-PT"/>
        </w:rPr>
        <w:t xml:space="preserve">         </w:t>
      </w:r>
      <w:r w:rsidRPr="00D62361">
        <w:rPr>
          <w:rStyle w:val="Fontdeparagrafimplicit"/>
          <w:b/>
          <w:lang w:val="pt-PT"/>
        </w:rPr>
        <w:tab/>
      </w:r>
      <w:r w:rsidRPr="00D62361">
        <w:rPr>
          <w:rStyle w:val="Fontdeparagrafimplicit"/>
          <w:b/>
          <w:lang w:val="pt-PT"/>
        </w:rPr>
        <w:tab/>
      </w:r>
      <w:r w:rsidRPr="00D62361">
        <w:rPr>
          <w:rStyle w:val="Fontdeparagrafimplicit"/>
          <w:b/>
          <w:lang w:val="pt-PT"/>
        </w:rPr>
        <w:tab/>
      </w:r>
      <w:r w:rsidRPr="00D62361">
        <w:rPr>
          <w:rStyle w:val="Fontdeparagrafimplicit"/>
          <w:b/>
          <w:lang w:val="pt-PT"/>
        </w:rPr>
        <w:tab/>
        <w:t xml:space="preserve"> </w:t>
      </w:r>
      <w:r w:rsidRPr="00D62361" w:rsidR="00351274">
        <w:rPr>
          <w:rStyle w:val="Fontdeparagrafimplicit"/>
          <w:b/>
          <w:lang w:val="pt-PT"/>
        </w:rPr>
        <w:t xml:space="preserve">............. </w:t>
      </w:r>
      <w:r w:rsidRPr="00D62361">
        <w:rPr>
          <w:rStyle w:val="Fontdeparagrafimplicit"/>
          <w:b/>
          <w:lang w:val="pt-PT"/>
        </w:rPr>
        <w:t xml:space="preserve">            </w:t>
      </w:r>
      <w:r w:rsidRPr="00D62361">
        <w:rPr>
          <w:rStyle w:val="Fontdeparagrafimplicit"/>
          <w:b/>
          <w:lang w:val="pt-PT"/>
        </w:rPr>
        <w:tab/>
      </w:r>
      <w:r w:rsidRPr="00D62361">
        <w:rPr>
          <w:rStyle w:val="Fontdeparagrafimplicit"/>
          <w:b/>
          <w:lang w:val="pt-PT"/>
        </w:rPr>
        <w:tab/>
        <w:t xml:space="preserve">   </w:t>
      </w:r>
      <w:r w:rsidRPr="00D62361" w:rsidR="00351274">
        <w:rPr>
          <w:rStyle w:val="Fontdeparagrafimplicit"/>
          <w:b/>
          <w:lang w:val="pt-PT"/>
        </w:rPr>
        <w:t xml:space="preserve">............. </w:t>
      </w:r>
      <w:r w:rsidRPr="00D62361">
        <w:rPr>
          <w:rStyle w:val="Fontdeparagrafimplicit"/>
          <w:b/>
          <w:lang w:val="pt-PT"/>
        </w:rPr>
        <w:t xml:space="preserve">   </w:t>
      </w:r>
    </w:p>
    <w:p w:rsidRPr="00D62361" w:rsidR="00C431DD" w14:paraId="1A26A0D3" w14:textId="77777777">
      <w:pPr>
        <w:ind w:firstLine="708"/>
        <w:rPr>
          <w:rStyle w:val="Fontdeparagrafimplicit"/>
          <w:b/>
          <w:sz w:val="22"/>
          <w:lang w:val="pt-PT"/>
        </w:rPr>
      </w:pPr>
      <w:r>
        <w:tab/>
      </w:r>
      <w:r>
        <w:tab/>
      </w:r>
      <w:r>
        <w:tab/>
      </w:r>
      <w:r>
        <w:tab/>
      </w:r>
      <w:r>
        <w:tab/>
      </w:r>
      <w:r>
        <w:tab/>
      </w:r>
      <w:r>
        <w:tab/>
      </w:r>
      <w:r>
        <w:tab/>
      </w:r>
      <w:r>
        <w:tab/>
      </w:r>
      <w:r w:rsidRPr="00D62361">
        <w:rPr>
          <w:rStyle w:val="Fontdeparagrafimplicit"/>
          <w:b/>
          <w:sz w:val="22"/>
          <w:lang w:val="pt-PT"/>
        </w:rPr>
        <w:t xml:space="preserve">     </w:t>
      </w:r>
      <w:r w:rsidRPr="00D62361">
        <w:rPr>
          <w:rStyle w:val="Fontdeparagrafimplicit"/>
          <w:b/>
          <w:sz w:val="22"/>
          <w:lang w:val="pt-PT"/>
        </w:rPr>
        <w:tab/>
      </w:r>
      <w:r w:rsidRPr="00D62361">
        <w:rPr>
          <w:rStyle w:val="Fontdeparagrafimplicit"/>
          <w:b/>
          <w:sz w:val="22"/>
          <w:lang w:val="pt-PT"/>
        </w:rPr>
        <w:tab/>
      </w:r>
      <w:r w:rsidRPr="00D62361">
        <w:rPr>
          <w:rStyle w:val="Fontdeparagrafimplicit"/>
          <w:sz w:val="18"/>
          <w:lang w:val="pt-PT"/>
        </w:rPr>
        <w:t>Plecată în C.O.</w:t>
      </w:r>
    </w:p>
    <w:p w:rsidRPr="00D62361" w:rsidR="00C431DD" w14:paraId="56F47520" w14:textId="77777777">
      <w:pPr>
        <w:rPr>
          <w:rStyle w:val="Fontdeparagrafimplicit"/>
          <w:sz w:val="18"/>
          <w:lang w:val="ro-RO"/>
        </w:rPr>
      </w:pPr>
      <w:r>
        <w:t xml:space="preserve">   </w:t>
      </w:r>
      <w:r>
        <w:tab/>
      </w:r>
      <w:r>
        <w:tab/>
      </w:r>
      <w:r>
        <w:tab/>
      </w:r>
      <w:r>
        <w:tab/>
      </w:r>
      <w:r>
        <w:tab/>
      </w:r>
      <w:r>
        <w:tab/>
      </w:r>
      <w:r>
        <w:tab/>
      </w:r>
      <w:r>
        <w:tab/>
      </w:r>
      <w:r>
        <w:tab/>
      </w:r>
      <w:r>
        <w:tab/>
      </w:r>
      <w:r w:rsidRPr="00D62361">
        <w:rPr>
          <w:rStyle w:val="Fontdeparagrafimplicit"/>
          <w:sz w:val="18"/>
          <w:lang w:val="ro-RO"/>
        </w:rPr>
        <w:t xml:space="preserve">Semnează grefierul şef de secţie </w:t>
      </w:r>
    </w:p>
    <w:p w:rsidRPr="00D62361" w:rsidR="00C431DD" w14:paraId="7B3E287C" w14:textId="77777777">
      <w:pPr>
        <w:jc w:val="both"/>
        <w:rPr>
          <w:rStyle w:val="Fontdeparagrafimplicit"/>
          <w:lang w:val="ro-RO"/>
        </w:rPr>
      </w:pPr>
    </w:p>
    <w:p w:rsidRPr="00D62361" w:rsidR="00C431DD" w14:paraId="1AA4116A" w14:textId="77777777">
      <w:pPr>
        <w:ind w:firstLine="900"/>
        <w:jc w:val="both"/>
        <w:rPr>
          <w:rStyle w:val="Fontdeparagrafimplicit"/>
          <w:lang w:val="ro-RO"/>
        </w:rPr>
      </w:pPr>
    </w:p>
    <w:p w:rsidRPr="00D62361" w:rsidR="00C431DD" w14:paraId="233CC66F" w14:textId="77777777">
      <w:pPr>
        <w:ind w:firstLine="900"/>
        <w:jc w:val="both"/>
        <w:rPr>
          <w:rStyle w:val="Fontdeparagrafimplicit"/>
          <w:lang w:val="ro-RO"/>
        </w:rPr>
      </w:pPr>
    </w:p>
    <w:p w:rsidRPr="00D62361" w:rsidR="00C431DD" w14:paraId="6D954944" w14:textId="77777777">
      <w:pPr>
        <w:ind w:firstLine="900"/>
        <w:jc w:val="both"/>
        <w:rPr>
          <w:rStyle w:val="Fontdeparagrafimplicit"/>
          <w:lang w:val="ro-RO"/>
        </w:rPr>
      </w:pPr>
    </w:p>
    <w:p w:rsidRPr="00D62361" w:rsidR="00C431DD" w14:paraId="1328B7B5" w14:textId="77777777">
      <w:pPr>
        <w:ind w:firstLine="900"/>
        <w:jc w:val="both"/>
        <w:rPr>
          <w:rStyle w:val="Fontdeparagrafimplicit"/>
          <w:lang w:val="ro-RO"/>
        </w:rPr>
      </w:pPr>
    </w:p>
    <w:p w:rsidRPr="00D62361" w:rsidR="00C431DD" w14:paraId="1C1C53ED" w14:textId="77777777">
      <w:pPr>
        <w:jc w:val="both"/>
        <w:rPr>
          <w:rStyle w:val="Fontdeparagrafimplicit"/>
          <w:sz w:val="20"/>
          <w:lang w:val="ro-RO"/>
        </w:rPr>
      </w:pPr>
      <w:r w:rsidRPr="00D62361">
        <w:rPr>
          <w:rStyle w:val="Fontdeparagrafimplicit"/>
          <w:sz w:val="20"/>
          <w:lang w:val="ro-RO"/>
        </w:rPr>
        <w:t>Red. A0019/Tehn. ........</w:t>
      </w:r>
    </w:p>
    <w:p w:rsidR="00C431DD" w14:paraId="05CC7548" w14:textId="77777777">
      <w:pPr>
        <w:jc w:val="both"/>
        <w:rPr>
          <w:rStyle w:val="Fontdeparagrafimplicit"/>
          <w:sz w:val="20"/>
        </w:rPr>
      </w:pPr>
      <w:r>
        <w:rPr>
          <w:rStyle w:val="Fontdeparagrafimplicit"/>
          <w:sz w:val="20"/>
        </w:rPr>
        <w:t>5 ex/............</w:t>
      </w:r>
    </w:p>
    <w:p w:rsidR="00C431DD" w14:paraId="0FBBF7E4" w14:textId="77777777">
      <w:pPr>
        <w:jc w:val="both"/>
        <w:rPr>
          <w:rStyle w:val="Fontdeparagrafimplicit"/>
          <w:sz w:val="20"/>
        </w:rPr>
      </w:pPr>
      <w:r>
        <w:rPr>
          <w:rStyle w:val="Fontdeparagrafimplicit"/>
          <w:sz w:val="20"/>
        </w:rPr>
        <w:t>Jud. Fond: ..............</w:t>
      </w:r>
    </w:p>
    <w:p w:rsidR="00C431DD" w14:paraId="3921AA2A" w14:textId="77777777">
      <w:pPr>
        <w:ind w:firstLine="900"/>
        <w:jc w:val="both"/>
        <w:rPr>
          <w:rStyle w:val="Fontdeparagrafimplicit"/>
        </w:rPr>
      </w:pPr>
    </w:p>
    <w:p w:rsidR="00C431DD" w14:paraId="5B89D9E8" w14:textId="77777777">
      <w:pPr>
        <w:ind w:firstLine="900"/>
        <w:jc w:val="both"/>
        <w:rPr>
          <w:rStyle w:val="Fontdeparagrafimplicit"/>
        </w:rPr>
      </w:pPr>
    </w:p>
    <w:p w:rsidR="00C431DD" w14:paraId="52799284" w14:textId="77777777">
      <w:pPr>
        <w:ind w:firstLine="900"/>
        <w:jc w:val="both"/>
        <w:rPr>
          <w:rStyle w:val="Fontdeparagrafimplicit"/>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431DD" w14:paraId="25325CF1"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C431DD" w14:paraId="18245F7F" w14:textId="77777777">
    <w:pPr>
      <w:pStyle w:val="Subsol"/>
      <w:ind w:right="360" w:firstLine="360"/>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431DD" w14:paraId="5D15E813"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noProof/>
      </w:rPr>
      <w:t>13</w:t>
    </w:r>
    <w:r>
      <w:rPr>
        <w:rStyle w:val="Numrdepagin"/>
      </w:rPr>
      <w:fldChar w:fldCharType="end"/>
    </w:r>
  </w:p>
  <w:p w:rsidR="00C431DD" w14:paraId="2C750203" w14:textId="77777777">
    <w:pPr>
      <w:pStyle w:val="Subsol"/>
      <w:ind w:right="360" w:firstLine="360"/>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DD"/>
    <w:rsid w:val="000320AC"/>
    <w:rsid w:val="00206045"/>
    <w:rsid w:val="0031359E"/>
    <w:rsid w:val="00351274"/>
    <w:rsid w:val="00795981"/>
    <w:rsid w:val="00922690"/>
    <w:rsid w:val="00C431DD"/>
    <w:rsid w:val="00C73CCD"/>
    <w:rsid w:val="00D62361"/>
    <w:rsid w:val="00D641BA"/>
    <w:rsid w:val="00D8791B"/>
    <w:rsid w:val="00E87312"/>
    <w:rsid w:val="00FD578F"/>
  </w:rsids>
  <w:docVars>
    <w:docVar w:name="url" w:val="http://bd-cjca:80/ecris_cdms/document_upload.aspx?id_document=3300000001105303&amp;id_departament=14&amp;id_sesiune=1242561&amp;id_user=157&amp;id_institutie=33&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0669109D"/>
  <w15:docId w15:val="{4F757E7A-F26C-4D61-B3EB-B386887E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qFormat/>
    <w:pPr>
      <w:keepNext/>
      <w:spacing w:before="240" w:after="60"/>
      <w:outlineLvl w:val="1"/>
    </w:pPr>
    <w:rPr>
      <w:rFonts w:ascii="Arial" w:hAnsi="Arial"/>
      <w:b/>
      <w:i/>
      <w:sz w:val="28"/>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paragraph" w:customStyle="1" w:styleId="CaracterCaracterCaracterCaracterCaracterCaracter">
    <w:name w:val="Caracter Caracter Caracter Caracter Caracter Caracter"/>
    <w:basedOn w:val="Normal"/>
    <w:link w:val="Fontdeparagrafimplicit"/>
    <w:pPr>
      <w:widowControl w:val="0"/>
      <w:suppressAutoHyphens/>
    </w:pPr>
    <w:rPr>
      <w:lang w:val="pl-PL"/>
    </w:rPr>
  </w:style>
  <w:style w:type="paragraph" w:customStyle="1" w:styleId="CaracterCaracter2">
    <w:name w:val="Caracter Caracter2"/>
    <w:basedOn w:val="Normal"/>
    <w:pPr>
      <w:widowControl w:val="0"/>
      <w:suppressAutoHyphens/>
    </w:pPr>
    <w:rPr>
      <w:lang w:val="pl-PL"/>
    </w:rPr>
  </w:style>
  <w:style w:type="paragraph" w:customStyle="1" w:styleId="CaracterCaracter1">
    <w:name w:val="Caracter Caracter1"/>
    <w:basedOn w:val="Normal"/>
    <w:pPr>
      <w:tabs>
        <w:tab w:val="left" w:pos="900"/>
        <w:tab w:val="left" w:pos="1080"/>
      </w:tabs>
      <w:ind w:right="22"/>
    </w:pPr>
    <w:rPr>
      <w:lang w:val="pl-PL"/>
    </w:rPr>
  </w:style>
  <w:style w:type="paragraph" w:customStyle="1" w:styleId="CaracterCaracterCaracterCaracterCaracterCaracterCaracterCaracterCaracterCaracterCaracterCaracterCaracterCaracterCaracterCaracter">
    <w:name w:val="Caracter Caracter Caracter Caracter Caracter Caracter Caracter Caracter Caracter Caracter Caracter Caracter Caracter Caracter Caracter Caracter"/>
    <w:basedOn w:val="Normal"/>
    <w:pPr>
      <w:tabs>
        <w:tab w:val="left" w:pos="900"/>
        <w:tab w:val="left" w:pos="1080"/>
      </w:tabs>
      <w:ind w:right="22"/>
    </w:pPr>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 Caracter Caracter Caracter Caracter Caracter Caracter"/>
    <w:link w:val="CaracterCaracterCaracterCaracterCaracterCaracter"/>
    <w:rPr>
      <w:lang w:val="pl-PL"/>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112</ap:TotalTime>
  <ap:Pages>13</ap:Pages>
  <ap:Words>8577</ap:Words>
  <ap:Characters>48894</ap:Characters>
  <ap:Application>Microsoft Office Word</ap:Application>
  <ap:DocSecurity>0</ap:DocSecurity>
  <ap:Lines>407</ap:Lines>
  <ap:Paragraphs>114</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57357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2018-07-24T08:42:00.0000000Z</lastPrinted>
  <dc:subject/>
  <dc:description/>
  <keywords/>
  <category/>
  <contentStatus/>
  <dc:identifier/>
  <dc:language/>
  <version/>
</coreProperties>
</file>