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E5028A" w14:paraId="2D4397CE" w14:textId="37BF016F">
      <w:pPr>
        <w:rPr>
          <w:rStyle w:val="Fontdeparagrafimplicit"/>
          <w:rFonts w:ascii="Garamond" w:hAnsi="Garamond"/>
        </w:rPr>
      </w:pPr>
      <w:r>
        <w:rPr>
          <w:rStyle w:val="Fontdeparagrafimplicit"/>
          <w:rFonts w:ascii="Garamond" w:hAnsi="Garamond"/>
        </w:rPr>
        <w:t xml:space="preserve"> </w:t>
      </w:r>
    </w:p>
    <w:p w:rsidR="00E5028A" w14:paraId="15238FDB" w14:textId="076DFE54">
      <w:pPr>
        <w:ind w:firstLine="709"/>
        <w:rPr>
          <w:rStyle w:val="Fontdeparagrafimplicit"/>
          <w:b/>
        </w:rPr>
      </w:pPr>
      <w:r>
        <w:rPr>
          <w:rStyle w:val="Fontdeparagrafimplicit"/>
          <w:b/>
        </w:rPr>
        <w:t xml:space="preserve">Dosar nr. </w:t>
      </w:r>
      <w:r w:rsidR="00F42933">
        <w:rPr>
          <w:rStyle w:val="Fontdeparagrafimplicit"/>
          <w:b/>
        </w:rPr>
        <w:t>1</w:t>
      </w:r>
    </w:p>
    <w:p w:rsidR="00E5028A" w14:paraId="10528C1E" w14:textId="77777777">
      <w:pPr>
        <w:rPr>
          <w:rStyle w:val="Fontdeparagrafimplicit"/>
          <w:b/>
        </w:rPr>
      </w:pPr>
    </w:p>
    <w:p w:rsidR="00E5028A" w14:paraId="49D62048" w14:textId="77777777">
      <w:pPr>
        <w:ind w:firstLine="709"/>
        <w:rPr>
          <w:rStyle w:val="Fontdeparagrafimplicit"/>
          <w:b/>
        </w:rPr>
      </w:pPr>
    </w:p>
    <w:p w:rsidR="00E5028A" w14:paraId="36A14BA4" w14:textId="77777777">
      <w:pPr>
        <w:ind w:firstLine="709"/>
        <w:jc w:val="center"/>
        <w:rPr>
          <w:rStyle w:val="Fontdeparagrafimplicit"/>
          <w:b/>
        </w:rPr>
      </w:pPr>
      <w:r>
        <w:rPr>
          <w:rStyle w:val="Fontdeparagrafimplicit"/>
          <w:b/>
        </w:rPr>
        <w:t>R O M Â N I A</w:t>
      </w:r>
    </w:p>
    <w:p w:rsidR="00E5028A" w14:paraId="64DF921E" w14:textId="4F71D142">
      <w:pPr>
        <w:ind w:firstLine="709"/>
        <w:jc w:val="center"/>
        <w:rPr>
          <w:rStyle w:val="Fontdeparagrafimplicit"/>
          <w:b/>
        </w:rPr>
      </w:pPr>
      <w:r>
        <w:rPr>
          <w:rStyle w:val="Fontdeparagrafimplicit"/>
          <w:b/>
        </w:rPr>
        <w:t xml:space="preserve">CURTEA DE APEL </w:t>
      </w:r>
      <w:r w:rsidR="0032316E">
        <w:rPr>
          <w:rStyle w:val="Fontdeparagrafimplicit"/>
          <w:b/>
        </w:rPr>
        <w:t xml:space="preserve">.............. </w:t>
      </w:r>
    </w:p>
    <w:p w:rsidR="00E5028A" w14:paraId="6FF563EF" w14:textId="4C3B8F78">
      <w:pPr>
        <w:ind w:firstLine="709"/>
        <w:jc w:val="center"/>
        <w:rPr>
          <w:rStyle w:val="Fontdeparagrafimplicit"/>
          <w:b/>
        </w:rPr>
      </w:pPr>
      <w:r>
        <w:rPr>
          <w:rStyle w:val="Fontdeparagrafimplicit"/>
          <w:b/>
        </w:rPr>
        <w:t xml:space="preserve">SECŢIA </w:t>
      </w:r>
      <w:r w:rsidR="0032316E">
        <w:rPr>
          <w:rStyle w:val="Fontdeparagrafimplicit"/>
          <w:b/>
        </w:rPr>
        <w:t xml:space="preserve">.............. </w:t>
      </w:r>
    </w:p>
    <w:p w:rsidR="00E5028A" w14:paraId="3407BC44" w14:textId="396DE4E1">
      <w:pPr>
        <w:ind w:firstLine="709"/>
        <w:jc w:val="center"/>
        <w:rPr>
          <w:rStyle w:val="Fontdeparagrafimplicit"/>
          <w:b/>
        </w:rPr>
      </w:pPr>
      <w:r>
        <w:rPr>
          <w:rStyle w:val="Fontdeparagrafimplicit"/>
          <w:b/>
        </w:rPr>
        <w:t xml:space="preserve">DECIZIA CIVILĂ NR. </w:t>
      </w:r>
      <w:r w:rsidR="0032316E">
        <w:rPr>
          <w:rStyle w:val="Fontdeparagrafimplicit"/>
          <w:b/>
        </w:rPr>
        <w:t>25</w:t>
      </w:r>
    </w:p>
    <w:p w:rsidR="00E5028A" w14:paraId="27CE3AAC" w14:textId="212DF4B1">
      <w:pPr>
        <w:ind w:firstLine="709"/>
        <w:jc w:val="center"/>
        <w:rPr>
          <w:rStyle w:val="Fontdeparagrafimplicit"/>
          <w:b/>
        </w:rPr>
      </w:pPr>
      <w:r>
        <w:rPr>
          <w:rStyle w:val="Fontdeparagrafimplicit"/>
          <w:b/>
        </w:rPr>
        <w:t xml:space="preserve">Şedinţa publică de la </w:t>
      </w:r>
      <w:r w:rsidR="0032316E">
        <w:rPr>
          <w:rStyle w:val="Fontdeparagrafimplicit"/>
          <w:b/>
        </w:rPr>
        <w:t xml:space="preserve">.............. </w:t>
      </w:r>
    </w:p>
    <w:p w:rsidR="00E5028A" w14:paraId="2DAD9447" w14:textId="77777777">
      <w:pPr>
        <w:ind w:firstLine="709"/>
        <w:jc w:val="center"/>
        <w:rPr>
          <w:rStyle w:val="Fontdeparagrafimplicit"/>
          <w:b/>
        </w:rPr>
      </w:pPr>
      <w:r>
        <w:rPr>
          <w:rStyle w:val="Fontdeparagrafimplicit"/>
          <w:b/>
        </w:rPr>
        <w:t>Curtea constituită din:</w:t>
      </w:r>
    </w:p>
    <w:p w:rsidR="00E5028A" w14:paraId="771E3FAE" w14:textId="6E6172CE">
      <w:pPr>
        <w:tabs>
          <w:tab w:val="left" w:pos="0"/>
        </w:tabs>
        <w:ind w:firstLine="684"/>
        <w:jc w:val="center"/>
        <w:rPr>
          <w:rStyle w:val="Fontdeparagrafimplicit"/>
          <w:b/>
          <w:color w:val="000000"/>
        </w:rPr>
      </w:pPr>
      <w:r>
        <w:rPr>
          <w:rStyle w:val="Fontdeparagrafimplicit"/>
          <w:color w:val="000000"/>
        </w:rPr>
        <w:t>PREŞEDINTE</w:t>
      </w:r>
      <w:r>
        <w:rPr>
          <w:rStyle w:val="Fontdeparagrafimplicit"/>
          <w:b/>
          <w:color w:val="000000"/>
        </w:rPr>
        <w:t xml:space="preserve"> : </w:t>
      </w:r>
      <w:r w:rsidR="0032316E">
        <w:rPr>
          <w:rStyle w:val="Fontdeparagrafimplicit"/>
          <w:b/>
          <w:color w:val="000000"/>
        </w:rPr>
        <w:t>A0008</w:t>
      </w:r>
    </w:p>
    <w:p w:rsidR="00E5028A" w14:paraId="5E7DF8E2" w14:textId="2C788C85">
      <w:pPr>
        <w:tabs>
          <w:tab w:val="left" w:pos="0"/>
        </w:tabs>
        <w:ind w:firstLine="684"/>
        <w:jc w:val="center"/>
        <w:rPr>
          <w:rStyle w:val="Fontdeparagrafimplicit"/>
          <w:b/>
          <w:color w:val="000000"/>
        </w:rPr>
      </w:pPr>
      <w:r>
        <w:rPr>
          <w:rStyle w:val="Fontdeparagrafimplicit"/>
          <w:color w:val="000000"/>
        </w:rPr>
        <w:t xml:space="preserve">JUDECĂTOR </w:t>
      </w:r>
      <w:r>
        <w:rPr>
          <w:rStyle w:val="Fontdeparagrafimplicit"/>
          <w:b/>
          <w:color w:val="000000"/>
        </w:rPr>
        <w:t xml:space="preserve">:  </w:t>
      </w:r>
      <w:r w:rsidR="0032316E">
        <w:rPr>
          <w:rStyle w:val="Fontdeparagrafimplicit"/>
          <w:b/>
          <w:color w:val="000000"/>
        </w:rPr>
        <w:t xml:space="preserve">............... </w:t>
      </w:r>
    </w:p>
    <w:p w:rsidR="00E5028A" w14:paraId="21C1EDEA" w14:textId="2B3370EA">
      <w:pPr>
        <w:tabs>
          <w:tab w:val="left" w:pos="0"/>
        </w:tabs>
        <w:ind w:firstLine="684"/>
        <w:jc w:val="center"/>
        <w:rPr>
          <w:rStyle w:val="Fontdeparagrafimplicit"/>
          <w:b/>
          <w:color w:val="000000"/>
        </w:rPr>
      </w:pPr>
      <w:r>
        <w:rPr>
          <w:rStyle w:val="Fontdeparagrafimplicit"/>
          <w:color w:val="000000"/>
        </w:rPr>
        <w:t>JUDECĂTOR</w:t>
      </w:r>
      <w:r>
        <w:rPr>
          <w:rStyle w:val="Fontdeparagrafimplicit"/>
          <w:b/>
          <w:color w:val="000000"/>
        </w:rPr>
        <w:t xml:space="preserve"> : </w:t>
      </w:r>
      <w:r w:rsidR="0032316E">
        <w:rPr>
          <w:rStyle w:val="Fontdeparagrafimplicit"/>
          <w:b/>
        </w:rPr>
        <w:t xml:space="preserve">............... </w:t>
      </w:r>
    </w:p>
    <w:p w:rsidR="00E5028A" w14:paraId="27D0EE7E" w14:textId="5CF5FB29">
      <w:pPr>
        <w:tabs>
          <w:tab w:val="left" w:pos="0"/>
        </w:tabs>
        <w:ind w:firstLine="684"/>
        <w:jc w:val="center"/>
        <w:rPr>
          <w:rStyle w:val="Fontdeparagrafimplicit"/>
          <w:b/>
          <w:color w:val="000000"/>
        </w:rPr>
      </w:pPr>
      <w:r>
        <w:rPr>
          <w:rStyle w:val="Fontdeparagrafimplicit"/>
          <w:color w:val="000000"/>
        </w:rPr>
        <w:t>GREFIER</w:t>
      </w:r>
      <w:r>
        <w:rPr>
          <w:rStyle w:val="Fontdeparagrafimplicit"/>
          <w:b/>
          <w:color w:val="000000"/>
        </w:rPr>
        <w:t xml:space="preserve">: </w:t>
      </w:r>
      <w:r w:rsidR="0032316E">
        <w:rPr>
          <w:rStyle w:val="Fontdeparagrafimplicit"/>
          <w:b/>
          <w:color w:val="000000"/>
        </w:rPr>
        <w:t xml:space="preserve">............... </w:t>
      </w:r>
    </w:p>
    <w:p w:rsidR="00E5028A" w14:paraId="155A325D" w14:textId="77777777">
      <w:pPr>
        <w:ind w:firstLine="709"/>
        <w:rPr>
          <w:rStyle w:val="Fontdeparagrafimplicit"/>
          <w:b/>
        </w:rPr>
      </w:pPr>
    </w:p>
    <w:p w:rsidR="00E5028A" w14:paraId="404AE46A" w14:textId="41C161EF">
      <w:pPr>
        <w:tabs>
          <w:tab w:val="left" w:pos="0"/>
        </w:tabs>
        <w:ind w:firstLine="709"/>
        <w:jc w:val="both"/>
        <w:rPr>
          <w:rStyle w:val="Fontdeparagrafimplicit"/>
          <w:b/>
          <w:i/>
        </w:rPr>
      </w:pPr>
      <w:r>
        <w:t xml:space="preserve">Pe rol se află spre soluţionare recursul declarat de recurenta-pârâtă </w:t>
      </w:r>
      <w:r>
        <w:rPr>
          <w:rStyle w:val="Fontdeparagrafimplicit"/>
          <w:b/>
        </w:rPr>
        <w:t xml:space="preserve">DIRECŢIA GENERALĂ REGIONALĂ A FINANŢELOR PUBLICE </w:t>
      </w:r>
      <w:r w:rsidR="0032316E">
        <w:rPr>
          <w:rStyle w:val="Fontdeparagrafimplicit"/>
          <w:b/>
        </w:rPr>
        <w:t xml:space="preserve">.............. </w:t>
      </w:r>
      <w:r>
        <w:rPr>
          <w:rStyle w:val="Fontdeparagrafimplicit"/>
          <w:b/>
        </w:rPr>
        <w:t xml:space="preserve"> - ADMINISTRAŢIA FINANŢELOR PUBLICE </w:t>
      </w:r>
      <w:r w:rsidR="0032316E">
        <w:rPr>
          <w:rStyle w:val="Fontdeparagrafimplicit"/>
          <w:b/>
        </w:rPr>
        <w:t xml:space="preserve"> </w:t>
      </w:r>
      <w:r>
        <w:rPr>
          <w:rStyle w:val="Fontdeparagrafimplicit"/>
          <w:b/>
        </w:rPr>
        <w:t xml:space="preserve"> </w:t>
      </w:r>
      <w:r w:rsidR="0032316E">
        <w:rPr>
          <w:rStyle w:val="Fontdeparagrafimplicit"/>
          <w:b/>
        </w:rPr>
        <w:t xml:space="preserve">.............. </w:t>
      </w:r>
      <w:r>
        <w:rPr>
          <w:rStyle w:val="Fontdeparagrafimplicit"/>
          <w:b/>
        </w:rPr>
        <w:t xml:space="preserve"> </w:t>
      </w:r>
      <w:r>
        <w:t xml:space="preserve">împotriva sentinţei civile nr. </w:t>
      </w:r>
      <w:r w:rsidR="0032316E">
        <w:t xml:space="preserve"> ......../......... </w:t>
      </w:r>
      <w:r>
        <w:t xml:space="preserve">pronunţate de Tribunalul </w:t>
      </w:r>
      <w:r w:rsidR="0032316E">
        <w:t xml:space="preserve">.............. </w:t>
      </w:r>
      <w:r>
        <w:t xml:space="preserve"> - Secţia </w:t>
      </w:r>
      <w:r w:rsidR="0032316E">
        <w:t>...........</w:t>
      </w:r>
      <w:r>
        <w:t xml:space="preserve"> în dosarul nr. </w:t>
      </w:r>
      <w:r w:rsidR="00F42933">
        <w:t>1</w:t>
      </w:r>
      <w:r>
        <w:t xml:space="preserve"> în contradictoriu cu intimata-reclamantă </w:t>
      </w:r>
      <w:r w:rsidR="0032316E">
        <w:rPr>
          <w:rStyle w:val="Fontdeparagrafimplicit"/>
          <w:b/>
        </w:rPr>
        <w:t xml:space="preserve">1 </w:t>
      </w:r>
      <w:r>
        <w:t xml:space="preserve">şi intimata-chemată în garanţie </w:t>
      </w:r>
      <w:r>
        <w:rPr>
          <w:rStyle w:val="Fontdeparagrafimplicit"/>
          <w:b/>
        </w:rPr>
        <w:t>ADMINISTRAŢIA FONDULUI PENTRU MEDIU</w:t>
      </w:r>
      <w:r>
        <w:t xml:space="preserve">, având ca obiect </w:t>
      </w:r>
      <w:r>
        <w:rPr>
          <w:rStyle w:val="Fontdeparagrafimplicit"/>
          <w:b/>
          <w:i/>
        </w:rPr>
        <w:t>contestaţie act administrativ fiscal - decizia nr.</w:t>
      </w:r>
      <w:r w:rsidR="0032316E">
        <w:rPr>
          <w:rStyle w:val="Fontdeparagrafimplicit"/>
          <w:b/>
          <w:i/>
        </w:rPr>
        <w:t xml:space="preserve">2 </w:t>
      </w:r>
      <w:r>
        <w:rPr>
          <w:rStyle w:val="Fontdeparagrafimplicit"/>
          <w:b/>
          <w:i/>
        </w:rPr>
        <w:t>/31.10.2016.</w:t>
      </w:r>
    </w:p>
    <w:p w:rsidR="00E5028A" w14:paraId="14298D0E" w14:textId="77777777">
      <w:pPr>
        <w:tabs>
          <w:tab w:val="left" w:pos="0"/>
        </w:tabs>
        <w:ind w:firstLine="709"/>
        <w:jc w:val="both"/>
      </w:pPr>
      <w:r>
        <w:t>La apelul nominal făcut în şedinţă publică nu se prezintă părţile.</w:t>
      </w:r>
    </w:p>
    <w:p w:rsidR="00E5028A" w14:paraId="1914FDB2" w14:textId="77777777">
      <w:pPr>
        <w:ind w:firstLine="709"/>
        <w:jc w:val="both"/>
      </w:pPr>
      <w:r>
        <w:t xml:space="preserve">Faţă de lipsa părţilor, Curtea dispune lăsarea cauzei la a doua strigare. </w:t>
      </w:r>
    </w:p>
    <w:p w:rsidR="00E5028A" w14:paraId="55556490" w14:textId="77777777">
      <w:pPr>
        <w:ind w:firstLine="709"/>
        <w:jc w:val="both"/>
      </w:pPr>
      <w:r>
        <w:t>La reluarea cauzei, la apelul nominal făcut în şedinţă publică nu au răspuns părţile.</w:t>
      </w:r>
    </w:p>
    <w:p w:rsidR="00E5028A" w14:paraId="47FFCC6B" w14:textId="77777777">
      <w:pPr>
        <w:ind w:firstLine="709"/>
        <w:jc w:val="both"/>
      </w:pPr>
      <w:r>
        <w:t>Procedura de citare este legal îndeplinită.</w:t>
      </w:r>
    </w:p>
    <w:p w:rsidR="00E5028A" w14:paraId="3B51F21F" w14:textId="77777777">
      <w:pPr>
        <w:ind w:firstLine="709"/>
        <w:jc w:val="both"/>
      </w:pPr>
      <w:r>
        <w:t xml:space="preserve">S-a făcut referatul cauzei de către grefierul de şedinţă, care învederează instanţei faptul că   s-a solicitat judecarea cauzei şi în lipsă, după care: </w:t>
      </w:r>
    </w:p>
    <w:p w:rsidR="00E5028A" w14:paraId="51C27384" w14:textId="77777777">
      <w:pPr>
        <w:ind w:firstLine="709"/>
        <w:jc w:val="both"/>
      </w:pPr>
      <w:r>
        <w:t>Faţă de împrejurarea că s-a solicitat judecarea cauzei şi în lipsă şi nefiind chestiuni prealabile de discutat, Curtea rămâne în pronunțare asupra recursului.</w:t>
      </w:r>
    </w:p>
    <w:p w:rsidR="00E5028A" w14:paraId="2BD66A24" w14:textId="77777777">
      <w:pPr>
        <w:ind w:firstLine="709"/>
        <w:jc w:val="both"/>
      </w:pPr>
    </w:p>
    <w:p w:rsidR="00E5028A" w14:paraId="5BB2C317" w14:textId="77777777">
      <w:pPr>
        <w:ind w:firstLine="709"/>
        <w:jc w:val="center"/>
        <w:rPr>
          <w:rStyle w:val="Fontdeparagrafimplicit"/>
          <w:b/>
        </w:rPr>
      </w:pPr>
      <w:r>
        <w:rPr>
          <w:rStyle w:val="Fontdeparagrafimplicit"/>
          <w:b/>
        </w:rPr>
        <w:t xml:space="preserve">CURTEA, </w:t>
      </w:r>
    </w:p>
    <w:p w:rsidR="00E5028A" w14:paraId="73F3254A" w14:textId="77777777">
      <w:pPr>
        <w:ind w:firstLine="709"/>
        <w:jc w:val="center"/>
        <w:rPr>
          <w:rStyle w:val="Fontdeparagrafimplicit"/>
          <w:b/>
          <w:i/>
        </w:rPr>
      </w:pPr>
    </w:p>
    <w:p w:rsidR="00E5028A" w14:paraId="51EA8337"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E5028A" w14:paraId="2CB8AE39"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Acţiunea formulată</w:t>
      </w:r>
    </w:p>
    <w:p w:rsidR="00E5028A" w14:paraId="440080FF" w14:textId="70B78E7F">
      <w:pPr>
        <w:ind w:firstLine="709"/>
        <w:jc w:val="both"/>
      </w:pPr>
      <w:r>
        <w:t xml:space="preserve">Prin cererea de chemare in judecata înregistrată sub nr. </w:t>
      </w:r>
      <w:r w:rsidR="00F42933">
        <w:t xml:space="preserve">1.1 </w:t>
      </w:r>
      <w:r>
        <w:t xml:space="preserve">, pentru motivele de fapt si de drept expuse in cuprinsul cererii (file 6-10), partea reclamanta </w:t>
      </w:r>
      <w:r w:rsidR="0032316E">
        <w:t xml:space="preserve">1 </w:t>
      </w:r>
      <w:r>
        <w:t xml:space="preserve">, in contradictoriu cu parata ADMINISTRATIA </w:t>
      </w:r>
      <w:r w:rsidR="0032316E">
        <w:t xml:space="preserve"> </w:t>
      </w:r>
      <w:r>
        <w:t xml:space="preserve"> A FINANTELOR PUBLICE,  a solicitat:</w:t>
      </w:r>
    </w:p>
    <w:p w:rsidR="00E5028A" w14:paraId="62618AA1" w14:textId="37E39EE7">
      <w:pPr>
        <w:ind w:firstLine="709"/>
        <w:jc w:val="both"/>
      </w:pPr>
      <w:r>
        <w:tab/>
        <w:t xml:space="preserve">1) anularea Deciziei privind stabilirea sumei reprezentand timbrul de mediu pentru autovehicule nr. </w:t>
      </w:r>
      <w:r w:rsidR="0032316E">
        <w:t xml:space="preserve">2 </w:t>
      </w:r>
      <w:r>
        <w:t>/31.10.2016 emisa de parata;</w:t>
      </w:r>
    </w:p>
    <w:p w:rsidR="00E5028A" w14:paraId="53103414" w14:textId="77777777">
      <w:pPr>
        <w:ind w:firstLine="709"/>
        <w:jc w:val="both"/>
      </w:pPr>
      <w:r>
        <w:tab/>
        <w:t>2) obligarea paratei la restituirea sumei de 10.123 lei achitata cu titlu de timbru de mediu pentru autovehicule;</w:t>
      </w:r>
    </w:p>
    <w:p w:rsidR="00E5028A" w14:paraId="2FAACB31" w14:textId="77777777">
      <w:pPr>
        <w:ind w:firstLine="709"/>
        <w:jc w:val="both"/>
      </w:pPr>
      <w:r>
        <w:tab/>
        <w:t>3) obligarea paratei la plata cheltuielilor de judecata.</w:t>
      </w:r>
    </w:p>
    <w:p w:rsidR="00E5028A" w14:paraId="4641EE2B" w14:textId="77777777">
      <w:pPr>
        <w:ind w:firstLine="709"/>
        <w:jc w:val="both"/>
      </w:pPr>
    </w:p>
    <w:p w:rsidR="00E5028A" w14:paraId="6A5AB984"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Sentinţa civilă pronunţată în cauză</w:t>
      </w:r>
    </w:p>
    <w:p w:rsidR="00E5028A" w14:paraId="358BEB40" w14:textId="77777777">
      <w:pPr>
        <w:ind w:firstLine="709"/>
        <w:jc w:val="both"/>
        <w:rPr>
          <w:rStyle w:val="Fontdeparagrafimplicit"/>
        </w:rPr>
      </w:pPr>
    </w:p>
    <w:p w:rsidR="00E5028A" w14:paraId="53CCB81C" w14:textId="2829F7AC">
      <w:pPr>
        <w:ind w:firstLine="709"/>
        <w:jc w:val="both"/>
      </w:pPr>
      <w:r>
        <w:t xml:space="preserve">Prin sentinţa civilă nr. </w:t>
      </w:r>
      <w:r w:rsidR="0032316E">
        <w:t xml:space="preserve">....../.............. </w:t>
      </w:r>
      <w:r>
        <w:t xml:space="preserve">, pronunţată de Tribunalul </w:t>
      </w:r>
      <w:r w:rsidR="0032316E">
        <w:t xml:space="preserve">.............. </w:t>
      </w:r>
      <w:r>
        <w:t xml:space="preserve"> – Secţia </w:t>
      </w:r>
      <w:r w:rsidR="0032316E">
        <w:t xml:space="preserve">............ </w:t>
      </w:r>
      <w:r>
        <w:t xml:space="preserve">, în dosarul nr. </w:t>
      </w:r>
      <w:r w:rsidR="00F42933">
        <w:t xml:space="preserve">1 </w:t>
      </w:r>
      <w:r>
        <w:t>, s-au dispus următoarele:</w:t>
      </w:r>
    </w:p>
    <w:p w:rsidR="00E5028A" w14:paraId="6FBFFD69" w14:textId="05FD99A8">
      <w:pPr>
        <w:numPr>
          <w:ilvl w:val="0"/>
          <w:numId w:val="2"/>
        </w:numPr>
        <w:spacing w:after="200" w:line="276" w:lineRule="auto"/>
        <w:contextualSpacing/>
        <w:jc w:val="both"/>
      </w:pPr>
      <w:r>
        <w:t xml:space="preserve">a admis cererea de chemare in judecată formulată de reclamanta </w:t>
      </w:r>
      <w:r w:rsidR="0032316E">
        <w:t xml:space="preserve">1 </w:t>
      </w:r>
      <w:r>
        <w:t xml:space="preserve">, în contradictoriu cu pârâta DIRECŢIA GENERALĂ REGIONALĂ A FINANŢELOR PUBLICE </w:t>
      </w:r>
      <w:r w:rsidR="0032316E">
        <w:t xml:space="preserve">.............. </w:t>
      </w:r>
      <w:r>
        <w:t xml:space="preserve"> - ADMINISTRAŢIA </w:t>
      </w:r>
      <w:r w:rsidR="0032316E">
        <w:t xml:space="preserve"> </w:t>
      </w:r>
      <w:r>
        <w:t xml:space="preserve"> A FINANŢELOR PUBLICE și chemata în garanție ADMINISTRAŢIA FONDULUI PENTRU MEDIU;</w:t>
      </w:r>
    </w:p>
    <w:p w:rsidR="00E5028A" w14:paraId="33698CEC" w14:textId="5268AB8C">
      <w:pPr>
        <w:numPr>
          <w:ilvl w:val="0"/>
          <w:numId w:val="2"/>
        </w:numPr>
        <w:spacing w:after="200" w:line="276" w:lineRule="auto"/>
        <w:contextualSpacing/>
        <w:jc w:val="both"/>
      </w:pPr>
      <w:r>
        <w:t xml:space="preserve">a anulat Decizia privind stabilirea sumei reprezentand timbrul de mediu pentru autovehicule nr. </w:t>
      </w:r>
      <w:r w:rsidR="0032316E">
        <w:t xml:space="preserve">2 </w:t>
      </w:r>
      <w:r>
        <w:t xml:space="preserve">/31.10.2016 emisa de parata Administratia </w:t>
      </w:r>
      <w:r w:rsidR="0032316E">
        <w:t xml:space="preserve"> </w:t>
      </w:r>
      <w:r>
        <w:t xml:space="preserve"> a Finantelor Publice;</w:t>
      </w:r>
    </w:p>
    <w:p w:rsidR="00E5028A" w14:paraId="7350033C" w14:textId="1ECCE082">
      <w:pPr>
        <w:numPr>
          <w:ilvl w:val="0"/>
          <w:numId w:val="2"/>
        </w:numPr>
        <w:spacing w:after="200" w:line="276" w:lineRule="auto"/>
        <w:contextualSpacing/>
        <w:jc w:val="both"/>
      </w:pPr>
      <w:r>
        <w:t xml:space="preserve">a obligat parata Administratia </w:t>
      </w:r>
      <w:r w:rsidR="0032316E">
        <w:t xml:space="preserve"> </w:t>
      </w:r>
      <w:r>
        <w:t xml:space="preserve"> a Finantelor Publice sa restituie reclamantei suma de 10.123 lei incasata cu titlu de timbru de mediu pentru autovehicule;</w:t>
      </w:r>
    </w:p>
    <w:p w:rsidR="00E5028A" w14:paraId="5F991C44" w14:textId="52016659">
      <w:pPr>
        <w:numPr>
          <w:ilvl w:val="0"/>
          <w:numId w:val="2"/>
        </w:numPr>
        <w:spacing w:after="200" w:line="276" w:lineRule="auto"/>
        <w:contextualSpacing/>
        <w:jc w:val="both"/>
      </w:pPr>
      <w:r>
        <w:t xml:space="preserve">a obligat parata Administratia </w:t>
      </w:r>
      <w:r w:rsidR="0032316E">
        <w:t xml:space="preserve"> </w:t>
      </w:r>
      <w:r>
        <w:t xml:space="preserve"> a Finantelor Publice sa plateasca reclamantei suma de 1.432,47 de lei, cu titlu de cheltuieli de judecata;</w:t>
      </w:r>
    </w:p>
    <w:p w:rsidR="00E5028A" w14:paraId="0FDE4621" w14:textId="77777777">
      <w:pPr>
        <w:numPr>
          <w:ilvl w:val="0"/>
          <w:numId w:val="2"/>
        </w:numPr>
        <w:spacing w:after="200" w:line="276" w:lineRule="auto"/>
        <w:contextualSpacing/>
        <w:jc w:val="both"/>
      </w:pPr>
      <w:r>
        <w:t>a admis cererea de chemare în garanţie;</w:t>
      </w:r>
    </w:p>
    <w:p w:rsidR="00E5028A" w14:paraId="5D352944" w14:textId="5D5FE12C">
      <w:pPr>
        <w:numPr>
          <w:ilvl w:val="0"/>
          <w:numId w:val="2"/>
        </w:numPr>
        <w:spacing w:after="200" w:line="276" w:lineRule="auto"/>
        <w:contextualSpacing/>
        <w:jc w:val="both"/>
      </w:pPr>
      <w:r>
        <w:t xml:space="preserve">a admis chemata în garanţie Administratia Fondului pentru Mediu sa plateasca pârâtei Administratia </w:t>
      </w:r>
      <w:r w:rsidR="0032316E">
        <w:t xml:space="preserve"> </w:t>
      </w:r>
      <w:r>
        <w:t xml:space="preserve"> a Finantelor Publice sumele ce fac obiectul cererii introductive.</w:t>
      </w:r>
    </w:p>
    <w:p w:rsidR="00E5028A" w14:paraId="5B7D0844" w14:textId="77777777">
      <w:pPr>
        <w:ind w:left="1069"/>
        <w:contextualSpacing/>
        <w:jc w:val="both"/>
      </w:pPr>
    </w:p>
    <w:p w:rsidR="00E5028A" w14:paraId="66B30E7D"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E5028A" w14:paraId="7E3FBFED" w14:textId="53BE6845">
      <w:pPr>
        <w:ind w:firstLine="709"/>
        <w:jc w:val="both"/>
      </w:pPr>
      <w:r>
        <w:t xml:space="preserve">Direcţia Generală Regionala a Finanţelor Publice </w:t>
      </w:r>
      <w:r w:rsidR="0032316E">
        <w:t xml:space="preserve">.............. </w:t>
      </w:r>
      <w:r>
        <w:t xml:space="preserve">, in reprezentarea Administraţiei </w:t>
      </w:r>
      <w:r w:rsidR="0032316E">
        <w:t xml:space="preserve"> </w:t>
      </w:r>
      <w:r>
        <w:t xml:space="preserve"> a Finanţelor Publice, in calitate de recurenta, a formulat in termen legal, in temeiul dispoziţiilor art. 483 Cod Procedura Civila, recurs împotriva sentinţei civile nr.</w:t>
      </w:r>
      <w:r w:rsidR="0032316E">
        <w:t xml:space="preserve"> ......../......... </w:t>
      </w:r>
      <w:r>
        <w:t xml:space="preserve">pronunţata de Tribunalul </w:t>
      </w:r>
      <w:r w:rsidR="0032316E">
        <w:t xml:space="preserve">............ </w:t>
      </w:r>
      <w:r>
        <w:t xml:space="preserve">-Sectia </w:t>
      </w:r>
      <w:r w:rsidR="0032316E">
        <w:t xml:space="preserve">............ </w:t>
      </w:r>
      <w:r>
        <w:t>, in dosarul nr.</w:t>
      </w:r>
      <w:r w:rsidR="0032316E">
        <w:t xml:space="preserve">....../.............. </w:t>
      </w:r>
      <w:r>
        <w:t>.</w:t>
      </w:r>
    </w:p>
    <w:p w:rsidR="00E5028A" w14:paraId="6EB2E43A" w14:textId="77777777">
      <w:pPr>
        <w:ind w:firstLine="709"/>
        <w:jc w:val="both"/>
      </w:pPr>
      <w:r>
        <w:t>Hotărârea a fost data cu încălcarea sau aplicarea greşita a normelor de drept material, (art.488, pct.8 Cod procedura civila).</w:t>
      </w:r>
    </w:p>
    <w:p w:rsidR="00E5028A" w14:paraId="5FEA6C18" w14:textId="69A31942">
      <w:pPr>
        <w:ind w:firstLine="709"/>
        <w:jc w:val="both"/>
      </w:pPr>
      <w:r>
        <w:t xml:space="preserve">În mod nelegal instanţa a respins excepţia lipsei calităţii procesuale pasive a Direcţiei Generale Regionale a Finanţelor Publice </w:t>
      </w:r>
      <w:r w:rsidR="0032316E">
        <w:t xml:space="preserve">.............. </w:t>
      </w:r>
      <w:r>
        <w:t xml:space="preserve"> in reprezentarea Administraţiei </w:t>
      </w:r>
      <w:r w:rsidR="0032316E">
        <w:t xml:space="preserve"> </w:t>
      </w:r>
      <w:r>
        <w:t xml:space="preserve"> a Finanţelor Publice.</w:t>
      </w:r>
    </w:p>
    <w:p w:rsidR="00E5028A" w14:paraId="3F41CBA1" w14:textId="77777777">
      <w:pPr>
        <w:ind w:firstLine="709"/>
        <w:jc w:val="both"/>
      </w:pPr>
      <w:r>
        <w:t>Astfel, în conformitate cu dispoziţiile art.1 din O.U.G. nr.9/2013, privind timbru de mediu pentru autovehicule, se stabileşte temeiul legal al încasării acestui timbru de mediu achitat de către contribuabil cu ocazia înmatriculării autoturismului, arătându-se faptul că acest timbru de mediu a fost instituit de organul legislativ respectând normele de drept comunitar si in scopul asigurării protecţiei mediului si finanţării unor programe si proiecte pentru protecţia mediului.</w:t>
      </w:r>
    </w:p>
    <w:p w:rsidR="00E5028A" w14:paraId="5A2DC371" w14:textId="77777777">
      <w:pPr>
        <w:ind w:firstLine="709"/>
        <w:jc w:val="both"/>
      </w:pPr>
      <w:r>
        <w:t>De asemenea, prin actul normativ menţionat mai sus, in cadrul articolul 1, se arată cărui buget se face venit timbrul de mediu încasat, astfel că instituţia căreia ii revine obligaţia administrării si gestionarii acestui buget in calitate de titular este, Administraţia Fondului pentru Mediu.</w:t>
      </w:r>
    </w:p>
    <w:p w:rsidR="00E5028A" w14:paraId="28AFABBB" w14:textId="6B25E833">
      <w:pPr>
        <w:ind w:firstLine="709"/>
        <w:jc w:val="both"/>
      </w:pPr>
      <w:r>
        <w:t xml:space="preserve">Având in vedere faptul ca timbrul de mediu achitat de către petent nu se face venit </w:t>
      </w:r>
      <w:r w:rsidR="0032316E">
        <w:t>la</w:t>
      </w:r>
      <w:r>
        <w:t xml:space="preserve"> bugetul de stat aflat in administrarea organului fiscal Administraţiei </w:t>
      </w:r>
      <w:r w:rsidR="0032316E">
        <w:t xml:space="preserve"> </w:t>
      </w:r>
      <w:r>
        <w:t xml:space="preserve"> a Finanţele Publice, conform dispoziţiilor art.16 din O.G. nr.92/2003, prin achitarea timbrului de mediu ti către petent, intre instituţie si reclamant, nu exista nici un raport juridic fiscal, privind încasarea acestei taxe constând in timbru de mediu, motiv pentru care a invocat excepţia lipsei calităţii procesuale pasive a organului fiscal Administraţia </w:t>
      </w:r>
      <w:r w:rsidR="0032316E">
        <w:t xml:space="preserve">............ </w:t>
      </w:r>
      <w:r>
        <w:t xml:space="preserve"> a Finanţelor Publice, solicitând onoratei instanţe admiterea acestei excepţii şi respingere prezentei acţiuni ca fiind formulata împotriva unei persoane fără calitate procesuală pasivă.</w:t>
      </w:r>
    </w:p>
    <w:p w:rsidR="00E5028A" w14:paraId="765BEB10" w14:textId="2A868AAF">
      <w:pPr>
        <w:ind w:firstLine="709"/>
        <w:jc w:val="both"/>
      </w:pPr>
      <w:r>
        <w:t xml:space="preserve">Ca urmare a cererii depuse de către reclamant la organul fiscal, in temei O.U.G nr. 9/2013   privind timbrul de mediu pentru autovehicule, Administraţia </w:t>
      </w:r>
      <w:r w:rsidR="0032316E">
        <w:t xml:space="preserve">............ </w:t>
      </w:r>
      <w:r>
        <w:t xml:space="preserve"> Finanţelor Publice a procedat, in baza datelor înscrise in cartea de identitate a autovehiculului, calcularea si emiterea Deciziei  privind stabilirea sumei reprezentând timbrul de mediu peni autovehicule pentru suma de 10.123 lei reprezentând timbrul de mediu pentru autovehicule, stabilită potrivit  documentelor din care rezultă dovada dobândirii dreptului de proprietate asupra autovehiculului şi elementele de calcul al taxei, depuse de către aceasta.</w:t>
      </w:r>
    </w:p>
    <w:p w:rsidR="00E5028A" w14:paraId="3F55C59D" w14:textId="77777777">
      <w:pPr>
        <w:ind w:firstLine="709"/>
        <w:jc w:val="both"/>
      </w:pPr>
      <w:r>
        <w:t>Prin prezenta acţiune, reclamantul nu contesta modul de calcul al timbrului de mediu pentru autovehicule prevăzut de O.U.G. nr. 9/2013 privind timbrul de mediu pentru autovehicule, ci faptul ca dispoziţiile O.U.G. nr. 9/2013 sunt prevederi care încalcă dispoziţiile art. 110 din Tratatul de Funcţionare a Uniunii Europene (TCE).</w:t>
      </w:r>
    </w:p>
    <w:p w:rsidR="00E5028A" w14:paraId="588AFB2A" w14:textId="77777777">
      <w:pPr>
        <w:ind w:firstLine="709"/>
        <w:jc w:val="both"/>
      </w:pPr>
      <w:r>
        <w:t>Astfel, O.U.G. nr. 9/2013 privind timbrul de mediu pentru autovehicule prevede următoarele:</w:t>
      </w:r>
    </w:p>
    <w:p w:rsidR="00E5028A" w14:paraId="66D26002" w14:textId="77777777">
      <w:pPr>
        <w:ind w:firstLine="709"/>
        <w:jc w:val="both"/>
      </w:pPr>
      <w:r>
        <w:t>"Art. 1. - (1) Prezenta ordonanţă de urgenţă stabileşte cadrul legal privind instituirea timbrului de mediu, denumit în continuare timbru.</w:t>
      </w:r>
    </w:p>
    <w:p w:rsidR="00E5028A" w14:paraId="2FBA2031" w14:textId="77777777">
      <w:pPr>
        <w:ind w:firstLine="709"/>
        <w:jc w:val="both"/>
      </w:pPr>
      <w:r>
        <w:t>(2) Timbrul se face venit la bugetul Fondului pentru mediu şi se utilizează de Administraţia Fondului pentru Mediu în vederea finanţării programelor şi proiectelor pentru protecţia mediului.</w:t>
      </w:r>
    </w:p>
    <w:p w:rsidR="00E5028A" w14:paraId="1271CE1F" w14:textId="77777777">
      <w:pPr>
        <w:ind w:firstLine="709"/>
        <w:jc w:val="both"/>
      </w:pPr>
      <w:r>
        <w:t>Art. 2. - în înţelesul prezentei ordonanţe de urgenţă, termenii şi expresiile de mai jos au următoarea semnificaţie:</w:t>
      </w:r>
    </w:p>
    <w:p w:rsidR="00E5028A" w14:paraId="32FD3854" w14:textId="77777777">
      <w:pPr>
        <w:ind w:firstLine="709"/>
        <w:jc w:val="both"/>
      </w:pPr>
      <w:r>
        <w:t>a)</w:t>
      </w:r>
      <w:r>
        <w:tab/>
        <w:t>autovehicul nou - orice autovehicul care nu a mai fost înmatriculat;</w:t>
      </w:r>
    </w:p>
    <w:p w:rsidR="00E5028A" w14:paraId="3766C9C7" w14:textId="77777777">
      <w:pPr>
        <w:ind w:firstLine="709"/>
        <w:jc w:val="both"/>
      </w:pPr>
      <w:r>
        <w:t>b)</w:t>
      </w:r>
      <w:r>
        <w:tab/>
        <w:t>autovehicul rulat - autovehiculul care a mai fost înmatriculat;</w:t>
      </w:r>
    </w:p>
    <w:p w:rsidR="00E5028A" w14:paraId="7D57BA45" w14:textId="77777777">
      <w:pPr>
        <w:ind w:firstLine="709"/>
        <w:jc w:val="both"/>
      </w:pPr>
      <w:r>
        <w:t>e)</w:t>
      </w:r>
      <w:r>
        <w:tab/>
        <w:t>scoatere din parcul auto naţional - orice acţiune care are ca rezultat radierea autovehiculului înmatriculat, cu excepţia casării şi dezmembrării;</w:t>
      </w:r>
    </w:p>
    <w:p w:rsidR="00E5028A" w14:paraId="2991E73F" w14:textId="77777777">
      <w:pPr>
        <w:ind w:firstLine="709"/>
        <w:jc w:val="both"/>
      </w:pPr>
      <w:r>
        <w:t>f)</w:t>
      </w:r>
      <w:r>
        <w:tab/>
        <w:t>reintroducerea în parcul auto naţional - orice acţiune care are ca rezultat prima înmatriculare a unui autovehicul în România, după ce acesta a fost scos din parcul auto naţional;</w:t>
      </w:r>
    </w:p>
    <w:p w:rsidR="00E5028A" w14:paraId="5D61313B" w14:textId="77777777">
      <w:pPr>
        <w:ind w:firstLine="709"/>
        <w:jc w:val="both"/>
      </w:pPr>
      <w:r>
        <w:t>g)</w:t>
      </w:r>
      <w:r>
        <w:tab/>
        <w:t>organ fiscal competent - Agenţia Naţională de Administrare Fiscală şi unităţile sale subordonate în a căror evidenţă este înregistrat contribuabilul ca plătitor de impozite şi taxe;</w:t>
      </w:r>
    </w:p>
    <w:p w:rsidR="00E5028A" w14:paraId="74AA7A00" w14:textId="77777777">
      <w:pPr>
        <w:ind w:firstLine="709"/>
        <w:jc w:val="both"/>
      </w:pPr>
      <w:r>
        <w:t>h)</w:t>
      </w:r>
      <w:r>
        <w:tab/>
        <w:t>contribuabil - orice persoană fizică sau persoană juridică care se află în una dintre situaţiile prevăzute la art. 4;</w:t>
      </w:r>
    </w:p>
    <w:p w:rsidR="00E5028A" w14:paraId="4B173C79" w14:textId="77777777">
      <w:pPr>
        <w:ind w:firstLine="709"/>
        <w:jc w:val="both"/>
      </w:pPr>
      <w:r>
        <w:t>i)</w:t>
      </w:r>
      <w:r>
        <w:tab/>
        <w:t>înmatriculare - operaţiunea administrativă ce constă în înscrierea în evidenţele autorităţilor competente, potrivit legii, a dobândirii dreptului de proprietate asupra unui autovehicul de către primul proprietar din România şi atribuirea unui certificat de înmatriculare, precum şi a numărului de înmatriculare;</w:t>
      </w:r>
    </w:p>
    <w:p w:rsidR="00E5028A" w14:paraId="5577CC24" w14:textId="77777777">
      <w:pPr>
        <w:ind w:firstLine="709"/>
        <w:jc w:val="both"/>
      </w:pPr>
      <w:r>
        <w:t>j) taxa specială pentru autoturisme şi autovehicule - taxa prevăzută la art. 214</w:t>
      </w:r>
      <w:r w:rsidRPr="0032316E">
        <w:rPr>
          <w:vertAlign w:val="superscript"/>
        </w:rPr>
        <w:t>1</w:t>
      </w:r>
      <w:r>
        <w:t xml:space="preserve"> -214</w:t>
      </w:r>
      <w:r w:rsidRPr="0032316E">
        <w:rPr>
          <w:vertAlign w:val="superscript"/>
        </w:rPr>
        <w:t>3</w:t>
      </w:r>
      <w:r>
        <w:t xml:space="preserve"> din Legea nr. 571/2003 privind Codul fiscal, cu modificările şi completările ulterioare, în vigoare până la data de 1 iulie 2008;</w:t>
      </w:r>
    </w:p>
    <w:p w:rsidR="00E5028A" w14:paraId="6FDF6747" w14:textId="77777777">
      <w:pPr>
        <w:ind w:firstLine="709"/>
        <w:jc w:val="both"/>
      </w:pPr>
      <w:r>
        <w:t>k) taxa pe poluare pentru autovehicule - taxa aşa cum a fost prevăzută de Ordonanţa de urgenţă a Guvernului nr. 50/2008 pentru instituirea taxei pe poluare pentru autovehicule, aprobată prin Legea nr. 140/2011;</w:t>
      </w:r>
    </w:p>
    <w:p w:rsidR="00E5028A" w14:paraId="688A05B4" w14:textId="77777777">
      <w:pPr>
        <w:ind w:firstLine="709"/>
        <w:jc w:val="both"/>
      </w:pPr>
      <w:r>
        <w:t>I) taxa pentru emisiile poluante provenite de la autovehicule - taxa aşa cum a fost prevăzută de Legea nr. 9/2012 privind taxa pentru emisiile poluante provenite de la autovehicule, cu modificările ulterioare;</w:t>
      </w:r>
    </w:p>
    <w:p w:rsidR="00E5028A" w14:paraId="1209AE6C" w14:textId="7A78D859">
      <w:pPr>
        <w:ind w:firstLine="709"/>
        <w:jc w:val="both"/>
      </w:pPr>
      <w:r>
        <w:t>m) timbrul de mediu - reprezintă suma datorată de către contribuabil pentru emisiile provenite de la autovehiculele din categoriile M</w:t>
      </w:r>
      <w:r w:rsidR="0032316E">
        <w:t>1</w:t>
      </w:r>
      <w:r>
        <w:t>, M2, M3 şi Ni, N2, N3. modificările şi completările ulterioare".</w:t>
      </w:r>
    </w:p>
    <w:p w:rsidR="00E5028A" w14:paraId="18752B85" w14:textId="77777777">
      <w:pPr>
        <w:ind w:firstLine="709"/>
        <w:jc w:val="both"/>
      </w:pPr>
      <w:r>
        <w:t>Art. 4. - Obligaţia de plată a timbrului intervine o singură dată, astfel:</w:t>
      </w:r>
    </w:p>
    <w:p w:rsidR="00E5028A" w14:paraId="62134F54" w14:textId="77777777">
      <w:pPr>
        <w:ind w:firstLine="709"/>
        <w:jc w:val="both"/>
      </w:pPr>
      <w:r>
        <w:t>a)</w:t>
      </w:r>
      <w:r>
        <w:tab/>
        <w:t>cu ocazia înscrierii în evidentele autorităţii competente, potrivit legii, a dobândirii dreptului de proprietate asupra unui autovehicul de către primul proprietar din România si atribuirea unui certificat de înmatriculare şi a numărului de înmatricularea. .1</w:t>
      </w:r>
    </w:p>
    <w:p w:rsidR="00E5028A" w14:paraId="19D72455" w14:textId="77777777">
      <w:pPr>
        <w:ind w:firstLine="709"/>
        <w:jc w:val="both"/>
      </w:pPr>
      <w:r>
        <w:t>b)</w:t>
      </w:r>
      <w:r>
        <w:tab/>
        <w:t>la reintroducerea în parcul auto naţional a unui autovehicul, în cazul în care, la momentul scoaterii sale din parcul auto naţional, i s-a restituit proprietarului valoarea reziduală a timbrului, în conformitate cu prevederile art. 7;</w:t>
      </w:r>
    </w:p>
    <w:p w:rsidR="00E5028A" w14:paraId="6D998A0C" w14:textId="77777777">
      <w:pPr>
        <w:ind w:firstLine="709"/>
        <w:jc w:val="both"/>
      </w:pPr>
      <w:r>
        <w:t>c)</w:t>
      </w:r>
      <w:r>
        <w:tab/>
        <w:t>cu ocazia transcrierii dreptului de proprietate asupra autovehiculului rulat şi pentru care nu a fost achitată taxa specială pentru autoturisme şi autovehicule, taxa pe poluare pentru autovehicule sau taxa pentru emisiile poluante provenite de la autovehicule, potrivit reglementărilor legale în vigoare la momentul înmatriculării;</w:t>
      </w:r>
    </w:p>
    <w:p w:rsidR="00E5028A" w14:paraId="3651DEE7" w14:textId="77777777">
      <w:pPr>
        <w:ind w:firstLine="709"/>
        <w:jc w:val="both"/>
      </w:pPr>
      <w:r>
        <w:t>d)</w:t>
      </w:r>
      <w:r>
        <w:tab/>
        <w:t>cu ocazia transcrierii dreptului de proprietate asupra autovehiculului rulat în situaţia autovehiculelor pentru care s-a dispus de către instanţe restituirea sau înmatricularea fără plata taxei speciale pentru autoturisme şi autovehicule, taxei pe poluare pentru autovehicule sau taxei pentru emisiile poluante provenite de la autovehicule.</w:t>
      </w:r>
    </w:p>
    <w:p w:rsidR="00E5028A" w14:paraId="3F427888" w14:textId="620FEF46">
      <w:pPr>
        <w:ind w:firstLine="709"/>
        <w:jc w:val="both"/>
      </w:pPr>
      <w:r>
        <w:t>Art. 5. - (1) Organul fiscal competent calculează cuantumul timbrului, pe baza documentelor din care rezultă dovada dobândirii dreptului de proprietate asupra autovehiculului si elementele de calcul ale timbrului, depuse de către contribuabilul care</w:t>
      </w:r>
      <w:r w:rsidR="0032316E">
        <w:t xml:space="preserve"> </w:t>
      </w:r>
      <w:r>
        <w:t xml:space="preserve">intenţionează să efectueze înmatricularea sau transcrierea dreptului de proprietate asupra </w:t>
      </w:r>
      <w:r>
        <w:t>autovehiculului rulat. Lista documentelor este prevăzută în normele metodologice de aplicare a prezentei ordonanţe de urgenţă.</w:t>
      </w:r>
    </w:p>
    <w:p w:rsidR="00E5028A" w14:paraId="7416BDF6" w14:textId="77777777">
      <w:pPr>
        <w:ind w:firstLine="709"/>
        <w:jc w:val="both"/>
      </w:pPr>
      <w:r>
        <w:t>(2) Valoarea în lei a timbrului se determină pe baza cursului de schimb valutar al monedei euro stabilit în prima zi lucrătoare a lunii octombrie din anul precedent şi publicat în Jurnalul Oficial al Uniunii Europene.</w:t>
      </w:r>
    </w:p>
    <w:p w:rsidR="00E5028A" w14:paraId="27828E4A" w14:textId="77777777">
      <w:pPr>
        <w:ind w:firstLine="709"/>
        <w:jc w:val="both"/>
      </w:pPr>
      <w:r>
        <w:t>Potrivit dispoziţiilor legale mai sus citate, taxa cu titlu de timbru de mediu pentru autovehicule se datorează atât, cu ocazia dobândirii dreptului de proprietate asupra unui autovehicul de către primul proprietar din România, cat si cu ocazia primei transcrieri a dreptului de proprietate in România asupra unui autovehicul pentru care nu s-a plătit taxa speciala pentru autovehicule potrivit Legii nr. 571/2003, taxa pe poluare prevăzuta de OUG nr. 50/2008, respectiv taxa prevăzută de Legea nr 9/2012 privind taxa pentru emisiile poluante provenite de la autovehicule</w:t>
      </w:r>
    </w:p>
    <w:p w:rsidR="00E5028A" w14:paraId="5699738A" w14:textId="77777777">
      <w:pPr>
        <w:ind w:firstLine="709"/>
        <w:jc w:val="both"/>
      </w:pPr>
      <w:r>
        <w:t>Fata de cele prezentate arătam ca taxa cu titlu de timbru de mediu pentru autovehicule a fost stabilita ca urmare a solicitării reclamantului depusa la organul fiscal, iar cuantumul timbrului de mediu a fost stabilit pe baza documentelor din care rezultă dovada dobândirii dreptului de proprietate asupra autovehiculului şi elementele de calcul al taxei, depuse de către contribuabil care intenţionează să efectueze înmatricularea.</w:t>
      </w:r>
    </w:p>
    <w:p w:rsidR="00E5028A" w14:paraId="57F259FC" w14:textId="77777777">
      <w:pPr>
        <w:ind w:firstLine="709"/>
        <w:jc w:val="both"/>
      </w:pPr>
      <w:r>
        <w:t>În ceea ce priveşte prevederile comunitare invocate în susţinere, se retine că art. 148 din Constituţia României instituie supremaţia tratatelor constitutive ale Uniunii Europene, faţă de dispoziţiile contrare din legile interne, "cu respectarea prevederilor actului de aderare", iar în conformitate art. I-33 alin. 1 din Tratatul de aderare ratificat prin Legea nr. 157/2005 "Legea cadru europeană este un act legislativ care obligă orice stat membru destinatar în ceea ce priveşte rezultatul care trebuie obţinut, lăsând în acelaşi timp autorităţilor naţionale competenta în ceea ce priveşte alegerea formei şt a mijloacelor".</w:t>
      </w:r>
    </w:p>
    <w:p w:rsidR="00E5028A" w14:paraId="0773051F" w14:textId="77777777">
      <w:pPr>
        <w:ind w:firstLine="709"/>
        <w:jc w:val="both"/>
      </w:pPr>
      <w:r>
        <w:t>Pe cale de consecinţă, având in vedere cele expuse anterior, rezulta ca O.U.G. nr. 9/2013 privind timbrul de mediu pentru autovehicule stabileşte cadrul legal privind instituirea timbrului de mediu pentru autovehicule, ca timbrul se face venit la bugetul Fondului pentru mediu şi se utilizează de Administraţia Fondului pentru Mediu în vederea finanţării programelor şi proiectelor pentru protecţia mediului si ca aceasta taxa reprezintă opţiunea legiuitorului naţional, iar organele fiscale sunt obligate sa respecte prevederile art. 13 din OG nr. 92/2003, republicata, privind Codul de procedura fiscala, conform căruia: "Interpretarea reglementarilor fiscale trebuie sa respecte voinţa legiuitorului așa cum este exprimata în lege.</w:t>
      </w:r>
    </w:p>
    <w:p w:rsidR="00E5028A" w14:paraId="6298314E" w14:textId="77777777">
      <w:pPr>
        <w:ind w:firstLine="709"/>
        <w:jc w:val="both"/>
      </w:pPr>
      <w:r>
        <w:t>Astfel, având in vedere ca timbrul de mediu a fost achitat de reclamant in baza unor dispoziţii legale in vigoare, respectiv O.U.G. nr. 9/2013 privind timbrul de mediu pentru autovehicule, consideram ca suma nu poate fi restituita, motiv pentru care va rugam sa respingeţi acţiunea ca neîntemeiata.</w:t>
      </w:r>
    </w:p>
    <w:p w:rsidR="00E5028A" w14:paraId="03A85C46" w14:textId="77777777">
      <w:pPr>
        <w:ind w:firstLine="709"/>
        <w:jc w:val="both"/>
      </w:pPr>
      <w:r>
        <w:t>Obligaţia de plata a timbrului de mediu aferent primei înmatriculări in România a unui autovehicul, este prevăzuta de art. 4 alin. a) din O.U.G. nr. 9/2013, norma juridica ce face parte dintr-un act normativ in vigoare si care nu a fost declarat neconstituțional printr-o decizie a Curţii Constituţionale.</w:t>
      </w:r>
    </w:p>
    <w:p w:rsidR="00E5028A" w14:paraId="6CE8A239" w14:textId="004B5E62">
      <w:pPr>
        <w:ind w:firstLine="709"/>
        <w:jc w:val="both"/>
      </w:pPr>
      <w:r>
        <w:t>In speţă, se poate observa ca nu exista nicio lege naţionala prin care sa se fi abroga</w:t>
      </w:r>
      <w:r w:rsidR="0032316E">
        <w:t>t</w:t>
      </w:r>
      <w:r>
        <w:t xml:space="preserve"> vreo dispoziţie a O.U.G. nr. 9/2013 si nici care sa reglementeze astfel si intr-un mod special domeniul taxelor de mediu datorate la înmatricularea autovehiculelor.</w:t>
      </w:r>
    </w:p>
    <w:p w:rsidR="00E5028A" w14:paraId="33A458C6" w14:textId="77777777">
      <w:pPr>
        <w:ind w:firstLine="709"/>
        <w:jc w:val="both"/>
      </w:pPr>
      <w:r>
        <w:t>De asemenea, nu se pune problema unei contrarietăţi intre O.U.G. nr. 9/2013 si Constituţia României, singurul organ competent sa constate o asemenea contrarietate fiind Curtea Constituţionala, care nu a făcut însă acest lucru pana in prezent.</w:t>
      </w:r>
    </w:p>
    <w:p w:rsidR="00E5028A" w14:paraId="42EE6558" w14:textId="77777777">
      <w:pPr>
        <w:ind w:firstLine="709"/>
        <w:jc w:val="both"/>
      </w:pPr>
      <w:r>
        <w:t>Acest efect discriminator nu poate fi reţinut in privinţa timbrului de mediu reglementat de O.U.G. nr. 9/2013 deoarece acesta se aplica atât la prima înmatriculare in România a unui autovehicul (art. 4 Ut. a) dar si cu ocazia transcrierii dreptului de proprietate asupra unui autovehicul rulat si pentru care nu a fost achitata taxa speciala pentru autoturisme si autovehicule, taxa poluare pentru autovehicule sau taxa pentru emisiile poluante provenite de la autovehicule.</w:t>
      </w:r>
    </w:p>
    <w:p w:rsidR="00E5028A" w14:paraId="4EB2AA66" w14:textId="009FC180">
      <w:pPr>
        <w:ind w:firstLine="709"/>
        <w:jc w:val="both"/>
      </w:pPr>
      <w:r>
        <w:t xml:space="preserve">Ca practica judiciara, a solicitat să se aibă în vedere sentinţa civila nr. 5468/15.09.2014 pronunţata de Tribunalul </w:t>
      </w:r>
      <w:r w:rsidR="0032316E">
        <w:t xml:space="preserve">Bucureşti </w:t>
      </w:r>
      <w:r>
        <w:t>-secţia a II-a Contencios Administrativ si Fiscală..</w:t>
      </w:r>
    </w:p>
    <w:p w:rsidR="00E5028A" w14:paraId="373FE532" w14:textId="77777777">
      <w:pPr>
        <w:ind w:firstLine="709"/>
        <w:jc w:val="both"/>
      </w:pPr>
      <w:r>
        <w:t>In ceea ce priveşte obligarea la plata sumei actualizata cu dobânda, a solicitat să se constate că reclamantul nu se încadrează în dispoziţiile art.182 alin.1 Cod procedura fiscală pentru a fi indreptatită la restituirea sumei de 311 lei, ci aceasta a fost stabilită în conformitate cu dispoziţiile legale.</w:t>
      </w:r>
    </w:p>
    <w:p w:rsidR="00E5028A" w14:paraId="29487659" w14:textId="77777777">
      <w:pPr>
        <w:ind w:firstLine="709"/>
        <w:jc w:val="both"/>
      </w:pPr>
      <w:r>
        <w:t>In acest sens, potrivit art.182 alin.1 din Legea 207/2015 privind Codul de procedura fiscala, republicata, cu completările si modificările ulterioare, "Pentru sumele de restituit sau de rambursat de la buget contribuabilii au dreptul la dobânda din ziua următoare expirării termenului prevăzut la art.168 sau la art.77, după caz. Acordarea dobânzilor se face la cererea contribuabililor".</w:t>
      </w:r>
    </w:p>
    <w:p w:rsidR="00E5028A" w14:paraId="5BF0FD3C" w14:textId="77777777">
      <w:pPr>
        <w:ind w:firstLine="709"/>
        <w:jc w:val="both"/>
      </w:pPr>
      <w:r>
        <w:t>Termenul prevăzut de art.168, din Codul de procedura fiscala se calculează de la data formulării solicitării de restituire in baza titlului care atesta dreptul la restituire</w:t>
      </w:r>
    </w:p>
    <w:p w:rsidR="00E5028A" w14:paraId="472FDCE2" w14:textId="77777777">
      <w:pPr>
        <w:ind w:firstLine="709"/>
        <w:jc w:val="both"/>
      </w:pPr>
      <w:r>
        <w:t>In cauza, nu exista niciun titlu care sa ateste acest drept in favoarea reclamantului</w:t>
      </w:r>
    </w:p>
    <w:p w:rsidR="00E5028A" w14:paraId="1239AE22" w14:textId="77777777">
      <w:pPr>
        <w:ind w:firstLine="709"/>
        <w:jc w:val="both"/>
      </w:pPr>
      <w:r>
        <w:t>Prin urmare, fata de textul legal invocat, rezulta ca in cauza nu este îndeplinita condiţie prevăzuta pentru acordarea acestora.</w:t>
      </w:r>
    </w:p>
    <w:p w:rsidR="00E5028A" w14:paraId="49DA14A2" w14:textId="77777777">
      <w:pPr>
        <w:ind w:firstLine="709"/>
        <w:jc w:val="both"/>
      </w:pPr>
      <w:r>
        <w:t>Referitor la capătul de cerere privind cheltuielile de judecata, a solicitat instanţei respingerea lui, ca neîntemeiat, având in vedere ca nu sunt întrunite condiţiile prevăzute de art. 453 alin.1 Cod proc.civila.</w:t>
      </w:r>
    </w:p>
    <w:p w:rsidR="00E5028A" w14:paraId="4E56733A" w14:textId="77777777">
      <w:pPr>
        <w:ind w:firstLine="709"/>
        <w:jc w:val="both"/>
      </w:pPr>
      <w:r>
        <w:t>Conform acestor prevederi, partea care a pierdut procesul poate fi obligata sa suporte cheltuielile ocazionate de proces, însă, prin aceasta, trebuie ca partea care a pierdut procesul sa se afle in culpa procesuala, sau, prin atitudinea sa in cursul derulării procesului, sa fi determinat aceste cheltuieli.</w:t>
      </w:r>
    </w:p>
    <w:p w:rsidR="00E5028A" w14:paraId="658F52E2" w14:textId="77777777">
      <w:pPr>
        <w:ind w:firstLine="709"/>
        <w:jc w:val="both"/>
      </w:pPr>
      <w:r>
        <w:t>O alta condiţie care trebuie îndeplinita pentru a se acorda cheltuielile de judecata, este ca partea care le solicita sa fi câştigat in mod irevocabil procesul, or in situaţia de fata nu ne încadram in aceasta categorie.</w:t>
      </w:r>
    </w:p>
    <w:p w:rsidR="00E5028A" w14:paraId="466B87A3" w14:textId="77777777">
      <w:pPr>
        <w:ind w:firstLine="709"/>
        <w:jc w:val="both"/>
      </w:pPr>
      <w:r>
        <w:t xml:space="preserve">De asemenea, nici aspecte privind reaua credinţa, comportarea neglijenta sau exercitarea abuziva a drepturilor procesuale nu pot fi reţinute in sarcina instituţiei. </w:t>
      </w:r>
    </w:p>
    <w:p w:rsidR="00E5028A" w14:paraId="263F4265" w14:textId="2BF44568">
      <w:pPr>
        <w:ind w:firstLine="709"/>
        <w:jc w:val="both"/>
      </w:pPr>
      <w:r>
        <w:t xml:space="preserve">În măsura în care cheltuielile de judecată la care a fost obligată intimata AFP </w:t>
      </w:r>
      <w:r w:rsidR="0032316E">
        <w:t xml:space="preserve"> </w:t>
      </w:r>
      <w:r>
        <w:t xml:space="preserve"> includ şi taxa de timbru, hotărârea recurată este nelegală, instanţa de fond neaplicând corect dispoziţiile legii, respectiv art.45 alin.(1) lit. F din OUG nr.80/2013.</w:t>
      </w:r>
    </w:p>
    <w:p w:rsidR="00E5028A" w14:paraId="63E2EFC9" w14:textId="77777777">
      <w:pPr>
        <w:ind w:firstLine="709"/>
        <w:jc w:val="both"/>
      </w:pPr>
      <w:r>
        <w:t>Potrivit art. 45 alin.(1) lit.f)din O.U.G. nr. 80/2013, "sumele achitate cu titlu de taxe judiciare de timbru se restituie, după caz, integral, parţial sau proporţional, la cererea petiţionarului, în următoarele situaţii: când contestaţia la executare a fost admisa, iar hotărârea a rămas definitiva.."</w:t>
      </w:r>
    </w:p>
    <w:p w:rsidR="00E5028A" w14:paraId="1415DCB8" w14:textId="0185E740">
      <w:pPr>
        <w:ind w:firstLine="709"/>
        <w:jc w:val="both"/>
      </w:pPr>
      <w:r>
        <w:t xml:space="preserve">Prin urmare, instanţa de fond, pronunţând admiterea cererii de chemare in judecata, trebuia sa dispună restituirea taxei de timbru către reclamanta, iar nu obligarea intimatei AFP </w:t>
      </w:r>
      <w:r w:rsidR="0032316E">
        <w:t xml:space="preserve"> </w:t>
      </w:r>
      <w:r>
        <w:t xml:space="preserve"> la plata cheltuielilor de judecată reprezentând şi taxa de timbru.</w:t>
      </w:r>
    </w:p>
    <w:p w:rsidR="00E5028A" w14:paraId="25C14B7F" w14:textId="24FF93DF">
      <w:pPr>
        <w:ind w:firstLine="709"/>
        <w:jc w:val="both"/>
      </w:pPr>
      <w:r>
        <w:t xml:space="preserve">In cazul in care AFP </w:t>
      </w:r>
      <w:r w:rsidR="0032316E">
        <w:t xml:space="preserve"> </w:t>
      </w:r>
      <w:r>
        <w:t xml:space="preserve"> nu ar formula prezentul recurs si s-ar conforma hotărârii instanţei de fond, plătind reclamantei taxa de timbru, aceasta, după rămânerea irevocabila a sentinţei civile recurate ar beneficia, la cerere, si de restituirea taxei de timbru, imbogatindu-se fara just temei.</w:t>
      </w:r>
    </w:p>
    <w:p w:rsidR="00E5028A" w14:paraId="037A1A03" w14:textId="6E4C873A">
      <w:pPr>
        <w:ind w:firstLine="709"/>
        <w:jc w:val="both"/>
      </w:pPr>
      <w:r>
        <w:t xml:space="preserve">Astfel, după rămânerea irevocabila a hotărârii judecătoreşti de admitere a cererii de chemare in judecata, reclamanta poate cere instanţei restituirea taxei judiciare de timbru, aceasta taxa fiind restituita de instituţia care a încasat-o, respectiv Direcţia de Impozite si Taxe Locale </w:t>
      </w:r>
      <w:r w:rsidR="0032316E">
        <w:t xml:space="preserve"> </w:t>
      </w:r>
      <w:r>
        <w:t xml:space="preserve"> - organ al administraţiei publice locale (Primăria </w:t>
      </w:r>
      <w:r w:rsidR="0032316E">
        <w:t xml:space="preserve">............ </w:t>
      </w:r>
      <w:r>
        <w:t xml:space="preserve">) - diferit de Administraţia Finanţelor Publice </w:t>
      </w:r>
      <w:r w:rsidR="0032316E">
        <w:t xml:space="preserve"> </w:t>
      </w:r>
      <w:r>
        <w:t>, instituţie fara personalitate juridica din cadrul Agenţiei Naţionale de Administrare Fiscala -Ministerul Finanţelor Publice.</w:t>
      </w:r>
    </w:p>
    <w:p w:rsidR="00E5028A" w14:paraId="7E449484" w14:textId="1B320FEF">
      <w:pPr>
        <w:ind w:firstLine="709"/>
        <w:jc w:val="both"/>
      </w:pPr>
      <w:r>
        <w:t xml:space="preserve">După obţinerea sumei restituita de către DITL </w:t>
      </w:r>
      <w:r w:rsidR="0032316E">
        <w:t xml:space="preserve"> </w:t>
      </w:r>
      <w:r>
        <w:t xml:space="preserve">, reclamanta s-ar putea îndrepta si împotriva Administraţiei </w:t>
      </w:r>
      <w:r w:rsidR="0032316E">
        <w:t xml:space="preserve"> </w:t>
      </w:r>
      <w:r>
        <w:t xml:space="preserve"> a Finanţelor Publice prin punerea in executare silita a hotărârii instanţei de fond, si astfel ar obţine inca o data aceeaşi suma, imbogatindu-se fara justa cauza.</w:t>
      </w:r>
    </w:p>
    <w:p w:rsidR="00E5028A" w14:paraId="28028B55" w14:textId="0BCEEF05">
      <w:pPr>
        <w:ind w:firstLine="709"/>
        <w:jc w:val="both"/>
      </w:pPr>
      <w:r>
        <w:t>Având in vedere cele prezentate mai sus, a</w:t>
      </w:r>
      <w:r w:rsidR="0032316E">
        <w:t xml:space="preserve"> </w:t>
      </w:r>
      <w:r>
        <w:t xml:space="preserve">solicitat instanţei admiterea recursului așa cum a fost formulat, modificarea sentinţei atacate şi, in consecinţa, respingerea cererii de chemare in judecata formulata de </w:t>
      </w:r>
      <w:r w:rsidR="0032316E">
        <w:t xml:space="preserve">1 </w:t>
      </w:r>
      <w:r>
        <w:t>, ca netemeinica si nelegala.</w:t>
      </w:r>
    </w:p>
    <w:p w:rsidR="00E5028A" w14:paraId="04A80DA1" w14:textId="77777777">
      <w:pPr>
        <w:ind w:firstLine="709"/>
        <w:jc w:val="both"/>
      </w:pPr>
      <w:r>
        <w:t>In drept, îşi întemeiază cererea pe art. 483 si urm. din Codul de procedura civila, Codul de procedura fiscala, republicata, cu modificările si completările ulterioare, Codul fiscal, cu modificările si completările ulterioare, Legea contenciosului administrativ nr. 554/2004, cu modificările si completările ulterioare, O.M.F.P. nr. 1899/2004 pentru aprobarea Procedurii de restituire şi de rambursare a sumelor de la buget, precum şi de acordare a dobânzilor cuvenite contribuabililor pentru sumele restituite sau rambursate cu depăşirea termenului legal.</w:t>
      </w:r>
    </w:p>
    <w:p w:rsidR="00E5028A" w14:paraId="3E1F937C" w14:textId="77777777">
      <w:pPr>
        <w:ind w:firstLine="709"/>
        <w:jc w:val="both"/>
      </w:pPr>
    </w:p>
    <w:p w:rsidR="00E5028A" w14:paraId="5C69C626"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E5028A" w14:paraId="60E3924B" w14:textId="748E5B74">
      <w:pPr>
        <w:ind w:right="-11" w:firstLine="708"/>
        <w:jc w:val="both"/>
      </w:pPr>
      <w:r>
        <w:t xml:space="preserve">Intimat reclamanta, </w:t>
      </w:r>
      <w:r w:rsidR="0032316E">
        <w:t xml:space="preserve">1 </w:t>
      </w:r>
      <w:r>
        <w:t xml:space="preserve">, în contradictoriu cu recurent pârâta, Direcţia Generala Regionala a Finanţelor Publice </w:t>
      </w:r>
      <w:r w:rsidR="0032316E">
        <w:t xml:space="preserve">.............. </w:t>
      </w:r>
      <w:r>
        <w:t xml:space="preserve">, Administraţia </w:t>
      </w:r>
      <w:r w:rsidR="0032316E">
        <w:t xml:space="preserve"> </w:t>
      </w:r>
      <w:r>
        <w:t xml:space="preserve"> a Finanţelor Publice, şi</w:t>
      </w:r>
    </w:p>
    <w:p w:rsidR="00E5028A" w14:paraId="15703611" w14:textId="77777777">
      <w:pPr>
        <w:ind w:right="-11"/>
        <w:jc w:val="both"/>
      </w:pPr>
      <w:r>
        <w:t>intimata chemată în garanţie, Administraţia Fondului de Mediu, a formulat întâmpinare.</w:t>
      </w:r>
    </w:p>
    <w:p w:rsidR="00E5028A" w14:paraId="0CD6F675" w14:textId="40E34F7E">
      <w:pPr>
        <w:ind w:right="-11" w:firstLine="708"/>
        <w:jc w:val="both"/>
      </w:pPr>
      <w:r>
        <w:t>Atât timp cât Agenta Naţională de Administrare Fiscală, Direcţia Generală a Finanţelor Publice -</w:t>
      </w:r>
      <w:r w:rsidR="0032316E">
        <w:t xml:space="preserve">.............. </w:t>
      </w:r>
      <w:r>
        <w:t xml:space="preserve">, Biroul Juridic </w:t>
      </w:r>
      <w:r w:rsidR="0032316E">
        <w:t>.......</w:t>
      </w:r>
      <w:r>
        <w:t xml:space="preserve"> este organul fiscal care a stabilit decizia de calcul Şi au încasat efectiv taxa auto, este firesc ca tot aceste organe să restituie sumele reprezentând taxa auto, pentru că raportul juridic de drept fiscal s-a născut între acest organ fiscal şi contribuabil, independent de faptul că legiuitorul a prevăzut că sumele astfel percepute vor ajunge ulterior în conturile Administratei Fondului pentru Mediu.</w:t>
      </w:r>
    </w:p>
    <w:p w:rsidR="00E5028A" w14:paraId="2DB99689" w14:textId="77777777">
      <w:pPr>
        <w:ind w:right="-11" w:firstLine="708"/>
        <w:jc w:val="both"/>
      </w:pPr>
      <w:r>
        <w:t>Indicarea de către recurent pârâta a Art. 155 din Codul de procedură Civilă, fară a motiva incidenţa după caz a aliniatului 1. sau 2. Nu motivează excepţia invocată, în concluzie, hotărârea Instanţei de fond nu a fost dată cu încălcarea sau aplicarea greşită a normelor de drept material.</w:t>
      </w:r>
    </w:p>
    <w:p w:rsidR="00E5028A" w14:paraId="43D0C9CE" w14:textId="628CE22A">
      <w:pPr>
        <w:ind w:right="-11" w:firstLine="708"/>
        <w:jc w:val="both"/>
      </w:pPr>
      <w:r>
        <w:t xml:space="preserve">In fapt, la </w:t>
      </w:r>
      <w:r w:rsidR="0032316E">
        <w:t>...........09.2016</w:t>
      </w:r>
      <w:r>
        <w:t xml:space="preserve">, subsemnata a achiziţionat din </w:t>
      </w:r>
      <w:r w:rsidR="0032316E">
        <w:t>.......</w:t>
      </w:r>
      <w:r>
        <w:t xml:space="preserve"> autoturismul marca </w:t>
      </w:r>
      <w:r w:rsidR="0032316E">
        <w:t>.....</w:t>
      </w:r>
      <w:r>
        <w:t xml:space="preserve"> model </w:t>
      </w:r>
      <w:r w:rsidR="0032316E">
        <w:t>........</w:t>
      </w:r>
      <w:r>
        <w:t xml:space="preserve">, an de fabricaţie </w:t>
      </w:r>
      <w:r w:rsidR="0032316E">
        <w:t>.......</w:t>
      </w:r>
      <w:r>
        <w:t xml:space="preserve">, serie şasiu </w:t>
      </w:r>
      <w:r w:rsidR="0032316E">
        <w:t>.......</w:t>
      </w:r>
      <w:r>
        <w:t xml:space="preserve">. In temeiul prevederilor OUG 9/2013, prin Decizia privind stabilirea sumei reprezentând timbru de mediu pentru autovehicule nr. </w:t>
      </w:r>
      <w:r w:rsidR="0032316E">
        <w:t>2</w:t>
      </w:r>
      <w:r>
        <w:t>/31.10.2016 a</w:t>
      </w:r>
      <w:r w:rsidR="0032316E">
        <w:t>m</w:t>
      </w:r>
      <w:r>
        <w:t xml:space="preserve"> fost obligată la achitarea timbrului de mediu în valoare de 10.123,00 lei pentru a putea înmatricula autoturismul în România.</w:t>
      </w:r>
    </w:p>
    <w:p w:rsidR="00E5028A" w14:paraId="3BDABAFA" w14:textId="16BC629B">
      <w:pPr>
        <w:ind w:right="-11" w:firstLine="708"/>
        <w:jc w:val="both"/>
      </w:pPr>
      <w:r>
        <w:t xml:space="preserve">La 02.11.2016 am achitat suma sus-menționata prin chitanţa seria </w:t>
      </w:r>
      <w:r w:rsidR="0032316E">
        <w:t>........</w:t>
      </w:r>
      <w:r>
        <w:t xml:space="preserve"> nr. </w:t>
      </w:r>
      <w:r w:rsidR="0032316E">
        <w:t>.........</w:t>
      </w:r>
      <w:r>
        <w:t xml:space="preserve">. Ulterior am transmis către Direcţia Generala Regionala a Finanţelor Publice </w:t>
      </w:r>
      <w:r w:rsidR="0032316E">
        <w:t xml:space="preserve">.............. </w:t>
      </w:r>
      <w:r>
        <w:t xml:space="preserve">, Administraţia </w:t>
      </w:r>
      <w:r w:rsidR="0032316E">
        <w:t xml:space="preserve"> </w:t>
      </w:r>
      <w:r>
        <w:t xml:space="preserve"> a Finanţelor Publice, plângerea nr. </w:t>
      </w:r>
      <w:r w:rsidR="0032316E">
        <w:t>3</w:t>
      </w:r>
      <w:r>
        <w:t>/29.11.2016 in vederea solicitării in temeiul art. 7 din Legea nr. 554/2004, a sumei calculate si încasate in mod nejustificat, având in vedere încălcarea art. 110 al Tratatului de Funcţionare al Uniunii Europene, caracterul discriminatoriu al taxei fiind evident, aducând-se o gravă încălcare dreptului comunitar.</w:t>
      </w:r>
    </w:p>
    <w:p w:rsidR="00E5028A" w14:paraId="5143EC2D" w14:textId="480C9EF2">
      <w:pPr>
        <w:ind w:right="-11" w:firstLine="708"/>
        <w:jc w:val="both"/>
      </w:pPr>
      <w:r>
        <w:t xml:space="preserve">Prin răspunsul transmis de către Administraţia </w:t>
      </w:r>
      <w:r w:rsidR="0032316E">
        <w:t xml:space="preserve"> </w:t>
      </w:r>
      <w:r>
        <w:t xml:space="preserve"> a Finanţelor Publice la 28.12.2016, aceasta respinge solicitarea subsemnatei de restituire a timbrului de mediu in valoare de 10.123,00 lei.</w:t>
      </w:r>
    </w:p>
    <w:p w:rsidR="00E5028A" w14:paraId="35C84EA5" w14:textId="77777777">
      <w:pPr>
        <w:ind w:right="-11" w:firstLine="708"/>
        <w:jc w:val="both"/>
      </w:pPr>
      <w:r>
        <w:t>In drept, conform art. 8 alin 1 din Legea nr. 554/2004: persoana vătămată într-un drept recunoscut de lege sau într-un interes legitim printr-un act administrativ unilateral, nemulţumită de răspunsul primit la plângerea prealabilă sau care nu a primit niciun răspuns în termenul prevăzut la art. 2 alin. (I) Ut. h), poate sesiza instanţa de contencios administrativ competentă, pentru a solicita anularea în tot sau în parte a actului, repararea pagubei cauzate si, eventual, reparaţii pentru daune morale... "</w:t>
      </w:r>
    </w:p>
    <w:p w:rsidR="00E5028A" w14:paraId="607DD0AE" w14:textId="77777777">
      <w:pPr>
        <w:ind w:right="-11" w:firstLine="708"/>
        <w:jc w:val="both"/>
      </w:pPr>
      <w:r>
        <w:t>La 01.02.2017, OUG nr. 9/2013 privind timbrul de mediu pentru autovehicule a fost abrogata, ţinând-se astfel cont de numeroasele critici aduse la adresa României de către Curtea de Justiţie a Uniunii Europene, prin deciziile pronunţate referitor la încălcarea de către statul roman a art. 110 TFUE.</w:t>
      </w:r>
    </w:p>
    <w:p w:rsidR="00E5028A" w14:paraId="55BB7AA7" w14:textId="77777777">
      <w:pPr>
        <w:ind w:right="-11" w:firstLine="708"/>
        <w:jc w:val="both"/>
      </w:pPr>
      <w:r>
        <w:t>Conform art. 110 din Tratatul Fundamental al Uniunii Europene, niciunul dintre statele membre nu poate aplica produselor altor state membre impozite interne, de orice natura, mai mari decât cele care se aplica produselor naţionale similare.</w:t>
      </w:r>
    </w:p>
    <w:p w:rsidR="00E5028A" w14:paraId="145D3189" w14:textId="77777777">
      <w:pPr>
        <w:ind w:right="-11" w:firstLine="708"/>
        <w:jc w:val="both"/>
      </w:pPr>
      <w:r>
        <w:t xml:space="preserve">Art. 11 alin 1 si 2 din Constituţia României statuează faptul ca „(l)Statul român se obligă să îndeplinească întocmai şi cu bună-credinţă obligaţiile ce-i revin din tratatele la care </w:t>
      </w:r>
      <w:r>
        <w:t>este parte. (2)Tratatele ratificate de Parlament, potrivit legii, fac parte din dreptul intern. " Prin Legea nr. 157/2005 România a ratificat Tratatul pentru aderarea Bulgariei şi României la Uniunea Europeană, efectele acestei ratificări fiind reglementate de art. 148 alin. 2 şi 4 din Constituţia României, în conformitate cu care prevederile Tratatelor Constitutive ale U.E şi celelalte reglementări comunitare cu caracter obligatoriu, au prioritate fată de dispoziţiile contrare din legile interne, cu respectarea prevederilor actului de aderare.</w:t>
      </w:r>
    </w:p>
    <w:p w:rsidR="00E5028A" w14:paraId="56421894" w14:textId="77777777">
      <w:pPr>
        <w:ind w:right="-11" w:firstLine="708"/>
        <w:jc w:val="both"/>
      </w:pPr>
      <w:r>
        <w:t>Curtea de Justiţie a Uniunii Europene a decis in Cauza C-586/14 - Vasile Budisan contra Administraţiei Judeţene a Finanţelor Publice Cluj faptul ca aceasta taxa este nelegală, hotărârea neputând fi limitată în timp, aplicând-se tuturor instanţelor naţionale şi constituind jurisprudenţă obligatorie.</w:t>
      </w:r>
    </w:p>
    <w:p w:rsidR="00E5028A" w14:paraId="40B5CE5E" w14:textId="77777777">
      <w:pPr>
        <w:ind w:right="-11" w:firstLine="708"/>
        <w:jc w:val="both"/>
      </w:pPr>
      <w:r>
        <w:t>În Hotărârea Curţii Europene de Justiţie s-a stabilit că „art. 110 TFUE trebuie interpretat în sensul:</w:t>
      </w:r>
    </w:p>
    <w:p w:rsidR="00E5028A" w14:paraId="19BAB582" w14:textId="77777777">
      <w:pPr>
        <w:ind w:right="-11" w:firstLine="708"/>
        <w:jc w:val="both"/>
      </w:pPr>
      <w:r>
        <w:t>- nu se opune ca un stat membru să instituie o taxă pe autovehicule care se aplică autovehiculelor rulate importate cu ocazia primei lor înmatriculări în acest stat membru şi autovehiculelor deja înmatriculate în statul membru respectiv cu ocazia primei transcrieri în acelaşi stat a dreptului de proprietate asupra acestora din urmă;</w:t>
      </w:r>
    </w:p>
    <w:p w:rsidR="00E5028A" w14:paraId="2AD1E909" w14:textId="77777777">
      <w:pPr>
        <w:ind w:right="-11" w:firstLine="708"/>
        <w:jc w:val="both"/>
      </w:pPr>
      <w:r>
        <w:t>-se opune ca statul membru respectiv să scutească de această taxă autovehiculele deja înmatriculate pentru care a fost plătită, dar nu a fost restituită o taxă în vigoare anterior declarată incompatibilă cu dreptul Uniunii."</w:t>
      </w:r>
    </w:p>
    <w:p w:rsidR="00E5028A" w14:paraId="51E5C992" w14:textId="77777777">
      <w:pPr>
        <w:ind w:right="-11" w:firstLine="708"/>
        <w:jc w:val="both"/>
      </w:pPr>
      <w:r>
        <w:t>Pentru a ajunge la această concluzie Curtea a reţinut în cuprinsul hotărârii menţionate: „35 în această privinţa, reiese fără echivoc din jurisprudenţă Curţii în cauzele referitoare la taxa pe poluare percepută în temeiul OUG nr. 50/2008 Şi la taxa pentru emisiile poluante percepută în temeiul Legii nr. 9/2012, astfel cum a fost în parte suspendată prin OUG nr. 1/2012 (înmatricularea autovehiculelor în perioada 13 ianuarie 2012-1 ianuarie 2013), că aceste taxe erau incompatibile cu articolul 110 TFUE (Hotărârea din 7 aprilie 2011, Tatu, CU402/09, EU: C: 2011:219,   Hotărârea   din   7   iulie   2011,   Nisipeanu,   CD 263/10, nepublicată).</w:t>
      </w:r>
    </w:p>
    <w:p w:rsidR="00E5028A" w14:paraId="7772D4EE" w14:textId="77777777">
      <w:pPr>
        <w:ind w:right="-11" w:firstLine="708"/>
        <w:jc w:val="both"/>
      </w:pPr>
      <w:r>
        <w:t>În privinţa sumei ce reprezintă valoare actualizată a sumei anterior achitata, acesta are ca temei art. 182 alin (1), prin aplicarea corespunzătoare a aliniatelor (3) şi (4) din Codul de Procedură Fiscală.</w:t>
      </w:r>
    </w:p>
    <w:p w:rsidR="00E5028A" w14:paraId="0B5FA813" w14:textId="77777777">
      <w:pPr>
        <w:ind w:right="-11" w:firstLine="708"/>
        <w:jc w:val="both"/>
      </w:pPr>
      <w:r>
        <w:t>În probaţiune, a solicitat proba cu înscrisuri depuse la dosarul cauzei cu ocazia dezbaterii fondului.</w:t>
      </w:r>
    </w:p>
    <w:p w:rsidR="00E5028A" w14:paraId="6FBF8CE2" w14:textId="77777777">
      <w:pPr>
        <w:ind w:right="-11" w:firstLine="708"/>
        <w:jc w:val="both"/>
      </w:pPr>
      <w:r>
        <w:t>In drept, a invocat art. 8 alin. 1 din Legea nr. 554/2004, art. 11 alin. 1 si 2 148 alin.2 si 4 Constituţia României, art. 110 TFUE, Hotărârea CJUE din 09.06.2016 Cauza C-586/14 -Vasile Budişan contra Administraţiei Judeţene a Finanţelor Publice Cluj, Codul de Procedură Fiscală.</w:t>
      </w:r>
    </w:p>
    <w:p w:rsidR="00E5028A" w14:paraId="228CABD8" w14:textId="77777777">
      <w:pPr>
        <w:numPr>
          <w:ilvl w:val="0"/>
          <w:numId w:val="1"/>
        </w:numPr>
        <w:spacing w:after="200" w:line="276" w:lineRule="auto"/>
        <w:ind w:right="-11"/>
        <w:jc w:val="both"/>
        <w:rPr>
          <w:rStyle w:val="Fontdeparagrafimplicit"/>
          <w:b/>
        </w:rPr>
      </w:pPr>
      <w:r>
        <w:rPr>
          <w:rStyle w:val="Fontdeparagrafimplicit"/>
          <w:b/>
        </w:rPr>
        <w:t>Alte aspecte procesuale</w:t>
      </w:r>
    </w:p>
    <w:p w:rsidR="00E5028A" w14:paraId="09A94D1F" w14:textId="77777777">
      <w:pPr>
        <w:ind w:right="-11" w:firstLine="708"/>
        <w:jc w:val="both"/>
      </w:pPr>
      <w:r>
        <w:t>În soluţionarea căii de atac în privinţa căreia a fost legal învestită, Curtea nu a administrat probe noi.</w:t>
      </w:r>
    </w:p>
    <w:p w:rsidR="00E5028A" w14:paraId="3F0054F6"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E5028A" w14:paraId="0AC82BC6" w14:textId="77777777">
      <w:pPr>
        <w:ind w:right="-11" w:firstLine="708"/>
        <w:jc w:val="both"/>
      </w:pPr>
      <w:r>
        <w:t>Analizând recursul prin prisma criticilor formulate şi în conformitate cu dispoziţiile art. 496 din Codul de procedură civilă, Curtea constată că acesta este nefondat.</w:t>
      </w:r>
    </w:p>
    <w:p w:rsidR="00E5028A" w14:paraId="3C440C91" w14:textId="77777777">
      <w:pPr>
        <w:ind w:right="-11" w:firstLine="708"/>
        <w:jc w:val="both"/>
      </w:pPr>
      <w:r>
        <w:t xml:space="preserve">5.2. În concordanţă cu dispoziţiile art. 248 alin. (1) din Codul de procedură civilă, instanţa de fond s-a pronunţat mai întâi asupra excepţiei de fond a lipsei calităţii procesuale pasive, respingând-o în mod întemeiat. </w:t>
      </w:r>
    </w:p>
    <w:p w:rsidR="00E5028A" w14:paraId="19A2F503" w14:textId="77777777">
      <w:pPr>
        <w:ind w:right="-11" w:firstLine="708"/>
        <w:jc w:val="both"/>
      </w:pPr>
      <w:r>
        <w:t xml:space="preserve">Conform dispoziţiilor art. 36 din Codul de procedură civilă, calitatea procesuală rezultă din identitatea dintre părţi şi subiectele raportului juridic litigios, astfel cum acesta este dedus judecăţii. </w:t>
      </w:r>
    </w:p>
    <w:p w:rsidR="00E5028A" w14:paraId="1B9E41DE" w14:textId="09F47F44">
      <w:pPr>
        <w:ind w:right="-11" w:firstLine="708"/>
        <w:jc w:val="both"/>
      </w:pPr>
      <w:r>
        <w:t xml:space="preserve">Curtea constată că recurenta-pârâtă Administraţia </w:t>
      </w:r>
      <w:r w:rsidR="0032316E">
        <w:t xml:space="preserve"> </w:t>
      </w:r>
      <w:r>
        <w:t xml:space="preserve"> a Finanţelor Publice </w:t>
      </w:r>
      <w:r w:rsidR="0032316E">
        <w:t xml:space="preserve">.............. </w:t>
      </w:r>
      <w:r>
        <w:t xml:space="preserve"> este o autoritate publică, în sensul art. 2 alin. (1) lit. b) din legea nr. 554/2004, care a perceput taxa şi a emis actele administrativ-fiscale pentru perceperea acesteia, neavând relevanţă în privinţa răspunderii sale modul de utilizare ulterioară a sumelor de bani în stabilirea calităţii procesuale.</w:t>
      </w:r>
    </w:p>
    <w:p w:rsidR="00E5028A" w14:paraId="2151A9F5" w14:textId="6A2E35F1">
      <w:pPr>
        <w:ind w:right="-11" w:firstLine="708"/>
        <w:jc w:val="both"/>
      </w:pPr>
      <w:r>
        <w:t xml:space="preserve">În temeiul prevederilor art. 2 din Ordinul Ministerului Finanţelor Publice nr. 1899/2004, restituirea sumelor plătite ca si obligaţii fiscale, precum cele solicitate de reclamantă în prezenta cauză, se efectuează la cererea contribuabilului, în termen de 45 de zile de la data depunerii si înregistrării cererii acestuia la organul fiscal căruia îi revine competenta de administrare a creanţelor bugetare, potrivit art. 33 din O.G. nr. 92/2003, în speţă acesta fiind Administraţia </w:t>
      </w:r>
      <w:r w:rsidR="0032316E">
        <w:t xml:space="preserve"> </w:t>
      </w:r>
      <w:r>
        <w:t xml:space="preserve"> a Finanţelor Publice </w:t>
      </w:r>
      <w:r w:rsidR="0032316E">
        <w:t xml:space="preserve">.............. </w:t>
      </w:r>
      <w:r>
        <w:t>.</w:t>
      </w:r>
    </w:p>
    <w:p w:rsidR="00E5028A" w14:paraId="54F1DA58" w14:textId="77777777">
      <w:pPr>
        <w:ind w:right="-11" w:firstLine="708"/>
        <w:jc w:val="both"/>
      </w:pPr>
      <w:r>
        <w:t>5.2. Curtea apreciază că instanţa a interpretat şi aplicat corect normele de drept material în soluționarea acțiunii principale, în sensul că stabilirea taxei de poluare s-a făcut prin încălcarea reglementărilor dreptului UE cu incidenţă în cauză.</w:t>
      </w:r>
    </w:p>
    <w:p w:rsidR="00E5028A" w14:paraId="5D52409A" w14:textId="77777777">
      <w:pPr>
        <w:ind w:right="-11" w:firstLine="708"/>
        <w:jc w:val="both"/>
      </w:pPr>
      <w:r>
        <w:t>Potrivit art. 148 alin. (2) din Constituţia României, revizuită, prevederile tratatelor constitutive ale Uniunii Europene au prioritate faţă de dispoziţiile contrare din legile interne. Alin. (4) din acelaşi articol prevede că autoritatea judecătorească, între alte instituţii, garantează aducerea la îndeplinire a obligaţiilor rezultate din alin. (2), astfel că, din chiar cuprinsul reglementării interne fundamentale, rezultă nu numai competenţa, dar şi obligaţia instanţelor judecătoreşti de a asigura prioritatea dreptului Uniunii Europene în cazul incompatibilităţii normei interne cu reglementarea europeană.</w:t>
      </w:r>
    </w:p>
    <w:p w:rsidR="00E5028A" w14:paraId="37853D98" w14:textId="77777777">
      <w:pPr>
        <w:ind w:right="-11" w:firstLine="708"/>
        <w:jc w:val="both"/>
      </w:pPr>
      <w:r>
        <w:t xml:space="preserve">Curtea reţine că dispoziţiile art. 110 din Tratatul pentru Funcţionarea Uniunii Europene interzic statelor membre să aplice, direct sau indirect, produselor altor state membre, impozite interne, de orice natură, mai mari decât cele care se aplică, direct sau indirect, produselor naţionale similare, scopul acestei prevederi fiind acela de a interzice discriminarea fiscală între produsele naţionale şi produsele importate, având natură similară. </w:t>
      </w:r>
    </w:p>
    <w:p w:rsidR="00E5028A" w14:paraId="0D98CE68" w14:textId="77777777">
      <w:pPr>
        <w:ind w:right="-11" w:firstLine="708"/>
        <w:jc w:val="both"/>
      </w:pPr>
      <w:r>
        <w:t>Conform jurisprudenţei constante a Curţii de Justiţie a Uniunii Europene,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din alte state membre, fără însă a descuraja cumpărarea unor vehicule de ocazie având aceeaşi vechime şi aceeaşi uzură de pe piaţa naţională.</w:t>
      </w:r>
    </w:p>
    <w:p w:rsidR="00E5028A" w14:paraId="3A332B9F" w14:textId="77777777">
      <w:pPr>
        <w:ind w:right="-11" w:firstLine="708"/>
        <w:jc w:val="both"/>
      </w:pPr>
      <w:r>
        <w:t>În dreptul intern, discriminarea este realizată de legiuitor, care a legat plata timbrului de mediu de faptul înmatriculării, deşi din cuprinsul O.U.G. nr. 9/2013 rezultă că s-a urmărit realizarea protecţiei mediului prin realizarea unor programe şi proiecte pentru îmbunătăţirea calităţii aerului, ceea ce implică instituirea unei taxe pe poluare pentru toate autoturismele aflate în trafic, potrivit principiului „poluatorul plăteşte”.</w:t>
      </w:r>
    </w:p>
    <w:p w:rsidR="00E5028A" w14:paraId="581D434F" w14:textId="77777777">
      <w:pPr>
        <w:ind w:right="-11" w:firstLine="708"/>
        <w:jc w:val="both"/>
      </w:pPr>
      <w:r>
        <w:t>Astfel cum s-a statuat de către Curtea de Justiție a Uniunii Europene la data de 9 iunie 2016, ulterior pronunţării hotărârii recurate, în cauza Vasile Budișan, C-586/14, articolul 4 litera c) din O.U.G. nr. 9/2013 scutește de plata timbrului de mediu transcrierea dreptului de proprietate asupra vehiculelor rulate naționale a căror înmatriculare în România a determinat deja plata taxei speciale, a taxei pe poluare sau a taxei pentru emisiile poluante, cu excepția cazurilor, prevăzute la litera d) a acestui articol, în care o instanță română a dispus restituirea taxei respective pentru un anumit vehicul.</w:t>
      </w:r>
    </w:p>
    <w:p w:rsidR="00E5028A" w14:paraId="75AC11A7" w14:textId="77777777">
      <w:pPr>
        <w:ind w:right="-11" w:firstLine="708"/>
        <w:jc w:val="both"/>
      </w:pPr>
      <w:r>
        <w:t>Or, reiese fără echivoc din jurisprudența Curții de Justiție în cauzele referitoare la taxa pe poluare percepută în temeiul O.U.G. nr. 50/2008 și la taxa pentru emisiile poluante percepută în temeiul Legii nr. 9/2012, astfel cum a fost în parte suspendată prin O.U.G. nr. 1/2012 (înmatricularea autovehiculelor în perioada 13 ianuarie 2012-1 ianuarie 2013), că aceste taxe erau incompatibile cu articolul 110 TFUE (Hotărârea din 7 aprilie 2011, Tatu, C 402/09, Hotărârea din 7 iulie 2011, Nisipeanu, C 263/10,  și Ordonanța din 3 februarie 2014, Câmpean și Ciocoiu, C 97/13 și C 214/13).</w:t>
      </w:r>
    </w:p>
    <w:p w:rsidR="00E5028A" w14:paraId="652E1958" w14:textId="77777777">
      <w:pPr>
        <w:ind w:right="-11" w:firstLine="708"/>
        <w:jc w:val="both"/>
      </w:pPr>
      <w:r>
        <w:t>În mod similar, taxa specială trebuie considerată incompatibilă cu articolul 110 TFUE din moment ce prezenta caracteristici identice cu cele ale O.U.G. nr. 50/2008, incompatibile cu acest articol (a se vedea în acest sens Hotărârea din 14 aprilie 2015, Manea, C 76/14, pct. 45).</w:t>
      </w:r>
    </w:p>
    <w:p w:rsidR="00E5028A" w14:paraId="348F318A" w14:textId="77777777">
      <w:pPr>
        <w:ind w:right="-11" w:firstLine="708"/>
        <w:jc w:val="both"/>
      </w:pPr>
      <w:r>
        <w:t xml:space="preserve">Curtea de Justiţie a Uniunii Europene a statuat deja că un regim de taxare care prevede că autovehiculele rulate care au fost supuse unor asemenea taxe incompatibile cu dreptul Uniunii vor fi scutite de o nouă taxă, în speță timbrul de mediu, este incompatibil cu articolul </w:t>
      </w:r>
      <w:r>
        <w:t>110 TFUE (a se vedea în acest sens Hotărârea din 14 aprilie 2015, Manea, C 76/14, pct. 47-51).</w:t>
      </w:r>
    </w:p>
    <w:p w:rsidR="00E5028A" w14:paraId="746C5C89" w14:textId="77777777">
      <w:pPr>
        <w:ind w:right="-11" w:firstLine="708"/>
        <w:jc w:val="both"/>
      </w:pPr>
      <w:r>
        <w:t xml:space="preserve">Valoarea reziduală a unei taxe incompatibile cu dreptul Uniunii încetează să fie încorporată în valoarea de piață a unui vehicul din moment ce proprietarul acestui vehicul dispune, în temeiul acestui drept, de posibilitatea de a obține restituirea acestei taxe, independent de faptul că ea a fost sau nu a fost efectiv restituită la data vânzării vehiculului menționat. </w:t>
      </w:r>
    </w:p>
    <w:p w:rsidR="00E5028A" w14:paraId="7C26F910" w14:textId="77777777">
      <w:pPr>
        <w:ind w:right="-11" w:firstLine="708"/>
        <w:jc w:val="both"/>
      </w:pPr>
      <w:r>
        <w:t>Astfel, această simplă posibilitate este de natură să îi încurajeze pe proprietarii vehiculelor rulate românești vizate să propună pentru aceste vehicule, chiar dacă taxa vizată nu a fost încă restituită, un preț de vânzare care să nu țină seama de taxa respectivă. Or, în cazul în care taxa nu a fost încă restituită, cumpărătorii vehiculelor menționate vor fi, în temeiul articolului 4 litera c) din O.U.G. nr. 9/2013, scutiți de timbrul de mediu. În schimb, vehiculele rulate importate dintr-un alt stat membru vor fi invariabil supuse timbrului de mediu prevăzut de O.U.G. nr. 9/2013 la înscrierea în România a dreptului de proprietate asupra acestor vehicule. Astfel, o scutire precum cea rezultată din această dispoziție este de natură să ofere un avantaj concurențial vehiculelor rulate prezente deja pe piața românească și, în consecință, să descurajeze importul de vehicule similare din alte state membre.</w:t>
      </w:r>
    </w:p>
    <w:p w:rsidR="00E5028A" w14:paraId="7E2DE068" w14:textId="77777777">
      <w:pPr>
        <w:ind w:right="-11" w:firstLine="708"/>
        <w:jc w:val="both"/>
      </w:pPr>
      <w:r>
        <w:t>Or, după aderarea României la UE, acest lucru nu este admisibil când produsele importate sunt din alte ţări membre ale UE, atât timp cât norma fiscală naţională diminuează sau este susceptibilă să diminueze, chiar şi potenţial, consumul produselor importate, influenţând astfel alegerea consumatorilor, (Hotărârea din 7 mai 1987, cauza 193/85, Cooperativa Co-Frutta SRL c. Administrazione delle finanze dello Stato).</w:t>
      </w:r>
    </w:p>
    <w:p w:rsidR="00E5028A" w14:paraId="4106F0E4" w14:textId="77777777">
      <w:pPr>
        <w:ind w:right="-11" w:firstLine="708"/>
        <w:jc w:val="both"/>
      </w:pPr>
      <w:r>
        <w:t>Jurisprudenţa Curţii de Justiţie se impune cu forţă obligatorie statelor membre, interpretarea dreptului Uniunii devine parte integrantă şi inseparabilă din reglementarea europeană. Hotărârile instanţei de la Luxemburg constituie ratio legis a normei de drept UE, prin aceea că folosesc la dezvăluirea conţinutului, înţelesului, scopului, temeiurilor şi economiei reglementării. De altfel, caracterul obligatoriu al interpretării dreptului Uniunii de CJUE este susţinut şi de principiul răspunderii statului pentru încălcarea dreptului UE, în angajarea căruia Curtea a reţinut ca faptă generatoare de prejudiciu însăşi ignorarea unor concluzii stabilite prin hotărâre pronunţată anterior de instanţa europeană. Astfel, în Hotărârea din 9 decembrie 2003, Comisia c. Italiei, C-129/00, s-a constatat culpa statului italian de a nu formula o dispoziţie legală suficient de clară şi precisă pentru a determina aplicarea acesteia în mod unitar de către instanţele italiene de pe toate palierele şi nivelurile. Dispoziţia în cauză reprezenta o recunoaştere directă a dreptului de recuperare a prejudiciilor rezultate prin încălcarea dreptului Uniunii, semnalată de Curtea de la Luxemburg într-o cauză anterioară, C-343/96, Dilexport.</w:t>
      </w:r>
    </w:p>
    <w:p w:rsidR="00E5028A" w14:paraId="42541F17" w14:textId="77777777">
      <w:pPr>
        <w:ind w:right="-11" w:firstLine="708"/>
        <w:jc w:val="both"/>
      </w:pPr>
      <w:r>
        <w:t>Prin urmare, conferind o forţă juridică superioară dispoziţiilor O.U.G. nr. 9/2013, prin obligarea reclamantului la plata timbrului de mediu, în vederea înmatriculării autoturismului menţionat, s-au  încălcat prevederile art. 110 TFUE, astfel că în mod corect a dispus prima instanţă restituirea taxei în integralitate, în virtutea obligaţiei stabilite prin art. 148 alin. (4) din Constituţia României, de a asigura aducerea la îndeplinire a principiului preeminenţei prevederilor tratatelor constitutive ale Uniunii Europene, principiu enunţat de alineatul 2 al aceluiaşi articol din Constituţia României.</w:t>
      </w:r>
    </w:p>
    <w:p w:rsidR="00E5028A" w14:paraId="30397B0A" w14:textId="77777777">
      <w:pPr>
        <w:ind w:right="-11" w:firstLine="708"/>
        <w:jc w:val="both"/>
      </w:pPr>
      <w:r>
        <w:t xml:space="preserve">5.3. Prin Decizia de recurs în interesul legii nr. 24/14.11.2011 pronunţată în dosarul nr. 9/2011 de Înalta Curte de Casaţie şi Justiţie s-a reţinut, cu referire la hotărârile pronunţate în cauzele C-68/1979 - Hans Just I c. Ministerului danez al impozitelor şi accizelor şi C-228/96 Aprile - S.R.L., că posibilitatea reglementării de către statele membre ale Uniunii Europene a unor proceduri de restituire a taxelor percepute cu încălcarea dreptului comunitar trebuie să respecte principiul echivalenţei şi principiul efectivităţii. Or, aceasta presupune aplicarea dispoziţiilor de drept comun favorabile persoanei îndreptăţite, iar nu înlăturarea acestora pe baza unui text de lege instituit pentru cazul în care persoana îndreptăţită nu ar fi beneficiat de vreo dispoziţie care să prevadă punerea de drept în întârziere a autorităţilor. </w:t>
      </w:r>
    </w:p>
    <w:p w:rsidR="00E5028A" w14:paraId="283205A0" w14:textId="77777777">
      <w:pPr>
        <w:ind w:right="-11" w:firstLine="708"/>
        <w:jc w:val="both"/>
      </w:pPr>
      <w:r>
        <w:t xml:space="preserve">Totodată, prin Decizia de recurs în interesul legii nr. 14/22.06.2015 pronunţată în dosarul nr. 9/2015 de Înalta Curte de Casaţie şi Justiţie, s-a statuat că dobânda care se acordă </w:t>
      </w:r>
      <w:r>
        <w:t>pentru sumele încasate cu titlu de taxă de primă înmatriculare, taxă pe poluare şi taxă pentru emisii poluante, restituite prin hotărâri judecătoreşti, este dobânda fiscală prevăzută de dispoziţiile art. 124 alin. (1) şi alin. (2) din Codul de procedură fiscală, coroborat cu dispoziţiile art. 120 alin. (7) din acelaşi act normativ, iar momentul de la care curge dobânda fiscală este reprezentat de data plăţii acestor taxe.</w:t>
      </w:r>
    </w:p>
    <w:p w:rsidR="00E5028A" w14:paraId="220EA08C" w14:textId="77777777">
      <w:pPr>
        <w:ind w:right="-11" w:firstLine="708"/>
        <w:jc w:val="both"/>
      </w:pPr>
      <w:r>
        <w:t>În data de 18.04.2013, Curtea de Justiţie a Uniunii Europene s-a pronunţat în cauza C-565/11, Mariana Irimie c. Administraţiei Finanţelor Publice Sibiu şi a Administraţiei Fondului pentru Mediu, statuând că dreptul Uniunii se opune unui regim naţional care limitează dobânzile acordate cu ocazia restituirii unei taxe percepute cu încălcarea dreptului Uniunii la cele care curg începând din ziua care urmează datei formulării cererii de restituire a acestei taxe.</w:t>
      </w:r>
    </w:p>
    <w:p w:rsidR="00E5028A" w14:paraId="2631D109" w14:textId="77777777">
      <w:pPr>
        <w:ind w:right="-11" w:firstLine="708"/>
        <w:jc w:val="both"/>
      </w:pPr>
      <w:r>
        <w:t>Prin urmare, în mod corect instanţa de fond a acordat reclamantei dobânda legală în materie fiscală, în cuantumul prevăzut de art. 124 alin. (2) raportat la art. 120 alin. (7) din O.G. nr. 92/2003, dar cu începere de la data încasării taxei, deoarece raportul juridic dedus judecăţii este de natură fiscală, iar principiul echivalenţei şi principiul efectivităţii, interpretate prin prisma hotărârii din cauza Irimie, impun ca părţile să beneficieze de acelaşi cuantum al dobânzii, cu singura distincţie că punerea în întârziere în cauza de faţă a intervenit de drept, prin faptul încălcării cu rea-credinţă a dreptului Uniunii Europene, la data perceperii taxei.</w:t>
      </w:r>
    </w:p>
    <w:p w:rsidR="00E5028A" w14:paraId="602D0642" w14:textId="77777777">
      <w:pPr>
        <w:ind w:right="-11" w:firstLine="708"/>
        <w:jc w:val="both"/>
      </w:pPr>
      <w:r>
        <w:t xml:space="preserve">5.4. Referitor la cheltuielile de judecată stabilite de instanţa de fond în sarcina pârâtei-recurente, Curtea reţine că aceasta a pierdut procesul, fiind îndeplinite condiţiile prevăzute de art. 453 din Codul de procedură civilă pentru obligarea sa la plata către intimatul-reclamant a cheltuielilor de judecată. </w:t>
      </w:r>
    </w:p>
    <w:p w:rsidR="00E5028A" w14:paraId="3A55F076" w14:textId="77777777">
      <w:pPr>
        <w:ind w:right="-11" w:firstLine="708"/>
        <w:jc w:val="both"/>
      </w:pPr>
      <w:r>
        <w:t>Curtea subliniază, pe de o parte, că, prin soluţia de faţă, câştigă procesul în mod definitiv partea reclamantă, iar, pe de altă parte, art. 451 şi 453 din Codul de procedură civilă asigura părţii care câştigă procesul într-o anumită etapă procesuală posibilitatea de a-şi recupera cheltuielile de judecată aferente, efectiva lor recuperare depinzând de măsura în care hotărârea care i le recunoaşte rămâne sau nu definitivă.</w:t>
      </w:r>
    </w:p>
    <w:p w:rsidR="00E5028A" w14:paraId="0DF6BA95" w14:textId="77777777">
      <w:pPr>
        <w:ind w:right="-11" w:firstLine="708"/>
        <w:jc w:val="both"/>
      </w:pPr>
    </w:p>
    <w:p w:rsidR="00E5028A" w14:paraId="4D60A631" w14:textId="77777777">
      <w:pPr>
        <w:ind w:right="-11" w:firstLine="708"/>
        <w:jc w:val="both"/>
      </w:pPr>
      <w:r>
        <w:t>În consecinţă, faţă de ansamblul considerentelor expuse anterior, ţinând seama de criticile aduse sentinţei recurate şi în limitele acestora, de dispoziţiile art. 488 alin. (1) pct. 8 Codul de procedură civilă, de dispoziţiile art. 489 alin. (3) din Codul de procedură civilă şi de faptul că nu există niciun motiv de ordine publică care să poată fi invocat din oficiu, se va respinge recursul ca nefondat, în conformitate cu dispoziţiile art. 496 din Codul de procedură civilă.</w:t>
      </w:r>
    </w:p>
    <w:p w:rsidR="00E5028A" w14:paraId="0FD48B42" w14:textId="77777777">
      <w:pPr>
        <w:ind w:firstLine="709"/>
        <w:jc w:val="both"/>
      </w:pPr>
    </w:p>
    <w:p w:rsidR="00E5028A" w14:paraId="67EF1434" w14:textId="77777777">
      <w:pPr>
        <w:ind w:firstLine="709"/>
        <w:jc w:val="center"/>
        <w:rPr>
          <w:rStyle w:val="Fontdeparagrafimplicit"/>
          <w:b/>
        </w:rPr>
      </w:pPr>
      <w:r>
        <w:rPr>
          <w:rStyle w:val="Fontdeparagrafimplicit"/>
          <w:b/>
        </w:rPr>
        <w:t>PENTRU ACESTE MOTIVE,</w:t>
      </w:r>
    </w:p>
    <w:p w:rsidR="00E5028A" w14:paraId="59E6F5B1" w14:textId="77777777">
      <w:pPr>
        <w:ind w:firstLine="709"/>
        <w:jc w:val="center"/>
        <w:rPr>
          <w:rStyle w:val="Fontdeparagrafimplicit"/>
          <w:b/>
        </w:rPr>
      </w:pPr>
      <w:r>
        <w:rPr>
          <w:rStyle w:val="Fontdeparagrafimplicit"/>
          <w:b/>
        </w:rPr>
        <w:t>ÎN NUMELE LEGII</w:t>
      </w:r>
    </w:p>
    <w:p w:rsidR="00E5028A" w14:paraId="0C6C693C" w14:textId="77777777">
      <w:pPr>
        <w:ind w:firstLine="709"/>
        <w:jc w:val="center"/>
      </w:pPr>
      <w:r>
        <w:rPr>
          <w:rStyle w:val="Fontdeparagrafimplicit"/>
          <w:b/>
        </w:rPr>
        <w:t>DECIDE</w:t>
      </w:r>
      <w:r>
        <w:t>:</w:t>
      </w:r>
    </w:p>
    <w:p w:rsidR="00E5028A" w14:paraId="360DE5C9" w14:textId="77777777">
      <w:pPr>
        <w:ind w:firstLine="709"/>
        <w:jc w:val="both"/>
      </w:pPr>
    </w:p>
    <w:p w:rsidR="00E5028A" w14:paraId="4E351255" w14:textId="7D162006">
      <w:pPr>
        <w:ind w:firstLine="709"/>
        <w:jc w:val="both"/>
      </w:pPr>
      <w:r>
        <w:t xml:space="preserve">Respinge recursul declarat de recurenta-pârâtă </w:t>
      </w:r>
      <w:r>
        <w:rPr>
          <w:rStyle w:val="Fontdeparagrafimplicit"/>
          <w:b/>
        </w:rPr>
        <w:t xml:space="preserve">DIRECŢIA GENERALĂ REGIONALĂ A FINANŢELOR PUBLICE </w:t>
      </w:r>
      <w:r w:rsidR="0032316E">
        <w:rPr>
          <w:rStyle w:val="Fontdeparagrafimplicit"/>
          <w:b/>
        </w:rPr>
        <w:t xml:space="preserve">.............. </w:t>
      </w:r>
      <w:r>
        <w:rPr>
          <w:rStyle w:val="Fontdeparagrafimplicit"/>
          <w:b/>
        </w:rPr>
        <w:t xml:space="preserve"> - ADMINISTRAŢIA FINANŢELOR PUBLICE </w:t>
      </w:r>
      <w:r w:rsidR="0032316E">
        <w:rPr>
          <w:rStyle w:val="Fontdeparagrafimplicit"/>
          <w:b/>
        </w:rPr>
        <w:t xml:space="preserve"> </w:t>
      </w:r>
      <w:r>
        <w:rPr>
          <w:rStyle w:val="Fontdeparagrafimplicit"/>
          <w:b/>
        </w:rPr>
        <w:t xml:space="preserve"> </w:t>
      </w:r>
      <w:r w:rsidR="0032316E">
        <w:rPr>
          <w:rStyle w:val="Fontdeparagrafimplicit"/>
          <w:b/>
        </w:rPr>
        <w:t xml:space="preserve">.............. </w:t>
      </w:r>
      <w:r>
        <w:rPr>
          <w:rStyle w:val="Fontdeparagrafimplicit"/>
          <w:b/>
        </w:rPr>
        <w:t xml:space="preserve">, </w:t>
      </w:r>
      <w:r>
        <w:t xml:space="preserve">cu sediul în </w:t>
      </w:r>
      <w:r w:rsidR="0032316E">
        <w:t>......</w:t>
      </w:r>
      <w:r>
        <w:t xml:space="preserve">, </w:t>
      </w:r>
      <w:r w:rsidR="0032316E">
        <w:t xml:space="preserve">.............. </w:t>
      </w:r>
      <w:r>
        <w:t xml:space="preserve">, str. </w:t>
      </w:r>
      <w:r w:rsidR="0032316E">
        <w:t>........</w:t>
      </w:r>
      <w:r>
        <w:t xml:space="preserve">, nr. </w:t>
      </w:r>
      <w:r w:rsidR="0032316E">
        <w:t>.......</w:t>
      </w:r>
      <w:r>
        <w:rPr>
          <w:rStyle w:val="Fontdeparagrafimplicit"/>
          <w:b/>
        </w:rPr>
        <w:t xml:space="preserve"> </w:t>
      </w:r>
      <w:r>
        <w:t xml:space="preserve">împotriva sentinţei civile nr. </w:t>
      </w:r>
      <w:r w:rsidR="0032316E">
        <w:t xml:space="preserve"> ......../......... </w:t>
      </w:r>
      <w:r>
        <w:t xml:space="preserve">pronunţate de Tribunalul </w:t>
      </w:r>
      <w:r w:rsidR="0032316E">
        <w:t xml:space="preserve">.............. </w:t>
      </w:r>
      <w:r>
        <w:t xml:space="preserve"> - Secţia </w:t>
      </w:r>
      <w:r w:rsidR="0032316E">
        <w:t>...........</w:t>
      </w:r>
      <w:r>
        <w:t xml:space="preserve"> în dosarul nr. </w:t>
      </w:r>
      <w:r w:rsidR="00F42933">
        <w:t xml:space="preserve">1 </w:t>
      </w:r>
      <w:r>
        <w:t xml:space="preserve"> în contradictoriu cu intimata-reclamantă </w:t>
      </w:r>
      <w:r w:rsidR="0032316E">
        <w:rPr>
          <w:rStyle w:val="Fontdeparagrafimplicit"/>
          <w:b/>
        </w:rPr>
        <w:t xml:space="preserve">1 </w:t>
      </w:r>
      <w:r>
        <w:rPr>
          <w:rStyle w:val="Fontdeparagrafimplicit"/>
          <w:b/>
        </w:rPr>
        <w:t xml:space="preserve">, </w:t>
      </w:r>
      <w:r>
        <w:t xml:space="preserve">cu domiciliul ales în </w:t>
      </w:r>
      <w:r w:rsidR="0032316E">
        <w:t>.......</w:t>
      </w:r>
      <w:r>
        <w:t xml:space="preserve">, </w:t>
      </w:r>
      <w:r w:rsidR="0032316E">
        <w:t xml:space="preserve">.............. </w:t>
      </w:r>
      <w:r>
        <w:t xml:space="preserve">, str. </w:t>
      </w:r>
      <w:r w:rsidR="0032316E">
        <w:t>.......</w:t>
      </w:r>
      <w:r>
        <w:t xml:space="preserve">, nr. </w:t>
      </w:r>
      <w:r w:rsidR="0032316E">
        <w:t>.......</w:t>
      </w:r>
      <w:r>
        <w:t xml:space="preserve">, et. </w:t>
      </w:r>
      <w:r w:rsidR="0032316E">
        <w:t>.......</w:t>
      </w:r>
      <w:r>
        <w:t xml:space="preserve"> şi intimata-chemată în garanţie </w:t>
      </w:r>
      <w:r>
        <w:rPr>
          <w:rStyle w:val="Fontdeparagrafimplicit"/>
          <w:b/>
        </w:rPr>
        <w:t>ADMINISTRAŢIA FONDULUI PENTRU MEDIU</w:t>
      </w:r>
      <w:r>
        <w:t xml:space="preserve">, cu sediul în </w:t>
      </w:r>
      <w:r w:rsidR="0032316E">
        <w:t xml:space="preserve">.............. </w:t>
      </w:r>
      <w:r>
        <w:t xml:space="preserve">, </w:t>
      </w:r>
      <w:r w:rsidR="0032316E">
        <w:t>.......</w:t>
      </w:r>
      <w:r>
        <w:t xml:space="preserve">, nr. </w:t>
      </w:r>
      <w:r w:rsidR="0032316E">
        <w:t>.......</w:t>
      </w:r>
      <w:r>
        <w:t xml:space="preserve">, bl. </w:t>
      </w:r>
      <w:r w:rsidR="0032316E">
        <w:t>..........</w:t>
      </w:r>
      <w:r>
        <w:t>,  ca fiind nefondat.</w:t>
      </w:r>
    </w:p>
    <w:p w:rsidR="00E5028A" w14:paraId="650D1733" w14:textId="77777777">
      <w:pPr>
        <w:ind w:firstLine="709"/>
        <w:jc w:val="both"/>
      </w:pPr>
      <w:r>
        <w:t xml:space="preserve">Definitivă. </w:t>
      </w:r>
    </w:p>
    <w:p w:rsidR="00E5028A" w14:paraId="423FF4F1" w14:textId="537A518C">
      <w:pPr>
        <w:ind w:firstLine="709"/>
        <w:jc w:val="both"/>
      </w:pPr>
      <w:r>
        <w:t xml:space="preserve">Pronunţată în şedinţă publică, astăzi, </w:t>
      </w:r>
      <w:r w:rsidR="0032316E">
        <w:t xml:space="preserve">.............. </w:t>
      </w:r>
      <w:r>
        <w:t>.</w:t>
      </w:r>
    </w:p>
    <w:p w:rsidR="00E5028A" w14:paraId="2AA48D3B" w14:textId="77777777">
      <w:pPr>
        <w:ind w:firstLine="709"/>
        <w:jc w:val="both"/>
        <w:rPr>
          <w:rStyle w:val="Fontdeparagrafimplicit"/>
          <w:b/>
        </w:rPr>
      </w:pPr>
    </w:p>
    <w:p w:rsidR="00E5028A" w14:paraId="05CAD572" w14:textId="77777777">
      <w:pPr>
        <w:tabs>
          <w:tab w:val="left" w:pos="0"/>
        </w:tabs>
        <w:ind w:firstLine="684"/>
      </w:pPr>
      <w:r>
        <w:t xml:space="preserve">  </w:t>
      </w:r>
      <w:r>
        <w:rPr>
          <w:rStyle w:val="Fontdeparagrafimplicit"/>
          <w:b/>
        </w:rPr>
        <w:t>PREŞEDINTE,                             JUDECĂTOR,                           JUDECĂTOR</w:t>
      </w:r>
      <w:r>
        <w:t>,</w:t>
      </w:r>
    </w:p>
    <w:p w:rsidR="00E5028A" w14:paraId="516B350E" w14:textId="3EF5F811">
      <w:pPr>
        <w:tabs>
          <w:tab w:val="left" w:pos="0"/>
        </w:tabs>
      </w:pPr>
      <w:r>
        <w:t xml:space="preserve">        </w:t>
      </w:r>
      <w:r w:rsidR="0032316E">
        <w:tab/>
        <w:t xml:space="preserve">       A0008</w:t>
      </w:r>
      <w:r>
        <w:t xml:space="preserve">    </w:t>
      </w:r>
      <w:r>
        <w:tab/>
        <w:t xml:space="preserve">      </w:t>
      </w:r>
      <w:r w:rsidR="0032316E">
        <w:t xml:space="preserve">                           </w:t>
      </w:r>
      <w:r>
        <w:t xml:space="preserve">  </w:t>
      </w:r>
      <w:r w:rsidR="0032316E">
        <w:t xml:space="preserve">............... </w:t>
      </w:r>
      <w:r>
        <w:t xml:space="preserve">     </w:t>
      </w:r>
      <w:r>
        <w:tab/>
        <w:t xml:space="preserve">         </w:t>
      </w:r>
      <w:r w:rsidR="0032316E">
        <w:t xml:space="preserve">                   </w:t>
      </w:r>
      <w:r>
        <w:t xml:space="preserve">  </w:t>
      </w:r>
      <w:r w:rsidR="0032316E">
        <w:t xml:space="preserve">............... </w:t>
      </w:r>
    </w:p>
    <w:p w:rsidR="00E5028A" w14:paraId="18DF2E3C" w14:textId="77777777">
      <w:pPr>
        <w:tabs>
          <w:tab w:val="left" w:pos="0"/>
        </w:tabs>
        <w:ind w:firstLine="684"/>
        <w:jc w:val="center"/>
      </w:pPr>
    </w:p>
    <w:p w:rsidR="00E5028A" w14:paraId="44FD6699" w14:textId="77777777">
      <w:pPr>
        <w:tabs>
          <w:tab w:val="left" w:pos="0"/>
        </w:tabs>
        <w:ind w:firstLine="684"/>
        <w:jc w:val="center"/>
      </w:pPr>
    </w:p>
    <w:p w:rsidR="00E5028A" w14:paraId="4855DB44" w14:textId="77777777">
      <w:pPr>
        <w:tabs>
          <w:tab w:val="left" w:pos="0"/>
        </w:tabs>
        <w:ind w:firstLine="684"/>
        <w:rPr>
          <w:rStyle w:val="Fontdeparagrafimplicit"/>
          <w:b/>
        </w:rPr>
      </w:pPr>
      <w:r>
        <w:t xml:space="preserve">  </w:t>
      </w:r>
      <w:r>
        <w:tab/>
      </w:r>
      <w:r>
        <w:tab/>
      </w:r>
      <w:r>
        <w:tab/>
      </w:r>
      <w:r>
        <w:tab/>
        <w:t xml:space="preserve">           </w:t>
      </w:r>
      <w:r>
        <w:tab/>
      </w:r>
      <w:r>
        <w:tab/>
      </w:r>
      <w:r>
        <w:tab/>
      </w:r>
      <w:r>
        <w:tab/>
      </w:r>
      <w:r>
        <w:tab/>
      </w:r>
      <w:r>
        <w:rPr>
          <w:rStyle w:val="Fontdeparagrafimplicit"/>
          <w:b/>
        </w:rPr>
        <w:t>GREFIER,</w:t>
      </w:r>
    </w:p>
    <w:p w:rsidR="00E5028A" w14:paraId="20C997D2" w14:textId="1ED85B1C">
      <w:pPr>
        <w:tabs>
          <w:tab w:val="left" w:pos="0"/>
        </w:tabs>
        <w:ind w:firstLine="684"/>
      </w:pPr>
      <w:r>
        <w:tab/>
      </w:r>
      <w:r>
        <w:tab/>
      </w:r>
      <w:r>
        <w:tab/>
      </w:r>
      <w:r>
        <w:tab/>
      </w:r>
      <w:r>
        <w:tab/>
        <w:t xml:space="preserve">       </w:t>
      </w:r>
      <w:r>
        <w:tab/>
      </w:r>
      <w:r>
        <w:tab/>
      </w:r>
      <w:r>
        <w:tab/>
      </w:r>
      <w:r>
        <w:tab/>
        <w:t xml:space="preserve">         </w:t>
      </w:r>
      <w:r w:rsidR="0032316E">
        <w:t xml:space="preserve">............... </w:t>
      </w:r>
    </w:p>
    <w:p w:rsidR="00E5028A" w14:paraId="70D21E24" w14:textId="77777777">
      <w:pPr>
        <w:ind w:firstLine="709"/>
        <w:jc w:val="both"/>
      </w:pPr>
    </w:p>
    <w:p w:rsidR="00E5028A" w14:paraId="47DB3686" w14:textId="77777777">
      <w:pPr>
        <w:ind w:firstLine="709"/>
        <w:jc w:val="both"/>
        <w:rPr>
          <w:rStyle w:val="Fontdeparagrafimplicit"/>
          <w:i/>
        </w:rPr>
      </w:pPr>
    </w:p>
    <w:p w:rsidR="00E5028A" w14:paraId="3FC79ECD" w14:textId="47E335FE">
      <w:pPr>
        <w:ind w:firstLine="709"/>
        <w:jc w:val="both"/>
        <w:rPr>
          <w:rStyle w:val="Fontdeparagrafimplicit"/>
          <w:i/>
        </w:rPr>
      </w:pPr>
      <w:r>
        <w:rPr>
          <w:rStyle w:val="Fontdeparagrafimplicit"/>
          <w:i/>
        </w:rPr>
        <w:t xml:space="preserve">Tribunalul </w:t>
      </w:r>
      <w:r w:rsidR="0032316E">
        <w:rPr>
          <w:rStyle w:val="Fontdeparagrafimplicit"/>
          <w:i/>
        </w:rPr>
        <w:t xml:space="preserve">.............. </w:t>
      </w:r>
      <w:r>
        <w:rPr>
          <w:rStyle w:val="Fontdeparagrafimplicit"/>
          <w:i/>
        </w:rPr>
        <w:t xml:space="preserve"> - Secţia </w:t>
      </w:r>
      <w:r w:rsidR="0032316E">
        <w:rPr>
          <w:rStyle w:val="Fontdeparagrafimplicit"/>
          <w:i/>
        </w:rPr>
        <w:t>...........</w:t>
      </w:r>
      <w:r>
        <w:rPr>
          <w:rStyle w:val="Fontdeparagrafimplicit"/>
          <w:i/>
        </w:rPr>
        <w:t xml:space="preserve"> </w:t>
      </w:r>
    </w:p>
    <w:p w:rsidR="00E5028A" w14:paraId="6823FC6E" w14:textId="2385789F">
      <w:pPr>
        <w:ind w:firstLine="709"/>
        <w:jc w:val="both"/>
        <w:rPr>
          <w:rStyle w:val="Fontdeparagrafimplicit"/>
          <w:i/>
        </w:rPr>
      </w:pPr>
      <w:r>
        <w:rPr>
          <w:rStyle w:val="Fontdeparagrafimplicit"/>
          <w:i/>
        </w:rPr>
        <w:t xml:space="preserve">Jud. fond – </w:t>
      </w:r>
      <w:r w:rsidR="0032316E">
        <w:rPr>
          <w:rStyle w:val="Fontdeparagrafimplicit"/>
          <w:i/>
        </w:rPr>
        <w:t>..........</w:t>
      </w:r>
    </w:p>
    <w:p w:rsidR="00E5028A" w14:paraId="4797FF9F" w14:textId="4047C37A">
      <w:pPr>
        <w:ind w:firstLine="709"/>
        <w:jc w:val="both"/>
        <w:rPr>
          <w:rStyle w:val="Fontdeparagrafimplicit"/>
          <w:i/>
        </w:rPr>
      </w:pPr>
      <w:r>
        <w:rPr>
          <w:rStyle w:val="Fontdeparagrafimplicit"/>
          <w:i/>
        </w:rPr>
        <w:t xml:space="preserve">Red. </w:t>
      </w:r>
      <w:r w:rsidR="0032316E">
        <w:rPr>
          <w:rStyle w:val="Fontdeparagrafimplicit"/>
          <w:i/>
        </w:rPr>
        <w:t>A0008</w:t>
      </w:r>
      <w:r>
        <w:rPr>
          <w:rStyle w:val="Fontdeparagrafimplicit"/>
          <w:i/>
        </w:rPr>
        <w:t>/</w:t>
      </w:r>
      <w:r w:rsidR="0032316E">
        <w:rPr>
          <w:rStyle w:val="Fontdeparagrafimplicit"/>
          <w:i/>
        </w:rPr>
        <w:t>........</w:t>
      </w:r>
      <w:r>
        <w:rPr>
          <w:rStyle w:val="Fontdeparagrafimplicit"/>
          <w:i/>
        </w:rPr>
        <w:t>/ ex.5</w:t>
      </w:r>
    </w:p>
    <w:p w:rsidR="00E5028A" w14:paraId="2D3653AD"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BD366E26"/>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1" w15:restartNumberingAfterBreak="0">
    <w:nsid w:val="6D517A52"/>
    <w:multiLevelType w:val="hybridMultilevel"/>
    <w:tmpl w:val="96F48952"/>
    <w:lvl w:ilvl="0">
      <w:start w:val="3"/>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num w:numId="1" w16cid:durableId="1862087099">
    <w:abstractNumId w:val="0"/>
  </w:num>
  <w:num w:numId="2" w16cid:durableId="1123303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28A"/>
    <w:rsid w:val="0032316E"/>
    <w:rsid w:val="006D6366"/>
    <w:rsid w:val="00787B1B"/>
    <w:rsid w:val="007A76A8"/>
    <w:rsid w:val="00AA554C"/>
    <w:rsid w:val="00E5028A"/>
    <w:rsid w:val="00F42933"/>
  </w:rsids>
  <w:docVars>
    <w:docVar w:name="url" w:val="http://10.1.48.53:80/ecris_cdms/document_upload.aspx?id_document=200000002941469&amp;id_departament=5&amp;id_sesiune=2570130&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41C908E"/>
  <w15:docId w15:val="{93581685-5E08-4A29-BEF1-5AFE6BDD2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19</ap:TotalTime>
  <ap:Pages>1</ap:Pages>
  <ap:Words>5987</ap:Words>
  <ap:Characters>34128</ap:Characters>
  <ap:Application>Microsoft Office Word</ap:Application>
  <ap:DocSecurity>0</ap:DocSecurity>
  <ap:Lines>284</ap:Lines>
  <ap:Paragraphs>80</ap:Paragraphs>
  <ap:ScaleCrop>false</ap:ScaleCrop>
  <ap:CharactersWithSpaces>40035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