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rPr>
      </w:pPr>
      <w:r>
        <w:rPr>
          <w:b/>
        </w:rPr>
        <w:t>Hot.7</w:t>
      </w:r>
    </w:p>
    <w:p>
      <w:pPr>
        <w:pStyle w:val="Normal"/>
        <w:rPr>
          <w:b/>
        </w:rPr>
      </w:pPr>
      <w:r>
        <w:rPr>
          <w:b/>
        </w:rPr>
        <w:t>Dosar nr. D1</w:t>
      </w:r>
    </w:p>
    <w:p>
      <w:pPr>
        <w:pStyle w:val="Normal"/>
        <w:jc w:val="center"/>
        <w:rPr/>
      </w:pPr>
      <w:r>
        <w:rPr/>
      </w:r>
    </w:p>
    <w:p>
      <w:pPr>
        <w:pStyle w:val="Normal"/>
        <w:jc w:val="center"/>
        <w:rPr>
          <w:b/>
        </w:rPr>
      </w:pPr>
      <w:r>
        <w:rPr/>
        <w:t xml:space="preserve">R </w:t>
      </w:r>
      <w:r>
        <w:rPr>
          <w:b/>
        </w:rPr>
        <w:t>O M Â N I A</w:t>
      </w:r>
    </w:p>
    <w:p>
      <w:pPr>
        <w:pStyle w:val="Normal"/>
        <w:jc w:val="center"/>
        <w:rPr>
          <w:b/>
        </w:rPr>
      </w:pPr>
      <w:r>
        <w:rPr>
          <w:b/>
        </w:rPr>
        <w:t>CURTEA DE APEL ...</w:t>
      </w:r>
    </w:p>
    <w:p>
      <w:pPr>
        <w:pStyle w:val="Normal"/>
        <w:jc w:val="center"/>
        <w:rPr>
          <w:b/>
          <w:lang w:val="en-US"/>
        </w:rPr>
      </w:pPr>
      <w:r>
        <w:rPr>
          <w:b/>
        </w:rPr>
        <w:t>..SECŢIA ... - NCPP</w:t>
      </w:r>
    </w:p>
    <w:p>
      <w:pPr>
        <w:pStyle w:val="Normal"/>
        <w:rPr>
          <w:b/>
        </w:rPr>
      </w:pPr>
      <w:r>
        <w:rPr>
          <w:b/>
        </w:rPr>
      </w:r>
    </w:p>
    <w:p>
      <w:pPr>
        <w:pStyle w:val="Normal"/>
        <w:jc w:val="center"/>
        <w:rPr>
          <w:b/>
        </w:rPr>
      </w:pPr>
      <w:r>
        <w:rPr>
          <w:b/>
        </w:rPr>
        <w:t>SENTINȚA PENALĂ NR..</w:t>
      </w:r>
    </w:p>
    <w:p>
      <w:pPr>
        <w:pStyle w:val="Normal"/>
        <w:jc w:val="center"/>
        <w:rPr>
          <w:b/>
        </w:rPr>
      </w:pPr>
      <w:r>
        <w:rPr>
          <w:b/>
        </w:rPr>
      </w:r>
    </w:p>
    <w:p>
      <w:pPr>
        <w:pStyle w:val="Normal"/>
        <w:jc w:val="center"/>
        <w:rPr>
          <w:b/>
        </w:rPr>
      </w:pPr>
      <w:r>
        <w:rPr>
          <w:b/>
        </w:rPr>
        <w:t>Şedinţa </w:t>
      </w:r>
      <w:bookmarkStart w:name="tip_sedinta" w:id="0"/>
      <w:r>
        <w:rPr>
          <w:b/>
        </w:rPr>
        <w:t>publică</w:t>
      </w:r>
      <w:bookmarkEnd w:id="0"/>
      <w:r>
        <w:rPr>
          <w:b/>
        </w:rPr>
        <w:t xml:space="preserve"> de la ....</w:t>
      </w:r>
    </w:p>
    <w:p>
      <w:pPr>
        <w:pStyle w:val="Normal"/>
        <w:jc w:val="center"/>
        <w:rPr>
          <w:b/>
        </w:rPr>
      </w:pPr>
      <w:r>
        <w:rPr>
          <w:b/>
        </w:rPr>
        <w:t>Instanța constituită  din:</w:t>
      </w:r>
    </w:p>
    <w:p>
      <w:pPr>
        <w:pStyle w:val="Normal"/>
        <w:jc w:val="center"/>
        <w:rPr>
          <w:b/>
        </w:rPr>
      </w:pPr>
      <w:r>
        <w:rPr>
          <w:b/>
        </w:rPr>
        <w:t>PREŞEDINTE A0013</w:t>
      </w:r>
    </w:p>
    <w:p>
      <w:pPr>
        <w:pStyle w:val="Normal"/>
        <w:jc w:val="center"/>
        <w:rPr>
          <w:b/>
        </w:rPr>
      </w:pPr>
      <w:r>
        <w:rPr>
          <w:b/>
        </w:rPr>
        <w:t>Grefier ...</w:t>
      </w:r>
    </w:p>
    <w:p>
      <w:pPr>
        <w:pStyle w:val="Normal"/>
        <w:jc w:val="center"/>
        <w:rPr>
          <w:b/>
        </w:rPr>
      </w:pPr>
      <w:r>
        <w:rPr>
          <w:b/>
        </w:rPr>
      </w:r>
    </w:p>
    <w:p>
      <w:pPr>
        <w:pStyle w:val="Normal"/>
        <w:jc w:val="center"/>
        <w:rPr>
          <w:b/>
        </w:rPr>
      </w:pPr>
      <w:r>
        <w:rPr>
          <w:b/>
        </w:rPr>
        <w:t>Ministerul Public - Parchetul de pe lângă Curtea de Apel ...</w:t>
      </w:r>
    </w:p>
    <w:p>
      <w:pPr>
        <w:pStyle w:val="Normal"/>
        <w:jc w:val="center"/>
        <w:rPr>
          <w:b/>
        </w:rPr>
      </w:pPr>
      <w:r>
        <w:rPr>
          <w:b/>
        </w:rPr>
        <w:t xml:space="preserve">este reprezentat prin procuror ...  </w:t>
      </w:r>
    </w:p>
    <w:p>
      <w:pPr>
        <w:pStyle w:val="Normal"/>
        <w:jc w:val="center"/>
        <w:rPr>
          <w:b/>
        </w:rPr>
      </w:pPr>
      <w:r>
        <w:rPr>
          <w:b/>
        </w:rPr>
      </w:r>
    </w:p>
    <w:p>
      <w:pPr>
        <w:pStyle w:val="Normal"/>
        <w:jc w:val="center"/>
        <w:rPr/>
      </w:pPr>
      <w:r>
        <w:rPr/>
      </w:r>
    </w:p>
    <w:p>
      <w:pPr>
        <w:pStyle w:val="Normal"/>
        <w:ind w:firstLine="1134"/>
        <w:jc w:val="both"/>
        <w:rPr>
          <w:b/>
        </w:rPr>
      </w:pPr>
      <w:r>
        <w:rPr/>
        <w:t xml:space="preserve">Pe rol se află </w:t>
      </w:r>
      <w:r>
        <w:rPr>
          <w:b/>
        </w:rPr>
        <w:t xml:space="preserve">sesizarea Parchetului de pe lângă Curtea de Apel ....privind punerea în executare a </w:t>
      </w:r>
      <w:r>
        <w:rPr/>
        <w:t xml:space="preserve">mandatului european de arestare emis la data de .... de Parchetul de pe lângă Curtea ... (...) în dosarul cu nr. de referință D2, fundamentat pe hotărârea Curţii din ... cu nr. H1 pronunţată la data de ...., în dosarul nr. D2, privind persoana solicitată </w:t>
      </w:r>
      <w:r>
        <w:rPr>
          <w:b/>
        </w:rPr>
        <w:t>A1.</w:t>
      </w:r>
    </w:p>
    <w:p>
      <w:pPr>
        <w:pStyle w:val="Normal"/>
        <w:ind w:firstLine="1134"/>
        <w:jc w:val="both"/>
        <w:rPr>
          <w:b/>
        </w:rPr>
      </w:pPr>
      <w:r>
        <w:rPr/>
        <w:t xml:space="preserve">La apelul nominal, făcut în ședință publică, a răspuns persoana solicitată A1, </w:t>
      </w:r>
      <w:r>
        <w:rPr>
          <w:b/>
        </w:rPr>
        <w:t>prezentă prin videoconferinţă,</w:t>
      </w:r>
      <w:r>
        <w:rPr/>
        <w:t xml:space="preserve"> la sediul Centrului de Reţinere şi Arest Preventiv din cadrul Inspectoratului de Poliţie Judeţean...., asistată de apărător desemnat din oficiu, av.  ..., prezent prin videoconferinţă la sediul Centrului de Reţinere şi Arest Preventiv din cadrul Inspectoratului de Poliţie Judeţean.....</w:t>
      </w:r>
    </w:p>
    <w:p>
      <w:pPr>
        <w:pStyle w:val="Normal"/>
        <w:ind w:firstLine="1134"/>
        <w:jc w:val="both"/>
        <w:rPr>
          <w:b/>
        </w:rPr>
      </w:pPr>
      <w:r>
        <w:rPr/>
        <w:t>S-a făcut referatul cauzei de câtre grefier, care învederează legalitatea procedurii de citare, fiind al doilea termen de judecată. De asemenea, a fost atașat mandatul europen de arestare emis de autoritatea străină, însoțit de traducerea în limba română.</w:t>
      </w:r>
    </w:p>
    <w:p>
      <w:pPr>
        <w:pStyle w:val="Normal"/>
        <w:ind w:firstLine="1134"/>
        <w:jc w:val="both"/>
        <w:rPr>
          <w:b/>
        </w:rPr>
      </w:pPr>
      <w:r>
        <w:rPr>
          <w:b/>
        </w:rPr>
        <w:t xml:space="preserve">Instanța </w:t>
      </w:r>
      <w:r>
        <w:rPr/>
        <w:t xml:space="preserve">procedează la verificarea identităţii persoanei solicitate </w:t>
      </w:r>
      <w:r>
        <w:rPr>
          <w:b/>
        </w:rPr>
        <w:t>A1</w:t>
      </w:r>
      <w:r>
        <w:rPr/>
        <w:t>, care declară că este fiul lui ... şi ..., născut la data de ... în ..., cu domiciliul în ..., str. ..., nr. ..., bl. ..., sc..., ap. ..., judeţ ..., date care coincid cu datele existente la dosarul cauzei.</w:t>
      </w:r>
    </w:p>
    <w:p>
      <w:pPr>
        <w:pStyle w:val="Normal"/>
        <w:ind w:firstLine="1134"/>
        <w:jc w:val="both"/>
        <w:rPr>
          <w:b/>
        </w:rPr>
      </w:pPr>
      <w:r>
        <w:rPr>
          <w:b/>
        </w:rPr>
        <w:t xml:space="preserve">Instanţa </w:t>
      </w:r>
      <w:r>
        <w:rPr/>
        <w:t xml:space="preserve">aduce la cunoștința persoanei solicitate </w:t>
      </w:r>
      <w:r>
        <w:rPr>
          <w:b/>
        </w:rPr>
        <w:t>A1</w:t>
      </w:r>
      <w:r>
        <w:rPr/>
        <w:t xml:space="preserve"> faptul că autoritățile judiciare din ... au înaintat mandatul european de arestare, însoțit de traducerea în limba română.</w:t>
      </w:r>
    </w:p>
    <w:p>
      <w:pPr>
        <w:pStyle w:val="Normal"/>
        <w:ind w:firstLine="1134"/>
        <w:jc w:val="both"/>
        <w:rPr/>
      </w:pPr>
      <w:r>
        <w:rPr/>
        <w:t xml:space="preserve">Arată că mandatul european de arestare este întemeiat pe o sentință pronunțată </w:t>
      </w:r>
      <w:r>
        <w:rPr>
          <w:b/>
        </w:rPr>
        <w:t>în lipsă</w:t>
      </w:r>
      <w:r>
        <w:rPr/>
        <w:t xml:space="preserve"> de Tribunalul  ... din ... la  ..., prin care s-a dispus condamnarea la o pedeapsă de 4 (patru) ani închisoare. </w:t>
      </w:r>
    </w:p>
    <w:p>
      <w:pPr>
        <w:pStyle w:val="Normal"/>
        <w:ind w:firstLine="1134"/>
        <w:jc w:val="both"/>
        <w:rPr>
          <w:b/>
        </w:rPr>
      </w:pPr>
      <w:r>
        <w:rPr/>
        <w:t>Se arată că persoanei solicitate nu i s-a înmânat hotărârea, însă în cazul în care va fi predată i se va înmâna personal hotărârea fără întârziere, după predare.</w:t>
      </w:r>
      <w:r>
        <w:rPr>
          <w:b/>
        </w:rPr>
        <w:t xml:space="preserve"> </w:t>
      </w:r>
      <w:r>
        <w:rPr/>
        <w:t>În momentul în care i se va înmâna hotărârea, va fi informat în mod clar cu privire la dreptul de a solicita rejudecarea cauzei sau de a declara apel. Va fi informat cu privire la termenul pe care îl are pentru a solicita rejudecarea cauzei sau de a formula apel, respectiv de 10 zile.</w:t>
      </w:r>
    </w:p>
    <w:p>
      <w:pPr>
        <w:pStyle w:val="Normal"/>
        <w:ind w:firstLine="1134"/>
        <w:jc w:val="both"/>
        <w:rPr>
          <w:b/>
        </w:rPr>
      </w:pPr>
      <w:r>
        <w:rPr/>
        <w:t xml:space="preserve">În cuprinsul mandatului european de arestare, se menționează că hotărârea se referă la două infracțiuni, săvârșite la 23 septembrie 2016, în  ..., respectiv în noaptea dintre 23-24 septembrie supermarketul  ... din  ... a fost ținta unui furt. Autorii au tăiat mai întâi gardul care împrejmuia magazinul, apoi au urcat pe acoperiș şi au spart acoperișul din sticlă cu ajutorul unor lame de ferestrău pentru metale și a unui clește. Apoi, unul dintre făptuitori a coborât cu ajutorul unei scări din frânghie confecționată artizanal şi a umplut sacoșe de cumpărături cu numeroase produse multimedia, prejudiciul estimat ridicându-se la 21.000 euro. </w:t>
      </w:r>
    </w:p>
    <w:p>
      <w:pPr>
        <w:pStyle w:val="Normal"/>
        <w:ind w:firstLine="1134"/>
        <w:jc w:val="both"/>
        <w:rPr>
          <w:b/>
        </w:rPr>
      </w:pPr>
      <w:r>
        <w:rPr/>
        <w:t>În urma anchetei desfășurate și a testelor de ADN efectuate, cu ADN-ul prelevat de la locul faptei au fost identificați A2 și A3, drept autorii faptei.</w:t>
      </w:r>
    </w:p>
    <w:p>
      <w:pPr>
        <w:pStyle w:val="Normal"/>
        <w:ind w:firstLine="1134"/>
        <w:jc w:val="both"/>
        <w:rPr>
          <w:b/>
        </w:rPr>
      </w:pPr>
      <w:r>
        <w:rPr/>
        <w:t>Încadrarea juridică a faptelor este furt prin înșelăciune, efracție sau escaladare dintr-o locuință sau loc de depozitare, agravat de o altă împrejurare (prevăzută de art. 311-5, 311-4, 311-1, 132-73, 132-74 şi 311-14 Cod penal ...), respectiv participarea la o asociere de răufăcători în vederea pregătirii unei infracțiuni pedepsită cu 10 ani de privare de (prevăzută de art. 450-1, 450-3 şi 450-5 Cod penal ...).</w:t>
      </w:r>
    </w:p>
    <w:p>
      <w:pPr>
        <w:pStyle w:val="Normal"/>
        <w:ind w:firstLine="1134"/>
        <w:jc w:val="both"/>
        <w:rPr/>
      </w:pPr>
      <w:r>
        <w:rPr/>
        <w:t>Se  mai arată că sistemul juridic al statului ... permite revizuirea pedepsei sau a măsurii impuse - la cerere sau cel puțin după 20 de ani -  în scopul neexecutării respectivei pedepse sau măsuri, permițând aplicarea de măsuri de clemență la care persoana are dreptul conform legislației sau practicii din statul ..., în scopul neexecutării respectivei pedepse sau măsuri.</w:t>
      </w:r>
    </w:p>
    <w:p>
      <w:pPr>
        <w:pStyle w:val="Normal"/>
        <w:ind w:firstLine="1134"/>
        <w:jc w:val="both"/>
        <w:rPr>
          <w:b/>
        </w:rPr>
      </w:pPr>
      <w:r>
        <w:rPr>
          <w:b/>
        </w:rPr>
        <w:t>Persona solicitată A1</w:t>
      </w:r>
      <w:r>
        <w:rPr/>
        <w:t xml:space="preserve">, la întrebarea instanței, precizează că a înțeles conținutul mandatului european de arestare. De asemenea, precizează că </w:t>
      </w:r>
      <w:r>
        <w:rPr>
          <w:b/>
        </w:rPr>
        <w:t>dorește să execute pedeapsa de 4 (patru) ani închisoare pe teritoriul .....</w:t>
      </w:r>
    </w:p>
    <w:p>
      <w:pPr>
        <w:pStyle w:val="Normal"/>
        <w:ind w:firstLine="1134"/>
        <w:jc w:val="both"/>
        <w:rPr>
          <w:b/>
        </w:rPr>
      </w:pPr>
      <w:r>
        <w:rPr/>
        <w:t>Se procedează la audierea persoanei solicitate A1, declaraţia acesteia fiind consemnată şi ataşată la dosar, audierea desfășurându-se prin intermediul sistemului de  videoconferință</w:t>
      </w:r>
      <w:r>
        <w:rPr>
          <w:i/>
        </w:rPr>
        <w:t>.</w:t>
      </w:r>
    </w:p>
    <w:p>
      <w:pPr>
        <w:pStyle w:val="Normal"/>
        <w:ind w:firstLine="1134"/>
        <w:jc w:val="both"/>
        <w:rPr>
          <w:b/>
        </w:rPr>
      </w:pPr>
      <w:r>
        <w:rPr>
          <w:b/>
        </w:rPr>
        <w:t>Președintele completului</w:t>
      </w:r>
      <w:r>
        <w:rPr/>
        <w:t xml:space="preserve"> întreabă părțile dacă au alte cereri de formulat.</w:t>
      </w:r>
    </w:p>
    <w:p>
      <w:pPr>
        <w:pStyle w:val="Normal"/>
        <w:ind w:firstLine="1134"/>
        <w:jc w:val="both"/>
        <w:rPr>
          <w:b/>
        </w:rPr>
      </w:pPr>
      <w:r>
        <w:rPr>
          <w:b/>
        </w:rPr>
        <w:t>Reprezentantul Ministerului Public și apărătorul persoanei</w:t>
      </w:r>
      <w:r>
        <w:rPr/>
        <w:t xml:space="preserve"> solicitate precizează că nu alte cereri de formulat.</w:t>
      </w:r>
    </w:p>
    <w:p>
      <w:pPr>
        <w:pStyle w:val="Normal"/>
        <w:ind w:firstLine="1134"/>
        <w:jc w:val="both"/>
        <w:rPr>
          <w:b/>
        </w:rPr>
      </w:pPr>
      <w:r>
        <w:rPr>
          <w:b/>
          <w:i/>
        </w:rPr>
        <w:t>Nefiind alte cereri de formulat, Curtea acordă cuvântul asupra sesizării Parchetului de pe lângă Curtea de Apel .... privind executarea mandatului european de arestare emis la data de .... de Parchetul de pe lângă Curtea ... în dosarul cu nr. de referință D2, fundamentat pe hotărârea Curţii din ... cu nr. H1 pronunţată la data de ...., în dosarul nr. D2.</w:t>
      </w:r>
    </w:p>
    <w:p>
      <w:pPr>
        <w:pStyle w:val="Normal"/>
        <w:ind w:firstLine="1134"/>
        <w:jc w:val="both"/>
        <w:rPr>
          <w:b/>
        </w:rPr>
      </w:pPr>
      <w:r>
        <w:rPr>
          <w:b/>
        </w:rPr>
        <w:t>Reprezentantul Ministerului Public, având cuvântul</w:t>
      </w:r>
      <w:r>
        <w:rPr/>
        <w:t>, consideră că în cauză sunt întrunite condițiile legale, iar documentele înaintate de autoritățile .... conțin informațiile prevăzute de art. 87 alin. 1 din Legea nr. 302/2004. În baza art. 109 coroborat cu art. 104 alin. 6 și 9 din Legea nr. 302/2004, solicită admiterea sesizării autorităților judiciare .... pentru executarea mandatului european de arestare emis de Parchetul de pe lângă Curtea ..., în data de ...</w:t>
      </w:r>
    </w:p>
    <w:p>
      <w:pPr>
        <w:pStyle w:val="Normal"/>
        <w:ind w:firstLine="1134"/>
        <w:jc w:val="both"/>
        <w:rPr>
          <w:b/>
        </w:rPr>
      </w:pPr>
      <w:r>
        <w:rPr/>
        <w:t>Precizează că persoana solicitată a consimțit la predare, urmând să se dispună predarea persoanei solicitate către autoritățile din ..., în vederea executării pedepsei de 4 (patru) ani închisoare la care a fost condamnat prin hotărârea Curții din ... la data de  ....</w:t>
      </w:r>
    </w:p>
    <w:p>
      <w:pPr>
        <w:pStyle w:val="Normal"/>
        <w:ind w:firstLine="1134"/>
        <w:jc w:val="both"/>
        <w:rPr>
          <w:b/>
        </w:rPr>
      </w:pPr>
      <w:r>
        <w:rPr/>
        <w:t>Solicită ca instanța să constate că persoana solicitată a fost reținută și arestată provizoriu pe o perioadă de 15 zile, iar în temeiul art. 104 alin. 9 din Legea 302/2004 solicită menținerea măsurii arestării preventive pe o perioadă de 30 de zile, în vederea predării acesteia.</w:t>
      </w:r>
    </w:p>
    <w:p>
      <w:pPr>
        <w:pStyle w:val="Normal"/>
        <w:ind w:firstLine="1134"/>
        <w:jc w:val="both"/>
        <w:rPr>
          <w:b/>
        </w:rPr>
      </w:pPr>
      <w:r>
        <w:rPr>
          <w:b/>
        </w:rPr>
        <w:t>Domnul avocat Av1, pentru persoana solicitată A1</w:t>
      </w:r>
      <w:r>
        <w:rPr/>
        <w:t>, arată că persoana solicitată și-a exprimat consimțământul de a executa pedeapsa în .... Este de acord cu  menținerea stării de arest până la predare.</w:t>
      </w:r>
    </w:p>
    <w:p>
      <w:pPr>
        <w:pStyle w:val="Normal"/>
        <w:ind w:firstLine="1134"/>
        <w:jc w:val="both"/>
        <w:rPr>
          <w:b/>
        </w:rPr>
      </w:pPr>
      <w:r>
        <w:rPr>
          <w:b/>
        </w:rPr>
        <w:t>Persoana solicitată A1, având ultimul cuvânt</w:t>
      </w:r>
      <w:r>
        <w:rPr/>
        <w:t>, precizează că este de acord.</w:t>
      </w:r>
    </w:p>
    <w:p>
      <w:pPr>
        <w:pStyle w:val="Normal"/>
        <w:ind w:firstLine="1134"/>
        <w:jc w:val="both"/>
        <w:rPr>
          <w:b/>
        </w:rPr>
      </w:pPr>
      <w:r>
        <w:rPr>
          <w:b/>
        </w:rPr>
        <w:t xml:space="preserve">Curtea </w:t>
      </w:r>
      <w:r>
        <w:rPr/>
        <w:t>reține cauza pentru deliberare și pronunțare, urmând ca soluția să fie comunicată la locul de deținere împreună cu o copie de pe mandatul european de arestare, însoțit de traducerea în limba română.</w:t>
      </w:r>
    </w:p>
    <w:p>
      <w:pPr>
        <w:pStyle w:val="Normal"/>
        <w:jc w:val="center"/>
        <w:rPr>
          <w:b/>
        </w:rPr>
      </w:pPr>
      <w:r>
        <w:rPr>
          <w:b/>
        </w:rPr>
      </w:r>
    </w:p>
    <w:p>
      <w:pPr>
        <w:pStyle w:val="Normal"/>
        <w:jc w:val="center"/>
        <w:rPr>
          <w:b/>
        </w:rPr>
      </w:pPr>
      <w:r>
        <w:rPr>
          <w:b/>
        </w:rPr>
        <w:t xml:space="preserve">CURTEA DE APEL, </w:t>
      </w:r>
    </w:p>
    <w:p>
      <w:pPr>
        <w:pStyle w:val="Normal"/>
        <w:jc w:val="center"/>
        <w:rPr>
          <w:b/>
        </w:rPr>
      </w:pPr>
      <w:r>
        <w:rPr>
          <w:b/>
        </w:rPr>
      </w:r>
    </w:p>
    <w:p>
      <w:pPr>
        <w:pStyle w:val="Normal"/>
        <w:jc w:val="center"/>
        <w:rPr>
          <w:b/>
        </w:rPr>
      </w:pPr>
      <w:r>
        <w:rPr>
          <w:b/>
        </w:rPr>
      </w:r>
    </w:p>
    <w:p>
      <w:pPr>
        <w:pStyle w:val="Normal"/>
        <w:ind w:firstLine="1134"/>
        <w:jc w:val="both"/>
        <w:rPr>
          <w:b/>
        </w:rPr>
      </w:pPr>
      <w:r>
        <w:rPr>
          <w:b/>
        </w:rPr>
        <w:t>Asupra sesizării parchetului, constată următoarele:</w:t>
      </w:r>
    </w:p>
    <w:p>
      <w:pPr>
        <w:pStyle w:val="Normal"/>
        <w:ind w:firstLine="1134"/>
        <w:jc w:val="both"/>
        <w:rPr>
          <w:b/>
        </w:rPr>
      </w:pPr>
      <w:r>
        <w:rPr>
          <w:b/>
        </w:rPr>
      </w:r>
    </w:p>
    <w:p>
      <w:pPr>
        <w:pStyle w:val="Normal"/>
        <w:ind w:firstLine="1134"/>
        <w:jc w:val="both"/>
        <w:rPr>
          <w:b/>
        </w:rPr>
      </w:pPr>
      <w:r>
        <w:rPr>
          <w:i/>
        </w:rPr>
        <w:t xml:space="preserve">Prin semnalarea introdusă în Sistemul de Informaţii Schengen de către Biroul SIRENE din ... în data de 18.03.2020, transmisă prin Centrul de Cooperare Polițienească Internaţională, </w:t>
      </w:r>
      <w:r>
        <w:rPr/>
        <w:t>în baza mandatului european de arestare emis la data de. .... de Parchetul de pe lângă Curtea ... în dosarul cu nr. de referință D2 (fundamentat pe hotărârea Curţii din ... cu nr. H1 pronunţată la data de ...., în dosarul nr. D2)</w:t>
      </w:r>
      <w:r>
        <w:rPr>
          <w:i/>
        </w:rPr>
        <w:t xml:space="preserve">, </w:t>
      </w:r>
      <w:r>
        <w:rPr>
          <w:b/>
        </w:rPr>
        <w:t xml:space="preserve">s-a solicitat predarea numitului A1 </w:t>
      </w:r>
      <w:r>
        <w:rPr/>
        <w:t xml:space="preserve">către autoritățile judiciare din ... în baza mandatului european de arestare emis. </w:t>
      </w:r>
    </w:p>
    <w:p>
      <w:pPr>
        <w:pStyle w:val="Normal"/>
        <w:ind w:firstLine="1134"/>
        <w:jc w:val="both"/>
        <w:rPr>
          <w:b/>
        </w:rPr>
      </w:pPr>
      <w:r>
        <w:rPr/>
        <w:t xml:space="preserve">În semnalarea transmisă, se arată că se solicită predarea numitului </w:t>
      </w:r>
      <w:r>
        <w:rPr>
          <w:b/>
        </w:rPr>
        <w:t xml:space="preserve">A1 în vederea executării unei pedepse de 4 (patru) ani închisoare </w:t>
      </w:r>
      <w:r>
        <w:rPr/>
        <w:t xml:space="preserve">pentru săvârşirea infracţiunilor de "furt prin înșelăciune, spargere şi intrare sau cățărare într-o locuință" şi „implicarea într-o conspirație penală în comiterea unei infracţiuni de gradul doi pedepsită cu zece ani închisoare”, </w:t>
      </w:r>
      <w:r>
        <w:rPr>
          <w:b/>
        </w:rPr>
        <w:t>fiind judecat în lipsă.</w:t>
      </w:r>
    </w:p>
    <w:p>
      <w:pPr>
        <w:pStyle w:val="Normal"/>
        <w:ind w:firstLine="1134"/>
        <w:jc w:val="both"/>
        <w:rPr>
          <w:b/>
        </w:rPr>
      </w:pPr>
      <w:r>
        <w:rPr>
          <w:b/>
        </w:rPr>
        <w:t>Sub aspectul situaţiei de fapt,</w:t>
      </w:r>
      <w:r>
        <w:rPr/>
        <w:t xml:space="preserve"> se indică faptul că</w:t>
      </w:r>
      <w:r>
        <w:rPr>
          <w:b/>
        </w:rPr>
        <w:t xml:space="preserve"> </w:t>
      </w:r>
      <w:r>
        <w:rPr/>
        <w:t xml:space="preserve">numitul </w:t>
      </w:r>
      <w:r>
        <w:rPr>
          <w:b/>
        </w:rPr>
        <w:t xml:space="preserve">A1 </w:t>
      </w:r>
      <w:r>
        <w:rPr/>
        <w:t xml:space="preserve">a participat, în calitate de complice, la sustragerea de produse multimedia în valoare de 21.000 EURO din supermarketul  ... din  ..., fapta fiind comisă </w:t>
      </w:r>
      <w:r>
        <w:rPr>
          <w:b/>
        </w:rPr>
        <w:t>în noaptea de 23/24 septembrie 2016</w:t>
      </w:r>
      <w:r>
        <w:rPr/>
        <w:t xml:space="preserve">. </w:t>
      </w:r>
    </w:p>
    <w:p>
      <w:pPr>
        <w:pStyle w:val="Normal"/>
        <w:ind w:firstLine="1134"/>
        <w:jc w:val="both"/>
        <w:rPr>
          <w:b/>
        </w:rPr>
      </w:pPr>
      <w:r>
        <w:rPr/>
        <w:t>Se arată că autorii au tăiat mai întâi gardurile din jurul amplasamentului, apoi au urcat pe acoperiș şi au spart un „skydome”, iar prin acest loc au coborât cu ajutorul unei scări din frânghie confecționată artizanal şi au aşezat bunurile în sacoșe de cumpărături. Probele ADN prelevate de la locul comiterii faptei au permis identificarea autorilor ca fiind A1 şi A3.</w:t>
      </w:r>
    </w:p>
    <w:p>
      <w:pPr>
        <w:pStyle w:val="Normal"/>
        <w:ind w:firstLine="1134"/>
        <w:jc w:val="both"/>
        <w:rPr>
          <w:b/>
        </w:rPr>
      </w:pPr>
      <w:r>
        <w:rPr/>
        <w:t xml:space="preserve">În semnalarea SIS, se mai arată că faptele pentru a căror săvârşire a fost condamnată persoana solicitată </w:t>
      </w:r>
      <w:r>
        <w:rPr>
          <w:b/>
        </w:rPr>
        <w:t>A1</w:t>
      </w:r>
      <w:r>
        <w:rPr/>
        <w:t xml:space="preserve"> se regăsesc pe lista faptelor care dau loc la predare pentru care nu mai este necesară îndeplinirea condiției dublei incriminări, fiind indicată infracţiunea de „furt organizat sau armat”.</w:t>
      </w:r>
    </w:p>
    <w:p>
      <w:pPr>
        <w:pStyle w:val="Normal"/>
        <w:ind w:firstLine="1134"/>
        <w:jc w:val="both"/>
        <w:rPr>
          <w:b/>
        </w:rPr>
      </w:pPr>
      <w:r>
        <w:rPr>
          <w:b/>
        </w:rPr>
      </w:r>
    </w:p>
    <w:p>
      <w:pPr>
        <w:pStyle w:val="Normal"/>
        <w:ind w:firstLine="1134"/>
        <w:jc w:val="both"/>
        <w:rPr>
          <w:b/>
        </w:rPr>
      </w:pPr>
      <w:r>
        <w:rPr/>
        <w:t>După identificarea şi reţinerea persoanei solicitate, prin Ordonanţa nr. 21 din data de ..., orele 14.55, a Parchetului de pe lângă Curtea de Apel .., dată în dosar nr. O1, a fost sesizată Curtea de Apel ... cu solicitarea de luare a măsurii arestării provizorii şi continuarea procedurii de executare a mandatului european de arestare emis de autorităţile judiciare din ....</w:t>
      </w:r>
    </w:p>
    <w:p>
      <w:pPr>
        <w:pStyle w:val="Normal"/>
        <w:ind w:firstLine="1134"/>
        <w:jc w:val="both"/>
        <w:rPr>
          <w:b/>
        </w:rPr>
      </w:pPr>
      <w:r>
        <w:rPr/>
        <w:t>Cauza astfel formată a fost înregistrată pe rolul Curții de Apel ..., sub numărul de dosar nr. D1.</w:t>
      </w:r>
    </w:p>
    <w:p>
      <w:pPr>
        <w:pStyle w:val="Normal"/>
        <w:ind w:firstLine="1134"/>
        <w:jc w:val="both"/>
        <w:rPr>
          <w:b/>
        </w:rPr>
      </w:pPr>
      <w:r>
        <w:rPr>
          <w:b/>
        </w:rPr>
      </w:r>
    </w:p>
    <w:p>
      <w:pPr>
        <w:pStyle w:val="Normal"/>
        <w:ind w:firstLine="1134"/>
        <w:jc w:val="both"/>
        <w:rPr>
          <w:b/>
        </w:rPr>
      </w:pPr>
      <w:r>
        <w:rPr>
          <w:b/>
        </w:rPr>
        <w:t>La termenul din 26.09.2020</w:t>
      </w:r>
      <w:r>
        <w:rPr/>
        <w:t xml:space="preserve">, după identificarea de către instanţă, persoana solicitată </w:t>
      </w:r>
      <w:r>
        <w:rPr>
          <w:b/>
        </w:rPr>
        <w:t xml:space="preserve">A1 (prezentă prin intermediul videoconferinței) </w:t>
      </w:r>
      <w:r>
        <w:rPr/>
        <w:t xml:space="preserve">a fost informată despre motivul aducerii în faţa completului de judecată, context în care i-a fost adus la cunoștință conţinutul semnalării S.I.S. </w:t>
      </w:r>
    </w:p>
    <w:p>
      <w:pPr>
        <w:pStyle w:val="Normal"/>
        <w:ind w:firstLine="1134"/>
        <w:jc w:val="both"/>
        <w:rPr>
          <w:b/>
        </w:rPr>
      </w:pPr>
      <w:r>
        <w:rPr/>
        <w:t xml:space="preserve">De asemenea, i s-a adus la cunoştinţă persoanei solicitate </w:t>
      </w:r>
      <w:r>
        <w:rPr>
          <w:b/>
        </w:rPr>
        <w:t xml:space="preserve">A1 </w:t>
      </w:r>
      <w:r>
        <w:rPr/>
        <w:t>conţinutul art. 106 din Legea nr. 302/2004 privind cooperarea judiciară internaţională, republicată, privind drepturile persoanei reţinute/arestate în baza unui mandat european de arestare.</w:t>
      </w:r>
    </w:p>
    <w:p>
      <w:pPr>
        <w:pStyle w:val="Normal"/>
        <w:ind w:firstLine="1134"/>
        <w:jc w:val="both"/>
        <w:rPr>
          <w:b/>
        </w:rPr>
      </w:pPr>
      <w:r>
        <w:rPr/>
        <w:t xml:space="preserve">În conformitate cu dispozițiile art. 102 alin. 10 din Legea 302/2004 privind cooperarea judiciară internaţională, republicată, în prezenţa apărătorului desemnat din oficiu, persoana solicitată </w:t>
      </w:r>
      <w:r>
        <w:rPr>
          <w:b/>
        </w:rPr>
        <w:t xml:space="preserve">A1 </w:t>
      </w:r>
      <w:r>
        <w:rPr/>
        <w:t xml:space="preserve">a fost ascultată, cu privire la propunerea de arestare provizorie, cele declarate fiind consemnate în procesul-verbal ataşat separat la dosarul cauzei şi </w:t>
      </w:r>
      <w:r>
        <w:rPr>
          <w:b/>
        </w:rPr>
        <w:t xml:space="preserve">nu a formulat obiecţiuni privind identitatea. </w:t>
      </w:r>
    </w:p>
    <w:p>
      <w:pPr>
        <w:pStyle w:val="Normal"/>
        <w:ind w:firstLine="1134"/>
        <w:jc w:val="both"/>
        <w:rPr>
          <w:b/>
        </w:rPr>
      </w:pPr>
      <w:r>
        <w:rPr>
          <w:b/>
        </w:rPr>
        <w:t>Prin încheierea din data de ...,</w:t>
      </w:r>
      <w:r>
        <w:rPr/>
        <w:t xml:space="preserve"> s-a dispus arestarea provizorie a persoanei solicitate </w:t>
      </w:r>
      <w:r>
        <w:rPr>
          <w:b/>
        </w:rPr>
        <w:t>A1 pentru o perioadă de 15 zile</w:t>
      </w:r>
      <w:r>
        <w:rPr/>
        <w:t>, instanța acordând termen la data de 9 octombrie 2020, pentru înaintarea mandatului european de arestare, însoțit de traducerea în limba română</w:t>
      </w:r>
      <w:r>
        <w:rPr>
          <w:b/>
        </w:rPr>
        <w:t>.</w:t>
      </w:r>
    </w:p>
    <w:p>
      <w:pPr>
        <w:pStyle w:val="Normal"/>
        <w:ind w:firstLine="1134"/>
        <w:jc w:val="both"/>
        <w:rPr>
          <w:b/>
        </w:rPr>
      </w:pPr>
      <w:r>
        <w:rPr>
          <w:b/>
        </w:rPr>
        <w:t>La data de 2 octombrie 2020,</w:t>
      </w:r>
      <w:r>
        <w:rPr/>
        <w:t xml:space="preserve"> Parchetul de pe lângă Curtea de Apel ... a înaintat mandatul european de arestare emis de autoritățile judiciare din ..., însoțit de traducerea în limba română.</w:t>
      </w:r>
    </w:p>
    <w:p>
      <w:pPr>
        <w:pStyle w:val="Normal"/>
        <w:ind w:firstLine="1134"/>
        <w:jc w:val="both"/>
        <w:rPr>
          <w:b/>
        </w:rPr>
      </w:pPr>
      <w:r>
        <w:rPr>
          <w:b/>
        </w:rPr>
      </w:r>
    </w:p>
    <w:p>
      <w:pPr>
        <w:pStyle w:val="Normal"/>
        <w:ind w:firstLine="1134"/>
        <w:jc w:val="both"/>
        <w:rPr/>
      </w:pPr>
      <w:r>
        <w:rPr>
          <w:b/>
        </w:rPr>
        <w:t>La termenul de judecată din data de 9 octombrie 2020</w:t>
      </w:r>
      <w:r>
        <w:rPr/>
        <w:t xml:space="preserve">, după ce instanța a adus la cunoștința persoanei solicitate conținutul mandatului european de arestare, </w:t>
      </w:r>
      <w:r>
        <w:rPr>
          <w:b/>
        </w:rPr>
        <w:t>posibilitatea de executare a pedepsei de 4 (patru) ani închisoare pe teritoriul României</w:t>
      </w:r>
      <w:r>
        <w:rPr/>
        <w:t xml:space="preserve">, </w:t>
      </w:r>
      <w:r>
        <w:rPr>
          <w:b/>
        </w:rPr>
        <w:t>regula specialității</w:t>
      </w:r>
      <w:r>
        <w:rPr/>
        <w:t xml:space="preserve">, precum şi </w:t>
      </w:r>
      <w:r>
        <w:rPr>
          <w:b/>
        </w:rPr>
        <w:t>posibilitatea de a consimţi la predare către autoritatea judiciară emitentă</w:t>
      </w:r>
      <w:r>
        <w:rPr/>
        <w:t xml:space="preserve">, </w:t>
      </w:r>
      <w:r>
        <w:rPr>
          <w:i/>
        </w:rPr>
        <w:t>punându-i-se în vedere caracterul irevocabil al consimţământului dat</w:t>
      </w:r>
      <w:r>
        <w:rPr/>
        <w:t xml:space="preserve"> şi </w:t>
      </w:r>
      <w:r>
        <w:rPr>
          <w:i/>
        </w:rPr>
        <w:t>caracterul definitiv al hotărârii de predare în baza consimţământului dat</w:t>
      </w:r>
      <w:r>
        <w:rPr/>
        <w:t xml:space="preserve">, instanța a procedat la audierea sa prin videoconferință, după ce în prealabil persoana solicitată și-a exprimat voința în sensul că dorește să dea declarație. </w:t>
      </w:r>
    </w:p>
    <w:p>
      <w:pPr>
        <w:pStyle w:val="Normal"/>
        <w:ind w:firstLine="1134"/>
        <w:jc w:val="both"/>
        <w:rPr/>
      </w:pPr>
      <w:r>
        <w:rPr/>
        <w:t xml:space="preserve">În declarația dată în ședința publică din 09.10.2020, persoana solicitată </w:t>
      </w:r>
      <w:r>
        <w:rPr>
          <w:b/>
        </w:rPr>
        <w:t>A1</w:t>
      </w:r>
      <w:r>
        <w:rPr/>
        <w:t xml:space="preserve"> a arătat în termeni neechivoci că nu are obiecțiuni asupra identității şi că a înţeles efectele consimţământului la predare. A arătat că este de acord sa fie predat autorităţii judiciare emitente a mandatului european de arestare şi să execute pedeapsa în statul emitent al mandatului european de arestare, respectiv ....</w:t>
      </w:r>
    </w:p>
    <w:p>
      <w:pPr>
        <w:pStyle w:val="Normal"/>
        <w:ind w:firstLine="1134"/>
        <w:jc w:val="both"/>
        <w:rPr/>
      </w:pPr>
      <w:r>
        <w:rPr/>
        <w:t xml:space="preserve">Totodată, persoana solicitată a declarat că a înţeles conţinutul şi efectele regulii specialităţii şi că se prevalează de regula specialităţii. </w:t>
      </w:r>
    </w:p>
    <w:p>
      <w:pPr>
        <w:pStyle w:val="Normal"/>
        <w:ind w:firstLine="1134"/>
        <w:jc w:val="both"/>
        <w:rPr>
          <w:color w:val="FF0000"/>
        </w:rPr>
      </w:pPr>
      <w:r>
        <w:rPr>
          <w:color w:val="FF0000"/>
        </w:rPr>
      </w:r>
    </w:p>
    <w:p>
      <w:pPr>
        <w:pStyle w:val="Normal"/>
        <w:ind w:firstLine="1134"/>
        <w:jc w:val="both"/>
        <w:rPr>
          <w:color w:val="FF0000"/>
        </w:rPr>
      </w:pPr>
      <w:r>
        <w:rPr/>
        <w:t xml:space="preserve">Examinând mandatul european de arestare emis la data de </w:t>
      </w:r>
      <w:r>
        <w:rPr>
          <w:b/>
        </w:rPr>
        <w:t>....</w:t>
      </w:r>
      <w:r>
        <w:rPr/>
        <w:t xml:space="preserve"> de către autoritățile judiciare .... pe numele cetățeanului român </w:t>
      </w:r>
      <w:r>
        <w:rPr>
          <w:b/>
        </w:rPr>
        <w:t>A1</w:t>
      </w:r>
      <w:r>
        <w:rPr/>
        <w:t xml:space="preserve">, în strânsă corelare cu normele juridice – naționale și europene – incidente în materie, </w:t>
      </w:r>
      <w:r>
        <w:rPr>
          <w:b/>
        </w:rPr>
        <w:t>Curtea</w:t>
      </w:r>
      <w:r>
        <w:rPr/>
        <w:t xml:space="preserve"> constată că</w:t>
      </w:r>
      <w:r>
        <w:rPr>
          <w:color w:val="FF0000"/>
        </w:rPr>
        <w:t xml:space="preserve"> </w:t>
      </w:r>
      <w:r>
        <w:rPr>
          <w:b/>
        </w:rPr>
        <w:t>mandatul european de arestare</w:t>
      </w:r>
      <w:r>
        <w:rPr/>
        <w:t xml:space="preserve"> este fundamentat </w:t>
      </w:r>
      <w:r>
        <w:rPr>
          <w:b/>
        </w:rPr>
        <w:t>mandatul naţional de arestare din ....</w:t>
      </w:r>
      <w:r>
        <w:rPr/>
        <w:t xml:space="preserve">, având la bază hotărârea </w:t>
      </w:r>
      <w:r>
        <w:rPr>
          <w:b/>
        </w:rPr>
        <w:t>Tribunalului  ... din ... cu nr. H1 pronunţată la data de ....</w:t>
      </w:r>
      <w:r>
        <w:rPr/>
        <w:t xml:space="preserve">, în dosarul nr. D2, </w:t>
      </w:r>
      <w:r>
        <w:rPr>
          <w:b/>
        </w:rPr>
        <w:t xml:space="preserve">în vederea executării unei pedepse de 4 (patru) ani închisoare </w:t>
      </w:r>
      <w:r>
        <w:rPr/>
        <w:t>pentru săvârşirea infracţiunilor de "furt prin înșelăciune, efracție sau escaladare dintr-o locuință sau un loc de depozitare agravat de o altă împrejurare" (prevăzută de art. 311-5, 331-4, 311-1, 132-73, 132-74 şi 311-14 Cod penal ...) şi „implicarea într-o conspirație penală în comiterea unei infracţiuni de gradul doi pedepsită cu zece ani închisoare” (prevăzută de art. 450-1, 450-3, 450-5 Cod penal ...).</w:t>
      </w:r>
    </w:p>
    <w:p>
      <w:pPr>
        <w:pStyle w:val="Normal"/>
        <w:ind w:firstLine="1134"/>
        <w:jc w:val="both"/>
        <w:rPr>
          <w:b/>
        </w:rPr>
      </w:pPr>
      <w:r>
        <w:rPr>
          <w:b/>
        </w:rPr>
        <w:t xml:space="preserve">Situația de fapt imputată persoanei solicitate, descrisă în cuprinsul mandatului european de arestare, este în esenţă, următoarea: </w:t>
      </w:r>
      <w:r>
        <w:rPr/>
        <w:t>„la 23 septembrie 2016, în  ..., respectiv în noaptea dintre 23-24 septembrie 2016 supermarketul .... din  ... a fost ținta unui furt. Autorii au tăiat mai întâi gardul care împrejmuia magazinul, apoi au urcat pe acoperiș şi au spart acoperișul din sticlă cu ajutorul unor lame de ferestrău pentru metale și a unui clește. Apoi, unul dintre făptuitori a coborât cu ajutorul unei scări din frânghie confecționată artizanal şi a umplut sacoșe de cumpărături cu numeroase produse multimedia, prejudiciul estimat ridicându-se la 21.000 euro. În urma anchetei desfășurate și a testelor de ADN efectuate, cu ADN-ul prelevat de la locul faptei au fost identificați A1 și A3, drept autorii faptei</w:t>
      </w:r>
      <w:r>
        <w:rPr>
          <w:i/>
        </w:rPr>
        <w:t>”</w:t>
      </w:r>
      <w:r>
        <w:rPr/>
        <w:t>.</w:t>
      </w:r>
    </w:p>
    <w:p>
      <w:pPr>
        <w:pStyle w:val="Normal"/>
        <w:ind w:firstLine="1134"/>
        <w:jc w:val="both"/>
        <w:rPr/>
      </w:pPr>
      <w:r>
        <w:rPr/>
        <w:t xml:space="preserve">Mandatul european de arestare a fost emis pentru săvârşirea a </w:t>
      </w:r>
      <w:r>
        <w:rPr>
          <w:b/>
        </w:rPr>
        <w:t xml:space="preserve">2 (două) infracţiuni </w:t>
      </w:r>
      <w:r>
        <w:rPr/>
        <w:t>de</w:t>
      </w:r>
      <w:r>
        <w:rPr>
          <w:b/>
        </w:rPr>
        <w:t xml:space="preserve"> furt prin înșelăciune, efracție sau escaladare dintr-o locuință sau un loc de depozitare agravat de o altă împrejurare</w:t>
      </w:r>
      <w:r>
        <w:rPr/>
        <w:t xml:space="preserve"> (prevăzută de art. 311-5, 331-4, 311-1, 132-73, 132-74 şi 311-14 Cod penal ...) şi </w:t>
      </w:r>
      <w:r>
        <w:rPr>
          <w:b/>
        </w:rPr>
        <w:t>implicarea într-o conspirație penală în comiterea unei infracţiuni de gradul doi pedepsită cu zece ani închisoare</w:t>
      </w:r>
      <w:r>
        <w:rPr/>
        <w:t xml:space="preserve"> (prevăzută de art. 450-1, 450-3, 450-5 Cod penal ...), la data de </w:t>
      </w:r>
      <w:r>
        <w:rPr>
          <w:b/>
        </w:rPr>
        <w:t>23.19.2016</w:t>
      </w:r>
      <w:r>
        <w:rPr/>
        <w:t>, în  ... (...).</w:t>
      </w:r>
    </w:p>
    <w:p>
      <w:pPr>
        <w:pStyle w:val="Normal"/>
        <w:ind w:firstLine="1134"/>
        <w:jc w:val="both"/>
        <w:rPr>
          <w:color w:val="FF0000"/>
        </w:rPr>
      </w:pPr>
      <w:r>
        <w:rPr>
          <w:color w:val="FF0000"/>
        </w:rPr>
      </w:r>
    </w:p>
    <w:p>
      <w:pPr>
        <w:pStyle w:val="Normal"/>
        <w:ind w:firstLine="1134"/>
        <w:jc w:val="both"/>
        <w:rPr/>
      </w:pPr>
      <w:r>
        <w:rPr/>
        <w:t>Autoritatea judiciară emitentă a încadrat faptele în categoria infracţiunilor de „</w:t>
      </w:r>
      <w:r>
        <w:rPr>
          <w:b/>
        </w:rPr>
        <w:t>furt organizat sau armat</w:t>
      </w:r>
      <w:r>
        <w:rPr/>
        <w:t xml:space="preserve">” (art. 97 alin. 1 pct. 18 din Legea nr. 302/2004 privind cooperarea judiciară internaţională în materie penală, republicată), situaţie ce exonerează autoritatea judiciară de executare să verifice regula dublei incriminări, în condiţiile în care durata maximă a pedepsei care se poate aplica pentru infracţiunea pentru a cărei săvârșire este cercetată persoana solicitată </w:t>
      </w:r>
      <w:r>
        <w:rPr>
          <w:b/>
        </w:rPr>
        <w:t xml:space="preserve">A1 </w:t>
      </w:r>
      <w:r>
        <w:rPr/>
        <w:t>este de</w:t>
      </w:r>
      <w:r>
        <w:rPr>
          <w:b/>
        </w:rPr>
        <w:t xml:space="preserve"> 10 ani închisoare, </w:t>
      </w:r>
      <w:r>
        <w:rPr/>
        <w:t xml:space="preserve">conform legislației ..... </w:t>
      </w:r>
    </w:p>
    <w:p>
      <w:pPr>
        <w:pStyle w:val="Normal"/>
        <w:ind w:firstLine="1134"/>
        <w:jc w:val="both"/>
        <w:rPr>
          <w:b/>
        </w:rPr>
      </w:pPr>
      <w:r>
        <w:rPr>
          <w:b/>
        </w:rPr>
        <w:t xml:space="preserve">A1 </w:t>
      </w:r>
      <w:r>
        <w:rPr/>
        <w:t xml:space="preserve">a fost condamnat la o pedeapsă de 4 (patru) ani închisoare, arătând expres că </w:t>
      </w:r>
      <w:r>
        <w:rPr>
          <w:b/>
        </w:rPr>
        <w:t>este de acord să execute pedeapsa pe teritoriul .....</w:t>
      </w:r>
    </w:p>
    <w:p>
      <w:pPr>
        <w:pStyle w:val="Normal"/>
        <w:ind w:firstLine="1134"/>
        <w:jc w:val="both"/>
        <w:rPr/>
      </w:pPr>
      <w:r>
        <w:rPr/>
        <w:t>Se arată că persoanei solicitate, judecate în lipsă, nu i s-a înmânat hotărârea, însă în cazul în care va fi predată i se va înmâna personal hotărârea fără întârziere, după predare.</w:t>
      </w:r>
      <w:r>
        <w:rPr>
          <w:b/>
        </w:rPr>
        <w:t xml:space="preserve"> </w:t>
      </w:r>
      <w:r>
        <w:rPr/>
        <w:t xml:space="preserve">În momentul în care i se va înmâna hotărârea, persoana solicitată va fi informat în mod clar în legătură cu dreptul la rejudecare sau apel, la care are dreptul să participe pe fondul cauzei, inclusiv în cazul administrării de noi probe care pot fi reanalizate, şi care ar putea conduce la schimbarea hotărârii iniţiale. </w:t>
      </w:r>
    </w:p>
    <w:p>
      <w:pPr>
        <w:pStyle w:val="Normal"/>
        <w:ind w:firstLine="1134"/>
        <w:jc w:val="both"/>
        <w:rPr>
          <w:b/>
        </w:rPr>
      </w:pPr>
      <w:r>
        <w:rPr/>
        <w:t>Va fi informat cu privire la termenul pe care îl are la dispoziţie pentru a solicita rejudecarea cauzei sau de a formula apel, de 10 zile. Persoana căutată se va putea opune. În acest caz, hotărârea inițială va fi anulată, iar persoana căutată va fi judecată din nou pentru faptele sale. În plus, aceasta va compărea în faţa unui judecător (judecător de libertăţi şi detenţie), care va hotărî dacă persoana căutată va rămâne sau nu în arest până la următorul termen, în baza mandatului de arestare.</w:t>
      </w:r>
    </w:p>
    <w:p>
      <w:pPr>
        <w:pStyle w:val="Normal"/>
        <w:jc w:val="both"/>
        <w:rPr>
          <w:color w:val="FF0000"/>
        </w:rPr>
      </w:pPr>
      <w:r>
        <w:rPr>
          <w:color w:val="FF0000"/>
        </w:rPr>
      </w:r>
    </w:p>
    <w:p>
      <w:pPr>
        <w:pStyle w:val="Normal"/>
        <w:ind w:firstLine="1134"/>
        <w:jc w:val="both"/>
        <w:rPr/>
      </w:pPr>
      <w:r>
        <w:rPr>
          <w:b/>
        </w:rPr>
        <w:t>Curtea</w:t>
      </w:r>
      <w:r>
        <w:rPr/>
        <w:t xml:space="preserve"> reține, de asemenea, că, în cauză, nu este incident niciun motiv de refuz obligatoriu sau facultativ al executării mandatului european de arestare emis pe numele persoanei solicitate </w:t>
      </w:r>
      <w:r>
        <w:rPr>
          <w:b/>
        </w:rPr>
        <w:t xml:space="preserve">A1 </w:t>
      </w:r>
      <w:r>
        <w:rPr/>
        <w:t>de către autoritățile judiciare din ....</w:t>
      </w:r>
    </w:p>
    <w:p>
      <w:pPr>
        <w:pStyle w:val="Normal"/>
        <w:ind w:firstLine="1134"/>
        <w:jc w:val="both"/>
        <w:rPr/>
      </w:pPr>
      <w:r>
        <w:rPr/>
        <w:t>Totodată, se constată îndeplinite condiţiile de validitate şi condiţiile de fond pentru emiterea şi executarea mandatului european de arestare.</w:t>
      </w:r>
    </w:p>
    <w:p>
      <w:pPr>
        <w:pStyle w:val="Normal"/>
        <w:ind w:firstLine="1134"/>
        <w:jc w:val="both"/>
        <w:rPr/>
      </w:pPr>
      <w:r>
        <w:rPr/>
        <w:t>Din procesul-verbal întocmit de procuror, reiese că, fiind efectuate verificări în baza de date ECRIS GLOBAL PERSONS SEARCH, nu a fost identificat niciun dosar în curs de instrumentare care să privească pe</w:t>
      </w:r>
      <w:r>
        <w:rPr>
          <w:b/>
        </w:rPr>
        <w:t xml:space="preserve"> A1.</w:t>
      </w:r>
    </w:p>
    <w:p>
      <w:pPr>
        <w:pStyle w:val="Normal"/>
        <w:ind w:firstLine="1134"/>
        <w:jc w:val="both"/>
        <w:rPr>
          <w:color w:val="FF0000"/>
        </w:rPr>
      </w:pPr>
      <w:r>
        <w:rPr>
          <w:color w:val="FF0000"/>
        </w:rPr>
      </w:r>
    </w:p>
    <w:p>
      <w:pPr>
        <w:pStyle w:val="Normal"/>
        <w:ind w:firstLine="1134"/>
        <w:jc w:val="both"/>
        <w:rPr>
          <w:color w:val="FF0000"/>
        </w:rPr>
      </w:pPr>
      <w:r>
        <w:rPr>
          <w:b/>
        </w:rPr>
        <w:t>Coroborând dispoziţiile legale în materia executării mandatelor europene de arestare, Curtea</w:t>
      </w:r>
      <w:r>
        <w:rPr/>
        <w:t xml:space="preserve"> reţine că toate condiţiile privind predarea persoanei solicitate sunt îndeplinite, nu este incident niciunul dintre motivele de refuz de executare şi, ținând seama de toate împrejurările cauzei şi de necesitatea executării mandatelor europene de arestare, în virtutea principiului recunoașterii reciproce a deciziilor judiciare şi a încrederii reciproce între autorități judiciare pe care se fundamentează instituţia mandatului european de arestare, în temeiul art. 109 alin. 1 din Legea nr. 302/2004 privind cooperarea judiciară internaţională în materie penală</w:t>
      </w:r>
      <w:r>
        <w:rPr>
          <w:b/>
        </w:rPr>
        <w:t xml:space="preserve">, </w:t>
      </w:r>
      <w:r>
        <w:rPr/>
        <w:t>republicată</w:t>
      </w:r>
      <w:r>
        <w:rPr>
          <w:b/>
        </w:rPr>
        <w:t xml:space="preserve">, va admite sesizarea formulată de Parchetul de pe lângă Curtea ..., ... </w:t>
      </w:r>
      <w:r>
        <w:rPr/>
        <w:t xml:space="preserve">pentru executarea mandatului european de arestare emis la data de .... în dosarul cu nr. de referință D2 (fundamentat pe hotărârea Curţii din ... cu nr. H1 pronunţată la data de ...., în dosarul nr. D2) pe numele persoanei solicitate </w:t>
      </w:r>
      <w:r>
        <w:rPr>
          <w:b/>
        </w:rPr>
        <w:t>A1</w:t>
      </w:r>
      <w:r>
        <w:rPr/>
        <w:t xml:space="preserve">. </w:t>
      </w:r>
    </w:p>
    <w:p>
      <w:pPr>
        <w:pStyle w:val="Normal"/>
        <w:ind w:firstLine="1134"/>
        <w:jc w:val="both"/>
        <w:rPr/>
      </w:pPr>
      <w:r>
        <w:rPr/>
        <w:t xml:space="preserve">Va constata că persoana solicitată </w:t>
      </w:r>
      <w:r>
        <w:rPr>
          <w:b/>
        </w:rPr>
        <w:t>A1</w:t>
      </w:r>
      <w:r>
        <w:rPr/>
        <w:t xml:space="preserve"> </w:t>
      </w:r>
      <w:r>
        <w:rPr>
          <w:b/>
        </w:rPr>
        <w:t>a consimțit la predare</w:t>
      </w:r>
      <w:r>
        <w:rPr/>
        <w:t xml:space="preserve"> şi </w:t>
      </w:r>
      <w:r>
        <w:rPr>
          <w:b/>
          <w:i/>
        </w:rPr>
        <w:t>nu a renunţat la regula specialităţii.</w:t>
      </w:r>
    </w:p>
    <w:p>
      <w:pPr>
        <w:pStyle w:val="Normal"/>
        <w:ind w:firstLine="1134"/>
        <w:jc w:val="both"/>
        <w:rPr/>
      </w:pPr>
      <w:r>
        <w:rPr>
          <w:b/>
        </w:rPr>
        <w:t>Va dispune predarea persoanei solicitate</w:t>
      </w:r>
      <w:r>
        <w:rPr/>
        <w:t xml:space="preserve"> </w:t>
      </w:r>
      <w:r>
        <w:rPr>
          <w:b/>
        </w:rPr>
        <w:t>A1</w:t>
      </w:r>
      <w:r>
        <w:rPr/>
        <w:t xml:space="preserve"> </w:t>
      </w:r>
      <w:r>
        <w:rPr>
          <w:b/>
        </w:rPr>
        <w:t>către autoritatea judiciară emitentă - Parchetul de pe lângă Curtea ... (...)</w:t>
      </w:r>
      <w:r>
        <w:rPr/>
        <w:t xml:space="preserve"> </w:t>
      </w:r>
      <w:r>
        <w:rPr>
          <w:b/>
        </w:rPr>
        <w:t>pentru executarea mandatului european de arestare</w:t>
      </w:r>
      <w:r>
        <w:rPr/>
        <w:t xml:space="preserve"> emis la data de .... de Parchetul de pe lângă Curtea ... în dosarul cu nr. de referință D2 (fundamentat pe hotărârea Curţii din ... cu nr. H1 pronunţată la data de ...., în dosarul nr. D2) </w:t>
      </w:r>
      <w:r>
        <w:rPr>
          <w:b/>
        </w:rPr>
        <w:t xml:space="preserve">în vederea executării unei pedepse de 4 (patru) ani închisoare </w:t>
      </w:r>
      <w:r>
        <w:rPr/>
        <w:t xml:space="preserve">pentru săvârşirea infracţiunilor de "furt prin înșelăciune, efracție sau escaladare dintr-o locuință sau un loc de depozitare agravat de o altă împrejurare" (prevăzută de art. 311-5, 331-4, 311-1, 132-73, 132-74 şi 311-14 Cod penal ...) şi „implicarea într-o conspirație penală în comiterea unei infracţiuni de gradul doi pedepsită cu zece ani închisoare” (prevăzută de art. 450-1, 450-3, 450-5 Cod penal ...), </w:t>
      </w:r>
      <w:r>
        <w:rPr>
          <w:b/>
          <w:i/>
        </w:rPr>
        <w:t xml:space="preserve">cu respectarea beneficiului regulii specialităţii. </w:t>
      </w:r>
    </w:p>
    <w:p>
      <w:pPr>
        <w:pStyle w:val="Normal"/>
        <w:ind w:firstLine="1134"/>
        <w:jc w:val="both"/>
        <w:rPr/>
      </w:pPr>
      <w:r>
        <w:rPr/>
        <w:t xml:space="preserve">Va constata că persoana solicitată </w:t>
      </w:r>
      <w:r>
        <w:rPr>
          <w:b/>
        </w:rPr>
        <w:t>A1</w:t>
      </w:r>
      <w:r>
        <w:rPr/>
        <w:t xml:space="preserve"> a fost </w:t>
      </w:r>
      <w:r>
        <w:rPr>
          <w:b/>
        </w:rPr>
        <w:t>reţinută</w:t>
      </w:r>
      <w:r>
        <w:rPr/>
        <w:t xml:space="preserve"> la data de ..., ora 15:00, prin Ordonanţa  nr. O1 emisă de Parchetul de pe lângă Curtea de Apel ..., şi </w:t>
      </w:r>
      <w:r>
        <w:rPr>
          <w:b/>
        </w:rPr>
        <w:t>arestată</w:t>
      </w:r>
      <w:r>
        <w:rPr/>
        <w:t xml:space="preserve"> cu începere din 26.09.2020.</w:t>
      </w:r>
    </w:p>
    <w:p>
      <w:pPr>
        <w:pStyle w:val="Normal"/>
        <w:ind w:firstLine="1134"/>
        <w:jc w:val="both"/>
        <w:rPr/>
      </w:pPr>
      <w:r>
        <w:rPr/>
        <w:t xml:space="preserve">În baza dispoziţiilor art. 104 alin. 9 şi 13 din Legea nr. 302/2004 privind cooperarea judiciară internaţională, republicată, </w:t>
      </w:r>
      <w:r>
        <w:rPr>
          <w:b/>
        </w:rPr>
        <w:t>va menţine starea de arest a persoanei solicitate A1</w:t>
      </w:r>
      <w:r>
        <w:rPr/>
        <w:t xml:space="preserve"> pentru o durată de </w:t>
      </w:r>
      <w:r>
        <w:rPr>
          <w:b/>
        </w:rPr>
        <w:t>30 de zile</w:t>
      </w:r>
      <w:r>
        <w:rPr/>
        <w:t xml:space="preserve">, </w:t>
      </w:r>
      <w:r>
        <w:rPr>
          <w:b/>
        </w:rPr>
        <w:t>începând de la data de 09.10.2020 şi până la data de 07.11.2020 inclusiv</w:t>
      </w:r>
      <w:r>
        <w:rPr/>
        <w:t xml:space="preserve">, </w:t>
      </w:r>
      <w:r>
        <w:rPr>
          <w:b/>
          <w:i/>
        </w:rPr>
        <w:t>în vederea predării</w:t>
      </w:r>
      <w:r>
        <w:rPr/>
        <w:t xml:space="preserve">.  </w:t>
      </w:r>
    </w:p>
    <w:p>
      <w:pPr>
        <w:pStyle w:val="Normal"/>
        <w:ind w:firstLine="1134"/>
        <w:jc w:val="both"/>
        <w:rPr/>
      </w:pPr>
      <w:r>
        <w:rPr/>
        <w:t xml:space="preserve">Prezenta hotărâre va fi comunicată autorităţilor prevăzute de art. 109 alin. 2 din Legea nr. 302/2004 privind cooperarea judiciară internaţională, republicată. </w:t>
      </w:r>
    </w:p>
    <w:p>
      <w:pPr>
        <w:pStyle w:val="Normal"/>
        <w:ind w:firstLine="1134"/>
        <w:jc w:val="both"/>
        <w:rPr/>
      </w:pPr>
      <w:r>
        <w:rPr/>
        <w:t>Cheltuielile judiciare efectuate cu ocazia soluţionării prezentei cauze vor rămâne în sarcina statului.</w:t>
      </w:r>
    </w:p>
    <w:p>
      <w:pPr>
        <w:pStyle w:val="Normal"/>
        <w:ind w:firstLine="1134"/>
        <w:jc w:val="both"/>
        <w:rPr/>
      </w:pPr>
      <w:r>
        <w:rPr/>
        <w:t xml:space="preserve">În temeiul art. 275 alin. 6 din Codul de procedura penală raportat la art. 8 alin. 1 lit. b), alin. 3 şi 4 din Protocolul privind stabilirea onorariilor cuvenite avocaţilor, suma de </w:t>
      </w:r>
      <w:r>
        <w:rPr>
          <w:b/>
        </w:rPr>
        <w:t>2.024 lei</w:t>
      </w:r>
      <w:r>
        <w:rPr/>
        <w:t xml:space="preserve"> reprezentând onorariul apărătorului desemnat din oficiu pentru persoana solicitată </w:t>
      </w:r>
      <w:r>
        <w:rPr>
          <w:b/>
        </w:rPr>
        <w:t>A1</w:t>
      </w:r>
      <w:r>
        <w:rPr/>
        <w:t xml:space="preserve"> în procedura executării mandatului (</w:t>
      </w:r>
      <w:r>
        <w:rPr>
          <w:i/>
        </w:rPr>
        <w:t>delegație nr. ...5 din ... și nr. ...6 din 29.09.2020 emise de Baroul ... pentru avocat Av1</w:t>
      </w:r>
      <w:r>
        <w:rPr/>
        <w:t>) va rămâne în sarcina statului şi se va avansa către Baroul ...din fondul special al Ministerului Justiţiei.</w:t>
      </w:r>
    </w:p>
    <w:p>
      <w:pPr>
        <w:pStyle w:val="Normal"/>
        <w:ind w:firstLine="1134"/>
        <w:jc w:val="both"/>
        <w:rPr/>
      </w:pPr>
      <w:r>
        <w:rPr/>
        <w:t xml:space="preserve">Curtea a dispus avansarea sumei de </w:t>
      </w:r>
      <w:r>
        <w:rPr>
          <w:b/>
        </w:rPr>
        <w:t>2.024 lei</w:t>
      </w:r>
      <w:r>
        <w:rPr/>
        <w:t xml:space="preserve"> (2*1.012 lei), având în vedere că apărătorul desemnat din oficiu a asigurat asistenţă juridică pentru persoana solicitată pe parcursul întregii procedurii de executare a mandatului european de arestare emis de autoritatea ..., inclusiv într-o zi nelucrătoare, împrejurare obiectivă care nu putea fi cunoscută la momentul emiterii delegaţiei de Baroul ..</w:t>
      </w:r>
    </w:p>
    <w:p>
      <w:pPr>
        <w:pStyle w:val="Normal"/>
        <w:ind w:firstLine="1134"/>
        <w:jc w:val="both"/>
        <w:rPr/>
      </w:pPr>
      <w:r>
        <w:rPr/>
      </w:r>
    </w:p>
    <w:p>
      <w:pPr>
        <w:pStyle w:val="Normal"/>
        <w:jc w:val="center"/>
        <w:rPr>
          <w:b/>
        </w:rPr>
      </w:pPr>
      <w:r>
        <w:rPr>
          <w:b/>
        </w:rPr>
      </w:r>
    </w:p>
    <w:p>
      <w:pPr>
        <w:pStyle w:val="Normal"/>
        <w:jc w:val="center"/>
        <w:rPr>
          <w:b/>
        </w:rPr>
      </w:pPr>
      <w:r>
        <w:rPr>
          <w:b/>
        </w:rPr>
        <w:t>PENTRU ACESTE MOTIVE,</w:t>
        <w:br/>
        <w:t>ÎN NUMELE LEGII</w:t>
      </w:r>
    </w:p>
    <w:p>
      <w:pPr>
        <w:pStyle w:val="Normal"/>
        <w:jc w:val="center"/>
        <w:rPr>
          <w:b/>
        </w:rPr>
      </w:pPr>
      <w:bookmarkStart w:name="ce_face_curtea" w:id="1"/>
      <w:r>
        <w:rPr>
          <w:b/>
        </w:rPr>
        <w:t>HOTĂRĂŞTE</w:t>
      </w:r>
      <w:bookmarkEnd w:id="1"/>
      <w:r>
        <w:rPr>
          <w:b/>
        </w:rPr>
        <w:t>:</w:t>
      </w:r>
    </w:p>
    <w:p>
      <w:pPr>
        <w:pStyle w:val="Normal"/>
        <w:ind w:firstLine="1134"/>
        <w:jc w:val="both"/>
        <w:rPr>
          <w:b/>
        </w:rPr>
      </w:pPr>
      <w:r>
        <w:rPr>
          <w:b/>
        </w:rPr>
      </w:r>
    </w:p>
    <w:p>
      <w:pPr>
        <w:pStyle w:val="Normal"/>
        <w:ind w:firstLine="1134"/>
        <w:jc w:val="both"/>
        <w:rPr>
          <w:b/>
        </w:rPr>
      </w:pPr>
      <w:r>
        <w:rPr>
          <w:b/>
        </w:rPr>
      </w:r>
    </w:p>
    <w:p>
      <w:pPr>
        <w:pStyle w:val="Normal"/>
        <w:ind w:firstLine="1134"/>
        <w:jc w:val="both"/>
        <w:rPr/>
      </w:pPr>
      <w:r>
        <w:rPr>
          <w:b/>
        </w:rPr>
        <w:t xml:space="preserve">Admite sesizarea formulată de Parchetul de pe lângă Curtea ..., ... </w:t>
      </w:r>
      <w:r>
        <w:rPr/>
        <w:t xml:space="preserve">pentru executarea mandatului european de arestare emis la data de ....  în dosarul cu nr. de referință D2 (fundamentat pe hotărârea Curţii din ... cu nr. H1 pronunţată la data de ...., în dosarul nr. D2) pe numele persoanei solicitate </w:t>
      </w:r>
      <w:r>
        <w:rPr>
          <w:b/>
        </w:rPr>
        <w:t>A1</w:t>
      </w:r>
      <w:r>
        <w:rPr/>
        <w:t xml:space="preserve">. </w:t>
      </w:r>
    </w:p>
    <w:p>
      <w:pPr>
        <w:pStyle w:val="Normal"/>
        <w:ind w:firstLine="1134"/>
        <w:jc w:val="both"/>
        <w:rPr/>
      </w:pPr>
      <w:r>
        <w:rPr/>
        <w:t xml:space="preserve">Constată că persoana solicitată </w:t>
      </w:r>
      <w:r>
        <w:rPr>
          <w:b/>
        </w:rPr>
        <w:t>A1</w:t>
      </w:r>
      <w:r>
        <w:rPr/>
        <w:t xml:space="preserve"> </w:t>
      </w:r>
      <w:r>
        <w:rPr>
          <w:b/>
        </w:rPr>
        <w:t>a consimţit la predare</w:t>
      </w:r>
      <w:r>
        <w:rPr/>
        <w:t xml:space="preserve"> şi </w:t>
      </w:r>
      <w:r>
        <w:rPr>
          <w:b/>
          <w:i/>
        </w:rPr>
        <w:t>nu a renunţat la regula specialităţii.</w:t>
      </w:r>
    </w:p>
    <w:p>
      <w:pPr>
        <w:pStyle w:val="Normal"/>
        <w:ind w:firstLine="1134"/>
        <w:jc w:val="both"/>
        <w:rPr/>
      </w:pPr>
      <w:r>
        <w:rPr>
          <w:b/>
        </w:rPr>
        <w:t>Dispune predarea persoanei solicitate</w:t>
      </w:r>
      <w:r>
        <w:rPr/>
        <w:t xml:space="preserve"> </w:t>
      </w:r>
      <w:r>
        <w:rPr>
          <w:b/>
        </w:rPr>
        <w:t>A1</w:t>
      </w:r>
      <w:r>
        <w:rPr/>
        <w:t xml:space="preserve">, fiul lui ... şi .., cetăţean român, născut la data de ... în municipiul ..., jud. ... cu domiciliul în municipiul ..., str. ... nr. ... jud. ..., CNP ..., aflat în stare de reținere în Centrul de Reținere și Arest Preventiv din cadrul I.P.J. ..., </w:t>
      </w:r>
      <w:r>
        <w:rPr>
          <w:b/>
        </w:rPr>
        <w:t>către autoritatea judiciară emitentă - Parchetul de pe lângă Curtea ... (...)</w:t>
      </w:r>
      <w:r>
        <w:rPr/>
        <w:t xml:space="preserve"> </w:t>
      </w:r>
      <w:r>
        <w:rPr>
          <w:b/>
        </w:rPr>
        <w:t>pentru executarea mandatului european de arestare</w:t>
      </w:r>
      <w:r>
        <w:rPr/>
        <w:t xml:space="preserve"> emis la data de .... de Parchetul de pe lângă Curtea ... în dosarul cu nr. de referință D2 (fundamentat pe hotărârea Curţii din ... cu nr. H1 pronunţată la data de ...., în dosarul nr. D2) </w:t>
      </w:r>
      <w:r>
        <w:rPr>
          <w:b/>
        </w:rPr>
        <w:t xml:space="preserve">în vederea executării unei pedepse de 4 (patru) ani închisoare </w:t>
      </w:r>
      <w:r>
        <w:rPr/>
        <w:t xml:space="preserve">pentru săvârşirea infracţiunilor de "furt prin înșelăciune, efracție sau escaladare dintr-o locuință sau un loc de depozitare agravat de o altă împrejurare" (prevăzută de art. 311-5, 331-4, 311-1, 132-73, 132-74 şi 311-14 Cod penal ...) şi „implicarea într-o conspirație penală în comiterea unei infracţiuni de gradul doi pedepsită cu zece ani închisoare” (prevăzută de art. 450-1, 450-3, 450-5 Cod penal ...), </w:t>
      </w:r>
      <w:r>
        <w:rPr>
          <w:b/>
          <w:i/>
        </w:rPr>
        <w:t xml:space="preserve">cu respectarea beneficiului regulii specialităţii. </w:t>
      </w:r>
    </w:p>
    <w:p>
      <w:pPr>
        <w:pStyle w:val="Normal"/>
        <w:ind w:firstLine="1134"/>
        <w:jc w:val="both"/>
        <w:rPr/>
      </w:pPr>
      <w:r>
        <w:rPr/>
        <w:t xml:space="preserve">Constată că persoana solicitată </w:t>
      </w:r>
      <w:r>
        <w:rPr>
          <w:b/>
        </w:rPr>
        <w:t>A1</w:t>
      </w:r>
      <w:r>
        <w:rPr/>
        <w:t xml:space="preserve"> a fost </w:t>
      </w:r>
      <w:r>
        <w:rPr>
          <w:b/>
        </w:rPr>
        <w:t>reţinută</w:t>
      </w:r>
      <w:r>
        <w:rPr/>
        <w:t xml:space="preserve"> la data de ..., ora 15:00, prin Ordonanţa  nr. O1 emisă de Parchetul de pe lângă Curtea de Apel ..., şi </w:t>
      </w:r>
      <w:r>
        <w:rPr>
          <w:b/>
        </w:rPr>
        <w:t>arestată</w:t>
      </w:r>
      <w:r>
        <w:rPr/>
        <w:t xml:space="preserve"> cu începere din 26.09.2020.</w:t>
      </w:r>
    </w:p>
    <w:p>
      <w:pPr>
        <w:pStyle w:val="Normal"/>
        <w:ind w:firstLine="1134"/>
        <w:jc w:val="both"/>
        <w:rPr/>
      </w:pPr>
      <w:r>
        <w:rPr/>
        <w:t xml:space="preserve">În baza dispoziţiilor art. 104 alin. 9 şi 13 din Legea nr. 302/2004 privind cooperarea judiciară internaţională, republicată, </w:t>
      </w:r>
      <w:r>
        <w:rPr>
          <w:b/>
        </w:rPr>
        <w:t>menţine starea de arest a persoanei solicitate A1</w:t>
      </w:r>
      <w:r>
        <w:rPr/>
        <w:t xml:space="preserve"> pentru o durată de </w:t>
      </w:r>
      <w:r>
        <w:rPr>
          <w:b/>
        </w:rPr>
        <w:t>30 de zile</w:t>
      </w:r>
      <w:r>
        <w:rPr/>
        <w:t xml:space="preserve">, </w:t>
      </w:r>
      <w:r>
        <w:rPr>
          <w:b/>
        </w:rPr>
        <w:t>începând de la data de 09.10.2020 şi până la data de 07.11.2020 inclusiv</w:t>
      </w:r>
      <w:r>
        <w:rPr/>
        <w:t xml:space="preserve">, </w:t>
      </w:r>
      <w:r>
        <w:rPr>
          <w:b/>
          <w:i/>
        </w:rPr>
        <w:t>în vederea predării</w:t>
      </w:r>
      <w:r>
        <w:rPr/>
        <w:t xml:space="preserve">.  </w:t>
      </w:r>
    </w:p>
    <w:p>
      <w:pPr>
        <w:pStyle w:val="Normal"/>
        <w:ind w:firstLine="1134"/>
        <w:jc w:val="both"/>
        <w:rPr/>
      </w:pPr>
      <w:r>
        <w:rPr/>
        <w:t xml:space="preserve">Prezenta hotărâre va fi comunicată autorităţilor prevăzute de art. 109 alin. 2 din Legea nr. 302/2004 privind cooperarea judiciară internaţională, republicată. </w:t>
      </w:r>
    </w:p>
    <w:p>
      <w:pPr>
        <w:pStyle w:val="Normal"/>
        <w:ind w:firstLine="1134"/>
        <w:jc w:val="both"/>
        <w:rPr/>
      </w:pPr>
      <w:r>
        <w:rPr/>
        <w:t>Cheltuielile judiciare efectuate cu ocazia soluţionării prezentei cauze rămân în sarcina statului.</w:t>
      </w:r>
    </w:p>
    <w:p>
      <w:pPr>
        <w:pStyle w:val="Normal"/>
        <w:ind w:firstLine="1134"/>
        <w:jc w:val="both"/>
        <w:rPr/>
      </w:pPr>
      <w:r>
        <w:rPr/>
        <w:t xml:space="preserve">În temeiul art. 275 alin. 6 din Codul de procedura penală raportat la art. 8 alin. 1 lit. b), alin. 3 şi 4 din Protocolul privind stabilirea onorariilor cuvenite avocaţilor, suma de </w:t>
      </w:r>
      <w:r>
        <w:rPr>
          <w:b/>
        </w:rPr>
        <w:t>2.024 lei</w:t>
      </w:r>
      <w:r>
        <w:rPr/>
        <w:t xml:space="preserve"> reprezentând onorariul apărătorului desemnat din oficiu pentru persoana solicitată </w:t>
      </w:r>
      <w:r>
        <w:rPr>
          <w:b/>
        </w:rPr>
        <w:t>A1</w:t>
      </w:r>
      <w:r>
        <w:rPr/>
        <w:t xml:space="preserve"> în procedura executării mandatului (</w:t>
      </w:r>
      <w:r>
        <w:rPr>
          <w:i/>
        </w:rPr>
        <w:t>delegație nr. ...5 din ... și nr. ...6 din 29.09.2020 emise de Baroul ... pentru avocat Av1</w:t>
      </w:r>
      <w:r>
        <w:rPr/>
        <w:t>) rămâne în sarcina statului şi se avansează către Baroul ...din fondul special al Ministerului Justiţiei.</w:t>
      </w:r>
    </w:p>
    <w:p>
      <w:pPr>
        <w:pStyle w:val="Normal"/>
        <w:ind w:firstLine="1134"/>
        <w:jc w:val="both"/>
        <w:rPr>
          <w:b/>
        </w:rPr>
      </w:pPr>
      <w:r>
        <w:rPr>
          <w:b/>
        </w:rPr>
        <w:t>Definitivă.</w:t>
      </w:r>
    </w:p>
    <w:p>
      <w:pPr>
        <w:pStyle w:val="Normal"/>
        <w:ind w:firstLine="1134"/>
        <w:jc w:val="both"/>
        <w:rPr/>
      </w:pPr>
      <w:r>
        <w:rPr/>
        <w:t>Pronunţată în şedinţă publică, astăzi, ...</w:t>
      </w:r>
    </w:p>
    <w:p>
      <w:pPr>
        <w:pStyle w:val="Normal"/>
        <w:rPr/>
      </w:pPr>
      <w:r>
        <w:rPr/>
      </w:r>
    </w:p>
    <w:p>
      <w:pPr>
        <w:pStyle w:val="Normal"/>
        <w:rPr/>
      </w:pPr>
      <w:r>
        <w:rPr/>
      </w:r>
    </w:p>
    <w:p>
      <w:pPr>
        <w:pStyle w:val="Normal"/>
        <w:jc w:val="center"/>
        <w:rPr>
          <w:b/>
        </w:rPr>
      </w:pPr>
      <w:r>
        <w:rPr>
          <w:b/>
        </w:rPr>
        <w:t>Președinte,</w:t>
      </w:r>
    </w:p>
    <w:p>
      <w:pPr>
        <w:pStyle w:val="Normal"/>
        <w:jc w:val="center"/>
        <w:rPr>
          <w:b/>
        </w:rPr>
      </w:pPr>
      <w:r>
        <w:rPr>
          <w:b/>
        </w:rPr>
        <w:t>A0013</w:t>
      </w:r>
    </w:p>
    <w:p>
      <w:pPr>
        <w:pStyle w:val="Normal"/>
        <w:rPr/>
      </w:pPr>
      <w:r>
        <w:rPr/>
      </w:r>
    </w:p>
    <w:p>
      <w:pPr>
        <w:pStyle w:val="Normal"/>
        <w:jc w:val="center"/>
        <w:rPr>
          <w:b/>
        </w:rPr>
      </w:pPr>
      <w:r>
        <w:rPr>
          <w:b/>
        </w:rPr>
        <w:t>Grefier,</w:t>
      </w:r>
    </w:p>
    <w:p>
      <w:pPr>
        <w:pStyle w:val="Normal"/>
        <w:jc w:val="center"/>
        <w:rPr>
          <w:b/>
        </w:rPr>
      </w:pPr>
      <w:r>
        <w:rPr>
          <w:b/>
        </w:rPr>
        <w:t>...</w:t>
      </w:r>
    </w:p>
    <w:p>
      <w:pPr>
        <w:pStyle w:val="Normal"/>
        <w:rPr/>
      </w:pPr>
      <w:r>
        <w:rPr/>
      </w:r>
    </w:p>
    <w:p>
      <w:pPr>
        <w:pStyle w:val="Normal"/>
        <w:rPr>
          <w:sz w:val="16"/>
        </w:rPr>
      </w:pPr>
      <w:r>
        <w:rPr>
          <w:sz w:val="16"/>
        </w:rPr>
      </w:r>
    </w:p>
    <w:p>
      <w:pPr>
        <w:pStyle w:val="Normal"/>
        <w:rPr>
          <w:sz w:val="16"/>
        </w:rPr>
      </w:pPr>
      <w:r>
        <w:rPr>
          <w:sz w:val="16"/>
        </w:rPr>
        <w:t>Red/tehnored A0013</w:t>
      </w:r>
    </w:p>
    <w:p>
      <w:pPr>
        <w:pStyle w:val="Normal"/>
        <w:rPr>
          <w:sz w:val="16"/>
        </w:rPr>
      </w:pPr>
      <w:r>
        <w:rPr>
          <w:sz w:val="16"/>
        </w:rPr>
        <w:t>6 EX/..</w:t>
      </w:r>
    </w:p>
    <w:p>
      <w:pPr>
        <w:pStyle w:val="Normal"/>
        <w:numPr>
          <w:ilvl w:val="0"/>
          <w:numId w:val="2"/>
        </w:numPr>
        <w:rPr>
          <w:sz w:val="16"/>
        </w:rPr>
      </w:pPr>
      <w:r>
        <w:rPr>
          <w:sz w:val="16"/>
        </w:rPr>
        <w:t>Persoana solicitată</w:t>
      </w:r>
    </w:p>
    <w:p>
      <w:pPr>
        <w:pStyle w:val="Normal"/>
        <w:numPr>
          <w:ilvl w:val="0"/>
          <w:numId w:val="2"/>
        </w:numPr>
        <w:rPr>
          <w:sz w:val="16"/>
        </w:rPr>
      </w:pPr>
      <w:r>
        <w:rPr>
          <w:sz w:val="16"/>
        </w:rPr>
        <w:t xml:space="preserve">CRAP </w:t>
      </w:r>
    </w:p>
    <w:p>
      <w:pPr>
        <w:pStyle w:val="Normal"/>
        <w:numPr>
          <w:ilvl w:val="0"/>
          <w:numId w:val="2"/>
        </w:numPr>
        <w:rPr>
          <w:sz w:val="16"/>
        </w:rPr>
      </w:pPr>
      <w:r>
        <w:rPr>
          <w:sz w:val="16"/>
        </w:rPr>
        <w:t>Parchetul de pe lângă Curtea de Apel ...</w:t>
      </w:r>
    </w:p>
    <w:p>
      <w:pPr>
        <w:pStyle w:val="Normal"/>
        <w:numPr>
          <w:ilvl w:val="0"/>
          <w:numId w:val="2"/>
        </w:numPr>
        <w:rPr>
          <w:sz w:val="16"/>
        </w:rPr>
      </w:pPr>
      <w:r>
        <w:rPr>
          <w:sz w:val="16"/>
        </w:rPr>
        <w:t xml:space="preserve">Autoritate emitentă </w:t>
      </w:r>
    </w:p>
    <w:p>
      <w:pPr>
        <w:pStyle w:val="Normal"/>
        <w:numPr>
          <w:ilvl w:val="0"/>
          <w:numId w:val="2"/>
        </w:numPr>
        <w:rPr>
          <w:sz w:val="16"/>
        </w:rPr>
      </w:pPr>
      <w:r>
        <w:rPr>
          <w:sz w:val="16"/>
        </w:rPr>
        <w:t xml:space="preserve">Sirene </w:t>
      </w:r>
    </w:p>
    <w:p>
      <w:pPr>
        <w:pStyle w:val="Normal"/>
        <w:numPr>
          <w:ilvl w:val="0"/>
          <w:numId w:val="2"/>
        </w:numPr>
        <w:rPr>
          <w:sz w:val="16"/>
        </w:rPr>
      </w:pPr>
      <w:r>
        <w:rPr>
          <w:sz w:val="16"/>
        </w:rPr>
        <w:t xml:space="preserve">Ministerul Justiției Direcția Drept Internațional și Cooperare Judiciară </w:t>
      </w:r>
    </w:p>
    <w:p>
      <w:pPr>
        <w:pStyle w:val="Normal"/>
        <w:rPr/>
      </w:pPr>
      <w:r>
        <w:rPr/>
      </w:r>
    </w:p>
    <w:p>
      <w:pPr>
        <w:pStyle w:val="Normal"/>
        <w:rPr/>
      </w:pPr>
      <w:r>
        <w:rPr/>
      </w:r>
    </w:p>
    <w:p>
      <w:pPr>
        <w:pStyle w:val="Normal"/>
        <w:jc w:val="both"/>
        <w:rPr/>
      </w:pPr>
      <w:r>
        <w:rPr/>
      </w:r>
    </w:p>
    <w:p>
      <w:pPr>
        <w:pStyle w:val="Normal"/>
        <w:ind w:firstLine="708"/>
        <w:jc w:val="center"/>
        <w:rPr>
          <w:b/>
        </w:rPr>
      </w:pPr>
      <w:bookmarkStart w:name="_Hlk53473224" w:id="2"/>
      <w:bookmarkEnd w:id="2"/>
      <w:r>
        <w:rPr>
          <w:b/>
        </w:rPr>
        <w:t>PROCES-VERBAL</w:t>
      </w:r>
    </w:p>
    <w:p>
      <w:pPr>
        <w:pStyle w:val="Normal"/>
        <w:ind w:firstLine="708"/>
        <w:jc w:val="both"/>
        <w:rPr/>
      </w:pPr>
      <w:r>
        <w:rPr/>
      </w:r>
    </w:p>
    <w:p>
      <w:pPr>
        <w:pStyle w:val="Normal"/>
        <w:ind w:firstLine="708"/>
        <w:jc w:val="both"/>
        <w:rPr/>
      </w:pPr>
      <w:r>
        <w:rPr>
          <w:b/>
        </w:rPr>
        <w:t>Prin încheierea din data de ...</w:t>
      </w:r>
      <w:r>
        <w:rPr/>
        <w:t xml:space="preserve">  s-a dispus îndreptarea erorii materiale strecurate în cuprinsul minutei penale nr. ... din ... pronunțată de Curtea de Apel ... în dosarul nr. D1,  în sensul că s-a făcut mențiunea corectă:</w:t>
      </w:r>
    </w:p>
    <w:p>
      <w:pPr>
        <w:pStyle w:val="Normal"/>
        <w:ind w:firstLine="708"/>
        <w:jc w:val="both"/>
        <w:rPr>
          <w:b/>
        </w:rPr>
      </w:pPr>
      <w:r>
        <w:rPr/>
        <w:t>,, În baza dispoziţiilor art. 104 alin. 9 şi 13 din Legea nr. 302/2004 privind cooperarea judiciară internaţională, republicată, menţine starea de arest a persoanei solicitate A1 pentru o durată de 30 de zile, începând de la data de</w:t>
      </w:r>
      <w:r>
        <w:rPr>
          <w:b/>
        </w:rPr>
        <w:t xml:space="preserve"> 09.10.2020</w:t>
      </w:r>
      <w:r>
        <w:rPr/>
        <w:t xml:space="preserve"> şi până la data de </w:t>
      </w:r>
      <w:r>
        <w:rPr>
          <w:b/>
        </w:rPr>
        <w:t>07.11.2020</w:t>
      </w:r>
      <w:r>
        <w:rPr/>
        <w:t xml:space="preserve"> inclusiv, în vederea predării”</w:t>
      </w:r>
      <w:r>
        <w:rPr>
          <w:b/>
        </w:rPr>
        <w:t>.</w:t>
      </w:r>
    </w:p>
    <w:p>
      <w:pPr>
        <w:pStyle w:val="Normal"/>
        <w:jc w:val="center"/>
        <w:rPr>
          <w:b/>
        </w:rPr>
      </w:pPr>
      <w:r>
        <w:rPr>
          <w:b/>
        </w:rPr>
      </w:r>
    </w:p>
    <w:p>
      <w:pPr>
        <w:pStyle w:val="Normal"/>
        <w:jc w:val="center"/>
        <w:rPr>
          <w:b/>
        </w:rPr>
      </w:pPr>
      <w:r>
        <w:rPr>
          <w:b/>
        </w:rPr>
        <w:t>Grefier,</w:t>
      </w:r>
    </w:p>
    <w:p>
      <w:pPr>
        <w:pStyle w:val="Normal"/>
        <w:jc w:val="center"/>
        <w:rPr>
          <w:b/>
        </w:rPr>
      </w:pPr>
      <w:r>
        <w:rPr>
          <w:b/>
        </w:rPr>
        <w:t>...</w:t>
      </w:r>
    </w:p>
    <w:p>
      <w:pPr>
        <w:pStyle w:val="Normal"/>
        <w:rPr/>
      </w:pPr>
      <w:r>
        <w:rPr/>
      </w:r>
      <w:bookmarkStart w:name="_Hlk53473224" w:id="3"/>
      <w:bookmarkStart w:name="_Hlk53473224" w:id="4"/>
      <w:bookmarkEnd w:id="4"/>
    </w:p>
    <w:p>
      <w:pPr>
        <w:pStyle w:val="Normal"/>
        <w:ind w:firstLine="708"/>
        <w:jc w:val="center"/>
        <w:rPr>
          <w:b/>
        </w:rPr>
      </w:pPr>
      <w:r>
        <w:rPr>
          <w:b/>
        </w:rPr>
      </w:r>
    </w:p>
    <w:p>
      <w:pPr>
        <w:pStyle w:val="Normal"/>
        <w:ind w:firstLine="708"/>
        <w:jc w:val="center"/>
        <w:rPr>
          <w:b/>
        </w:rPr>
      </w:pPr>
      <w:r>
        <w:rPr>
          <w:b/>
        </w:rPr>
      </w:r>
    </w:p>
    <w:p>
      <w:pPr>
        <w:pStyle w:val="Normal"/>
        <w:ind w:firstLine="708"/>
        <w:jc w:val="center"/>
        <w:rPr>
          <w:b/>
        </w:rPr>
      </w:pPr>
      <w:r>
        <w:rPr>
          <w:b/>
        </w:rPr>
        <w:t>PROCES-VERBAL</w:t>
      </w:r>
    </w:p>
    <w:p>
      <w:pPr>
        <w:pStyle w:val="Normal"/>
        <w:ind w:firstLine="708"/>
        <w:jc w:val="both"/>
        <w:rPr/>
      </w:pPr>
      <w:r>
        <w:rPr/>
      </w:r>
    </w:p>
    <w:p>
      <w:pPr>
        <w:pStyle w:val="Normal"/>
        <w:ind w:firstLine="708"/>
        <w:jc w:val="both"/>
        <w:rPr/>
      </w:pPr>
      <w:r>
        <w:rPr>
          <w:b/>
        </w:rPr>
        <w:t>Prin încheierea din data de  ....</w:t>
      </w:r>
      <w:r>
        <w:rPr/>
        <w:t xml:space="preserve">  s-a dispus îndreptarea erorii materiale strecurate în cuprinsul minutei penale nr. ... din .. pronunțată de Curtea de Apel .. în dosarul nr. D1,  în sensul că s-a făcut mențiunea corectă:</w:t>
      </w:r>
    </w:p>
    <w:p>
      <w:pPr>
        <w:pStyle w:val="Normal"/>
        <w:ind w:firstLine="708"/>
        <w:jc w:val="both"/>
        <w:rPr>
          <w:b/>
        </w:rPr>
      </w:pPr>
      <w:r>
        <w:rPr/>
        <w:t xml:space="preserve">,, </w:t>
      </w:r>
      <w:r>
        <w:rPr>
          <w:i/>
        </w:rPr>
        <w:t>delegație nr. ...5 din ... și nr. ...6 din 29.09.2020 emise de Baroul ... pentru avocat Av1</w:t>
      </w:r>
      <w:r>
        <w:rPr/>
        <w:t>”.</w:t>
      </w:r>
    </w:p>
    <w:p>
      <w:pPr>
        <w:pStyle w:val="Normal"/>
        <w:jc w:val="center"/>
        <w:rPr>
          <w:b/>
        </w:rPr>
      </w:pPr>
      <w:r>
        <w:rPr>
          <w:b/>
        </w:rPr>
      </w:r>
    </w:p>
    <w:p>
      <w:pPr>
        <w:pStyle w:val="Normal"/>
        <w:jc w:val="center"/>
        <w:rPr>
          <w:b/>
        </w:rPr>
      </w:pPr>
      <w:r>
        <w:rPr>
          <w:b/>
        </w:rPr>
        <w:t>Grefier,</w:t>
      </w:r>
    </w:p>
    <w:p>
      <w:pPr>
        <w:pStyle w:val="Normal"/>
        <w:jc w:val="center"/>
        <w:rPr>
          <w:b/>
        </w:rPr>
      </w:pPr>
      <w:r>
        <w:rPr>
          <w:b/>
        </w:rPr>
        <w:t>...</w:t>
      </w:r>
    </w:p>
    <w:p>
      <w:pPr>
        <w:pStyle w:val="Normal"/>
        <w:rPr/>
      </w:pPr>
      <w:r>
        <w:rPr/>
      </w:r>
    </w:p>
    <w:p>
      <w:pPr>
        <w:pStyle w:val="Normal"/>
        <w:ind w:firstLine="708"/>
        <w:rPr/>
      </w:pPr>
      <w:r>
        <w:rPr/>
      </w:r>
    </w:p>
    <w:sectPr>
      <w:footerReference w:type="default" r:id="rId2"/>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 w:name="Arial">
    <w:charset w:val="00"/>
    <w:family w:val="roman"/>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7</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902214&amp;id_departament=31&amp;id_sesiune=477285&amp;id_user=163&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Spacing">
    <w:name w:val="No Spacing"/>
    <w:qFormat/>
    <w:pPr>
      <w:widowControl/>
      <w:kinsoku w:val="true"/>
      <w:overflowPunct w:val="true"/>
      <w:autoSpaceDE w:val="true"/>
      <w:bidi w:val="0"/>
      <w:spacing w:before="0" w:after="0"/>
      <w:jc w:val="left"/>
    </w:pPr>
    <w:rPr>
      <w:rFonts w:ascii="Calibri" w:hAnsi="Calibri" w:eastAsia="Times New Roman" w:cs="Times New Roman"/>
      <w:color w:val="auto"/>
      <w:kern w:val="0"/>
      <w:sz w:val="22"/>
      <w:szCs w:val="20"/>
      <w:lang w:val="ro-RO" w:eastAsia="ro-RO" w:bidi="ar-SA"/>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Style81">
    <w:name w:val="Style8"/>
    <w:basedOn w:val="Normal"/>
    <w:qFormat/>
    <w:pPr>
      <w:widowControl w:val="false"/>
      <w:spacing w:lineRule="exact" w:line="413"/>
      <w:jc w:val="both"/>
    </w:pPr>
    <w:rPr>
      <w:rFonts w:ascii="Arial" w:hAnsi="Arial"/>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33</ap:TotalTime>
  <ap:Application>LibreOffice/24.2.7.2$Linux_X86_64 LibreOffice_project/420$Build-2</ap:Application>
  <ap:AppVersion>15.0000</ap:AppVersion>
  <ap:Pages>7</ap:Pages>
  <ap:Words>3661</ap:Words>
  <ap:Characters>19877</ap:Characters>
  <ap:CharactersWithSpaces>23482</ap:CharactersWithSpaces>
  <ap:Paragraphs>105</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2020-10-13T06:36:00.0000000Z</lastPrinted>
  <revision/>
  <dc:subject/>
  <dc:title/>
  <keywords/>
  <category/>
  <contentStatus/>
  <dc:identifier/>
  <version/>
</coreProperties>
</file>