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85EFA" w:rsidR="00190F21" w:rsidRDefault="00DD6598" w14:paraId="4F8B879E" w14:textId="5E793664">
      <w:pPr>
        <w:rPr>
          <w:b/>
          <w:bCs/>
        </w:rPr>
      </w:pPr>
      <w:r w:rsidRPr="0060639A">
        <w:rPr>
          <w:b/>
          <w:bCs/>
        </w:rPr>
        <w:t>HOT. 6</w:t>
      </w:r>
    </w:p>
    <w:p w:rsidR="00F31463" w:rsidRDefault="00000000" w14:paraId="0E64962B" w14:textId="328FBE7D">
      <w:r>
        <w:t xml:space="preserve">Dosar nr. </w:t>
      </w:r>
      <w:r w:rsidR="004236D5">
        <w:t>...</w:t>
      </w:r>
    </w:p>
    <w:p w:rsidR="00F31463" w:rsidRDefault="00000000" w14:paraId="43E1A8B7" w14:textId="77777777">
      <w:pPr>
        <w:jc w:val="center"/>
      </w:pPr>
      <w:r>
        <w:t>R O M Â N I A</w:t>
      </w:r>
    </w:p>
    <w:p w:rsidR="00F31463" w:rsidRDefault="00F31463" w14:paraId="43125E0E" w14:textId="77777777">
      <w:pPr>
        <w:jc w:val="center"/>
      </w:pPr>
    </w:p>
    <w:p w:rsidR="00F31463" w:rsidRDefault="00000000" w14:paraId="32AF164E" w14:textId="2C8FA7C3">
      <w:pPr>
        <w:jc w:val="center"/>
      </w:pPr>
      <w:r>
        <w:t xml:space="preserve">CURTEA DE APEL </w:t>
      </w:r>
      <w:r w:rsidR="004236D5">
        <w:t>...</w:t>
      </w:r>
    </w:p>
    <w:p w:rsidR="00F31463" w:rsidRDefault="00000000" w14:paraId="01F7724D" w14:textId="737342C3">
      <w:pPr>
        <w:jc w:val="center"/>
      </w:pPr>
      <w:r>
        <w:t xml:space="preserve">SECŢIA </w:t>
      </w:r>
      <w:r w:rsidR="004236D5">
        <w:t>...</w:t>
      </w:r>
    </w:p>
    <w:p w:rsidR="00F31463" w:rsidRDefault="00000000" w14:paraId="0CE89DC9" w14:textId="712FD9CA">
      <w:pPr>
        <w:jc w:val="center"/>
        <w:rPr>
          <w:b/>
        </w:rPr>
      </w:pPr>
      <w:r>
        <w:rPr>
          <w:b/>
        </w:rPr>
        <w:t xml:space="preserve">SENTINŢA Nr. </w:t>
      </w:r>
      <w:r w:rsidR="004236D5">
        <w:rPr>
          <w:b/>
        </w:rPr>
        <w:t>...</w:t>
      </w:r>
    </w:p>
    <w:p w:rsidR="00F31463" w:rsidRDefault="00000000" w14:paraId="52F9E922" w14:textId="471A6DC5">
      <w:pPr>
        <w:jc w:val="center"/>
      </w:pPr>
      <w:r>
        <w:t>Şedinţa </w:t>
      </w:r>
      <w:bookmarkStart w:name="tip_sedinta" w:id="0"/>
      <w:r>
        <w:t>publică</w:t>
      </w:r>
      <w:bookmarkEnd w:id="0"/>
      <w:r>
        <w:t xml:space="preserve"> de la </w:t>
      </w:r>
      <w:r w:rsidR="004236D5">
        <w:t>...</w:t>
      </w:r>
      <w:r>
        <w:t xml:space="preserve"> </w:t>
      </w:r>
    </w:p>
    <w:p w:rsidR="00F31463" w:rsidRDefault="00000000" w14:paraId="5871A844" w14:textId="77777777">
      <w:pPr>
        <w:jc w:val="center"/>
      </w:pPr>
      <w:r>
        <w:t>Completul constituit din:</w:t>
      </w:r>
    </w:p>
    <w:p w:rsidR="00F31463" w:rsidRDefault="00000000" w14:paraId="1B510AFA" w14:textId="2B7477D9">
      <w:pPr>
        <w:jc w:val="center"/>
      </w:pPr>
      <w:r>
        <w:t xml:space="preserve">PREŞEDINTE </w:t>
      </w:r>
      <w:r w:rsidR="004236D5">
        <w:t>A0007</w:t>
      </w:r>
    </w:p>
    <w:p w:rsidR="00F31463" w:rsidRDefault="00000000" w14:paraId="0F1EDD3C" w14:textId="1B6AF4FE">
      <w:pPr>
        <w:jc w:val="center"/>
      </w:pPr>
      <w:r>
        <w:t xml:space="preserve">Grefier </w:t>
      </w:r>
      <w:r w:rsidR="004236D5">
        <w:t>...</w:t>
      </w:r>
    </w:p>
    <w:p w:rsidR="00F31463" w:rsidRDefault="00F31463" w14:paraId="2E19F40E" w14:textId="77777777">
      <w:pPr>
        <w:jc w:val="center"/>
      </w:pPr>
    </w:p>
    <w:p w:rsidR="00F31463" w:rsidRDefault="00000000" w14:paraId="34B48BD6" w14:textId="130B0FFD">
      <w:pPr>
        <w:ind w:firstLine="708"/>
        <w:jc w:val="both"/>
        <w:rPr>
          <w:b/>
        </w:rPr>
      </w:pPr>
      <w:r>
        <w:t xml:space="preserve">Pe rol, judecarea cauzei contencios administrativ şi fiscal privind pe </w:t>
      </w:r>
      <w:bookmarkStart w:name="_Hlk4657212" w:id="1"/>
      <w:r>
        <w:t xml:space="preserve">reclamantul </w:t>
      </w:r>
      <w:r w:rsidR="004236D5">
        <w:rPr>
          <w:b/>
        </w:rPr>
        <w:t>X</w:t>
      </w:r>
      <w:r>
        <w:rPr>
          <w:b/>
        </w:rPr>
        <w:t>,</w:t>
      </w:r>
      <w:r>
        <w:t xml:space="preserve"> în contradictoriu cu pârâta </w:t>
      </w:r>
      <w:r>
        <w:rPr>
          <w:b/>
        </w:rPr>
        <w:t>Agenţia Naţională de Integritate</w:t>
      </w:r>
      <w:r>
        <w:t>, având ca obiect anulare raport evaluare ANI.</w:t>
      </w:r>
    </w:p>
    <w:bookmarkEnd w:id="1"/>
    <w:p w:rsidR="00F31463" w:rsidRDefault="00000000" w14:paraId="0D6566EA" w14:textId="626E4CBE">
      <w:pPr>
        <w:ind w:firstLine="708"/>
        <w:jc w:val="both"/>
      </w:pPr>
      <w:r>
        <w:t xml:space="preserve">La apelul nominal, făcut în şedinţa </w:t>
      </w:r>
      <w:bookmarkStart w:name="tip_sedinta_copie_1" w:id="2"/>
      <w:r>
        <w:t>publică</w:t>
      </w:r>
      <w:bookmarkEnd w:id="2"/>
      <w:r>
        <w:t xml:space="preserve">, a răspuns reclamantul </w:t>
      </w:r>
      <w:r w:rsidRPr="004236D5" w:rsidR="004236D5">
        <w:rPr>
          <w:b/>
          <w:bCs/>
        </w:rPr>
        <w:t>X</w:t>
      </w:r>
      <w:r>
        <w:t xml:space="preserve">, personal, legitimat cu CI, seria </w:t>
      </w:r>
      <w:r w:rsidR="004236D5">
        <w:t>...</w:t>
      </w:r>
      <w:r>
        <w:t xml:space="preserve">, numărul </w:t>
      </w:r>
      <w:r w:rsidR="004236D5">
        <w:t>...</w:t>
      </w:r>
      <w:r>
        <w:t xml:space="preserve">, CNP </w:t>
      </w:r>
      <w:r w:rsidR="004236D5">
        <w:t>...</w:t>
      </w:r>
      <w:r>
        <w:t xml:space="preserve">, eliberată de SPCLEP </w:t>
      </w:r>
      <w:r w:rsidR="004236D5">
        <w:t xml:space="preserve">... </w:t>
      </w:r>
      <w:r>
        <w:t xml:space="preserve">la data de </w:t>
      </w:r>
      <w:r w:rsidR="004236D5">
        <w:t>...</w:t>
      </w:r>
      <w:r>
        <w:t>, lipsă fiind pârâta Agenţia Naţională de Integritate.</w:t>
      </w:r>
    </w:p>
    <w:p w:rsidR="00F31463" w:rsidRDefault="00000000" w14:paraId="0629CE24" w14:textId="77777777">
      <w:pPr>
        <w:ind w:firstLine="708"/>
        <w:jc w:val="both"/>
      </w:pPr>
      <w:r>
        <w:t xml:space="preserve">Procedura de citare este </w:t>
      </w:r>
      <w:bookmarkStart w:name="tip_procedura" w:id="3"/>
      <w:r>
        <w:t>legal</w:t>
      </w:r>
      <w:bookmarkEnd w:id="3"/>
      <w:r>
        <w:t xml:space="preserve"> îndeplinită.</w:t>
      </w:r>
    </w:p>
    <w:p w:rsidR="00F31463" w:rsidRDefault="00000000" w14:paraId="0CD5F839" w14:textId="77777777">
      <w:pPr>
        <w:ind w:firstLine="708"/>
        <w:jc w:val="both"/>
      </w:pPr>
      <w:r>
        <w:t xml:space="preserve">S-a făcut </w:t>
      </w:r>
      <w:r>
        <w:t>referatul</w:t>
      </w:r>
      <w:r>
        <w:t xml:space="preserve"> cauzei, de către </w:t>
      </w:r>
      <w:r>
        <w:t>grefier</w:t>
      </w:r>
      <w:r>
        <w:t xml:space="preserve">ul de şedinţă, învederându-se </w:t>
      </w:r>
      <w:r>
        <w:rPr>
          <w:color w:val="000000"/>
        </w:rPr>
        <w:t xml:space="preserve">modalitatea de îndeplinire a procedurii de citare, </w:t>
      </w:r>
      <w:r>
        <w:t>pârâta a depus întâmpinare,  iar reclamantul a formulat răspuns la întâmpinare, după care:</w:t>
      </w:r>
    </w:p>
    <w:p w:rsidR="00F31463" w:rsidRDefault="00000000" w14:paraId="07A05E94" w14:textId="02C06455">
      <w:pPr>
        <w:ind w:firstLine="708"/>
        <w:jc w:val="both"/>
      </w:pPr>
      <w:r>
        <w:t xml:space="preserve">Curtea, în temeiul art.131 din Noul Cod de procedură civilă pune în discuţia părţilor competenţa generală, materială şi teritorială a Curţii de Apel </w:t>
      </w:r>
      <w:r w:rsidR="00190F21">
        <w:t>...</w:t>
      </w:r>
      <w:r>
        <w:t xml:space="preserve"> în soluţionarea cauzei.</w:t>
      </w:r>
    </w:p>
    <w:p w:rsidR="00F31463" w:rsidRDefault="00000000" w14:paraId="2E590C43" w14:textId="1FCC17E8">
      <w:pPr>
        <w:ind w:firstLine="708"/>
        <w:jc w:val="both"/>
      </w:pPr>
      <w:r>
        <w:t xml:space="preserve">Reclamantul </w:t>
      </w:r>
      <w:r w:rsidRPr="004236D5" w:rsidR="004236D5">
        <w:rPr>
          <w:b/>
          <w:bCs/>
        </w:rPr>
        <w:t>X</w:t>
      </w:r>
      <w:r>
        <w:t xml:space="preserve">, având cuvântul, consideră competentă cu soluţionarea cauzei Curtea de Apel </w:t>
      </w:r>
      <w:r w:rsidR="00190F21">
        <w:t>...</w:t>
      </w:r>
      <w:r>
        <w:t>.</w:t>
      </w:r>
    </w:p>
    <w:p w:rsidR="00F31463" w:rsidRDefault="00000000" w14:paraId="29383E88" w14:textId="77777777">
      <w:pPr>
        <w:ind w:firstLine="708"/>
        <w:jc w:val="both"/>
      </w:pPr>
      <w:r>
        <w:t>Verificându-şi competenţa generală, materială şi teritorială, Curtea apreciază că este competentă cu soluţionarea cauzei având în vedere dispoziţiile art. 10 din Legea nr. 554/2004.</w:t>
      </w:r>
    </w:p>
    <w:p w:rsidR="00F31463" w:rsidRDefault="00000000" w14:paraId="6DC3B93A" w14:textId="4F2B4108">
      <w:pPr>
        <w:ind w:firstLine="708"/>
        <w:jc w:val="both"/>
      </w:pPr>
      <w:r>
        <w:t xml:space="preserve">La interpelarea instanţei, reclamantul </w:t>
      </w:r>
      <w:r w:rsidRPr="004236D5" w:rsidR="004236D5">
        <w:rPr>
          <w:b/>
          <w:bCs/>
        </w:rPr>
        <w:t>X</w:t>
      </w:r>
      <w:r>
        <w:t xml:space="preserve"> învederează că nu mai are alte probe de propus, solicitând încuviinţarea probei cu înscrisurile depuse la dosar.</w:t>
      </w:r>
    </w:p>
    <w:p w:rsidR="00F31463" w:rsidRDefault="00000000" w14:paraId="08A5CD66" w14:textId="77777777">
      <w:pPr>
        <w:ind w:firstLine="708"/>
        <w:jc w:val="both"/>
      </w:pPr>
      <w:r>
        <w:t>Curtea încuviinţează proba cu înscrisurile depuse de părţi la dosarul cauzei.</w:t>
      </w:r>
    </w:p>
    <w:p w:rsidR="00F31463" w:rsidRDefault="00000000" w14:paraId="5BC5881C" w14:textId="77777777">
      <w:pPr>
        <w:ind w:firstLine="708"/>
        <w:jc w:val="both"/>
      </w:pPr>
      <w:r>
        <w:t>Curtea califică excepţia lipsei calităţii pentru lipsa semnăturii raportului de către preşedintele ANI, ca fiind un motiv de nulitate al raportului de evaluare, iar nu o excepţie procesuală, urmând a fi analizat ca atare în cuprinsul hotărârii.</w:t>
      </w:r>
    </w:p>
    <w:p w:rsidR="00F31463" w:rsidRDefault="00000000" w14:paraId="44039401" w14:textId="77777777">
      <w:pPr>
        <w:ind w:firstLine="708"/>
        <w:jc w:val="both"/>
      </w:pPr>
      <w:r>
        <w:t>Nemaifiind cereri de formulat, Curtea apreciază cauza în stare de judecată şi acordă cuvântul părţii prezente asupra fondului cauzei.</w:t>
      </w:r>
    </w:p>
    <w:p w:rsidR="00F31463" w:rsidRDefault="00000000" w14:paraId="5851D18A" w14:textId="1D6BE5A3">
      <w:pPr>
        <w:ind w:firstLine="708"/>
        <w:jc w:val="both"/>
      </w:pPr>
      <w:r>
        <w:t xml:space="preserve">Reclamantul </w:t>
      </w:r>
      <w:r w:rsidRPr="004236D5" w:rsidR="004236D5">
        <w:rPr>
          <w:b/>
          <w:bCs/>
        </w:rPr>
        <w:t>X</w:t>
      </w:r>
      <w:r>
        <w:t>, având cuvântul, precizează că nu a ştiut că trebuie să îşi dea demisia în cele 15 zile de când a fost şi consilier şi angajat, şi a solicitat ANI un punct de vedere în data de 22.12.2016. Arată că s-a angajat în noiembrie 2016 iar răspunsul de la ANI l-a primit în data de 31.05.2017. Învederează că, după expunerea motivelor pentru care este incompatibil, ANI a precizat că acest răspuns reprezintă punctul de vedere al ANI şi nu o interpretare generală şi obligatorie a textelor de lege amintite, motiv pentru care reclamantul a crezut că este ceva opţional şi nu obligatoriu.</w:t>
      </w:r>
    </w:p>
    <w:p w:rsidR="00F31463" w:rsidRDefault="00000000" w14:paraId="55E0798B" w14:textId="77777777">
      <w:pPr>
        <w:ind w:firstLine="708"/>
        <w:jc w:val="both"/>
      </w:pPr>
      <w:r>
        <w:t>Arată că a primit mai multe recomandări de la diverse persoane şi instituţii din care a rezultat că nu este incompatibil, fiind angajat contractual, însă, în cele din urmă s-a convins că este incompatibil, astfel că, în data de 12.06.2019, la 13 zile după ce a primit informaţia de la ANI, şi-a depus demisia din funcţia de consilier.</w:t>
      </w:r>
    </w:p>
    <w:p w:rsidR="00F31463" w:rsidRDefault="00000000" w14:paraId="1FA39E3E" w14:textId="77777777">
      <w:pPr>
        <w:ind w:firstLine="708"/>
        <w:jc w:val="both"/>
      </w:pPr>
      <w:r>
        <w:t>Concluzionând, solicită admiterea cererii şi anularea raportului de evaluare al ANI.</w:t>
      </w:r>
    </w:p>
    <w:p w:rsidR="00F31463" w:rsidRDefault="00F31463" w14:paraId="62FA74B5" w14:textId="77777777">
      <w:pPr>
        <w:ind w:firstLine="708"/>
        <w:jc w:val="both"/>
      </w:pPr>
    </w:p>
    <w:p w:rsidR="00F31463" w:rsidRDefault="00000000" w14:paraId="3D5C28D5" w14:textId="77777777">
      <w:pPr>
        <w:jc w:val="center"/>
        <w:rPr>
          <w:b/>
        </w:rPr>
      </w:pPr>
      <w:r>
        <w:rPr>
          <w:b/>
        </w:rPr>
        <w:t xml:space="preserve">C U R T E A </w:t>
      </w:r>
    </w:p>
    <w:p w:rsidR="00F31463" w:rsidRDefault="00F31463" w14:paraId="13974E7F" w14:textId="77777777">
      <w:pPr>
        <w:jc w:val="center"/>
      </w:pPr>
    </w:p>
    <w:p w:rsidR="00F31463" w:rsidRDefault="00000000" w14:paraId="2EAB0CD2" w14:textId="77777777">
      <w:pPr>
        <w:ind w:firstLine="720"/>
        <w:jc w:val="both"/>
      </w:pPr>
      <w:r>
        <w:t>Asupra acţiunii de faţă:</w:t>
      </w:r>
    </w:p>
    <w:p w:rsidR="00F31463" w:rsidRDefault="00000000" w14:paraId="73178DFB" w14:textId="52EB38E5">
      <w:pPr>
        <w:ind w:firstLine="708"/>
        <w:jc w:val="both"/>
      </w:pPr>
      <w:r>
        <w:lastRenderedPageBreak/>
        <w:t xml:space="preserve">La data de 09.07.2019 a fost înregistrată pe rolul Curţii de Apel </w:t>
      </w:r>
      <w:r w:rsidR="00190F21">
        <w:t>...</w:t>
      </w:r>
      <w:r>
        <w:t xml:space="preserve">, sub nr. </w:t>
      </w:r>
      <w:r w:rsidR="00190F21">
        <w:t>...</w:t>
      </w:r>
      <w:r>
        <w:t xml:space="preserve">, acţiunea formulată de reclamantul </w:t>
      </w:r>
      <w:r w:rsidRPr="004236D5" w:rsidR="004236D5">
        <w:rPr>
          <w:b/>
          <w:bCs/>
        </w:rPr>
        <w:t>X</w:t>
      </w:r>
      <w:r>
        <w:t xml:space="preserve"> în contradictoriu cu pârâta Agenţia Naţională de Integritate, având ca obiect conflict de interese/incompatibilitate, constatate de ANI.</w:t>
      </w:r>
    </w:p>
    <w:p w:rsidR="00F31463" w:rsidRDefault="00000000" w14:paraId="69AED124" w14:textId="15FEC09C">
      <w:pPr>
        <w:ind w:firstLine="720"/>
        <w:jc w:val="both"/>
      </w:pPr>
      <w:r>
        <w:t xml:space="preserve">Reclamantul a formulat contestaţie împotriva raportului A.N.I. nr. </w:t>
      </w:r>
      <w:r w:rsidR="00190F21">
        <w:t>...</w:t>
      </w:r>
      <w:r>
        <w:t xml:space="preserve">/18.06.2019, întocmit de inspectorul de integritate </w:t>
      </w:r>
      <w:r w:rsidRPr="00190F21" w:rsidR="00190F21">
        <w:rPr>
          <w:b/>
          <w:bCs/>
        </w:rPr>
        <w:t>B</w:t>
      </w:r>
      <w:r>
        <w:t>, prin care solicită instanței să dispună anularea  raportului de evaluare ca fiind nelegal și neîntemeiat cât si suspendarea punerii in aplicare a masurilor dispuse prin acest raport până la soluționarea prezentei contestații.</w:t>
      </w:r>
    </w:p>
    <w:p w:rsidR="00F31463" w:rsidRDefault="00000000" w14:paraId="729A2EC3" w14:textId="77777777">
      <w:pPr>
        <w:ind w:firstLine="720"/>
        <w:jc w:val="both"/>
      </w:pPr>
      <w:r>
        <w:t>Pe cale de excepție a invocat excepția lipsei calităţii de reprezentant având in vedere faptul ca raportul de evaluare pe care îl contestă nu este semnat, însușit de reprezentantul A.N.I., respectiv de președinte, ci de ocupantul unei funcții publice de execuție din cadrul unei structuri funcționale a ANI - Inspecția de integritate, consecințele acestui fapt fiind nulitatea acestui raport de evaluare.</w:t>
      </w:r>
    </w:p>
    <w:p w:rsidR="00F31463" w:rsidRDefault="00000000" w14:paraId="2000E321" w14:textId="5F147C12">
      <w:pPr>
        <w:ind w:firstLine="720"/>
        <w:jc w:val="both"/>
      </w:pPr>
      <w:r>
        <w:t xml:space="preserve">În perioada 07.11.2016 - 26.06.2017 a exercitat pe lângă funcția contractuala muncitor calificat din cadrul aparatului de specialitate al primarului si funcția de consilier local in cadrul Consiliului local </w:t>
      </w:r>
      <w:r w:rsidR="00190F21">
        <w:t>I</w:t>
      </w:r>
      <w:r>
        <w:t>. Văzând prevederile art. 88, alin. (1), lit. c) din Legea 161/2003, actualizata la zi, conform cărora este incompatibilă funcţia de consilier local si cea de angajat în aparatul de specialitate al consiliului local, reclamantul făcând parte din aparatul de specialitate al primarului, nu al consiliului local, a considerat ca nu este vorba de incompatibilitate in cazul său.</w:t>
      </w:r>
    </w:p>
    <w:p w:rsidR="00F31463" w:rsidRDefault="00000000" w14:paraId="5D163F3B" w14:textId="0D270501">
      <w:pPr>
        <w:ind w:firstLine="720"/>
        <w:jc w:val="both"/>
      </w:pPr>
      <w:r>
        <w:t xml:space="preserve"> Primăria Comunei </w:t>
      </w:r>
      <w:r w:rsidR="00190F21">
        <w:t>I</w:t>
      </w:r>
      <w:r>
        <w:t xml:space="preserve"> a cerut A.N.I. un punct de vedere asupra situației in care se afla după angajare, iar răspunsul a fost în sensul că,  după aparitia Legii nr. 161/2003, prin art. 132 din Legea nr. 215/2001 denumirea aparat propriu de specialitate al consiliului local se înlocuiește cu denumirea aparat de specialitate al primarului, iar punctul lor de vedere a fost acela ca s-ar genera o situație de incompatibilitate, însă menționează in adresa respectiva ca acest punct de vedere nu constituie o interpretare a legii, ci reprezintă doar un punct de vedere al A.N.L .</w:t>
      </w:r>
    </w:p>
    <w:p w:rsidR="00F31463" w:rsidRDefault="00000000" w14:paraId="398496E5" w14:textId="77777777">
      <w:pPr>
        <w:ind w:firstLine="720"/>
        <w:jc w:val="both"/>
      </w:pPr>
      <w:r>
        <w:t>Consideră ca este vina legiuitorului pentru ca nu a adaptat nici până in prezent Legea nr. 161/2003, respectiv art. 88, alin. (1) lit. c) cu cele prevăzute de art. 132 din Legea nr. 215/2001. Consiliul local este autoritatea deliberativa iar primarul autoritatea executiva, deci cele doua sunt autorități diferite. Cetățeanul de rând nu are capacitatea de a interpreta sistematic prevederile legale incidente, nefiind de profesie jurist si așteptându-se ca legile emise de parlament sa fie clare, actualizate cu modificările apărute in timp.</w:t>
      </w:r>
    </w:p>
    <w:p w:rsidR="00F31463" w:rsidRDefault="00000000" w14:paraId="2E9DAE94" w14:textId="338A357A">
      <w:pPr>
        <w:ind w:firstLine="720"/>
        <w:jc w:val="both"/>
      </w:pPr>
      <w:r>
        <w:t xml:space="preserve">In luna iunie 2019 a apărut Codul administrativ iar Legea nr. 215/2001 a fost abrogata (conform art. 597, alin. 2, lit. e din Cod), drept pentru care nu mai exista art. 132, la care face referire A.N.I., iar formularea aparat de specialitate al consiliului local existenta in Legea nr. 161/2003, art. 88, alin. (1) lit. c) semnifica in mod logic, clar, fără echivoc, un aparat de specialitate aflat in subordonarea, in organigrama consiliului local, nu a primarului, reclamantul făcând parte din aparatul de specialitate al primarului, compartimentul administrativ, neavând niciun amestec, relație cu organigrama Consiliului local, organigrama care a si fost înaintată de către Primăria Comunei </w:t>
      </w:r>
      <w:r w:rsidR="00190F21">
        <w:t>I</w:t>
      </w:r>
      <w:r>
        <w:t xml:space="preserve"> către A.N.I.</w:t>
      </w:r>
    </w:p>
    <w:p w:rsidR="00F31463" w:rsidRDefault="00000000" w14:paraId="723F2001" w14:textId="21301C75">
      <w:pPr>
        <w:ind w:firstLine="720"/>
        <w:jc w:val="both"/>
      </w:pPr>
      <w:r>
        <w:t xml:space="preserve">Urmare a demisiei sale înregistrată sub nr. </w:t>
      </w:r>
      <w:r w:rsidR="00771183">
        <w:t>...</w:t>
      </w:r>
      <w:r>
        <w:t xml:space="preserve">/12.06.2017, prin Hotărârea Consiliului Local </w:t>
      </w:r>
      <w:r w:rsidR="00190F21">
        <w:t>I</w:t>
      </w:r>
      <w:r>
        <w:t xml:space="preserve"> nr. </w:t>
      </w:r>
      <w:r w:rsidR="00771183">
        <w:t>...</w:t>
      </w:r>
      <w:r>
        <w:t xml:space="preserve">/26.06.2017 s-a luat act de demisia sa din funcția de consilier local iar în prezent ocupă funcția contractuală muncitor calificat IV, compartimentul Administrativ, din cadrul aparatului de specialitate al primarului comunei </w:t>
      </w:r>
      <w:r w:rsidR="00190F21">
        <w:t>I</w:t>
      </w:r>
      <w:r>
        <w:t>.</w:t>
      </w:r>
    </w:p>
    <w:p w:rsidR="00F31463" w:rsidRDefault="00000000" w14:paraId="7ABBC810" w14:textId="77777777">
      <w:pPr>
        <w:ind w:firstLine="720"/>
        <w:jc w:val="both"/>
      </w:pPr>
      <w:r>
        <w:t>Față de cele mai sus expuse, solicită admiterea prezentei acțiuni asa cum a fost formulată.</w:t>
      </w:r>
    </w:p>
    <w:p w:rsidR="00F31463" w:rsidRDefault="00000000" w14:paraId="10F6F7D7" w14:textId="77777777">
      <w:pPr>
        <w:ind w:firstLine="720"/>
        <w:jc w:val="both"/>
      </w:pPr>
      <w:r>
        <w:t xml:space="preserve">În drept, contestația este întemeiată pe dispozițiile art. 1-11, 17 din Legea contenciosului administrativ nr. 554/2004, art. 22, alin. (l) din Legea nr. 176/2010. </w:t>
      </w:r>
    </w:p>
    <w:p w:rsidR="00F31463" w:rsidRDefault="00000000" w14:paraId="6D8EA77A" w14:textId="77777777">
      <w:pPr>
        <w:ind w:firstLine="720"/>
        <w:jc w:val="both"/>
      </w:pPr>
      <w:r>
        <w:t>În cadrul probei cu înscrisuri, a depus următoarele înscrisuri:</w:t>
      </w:r>
    </w:p>
    <w:p w:rsidR="00F31463" w:rsidRDefault="00000000" w14:paraId="14BBF240" w14:textId="36A93C41">
      <w:pPr>
        <w:ind w:firstLine="720"/>
        <w:jc w:val="both"/>
      </w:pPr>
      <w:r>
        <w:t>Raportul A.N.I. nr.</w:t>
      </w:r>
      <w:r w:rsidR="00190F21">
        <w:t>...</w:t>
      </w:r>
      <w:r>
        <w:t>/18.06.2019 în copii certificate pentru conformitate cu originalul, în 2 exemplare.</w:t>
      </w:r>
    </w:p>
    <w:p w:rsidR="00F31463" w:rsidRDefault="00000000" w14:paraId="09494FB4" w14:textId="77777777">
      <w:pPr>
        <w:ind w:firstLine="720"/>
        <w:jc w:val="both"/>
      </w:pPr>
      <w:r>
        <w:t xml:space="preserve">Solicită judecarea cauzei si în lipsă, conform art. 583 si art. 411 alin. (1), pct. 2 din C. proc. Civ. </w:t>
      </w:r>
    </w:p>
    <w:p w:rsidR="00F31463" w:rsidRDefault="00000000" w14:paraId="5C8366AF" w14:textId="15DBC723">
      <w:pPr>
        <w:ind w:firstLine="708"/>
        <w:jc w:val="both"/>
      </w:pPr>
      <w:r>
        <w:t>La data de 09.08.2019 pârâta  Agenţia Naţională de Integritate</w:t>
      </w:r>
      <w:r>
        <w:rPr>
          <w:b/>
        </w:rPr>
        <w:t xml:space="preserve"> </w:t>
      </w:r>
      <w:r>
        <w:t xml:space="preserve">a formulat </w:t>
      </w:r>
      <w:r>
        <w:rPr>
          <w:b/>
          <w:i/>
        </w:rPr>
        <w:t>întâmpinare,</w:t>
      </w:r>
      <w:r>
        <w:t xml:space="preserve"> în conformitate cu dispoziţiile art. 205 Cod de Procedură Civilă, prin care a solicitat respingerea contestaţiei formulată de reclamantul </w:t>
      </w:r>
      <w:r w:rsidRPr="004236D5" w:rsidR="004236D5">
        <w:rPr>
          <w:b/>
          <w:bCs/>
        </w:rPr>
        <w:t>X</w:t>
      </w:r>
      <w:r>
        <w:t xml:space="preserve"> împotriva raportului de evaluare nr. </w:t>
      </w:r>
      <w:r w:rsidR="00190F21">
        <w:t>...</w:t>
      </w:r>
      <w:r>
        <w:t>/18.06.2019.</w:t>
      </w:r>
    </w:p>
    <w:p w:rsidR="00F31463" w:rsidRDefault="00000000" w14:paraId="38072D8D" w14:textId="62E3D8E5">
      <w:pPr>
        <w:ind w:firstLine="708"/>
        <w:jc w:val="both"/>
      </w:pPr>
      <w:r>
        <w:lastRenderedPageBreak/>
        <w:t xml:space="preserve">În fapt, la data de 31.05.2017, Agenţia Națională de Integritate, în temeiul art. 12 alin. (1), din Legea nr. 176/2010 privind integritatea în exercitarea funcțiilor și demnităților publice, pentru modificarea și completarea Legii nr. 144/2007 privind înființarea, organizarea și funcționarea Agenției Naționale de Integritate, precum și pentru modificarea și completarea altor acte normative, a fost sesizată de o persoană fizică, în lucrarea nr. </w:t>
      </w:r>
      <w:r w:rsidR="00DC15FF">
        <w:t>...</w:t>
      </w:r>
      <w:r>
        <w:t xml:space="preserve">/31.05.2017 cu privire la faptul că </w:t>
      </w:r>
      <w:r w:rsidRPr="004236D5" w:rsidR="004236D5">
        <w:rPr>
          <w:b/>
          <w:bCs/>
        </w:rPr>
        <w:t>X</w:t>
      </w:r>
      <w:r>
        <w:t xml:space="preserve">, consilier local în cadrul Consiliului Local al comunei </w:t>
      </w:r>
      <w:r w:rsidR="00190F21">
        <w:t>I</w:t>
      </w:r>
      <w:r>
        <w:t xml:space="preserve">, Județul </w:t>
      </w:r>
      <w:r w:rsidR="00190F21">
        <w:t>...</w:t>
      </w:r>
      <w:r>
        <w:t>, nu a respectat regimului juridic al incompatibilităților, întrucât simultan cu funcția de consilier local deţine și calitatea de angajat cu contract individual de muncă în aparatul propriu al consiliului local.</w:t>
      </w:r>
    </w:p>
    <w:p w:rsidR="00F31463" w:rsidRDefault="00000000" w14:paraId="066B5C3C" w14:textId="77777777">
      <w:pPr>
        <w:ind w:firstLine="708"/>
        <w:jc w:val="both"/>
      </w:pPr>
      <w:r>
        <w:t xml:space="preserve">Sub aspect procedural, au fost îndeplinite prevederile Legii nr.176/2010, în ceea ce privește informarea persoanei evaluate, conform prevederilor art. 20 din Legea nr. 176/2010 privind integritatea în exercitarea funcțiilor și demnităților publice, pentru modificarea și completarea Legii nr. 144/2007 privind înființarea, organizarea și funcționarea Agenției Naționale de Integritate, precum și pentru modificarea și completarea altor acte normative.  </w:t>
      </w:r>
    </w:p>
    <w:p w:rsidR="00F31463" w:rsidRDefault="00000000" w14:paraId="5FBE0D63" w14:textId="477EEF43">
      <w:pPr>
        <w:ind w:firstLine="708"/>
        <w:jc w:val="both"/>
      </w:pPr>
      <w:r>
        <w:t xml:space="preserve">În baza textului legal, faţă de persoana evaluată </w:t>
      </w:r>
      <w:r w:rsidRPr="004236D5" w:rsidR="004236D5">
        <w:rPr>
          <w:b/>
          <w:bCs/>
        </w:rPr>
        <w:t>X</w:t>
      </w:r>
      <w:r>
        <w:t xml:space="preserve"> s-a efectuat procedura de informare, după cum urmează:</w:t>
      </w:r>
    </w:p>
    <w:p w:rsidR="00F31463" w:rsidRDefault="00000000" w14:paraId="19147385" w14:textId="002E6A59">
      <w:pPr>
        <w:ind w:firstLine="708"/>
        <w:jc w:val="both"/>
      </w:pPr>
      <w:r>
        <w:t xml:space="preserve">La data de 31.05.2017 </w:t>
      </w:r>
      <w:r w:rsidRPr="004236D5" w:rsidR="004236D5">
        <w:rPr>
          <w:b/>
          <w:bCs/>
        </w:rPr>
        <w:t>X</w:t>
      </w:r>
      <w:r>
        <w:t xml:space="preserve"> a fost informat în legătură cu declanşarea evaluării respectării regimului juridic al incompatibilităţilor în perioada exercitării funcţiilor şi demnităţilor publice şi, totodată, a fost înştiinţat că, în cazul în care din activitatea de evaluare desfăşurată vor fi identificate elemente în sensul existenţei unei incompatibilităţi, va fi informat şi invitat pentru a prezenta un punct de vedere.</w:t>
      </w:r>
    </w:p>
    <w:p w:rsidR="00F31463" w:rsidRDefault="00000000" w14:paraId="40A08604" w14:textId="7CBFCDCC">
      <w:pPr>
        <w:ind w:firstLine="708"/>
        <w:jc w:val="both"/>
      </w:pPr>
      <w:r>
        <w:t>La data de 23.05.2019</w:t>
      </w:r>
      <w:r w:rsidR="004236D5">
        <w:t xml:space="preserve"> </w:t>
      </w:r>
      <w:r>
        <w:t xml:space="preserve">- </w:t>
      </w:r>
      <w:r w:rsidRPr="004236D5" w:rsidR="004236D5">
        <w:rPr>
          <w:b/>
          <w:bCs/>
        </w:rPr>
        <w:t>X</w:t>
      </w:r>
      <w:r>
        <w:t xml:space="preserve"> a fost informat despre identificarea unor elemente privind nerespectarea regimului juridic al incompatibilităţilor și a fost invitat să prezinte date și informații, personal ori prin transmiterea unui punct de vedere scris, și, totodată, a fost informat că are dreptul să fie asistat sau reprezentat de avocat - scrisoare primită de către persoana evaluată potrivit confirmării de primire semnată la data de 28.05.2019.</w:t>
      </w:r>
    </w:p>
    <w:p w:rsidR="00F31463" w:rsidRDefault="00000000" w14:paraId="694212FB" w14:textId="498DB05D">
      <w:pPr>
        <w:ind w:firstLine="708"/>
        <w:jc w:val="both"/>
      </w:pPr>
      <w:r>
        <w:t xml:space="preserve">  Persoana evaluată a transmis un punct de vedere înregistrat la sediul Agenției Naționale de Integritate sub nr. </w:t>
      </w:r>
      <w:r w:rsidR="00DC15FF">
        <w:t>...</w:t>
      </w:r>
      <w:r>
        <w:t>/04.06.2019.</w:t>
      </w:r>
    </w:p>
    <w:p w:rsidR="00F31463" w:rsidRDefault="00000000" w14:paraId="26DF049F" w14:textId="77777777">
      <w:pPr>
        <w:ind w:firstLine="708"/>
        <w:jc w:val="both"/>
      </w:pPr>
      <w:r>
        <w:t>În scopul soluționării lucrării, urmare solicitărilor Agenției Naționale de Integritate întemeiate pe dispozițiile art. 20 alin. (5) din Legea nr. 176/2010 privind integritatea în exercitarea funcțiilor și demnităților publice, pentru modificarea și completarea Legii nr. 144/2007 privind înființarea, organizarea și funcționarea Agenției Naționale de Integritate, precum și pentru modificarea și completarea altor acte normative, a primit documente și informații referitoare la reclamant, de la următoarele instituții și autorități publice, persoane de drept public sau privat:</w:t>
      </w:r>
    </w:p>
    <w:p w:rsidR="00F31463" w:rsidRDefault="00000000" w14:paraId="54C10EA5" w14:textId="634916CD">
      <w:pPr>
        <w:ind w:firstLine="708"/>
        <w:jc w:val="both"/>
      </w:pPr>
      <w:r>
        <w:t xml:space="preserve">- Primăria comunei </w:t>
      </w:r>
      <w:r w:rsidR="00190F21">
        <w:t>I</w:t>
      </w:r>
      <w:r>
        <w:t xml:space="preserve">, Județul </w:t>
      </w:r>
      <w:r w:rsidR="00190F21">
        <w:t>...</w:t>
      </w:r>
      <w:r>
        <w:t>;</w:t>
      </w:r>
    </w:p>
    <w:p w:rsidR="00F31463" w:rsidRDefault="00000000" w14:paraId="0D5BA357" w14:textId="50C10120">
      <w:pPr>
        <w:ind w:firstLine="708"/>
        <w:jc w:val="both"/>
      </w:pPr>
      <w:r>
        <w:t xml:space="preserve">- Administrația Județeană a Finanțelor Publice </w:t>
      </w:r>
      <w:r w:rsidR="00190F21">
        <w:t>...</w:t>
      </w:r>
      <w:r>
        <w:t>;</w:t>
      </w:r>
    </w:p>
    <w:p w:rsidR="00F31463" w:rsidRDefault="00000000" w14:paraId="0F95FA74" w14:textId="2D5C214D">
      <w:pPr>
        <w:ind w:firstLine="708"/>
        <w:jc w:val="both"/>
      </w:pPr>
      <w:r>
        <w:t xml:space="preserve">În raport cu cele prezentate, rezultă că raportul de evaluare nr. </w:t>
      </w:r>
      <w:r w:rsidR="00190F21">
        <w:t>...</w:t>
      </w:r>
      <w:r>
        <w:t>/18.06.2019, din data de 18.06.2019, a fost întocmit pe baza procedurii prevăzute de Legea 176/2010, în considerarea tuturor celorlalte dispoziții legale incidente.</w:t>
      </w:r>
    </w:p>
    <w:p w:rsidR="00F31463" w:rsidRDefault="00000000" w14:paraId="07B5F050" w14:textId="400FAD3A">
      <w:pPr>
        <w:ind w:firstLine="708"/>
        <w:jc w:val="both"/>
      </w:pPr>
      <w:r>
        <w:t xml:space="preserve">În urma finalizării activității de evaluare efectuată în lucrarea nr. </w:t>
      </w:r>
      <w:r w:rsidR="00DC15FF">
        <w:t>....</w:t>
      </w:r>
      <w:r>
        <w:t xml:space="preserve">/31.05.2017, s-a constatat faptul că reclamantul </w:t>
      </w:r>
      <w:r w:rsidRPr="004236D5" w:rsidR="004236D5">
        <w:rPr>
          <w:b/>
          <w:bCs/>
        </w:rPr>
        <w:t>X</w:t>
      </w:r>
      <w:r>
        <w:t xml:space="preserve"> a încălcat regimul juridic al incompatibilităţilor în perioada 07.11.2016-26-06-2017, întrucât a deţinut şi exercitat simultan atât funcţia de consilier local în cadru Consiliului Local al Comunei </w:t>
      </w:r>
      <w:r w:rsidR="00190F21">
        <w:t>I</w:t>
      </w:r>
      <w:r>
        <w:t xml:space="preserve">, judeţul </w:t>
      </w:r>
      <w:r w:rsidR="00190F21">
        <w:t>...</w:t>
      </w:r>
      <w:r>
        <w:t xml:space="preserve">, cât şi calitatea de angajat cu contract individual de muncă, în cadrul aparatului propriu al consiliului local al comunei </w:t>
      </w:r>
      <w:r w:rsidR="00190F21">
        <w:t>I</w:t>
      </w:r>
      <w:r>
        <w:t xml:space="preserve">, judeţul </w:t>
      </w:r>
      <w:r w:rsidR="00190F21">
        <w:t>...</w:t>
      </w:r>
      <w:r>
        <w:t xml:space="preserve">, încălcând astfel dispoziţiilor art. 88 alin. 1 lit. c din Legea nr. 161/2003 privind unele măsuri pentru asigurarea transparenţei în exercitarea demnităţilor publice, a funcţiilor publice şi în mediul de afaceri, prevenirea şi sancţionarea corupţiei, cu modificările şi completările ulterioare. </w:t>
      </w:r>
    </w:p>
    <w:p w:rsidR="00F31463" w:rsidRDefault="00000000" w14:paraId="69D0DB11" w14:textId="77777777">
      <w:pPr>
        <w:ind w:firstLine="708"/>
        <w:jc w:val="both"/>
      </w:pPr>
      <w:r>
        <w:t>Conform prevederilor art. 88 alin. 1 lit. c din legea nr. 161/2003 privind unele măsuri pentru asigurarea transparenţei în exercitarea demnităţilor publice, a funcţiilor publice şi în mediul de afaceri, prevenirea şi sancţionarea corupţiei, cu modificările şi completările ulterioare: „Funcţia de consilier local sau consilier judeţean este incompatibilă cu (...) c) calitatea de funcţionar public sau angajat cu contract individual de muncă în aparatul propriu al consiliului local respectiv sau în aparatul propriu al consiliului judeţean ori al prefecturii din judeţul respectiv”.</w:t>
      </w:r>
    </w:p>
    <w:p w:rsidR="00F31463" w:rsidRDefault="00000000" w14:paraId="0C710940" w14:textId="77777777">
      <w:pPr>
        <w:ind w:firstLine="708"/>
        <w:jc w:val="both"/>
      </w:pPr>
      <w:r>
        <w:lastRenderedPageBreak/>
        <w:t>Precizează faptul că textul de lege mai sus menționat a fost modificat prin Legea nr. 128/2017 pentru modificarea și completarea Legii nr. 161/2003 privind unele măsuri pentru asigurarea transparenței în exercitarea demnităților publice, a funcțiilor publice și în mediul de afaceri, prevenirea și sancționarea corupției, când a fost modificat după cum urmează: „Funcția de consilier local sau consilier județean este incompatibilă cu exercitarea următoarelor funcții sau calități: (. , .) c) calitatea de funcționar public sau angajat cu contract individual de muncă în aparatul propriu al consiliului local respectiv sau în aparatul propriu al consiliului județean ori al prefecturii din județul respectiv".</w:t>
      </w:r>
    </w:p>
    <w:p w:rsidR="00F31463" w:rsidRDefault="00000000" w14:paraId="677C8934" w14:textId="0CE5CA8E">
      <w:pPr>
        <w:ind w:firstLine="708"/>
        <w:jc w:val="both"/>
      </w:pPr>
      <w:r>
        <w:t xml:space="preserve">Cu privire la contestația formulată de către reclamantul </w:t>
      </w:r>
      <w:r w:rsidRPr="004236D5" w:rsidR="004236D5">
        <w:rPr>
          <w:b/>
          <w:bCs/>
        </w:rPr>
        <w:t>X</w:t>
      </w:r>
      <w:r>
        <w:t>:</w:t>
      </w:r>
    </w:p>
    <w:p w:rsidR="00F31463" w:rsidRDefault="00000000" w14:paraId="2FA88F7F" w14:textId="77777777">
      <w:pPr>
        <w:ind w:firstLine="708"/>
        <w:jc w:val="both"/>
      </w:pPr>
      <w:r>
        <w:t>A. Având în vedere excepția lipsei calității de reprezentant a inspectorului de integritate, solicită respingerea acestei excepții ca fiind neîntemeiată pentru următoarele considerente:</w:t>
      </w:r>
    </w:p>
    <w:p w:rsidR="00F31463" w:rsidRDefault="00000000" w14:paraId="7095BB6C" w14:textId="77777777">
      <w:pPr>
        <w:ind w:firstLine="708"/>
        <w:jc w:val="both"/>
      </w:pPr>
      <w:r>
        <w:t>Din art. 28 din Legea nr. 144/2007 privind înființarea, organizarea și funcționarea Agenției Naționale de Integritate, art.8 si 10 lit.f din Legea nr.176/2010 privind integritatea în exercitarea funcţiilor şi demnităţilor publice, pentru modificarea și completarea Legii nr. 144/2007 privind înfiinţarea, organizarea şi funcţionarea Agenției Naționale de Integritate, precum și pentru modificarea și completarea altor acte normative  reiese în mod clar faptul că activitatea inspectorilor de integritate cu privire la evaluare se desfășoară în mod independent, inspectorii de integritate instrumentând cazurile ce le sunt repartizate aleatoriu, in mod individual și independent, fără a interacționa unul cu celălalt.</w:t>
      </w:r>
    </w:p>
    <w:p w:rsidR="00F31463" w:rsidRDefault="00000000" w14:paraId="3B441898" w14:textId="77777777">
      <w:pPr>
        <w:ind w:firstLine="708"/>
        <w:jc w:val="both"/>
      </w:pPr>
      <w:r>
        <w:t>Prin urmare, ceea ce constată inspectorul de integritate în urma procedurii evaluării, este menționat în raportul de evaluare, fiecare raport de evaluare fiind unic ca urmare a activităţii de evaluare, instrumentare, apreciere și judecată a inspectorului de integritate, prin urmare, președintele Agenției Naţionale de Integritate are atribuții in ceea ce privește emiterea sau semnarea raportului de evaluare.</w:t>
      </w:r>
    </w:p>
    <w:p w:rsidR="00F31463" w:rsidRDefault="00000000" w14:paraId="3E704A86" w14:textId="77777777">
      <w:pPr>
        <w:ind w:firstLine="708"/>
        <w:jc w:val="both"/>
      </w:pPr>
      <w:r>
        <w:t xml:space="preserve">În concluzie, a solicitat să se respingă excepţia lipsei calităţii de reprezentant invocată de către reclamant, ca fiind neîntemeiată. </w:t>
      </w:r>
    </w:p>
    <w:p w:rsidR="00F31463" w:rsidRDefault="00000000" w14:paraId="74E7BF35" w14:textId="7DFAA332">
      <w:pPr>
        <w:ind w:firstLine="708"/>
        <w:jc w:val="both"/>
      </w:pPr>
      <w:r>
        <w:t xml:space="preserve">B. În ceea ce priveşte situaţia de incompatibilitate reţinută în cuprinsul raportului de evaluare, apărările reclamantului </w:t>
      </w:r>
      <w:r w:rsidRPr="004236D5" w:rsidR="004236D5">
        <w:rPr>
          <w:b/>
          <w:bCs/>
        </w:rPr>
        <w:t>X</w:t>
      </w:r>
      <w:r>
        <w:t xml:space="preserve"> sunt în sensul că nu a considerat că se află în situaţie de incompatibilitate prin deţinerea simultană a celor două funcţii.</w:t>
      </w:r>
    </w:p>
    <w:p w:rsidR="00F31463" w:rsidRDefault="00000000" w14:paraId="799F4DDC" w14:textId="77777777">
      <w:pPr>
        <w:ind w:firstLine="708"/>
        <w:jc w:val="both"/>
      </w:pPr>
      <w:r>
        <w:t>Conform prevederilor art. 88 alin. 1 lit. c din legea nr. 161/2003 privind unele măsuri pentru asigurarea transparenţei în exercitarea demnităţilor publice, a funcţiilor publice şi în mediul de afaceri, prevenirea şi sancţionarea corupţiei, cu modificările şi completările ulterioare: „Funcţia de consilier local sau consilier judeţean este incompatibilă cu (...) c) calitatea de funcţionar public sau angajat cu contract individual de muncă în aparatul propriu al consiliului local respectiv sau în aparatul propriu al consiliului judeţean ori al prefecturii din judeţul respectiv”.</w:t>
      </w:r>
    </w:p>
    <w:p w:rsidR="00F31463" w:rsidRDefault="00000000" w14:paraId="6F7AE9A1" w14:textId="77777777">
      <w:pPr>
        <w:ind w:firstLine="708"/>
        <w:jc w:val="both"/>
      </w:pPr>
      <w:r>
        <w:t>Conform dispoziţiilor din legea nr. 215/2001 a administraţiei publice locale (în vigoare în perioada reținerii situației de incompatibilitate): art. 132 „Denumirea aparat propriu de specialitate al consiliului local se înlocuiește, în cuprinsul tuturor actelor normative în vigoare, cu denumirea aparat de specialitate al primarului.  Denumirea servicii descentralizate ale ministerelor se înlocuiește, în cuprinsul tuturor actelor normative în vigoare, cu denumirea servicii publice deconcentrate ale ministerelor și ale celorlalte organe de specialitate ale administrației publice centrale.</w:t>
      </w:r>
    </w:p>
    <w:p w:rsidR="00F31463" w:rsidRDefault="00000000" w14:paraId="5961B74E" w14:textId="77777777">
      <w:pPr>
        <w:ind w:firstLine="708"/>
        <w:jc w:val="both"/>
      </w:pPr>
      <w:r>
        <w:t>Art. 36 (2) Consiliul local exercită următoarele categorii de atribuții:</w:t>
      </w:r>
    </w:p>
    <w:p w:rsidR="00F31463" w:rsidRDefault="00000000" w14:paraId="14C201E2" w14:textId="77777777">
      <w:pPr>
        <w:ind w:firstLine="708"/>
        <w:jc w:val="both"/>
      </w:pPr>
      <w:r>
        <w:t>a) atribuții privind organizarea și funcționarea aparatului de specialitate al primarului, ale instituțiilor și serviciilor publice de interes local și ale societăților comerciale și regiilor autonome de interes local:</w:t>
      </w:r>
    </w:p>
    <w:p w:rsidR="00F31463" w:rsidRDefault="00000000" w14:paraId="71CEE6B5" w14:textId="77777777">
      <w:pPr>
        <w:ind w:firstLine="708"/>
        <w:jc w:val="both"/>
      </w:pPr>
      <w:r>
        <w:t>d) atribuții privind gestionarea serviciilor furnizate către cetățeni;</w:t>
      </w:r>
    </w:p>
    <w:p w:rsidR="00F31463" w:rsidRDefault="00000000" w14:paraId="2975A305" w14:textId="77777777">
      <w:pPr>
        <w:ind w:firstLine="708"/>
        <w:jc w:val="both"/>
      </w:pPr>
      <w:r>
        <w:t xml:space="preserve">e) atribuții privind cooperarea interinstituțională pe plan intern și extern. </w:t>
      </w:r>
    </w:p>
    <w:p w:rsidR="00F31463" w:rsidRDefault="00000000" w14:paraId="20FBB4A2" w14:textId="77777777">
      <w:pPr>
        <w:ind w:firstLine="708"/>
        <w:jc w:val="both"/>
      </w:pPr>
      <w:r>
        <w:t>(3) în exercitarea atribuțiilor prevăzute la alin. (2) lit. a), consiliul local:</w:t>
      </w:r>
    </w:p>
    <w:p w:rsidR="00F31463" w:rsidRDefault="00000000" w14:paraId="734D7F11" w14:textId="77777777">
      <w:pPr>
        <w:ind w:firstLine="708"/>
        <w:jc w:val="both"/>
      </w:pPr>
      <w:r>
        <w:t>b) aprobă, în condițiile legii, la propunerea primarului, înființarea, organizarea și statul de funcții ale aparatului de specialitate al primarului, ale instituţiilor şi serviciilor publice de interes local, precum şi reorganizarea şi statul de funcţii ale regiilor autonome de interes local:</w:t>
      </w:r>
      <w:r>
        <w:tab/>
      </w:r>
    </w:p>
    <w:p w:rsidR="00F31463" w:rsidRDefault="00000000" w14:paraId="7F10B5AB" w14:textId="77777777">
      <w:pPr>
        <w:ind w:firstLine="708"/>
        <w:jc w:val="both"/>
      </w:pPr>
      <w:r>
        <w:lastRenderedPageBreak/>
        <w:t>Din interpretarea sistematică a prevederilor legale, prin raportare la analizarea situaţiei de fapt constatate, se constată faptul că reclamantul s-a aflat în stare de incompatibilitate, încălcând dispoziţiile art. 88 alin. 1 lit. c din Legea nr. 161/2003.</w:t>
      </w:r>
    </w:p>
    <w:p w:rsidR="00F31463" w:rsidRDefault="00000000" w14:paraId="3F16631F" w14:textId="77777777">
      <w:pPr>
        <w:ind w:firstLine="708"/>
        <w:jc w:val="both"/>
      </w:pPr>
      <w:r>
        <w:t>În conformitate cu dispoziţiile art. 91 alin. 3 din Legea nr. 161/2003, „alesul local poate renunţa la funcţia deţinută înainte de a fi numit sau ales în funcţia care atrage starea de incompatibilitate sau în cel mult 15 zile de la numirea sau alegerea în funcţie.”</w:t>
      </w:r>
    </w:p>
    <w:p w:rsidR="00F31463" w:rsidRDefault="00000000" w14:paraId="58E57BCB" w14:textId="77777777">
      <w:pPr>
        <w:ind w:firstLine="708"/>
        <w:jc w:val="both"/>
      </w:pPr>
      <w:r>
        <w:t>Reclamantul nu a respectat obligaţia ce-i revenea potrivit dispoziţiilor art. 91 alin. 3 din legea nr. 161/2003, de a demisiona din una din funcţiile incompatibile.</w:t>
      </w:r>
    </w:p>
    <w:p w:rsidR="00F31463" w:rsidRDefault="00000000" w14:paraId="76CB0B49" w14:textId="77777777">
      <w:pPr>
        <w:ind w:firstLine="708"/>
        <w:jc w:val="both"/>
      </w:pPr>
      <w:r>
        <w:t>A solicitat să se observe faptul că reclamantul, în susţinerile sale, nu tăgăduieşte aspectul deţinerii în perioada de referinţă reţinută în actul administrativ contestat, a calităţii de consilier local simultan cu desfăşurarea contractului individual de muncă în cadrul aparatului de specialitate al primarului, însă consideră că nu se încadrează în situaţia de incompatibilitate prevăzută de art. 88 alin. 1 lit. c din legea nr. 161/2003.</w:t>
      </w:r>
    </w:p>
    <w:p w:rsidR="00F31463" w:rsidRDefault="00000000" w14:paraId="667CE8FA" w14:textId="77777777">
      <w:pPr>
        <w:ind w:firstLine="708"/>
        <w:jc w:val="both"/>
      </w:pPr>
      <w:r>
        <w:t>Or, din coroborarea prevederilor art. 88 alin. 1 lit. c din legea nr. 161/2003 cu prevederile art. 132 din Legea nr. 215/2001, rezultă clar că sunt îndeplinite toate condițiile pentru generarea situației de incompatibilitate, reclamantul deținând două funcții în cadrul aceleiași unități administrative (ales local - consilier local și funcția contractuală de muncitor calificat în cadrul aparatului de specialitate al primarului).</w:t>
      </w:r>
    </w:p>
    <w:p w:rsidR="00F31463" w:rsidRDefault="00000000" w14:paraId="6102A997" w14:textId="77777777">
      <w:pPr>
        <w:ind w:firstLine="708"/>
        <w:jc w:val="both"/>
      </w:pPr>
      <w:r>
        <w:t>În acest context, raportul de evaluare este legal și oportun, constatarea stării de incompatibilitate ca urmare a încălcării dispozițiilor art. 88 alin. 1 lit. c) Legea nr, 161/2003 fiind confirmată de instanța supremă într-o jurisprudență constantă de dată recentă:</w:t>
      </w:r>
    </w:p>
    <w:p w:rsidR="00F31463" w:rsidRDefault="00000000" w14:paraId="3E30FFD7" w14:textId="77777777">
      <w:pPr>
        <w:ind w:firstLine="708"/>
        <w:jc w:val="both"/>
      </w:pPr>
      <w:r>
        <w:t xml:space="preserve">Decizia ÎCCJ nr. 2742/29.07.2017 </w:t>
      </w:r>
    </w:p>
    <w:p w:rsidR="00F31463" w:rsidRDefault="00000000" w14:paraId="78D3A9DA" w14:textId="77777777">
      <w:pPr>
        <w:ind w:firstLine="708"/>
        <w:jc w:val="both"/>
      </w:pPr>
      <w:r>
        <w:t xml:space="preserve">„Deci, recurentul-reclamant s-a aflat în stare de incompatibilitate în perioada 20.06.2012 -09.04.2013, deoarece a deținut, simultan, calitatea de consilier local și pe cea de consilier în aparatul de specialitate al primarului Stejaru, județul Teleorman, în baza contractului individual de muncă nr. 142/1.07.2008, încălcând astfel dispozițiile art. 88 alin. (f) lit. c) din Legea nr 161/2003, cu modificările și completările ulterioare. </w:t>
      </w:r>
    </w:p>
    <w:p w:rsidR="00F31463" w:rsidRDefault="00000000" w14:paraId="6B280CB9" w14:textId="77777777">
      <w:pPr>
        <w:ind w:firstLine="708"/>
        <w:jc w:val="both"/>
      </w:pPr>
      <w:r>
        <w:t>Pentru constatarea cazului de incompatibilitate, prevăzut de dispozițiile art. 88 alin. (1) lit. c) din Legea nr. 161/2003, este necesar şi suficient ca persoana evaluată să deţină funcţia de consilier local şi să exercite calitatea de „funcţionar public sau angajat cu contract individual de muncă” în aparatul propriu al primarului aceleiaşi unităţi administrativ teritoriale - implicit al consiliului local respectiv.</w:t>
      </w:r>
    </w:p>
    <w:p w:rsidR="00F31463" w:rsidRDefault="00000000" w14:paraId="7A7D1136" w14:textId="77777777">
      <w:pPr>
        <w:ind w:firstLine="708"/>
        <w:jc w:val="both"/>
      </w:pPr>
      <w:r>
        <w:t>Regimul incompatibilităţilor este expres prevăzut de legislaţia în vigoare, legea interzicând cumulul de calităţi, necondiţionat de întocmirea altor acte juridice. Reclamantul, în calitate de ales local avea obligaţia de a respecta prevederile legale privind incompatibilităţile şi să nu se încalce legislaţia aplicabilă.</w:t>
      </w:r>
    </w:p>
    <w:p w:rsidR="00F31463" w:rsidRDefault="00000000" w14:paraId="2B0A3623" w14:textId="77777777">
      <w:pPr>
        <w:ind w:firstLine="708"/>
        <w:jc w:val="both"/>
      </w:pPr>
      <w:r>
        <w:t>Or, reclamantul nu a depus nicio diligenţă pentru a ieşi din starea de incompatibilitate, în termenul prevăzut de lege, încălcând astfel regimul juridic al incompatibilităţilor aplicabil aleşilor locali.</w:t>
      </w:r>
    </w:p>
    <w:p w:rsidR="00F31463" w:rsidRDefault="00000000" w14:paraId="41CB9762" w14:textId="77777777">
      <w:pPr>
        <w:ind w:firstLine="708"/>
        <w:jc w:val="both"/>
      </w:pPr>
      <w:r>
        <w:t>În concluzie, reclamantul a încălcat regimul juridic al incompatibilităţilor, prin nerespectarea dispoziţiilor art. 88 alin. 1 lit. c din legea nr. 161/2003 privind unele măsuri pentru asigurarea transparenţei în exercitarea demnităţilor publice, a funcţiilor publice şi în mediul de afaceri, prevenirea şi sancţionarea corupţiei, întrucât a deţinut funcţia de consilier local concomitent cu deţinerea calităţii de angajat al aparatului de specialitate al primarului aceleiaşi comune.</w:t>
      </w:r>
    </w:p>
    <w:p w:rsidR="00F31463" w:rsidRDefault="00000000" w14:paraId="3A7B6D0F" w14:textId="77777777">
      <w:pPr>
        <w:ind w:firstLine="708"/>
        <w:jc w:val="both"/>
      </w:pPr>
      <w:r>
        <w:t>Incompatibilitatea nu are legătură cu obţinerea unui folos material şi nici nu este instituită pentru a preveni obţinerea direct sau indirect a unor foloase materiale, pentru aceste aspecte există instituţia conflictului de interese, atât de natură administrativă cât şi de natură penală.</w:t>
      </w:r>
    </w:p>
    <w:p w:rsidR="00F31463" w:rsidRDefault="00000000" w14:paraId="2C13A5DA" w14:textId="77777777">
      <w:pPr>
        <w:ind w:firstLine="708"/>
        <w:jc w:val="both"/>
      </w:pPr>
      <w:r>
        <w:t>Incompatibilitatea are ca scop strict prevenirea îndeplinirii defectuoase a atribuțiilor unei funcții/calități, ceea ce ar atrage, în mod direct, alterarea bunului mers al unei instituții.</w:t>
      </w:r>
    </w:p>
    <w:p w:rsidR="00F31463" w:rsidRDefault="00000000" w14:paraId="08CE6807" w14:textId="77777777">
      <w:pPr>
        <w:ind w:firstLine="708"/>
        <w:jc w:val="both"/>
      </w:pPr>
      <w:r>
        <w:t xml:space="preserve">Consideră că, instanța de judecată ar trebui să țină cont de faptul că textul normei juridice trebuie interpretat prin faptul că scopul legiuitorului a fost acela de prevenire a corupţiei, </w:t>
      </w:r>
      <w:r>
        <w:lastRenderedPageBreak/>
        <w:t>urmărindu-se ca persoana care deține o calitate de ales local să adopte o conduită preventivă de natură să-l împiedice să ajungă în situația de exercitare a unor activități în stare de incompatibilitate.</w:t>
      </w:r>
    </w:p>
    <w:p w:rsidR="00F31463" w:rsidRDefault="00000000" w14:paraId="7179811F" w14:textId="77777777">
      <w:pPr>
        <w:ind w:firstLine="708"/>
        <w:jc w:val="both"/>
      </w:pPr>
      <w:r>
        <w:t>Astfel, un asemenea cumul este în dauna funcțiilor îndeplinite, a imparțialității, obiectivității și independenței pe care exercițiul lor corect îl presupune.</w:t>
      </w:r>
    </w:p>
    <w:p w:rsidR="00F31463" w:rsidRDefault="00000000" w14:paraId="5D5B8563" w14:textId="77777777">
      <w:pPr>
        <w:ind w:firstLine="708"/>
        <w:jc w:val="both"/>
      </w:pPr>
      <w:r>
        <w:t>Întrucât legiuitorul a stabilit foarte clar care sunt incompatibilitățile funcției de consilier local și care sunt demersurile necesare ce trebuie efectuate pentru a ieși din starea de incompatibilitate în termenul prevăzut de lege, consideră că toate susținerile reclamantului sunt nefondate întrucât acesta a ignorat prevederile legale menționate, încălcând astfel regimul juridic al incompatibilităților aplicabil aleșilor locali.</w:t>
      </w:r>
    </w:p>
    <w:p w:rsidR="00F31463" w:rsidRDefault="00000000" w14:paraId="1B18FC03" w14:textId="437D220A">
      <w:pPr>
        <w:ind w:firstLine="708"/>
        <w:jc w:val="both"/>
      </w:pPr>
      <w:r>
        <w:t xml:space="preserve">Față de cele ce preced, că raportul de evaluare nr. </w:t>
      </w:r>
      <w:r w:rsidR="00190F21">
        <w:t>...</w:t>
      </w:r>
      <w:r>
        <w:t>/18.06.2019 întocmit de Agenția Națională de integritate prin care s-a reţinut incompatibilitatea, a fost întocmit cu respectarea prevederilor legale și a solicitat să se respingă în totalitate acțiunea reclamantului ca fiind neîntemeiată.</w:t>
      </w:r>
    </w:p>
    <w:p w:rsidR="00F31463" w:rsidRDefault="00000000" w14:paraId="2888B8C9" w14:textId="77777777">
      <w:pPr>
        <w:ind w:firstLine="708"/>
        <w:jc w:val="both"/>
      </w:pPr>
      <w:r>
        <w:t>În dovedirea celor susţinute a solicitat admiterea probei cu înscrisuri, sens în care a depus copiile actelor care au stat la baza întocmirii raportului de evaluare contestat.</w:t>
      </w:r>
    </w:p>
    <w:p w:rsidR="00F31463" w:rsidRDefault="00000000" w14:paraId="2025CB9E" w14:textId="77777777">
      <w:pPr>
        <w:ind w:firstLine="708"/>
        <w:jc w:val="both"/>
      </w:pPr>
      <w:r>
        <w:t>În conformitate cu dispoziţiile art. 411 Cod de Procedură Civilă, a solicitat să se dispună judecarea cauzei în lipsă.</w:t>
      </w:r>
    </w:p>
    <w:p w:rsidR="00F31463" w:rsidRDefault="00000000" w14:paraId="650122A5" w14:textId="77777777">
      <w:pPr>
        <w:ind w:firstLine="708"/>
        <w:jc w:val="both"/>
        <w:rPr>
          <w:i/>
        </w:rPr>
      </w:pPr>
      <w:r>
        <w:t>Instanţa a administrat în cauză proba cu înscrisuri.</w:t>
      </w:r>
    </w:p>
    <w:p w:rsidR="00F31463" w:rsidRDefault="00000000" w14:paraId="779B0142" w14:textId="77777777">
      <w:pPr>
        <w:ind w:firstLine="708"/>
        <w:jc w:val="both"/>
        <w:rPr>
          <w:i/>
        </w:rPr>
      </w:pPr>
      <w:r>
        <w:rPr>
          <w:i/>
        </w:rPr>
        <w:t>Analizând cererea de chemare în judecată, prin prisma actelor şi lucrărilor dosarului,  Curtea constată următoarele:</w:t>
      </w:r>
    </w:p>
    <w:p w:rsidR="00F31463" w:rsidRDefault="00000000" w14:paraId="108C41B5" w14:textId="77777777">
      <w:pPr>
        <w:spacing w:line="276" w:lineRule="auto"/>
        <w:ind w:firstLine="708"/>
        <w:jc w:val="both"/>
      </w:pPr>
      <w:r>
        <w:t>Prin raportul de evaluare din data de 18.06.2019 întocmit de către pârâta Agenţia Naţională de Integritate, s-a constatat încălcarea de către reclamant  a prevederilor legale privind incompatibilitatea -art.88 alin.1lit.c din Legea 161/2003.</w:t>
      </w:r>
    </w:p>
    <w:p w:rsidR="00F31463" w:rsidRDefault="00000000" w14:paraId="6FC172A0" w14:textId="04E071FD">
      <w:pPr>
        <w:ind w:firstLine="708"/>
        <w:jc w:val="both"/>
      </w:pPr>
      <w:r>
        <w:t xml:space="preserve">Pentru a ajunge la această concluzie pârâta a reţinut că reclamantul </w:t>
      </w:r>
      <w:r w:rsidRPr="004236D5" w:rsidR="004236D5">
        <w:rPr>
          <w:b/>
          <w:bCs/>
        </w:rPr>
        <w:t>X</w:t>
      </w:r>
      <w:r>
        <w:t xml:space="preserve">, în perioada 07.11.2016-26.06.2017,  a deţinut şi exercitat simultan atât funcţia de consilier local în cadrul C.L </w:t>
      </w:r>
      <w:r w:rsidR="00190F21">
        <w:t>I</w:t>
      </w:r>
      <w:r>
        <w:t>, jud.</w:t>
      </w:r>
      <w:r w:rsidR="00190F21">
        <w:t>...</w:t>
      </w:r>
      <w:r>
        <w:t xml:space="preserve">, cât şi calitatea de angajat cu contract individual de muncă în cadrul aparatului propriu al consiliului local. </w:t>
      </w:r>
    </w:p>
    <w:p w:rsidR="00F31463" w:rsidRDefault="00000000" w14:paraId="6B5754F7" w14:textId="77777777">
      <w:pPr>
        <w:ind w:firstLine="708"/>
        <w:jc w:val="both"/>
      </w:pPr>
      <w:r>
        <w:t>Reclamantul a susţinut faptul că raportul de evaluare este nelegal întrucât nu a fost semnat de un reprezentant ANI, respectiv de preşedinte, ci de către o persoana care ocupă o funcţie publică de execuţie, din cadrul unei structuri funcţionale a ANI.</w:t>
      </w:r>
    </w:p>
    <w:p w:rsidR="00F31463" w:rsidRDefault="00000000" w14:paraId="106376DA" w14:textId="77777777">
      <w:pPr>
        <w:ind w:firstLine="708"/>
        <w:jc w:val="both"/>
      </w:pPr>
      <w:r>
        <w:t>Potrivit art.21 alin.1 si 2 din Legea 176/2010 „(1) Dacă, după exprimarea punctului de vedere al persoanei invitate, verbal sau în scris, ori, în lipsa acestuia, după expirarea unui termen de 15 zile de la confirmarea de primire a informării de către persoana care face obiectul evaluării, inspectorul de integritate consideră în continuare că sunt elemente în sensul existenţei unui conflict de interese sau a unei incompatibilităţi, întocmeşte un raport de evaluare.</w:t>
      </w:r>
    </w:p>
    <w:p w:rsidR="00F31463" w:rsidRDefault="00000000" w14:paraId="52D34B0E" w14:textId="77777777">
      <w:pPr>
        <w:jc w:val="both"/>
      </w:pPr>
      <w:r>
        <w:t>    (2) În lipsa confirmării prevăzute la alin. (1), inspectorul de integritate poate întocmi raportul de evaluare după îndeplinirea unei noi proceduri de comunicare”.</w:t>
      </w:r>
    </w:p>
    <w:p w:rsidR="00F31463" w:rsidRDefault="00000000" w14:paraId="0EF34B54" w14:textId="77777777">
      <w:pPr>
        <w:jc w:val="both"/>
      </w:pPr>
      <w:r>
        <w:tab/>
        <w:t>Instanţa constată că raportul de evaluare a fost întocmit în cauză de către un inspector de integritate din cadrul ANI, potrivit dispoziţiilor mai sus arătate.</w:t>
      </w:r>
    </w:p>
    <w:p w:rsidR="00F31463" w:rsidRDefault="00000000" w14:paraId="269D96EE" w14:textId="77777777">
      <w:pPr>
        <w:jc w:val="both"/>
      </w:pPr>
      <w:r>
        <w:tab/>
        <w:t>Prin urmare, critica reclamantului în sensul nelegalităţii raportului de evaluare întrucât nu a fost semnat de către presedintele ANI, este neîntemeiată.</w:t>
      </w:r>
    </w:p>
    <w:p w:rsidR="00F31463" w:rsidRDefault="00000000" w14:paraId="06B3F1E5" w14:textId="77777777">
      <w:pPr>
        <w:ind w:firstLine="708"/>
        <w:jc w:val="both"/>
      </w:pPr>
      <w:r>
        <w:t>Referitor la situaţia de incompatibilitate reţinută în sarcina reclamantului, potrivit art.88 alin.1 lit.c din Legea 161/2003 „ art. 88 - (1) Funcţia de consilier local sau consilier judeţean este incompatibilă cu exercitarea următoarelor funcţii sau calităţi:...</w:t>
      </w:r>
    </w:p>
    <w:p w:rsidR="00F31463" w:rsidRDefault="00000000" w14:paraId="405391F8" w14:textId="77777777">
      <w:pPr>
        <w:ind w:firstLine="708"/>
        <w:jc w:val="both"/>
      </w:pPr>
      <w:r>
        <w:t>c) calitatea de funcţionar public sau angajat cu contract individual de muncă în aparatul propriu al consiliului local respectiv sau în aparatul propriu al consiliului judeţean ori al prefecturii din judeţul respectiv;”</w:t>
      </w:r>
    </w:p>
    <w:p w:rsidR="00F31463" w:rsidRDefault="00000000" w14:paraId="61139E46" w14:textId="49BA56F6">
      <w:pPr>
        <w:ind w:firstLine="708"/>
        <w:jc w:val="both"/>
      </w:pPr>
      <w:r>
        <w:t>Instanţa reţine faptul că prin Hotărârea C.L.</w:t>
      </w:r>
      <w:r w:rsidR="00190F21">
        <w:t>I</w:t>
      </w:r>
      <w:r>
        <w:t xml:space="preserve"> nr.</w:t>
      </w:r>
      <w:r w:rsidR="00DC15FF">
        <w:t>...</w:t>
      </w:r>
      <w:r>
        <w:t xml:space="preserve">/22.06.2016 a fost validat mandatul de consilier local pentru reclamantul </w:t>
      </w:r>
      <w:r w:rsidRPr="004236D5" w:rsidR="004236D5">
        <w:rPr>
          <w:b/>
          <w:bCs/>
        </w:rPr>
        <w:t>X</w:t>
      </w:r>
      <w:r>
        <w:t xml:space="preserve">. </w:t>
      </w:r>
    </w:p>
    <w:p w:rsidR="00F31463" w:rsidRDefault="00000000" w14:paraId="48ABD2B3" w14:textId="4911600D">
      <w:pPr>
        <w:ind w:firstLine="708"/>
        <w:jc w:val="both"/>
      </w:pPr>
      <w:r>
        <w:lastRenderedPageBreak/>
        <w:t xml:space="preserve">La data de 07.11.2016, Primarul com. </w:t>
      </w:r>
      <w:r w:rsidR="00190F21">
        <w:t>I</w:t>
      </w:r>
      <w:r>
        <w:t xml:space="preserve"> a emis dispoziţia nr.</w:t>
      </w:r>
      <w:r w:rsidR="00DC15FF">
        <w:t>...</w:t>
      </w:r>
      <w:r>
        <w:t xml:space="preserve"> prin care reclamantul a fost încadrat în funcţia contractuală de execuţie muncitor calificat din cadrul compartimentului administrativ.</w:t>
      </w:r>
    </w:p>
    <w:p w:rsidR="00F31463" w:rsidRDefault="00000000" w14:paraId="02BEECC1" w14:textId="77777777">
      <w:pPr>
        <w:ind w:firstLine="708"/>
        <w:jc w:val="both"/>
      </w:pPr>
      <w:r>
        <w:t>Reclamantul a susţinut faptul că funcţia contractuală face parte din aparatul de specialitate al primarului, iar nu al consiliului local, după cum menţionează textul legal.</w:t>
      </w:r>
    </w:p>
    <w:p w:rsidR="00F31463" w:rsidRDefault="00000000" w14:paraId="718D65C7" w14:textId="77777777">
      <w:pPr>
        <w:ind w:firstLine="708"/>
        <w:jc w:val="both"/>
      </w:pPr>
      <w:r>
        <w:t>Însă, potrivit art.132 din Legea 215/2001 „Denumirea aparat propriu de specialitate se înlocuieşte, în cuprinsul tuturor actelor normative în vigoare, cu denumirea aparat de specialitate. Denumirea aparat propriu de specialitate al consiliului local se înlocuieşte, în cuprinsul tuturor actelor normative în vigoare, cu denumirea aparat de specialitate al primarului...”.</w:t>
      </w:r>
    </w:p>
    <w:p w:rsidR="00F31463" w:rsidRDefault="00000000" w14:paraId="58866FF1" w14:textId="77777777">
      <w:pPr>
        <w:ind w:firstLine="708"/>
        <w:jc w:val="both"/>
      </w:pPr>
      <w:r>
        <w:t>Astfel, nu este întemeiată susţinerea reclamantului în sensul că textul art.88 alin.1 lit.c din Legea 161/2003 nu îi este aplicabil întrucât a fost angajat în cadrul aparatului de specialitate al primarului.</w:t>
      </w:r>
    </w:p>
    <w:p w:rsidR="00F31463" w:rsidRDefault="00000000" w14:paraId="388149A4" w14:textId="77777777">
      <w:pPr>
        <w:ind w:firstLine="708"/>
        <w:jc w:val="both"/>
      </w:pPr>
      <w:r>
        <w:t>Susţinerea reclamantului privind abrogarea art.132 din Legea 215/2001 ca urmare a intrării în vigoare a Codului Administrativ nu are relevanţă juridică în cauză, întrucât starea de incompatibilitate se analizează în raport de actele în vigoare în perioada în care s-a reţinut această stare, iar nu in raport de dispoziţiile unor acte normative ulterioare, precum OUG 57/2019 privind Codul Administrativ.</w:t>
      </w:r>
    </w:p>
    <w:p w:rsidR="00F31463" w:rsidRDefault="00000000" w14:paraId="52F2F14B" w14:textId="77777777">
      <w:pPr>
        <w:ind w:firstLine="708"/>
        <w:jc w:val="both"/>
      </w:pPr>
      <w:r>
        <w:t>Nici punctul de vedere solicitat de reclamant unor instituţii nu prezintă relevanţă juridică, întrucât starea de incompatibilitate este stabilită prin lege, indiferent de modul de interpretare exprimat de acestea.</w:t>
      </w:r>
    </w:p>
    <w:p w:rsidR="00F31463" w:rsidRDefault="00000000" w14:paraId="4D1FA67B" w14:textId="77777777">
      <w:pPr>
        <w:ind w:firstLine="708"/>
        <w:jc w:val="both"/>
      </w:pPr>
      <w:r>
        <w:t>În raport de aceste considerente, instanţa urmează a respinge cererea de chemare în judecată ca neîntemeiată.</w:t>
      </w:r>
    </w:p>
    <w:p w:rsidR="00F31463" w:rsidRDefault="00F31463" w14:paraId="5242AD86" w14:textId="77777777"/>
    <w:p w:rsidR="00F31463" w:rsidRDefault="00000000" w14:paraId="6307DCA6" w14:textId="77777777">
      <w:pPr>
        <w:jc w:val="center"/>
        <w:rPr>
          <w:b/>
        </w:rPr>
      </w:pPr>
      <w:r>
        <w:rPr>
          <w:b/>
        </w:rPr>
        <w:t>PENTRU ACESTE MOTIVE,</w:t>
      </w:r>
      <w:r>
        <w:rPr>
          <w:b/>
        </w:rPr>
        <w:br/>
        <w:t>ÎN NUMELE LEGII</w:t>
      </w:r>
    </w:p>
    <w:bookmarkStart w:name="ce_face_curtea" w:id="4"/>
    <w:p w:rsidR="00F31463" w:rsidRDefault="00000000" w14:paraId="3FA8A685" w14:textId="77777777">
      <w:pPr>
        <w:jc w:val="center"/>
        <w:rPr>
          <w:b/>
        </w:rPr>
      </w:pPr>
      <w:r>
        <w:rPr>
          <w:b/>
        </w:rPr>
      </w:r>
      <w:r>
        <w:rPr>
          <w:b/>
        </w:rPr>
      </w:r>
      <w:r>
        <w:rPr>
          <w:b/>
        </w:rPr>
      </w:r>
      <w:r>
        <w:rPr>
          <w:b/>
        </w:rPr>
        <w:t>HOTĂRĂŞTE</w:t>
      </w:r>
      <w:r>
        <w:rPr>
          <w:b/>
        </w:rPr>
      </w:r>
      <w:bookmarkEnd w:id="4"/>
    </w:p>
    <w:p w:rsidR="00F31463" w:rsidRDefault="00F31463" w14:paraId="44090A77" w14:textId="77777777"/>
    <w:p w:rsidR="00F31463" w:rsidRDefault="00000000" w14:paraId="29E36261" w14:textId="3650F938">
      <w:pPr>
        <w:jc w:val="both"/>
      </w:pPr>
      <w:r>
        <w:tab/>
        <w:t xml:space="preserve">Respinge cererea de chemare în judecată formulată de reclamantul </w:t>
      </w:r>
      <w:r w:rsidR="004236D5">
        <w:rPr>
          <w:b/>
        </w:rPr>
        <w:t>X</w:t>
      </w:r>
      <w:r>
        <w:rPr>
          <w:b/>
        </w:rPr>
        <w:t>,</w:t>
      </w:r>
      <w:r>
        <w:t xml:space="preserve"> cu domiciliul în comuna </w:t>
      </w:r>
      <w:r w:rsidR="004236D5">
        <w:t>...</w:t>
      </w:r>
      <w:r>
        <w:t xml:space="preserve">, sat </w:t>
      </w:r>
      <w:r w:rsidR="004236D5">
        <w:t>...</w:t>
      </w:r>
      <w:r>
        <w:t xml:space="preserve">, str. </w:t>
      </w:r>
      <w:r w:rsidR="004236D5">
        <w:t>...</w:t>
      </w:r>
      <w:r>
        <w:t xml:space="preserve">, nr. </w:t>
      </w:r>
      <w:r w:rsidR="004236D5">
        <w:t>...</w:t>
      </w:r>
      <w:r>
        <w:t xml:space="preserve">, judeţul </w:t>
      </w:r>
      <w:r w:rsidR="004236D5">
        <w:t>...</w:t>
      </w:r>
      <w:r>
        <w:t xml:space="preserve">, în contradictoriu cu pârâta </w:t>
      </w:r>
      <w:r>
        <w:rPr>
          <w:b/>
        </w:rPr>
        <w:t>Agenţia Naţională de Integritate</w:t>
      </w:r>
      <w:r>
        <w:t xml:space="preserve">, cu sediul în </w:t>
      </w:r>
      <w:r w:rsidR="004236D5">
        <w:t>...</w:t>
      </w:r>
      <w:r>
        <w:t xml:space="preserve">, bulevardul </w:t>
      </w:r>
      <w:r w:rsidR="004236D5">
        <w:t>...</w:t>
      </w:r>
      <w:r>
        <w:t xml:space="preserve">, nr. </w:t>
      </w:r>
      <w:r w:rsidR="004236D5">
        <w:t>...</w:t>
      </w:r>
      <w:r>
        <w:t xml:space="preserve">, </w:t>
      </w:r>
      <w:r w:rsidR="004236D5">
        <w:t>..</w:t>
      </w:r>
      <w:r>
        <w:t>, având ca obiect conflict de interese/incompatibilitate, ca neîntemeiată.</w:t>
      </w:r>
    </w:p>
    <w:p w:rsidR="00F31463" w:rsidRDefault="00000000" w14:paraId="1341F357" w14:textId="3FC0229F">
      <w:pPr>
        <w:jc w:val="both"/>
      </w:pPr>
      <w:r>
        <w:tab/>
        <w:t xml:space="preserve">Cu recurs în termen de 15 zile de la comunicare, cererea de recurs urmând a fi depusă la sediul Curtii de Apel </w:t>
      </w:r>
      <w:r w:rsidR="004236D5">
        <w:t>...</w:t>
      </w:r>
    </w:p>
    <w:p w:rsidR="00F31463" w:rsidRDefault="00000000" w14:paraId="64210ABF" w14:textId="623CC172">
      <w:pPr>
        <w:ind w:firstLine="708"/>
      </w:pPr>
      <w:r>
        <w:t xml:space="preserve">Pronunţată în şedinţa </w:t>
      </w:r>
      <w:bookmarkStart w:name="tip_sedinta_copie_2" w:id="5"/>
      <w:r>
        <w:t>publică</w:t>
      </w:r>
      <w:bookmarkEnd w:id="5"/>
      <w:r>
        <w:t xml:space="preserve"> de la </w:t>
      </w:r>
      <w:r w:rsidR="004236D5">
        <w:t>...</w:t>
      </w:r>
      <w:r>
        <w:t xml:space="preserve">, la sediul Curţii de Apel </w:t>
      </w:r>
      <w:r w:rsidR="004236D5">
        <w:t>...</w:t>
      </w:r>
      <w:r>
        <w:t xml:space="preserve">. </w:t>
      </w:r>
    </w:p>
    <w:p w:rsidR="004236D5" w:rsidRDefault="004236D5" w14:paraId="6213E61C" w14:textId="77777777">
      <w:pPr>
        <w:ind w:firstLine="708"/>
      </w:pPr>
    </w:p>
    <w:p w:rsidR="004236D5" w:rsidRDefault="004236D5" w14:paraId="486DC8FB" w14:textId="77777777">
      <w:pPr>
        <w:ind w:firstLine="708"/>
      </w:pPr>
    </w:p>
    <w:p w:rsidR="004236D5" w:rsidP="004236D5" w:rsidRDefault="004236D5" w14:paraId="48E3F1BC" w14:textId="77777777">
      <w:pPr>
        <w:ind w:firstLine="709"/>
        <w:jc w:val="center"/>
      </w:pPr>
      <w:r>
        <w:t>Preşedinte,</w:t>
      </w:r>
    </w:p>
    <w:p w:rsidR="004236D5" w:rsidP="004236D5" w:rsidRDefault="004236D5" w14:paraId="6BBDA1BF" w14:textId="77777777">
      <w:pPr>
        <w:ind w:firstLine="709"/>
        <w:jc w:val="center"/>
      </w:pPr>
      <w:r>
        <w:t>A0007</w:t>
      </w:r>
    </w:p>
    <w:p w:rsidR="004236D5" w:rsidP="004236D5" w:rsidRDefault="004236D5" w14:paraId="64F2FE2B" w14:textId="77777777">
      <w:pPr>
        <w:ind w:firstLine="709"/>
        <w:jc w:val="center"/>
      </w:pPr>
    </w:p>
    <w:p w:rsidR="004236D5" w:rsidP="004236D5" w:rsidRDefault="004236D5" w14:paraId="590D931B" w14:textId="77777777">
      <w:pPr>
        <w:ind w:firstLine="709"/>
        <w:jc w:val="center"/>
      </w:pPr>
    </w:p>
    <w:p w:rsidR="004236D5" w:rsidP="004236D5" w:rsidRDefault="004236D5" w14:paraId="78D16AB1" w14:textId="77777777">
      <w:pPr>
        <w:ind w:firstLine="709"/>
        <w:jc w:val="center"/>
      </w:pPr>
    </w:p>
    <w:p w:rsidR="004236D5" w:rsidP="004236D5" w:rsidRDefault="004236D5" w14:paraId="14F6FA1F" w14:textId="77777777">
      <w:pPr>
        <w:ind w:firstLine="709"/>
        <w:jc w:val="center"/>
      </w:pPr>
      <w:r>
        <w:t>Grefier,</w:t>
      </w:r>
    </w:p>
    <w:p w:rsidR="004236D5" w:rsidP="004236D5" w:rsidRDefault="004236D5" w14:paraId="61E62770" w14:textId="77777777">
      <w:pPr>
        <w:ind w:firstLine="709"/>
      </w:pPr>
      <w:r>
        <w:t xml:space="preserve"> </w:t>
      </w:r>
      <w:r>
        <w:tab/>
      </w:r>
      <w:r>
        <w:tab/>
      </w:r>
      <w:r>
        <w:tab/>
      </w:r>
      <w:r>
        <w:tab/>
      </w:r>
      <w:r>
        <w:tab/>
        <w:t xml:space="preserve">         ...</w:t>
      </w:r>
    </w:p>
    <w:p w:rsidR="00F31463" w:rsidRDefault="00F31463" w14:paraId="4CD5E274" w14:textId="1DFB5ABD">
      <w:pPr>
        <w:jc w:val="center"/>
        <w:rPr>
          <w:b/>
        </w:rPr>
      </w:pPr>
    </w:p>
    <w:p w:rsidR="00F31463" w:rsidRDefault="00F31463" w14:paraId="445D53CF" w14:textId="77777777">
      <w:pPr>
        <w:jc w:val="center"/>
      </w:pPr>
    </w:p>
    <w:p w:rsidR="00F31463" w:rsidRDefault="00000000" w14:paraId="4B64F39B" w14:textId="09C9F944">
      <w:r>
        <w:t>Red.jud.</w:t>
      </w:r>
      <w:r w:rsidR="004236D5">
        <w:t>A0007</w:t>
      </w:r>
      <w:r>
        <w:t>/</w:t>
      </w:r>
      <w:r w:rsidR="0060639A">
        <w:t>....</w:t>
      </w:r>
    </w:p>
    <w:p w:rsidR="00F31463" w:rsidRDefault="00000000" w14:paraId="2AF02DF6" w14:textId="3A9EBF12">
      <w:r>
        <w:t>Tehnored</w:t>
      </w:r>
      <w:r w:rsidR="004236D5">
        <w:t>...</w:t>
      </w:r>
      <w:r>
        <w:t>./4ex.</w:t>
      </w:r>
      <w:bookmarkStart w:name="_PictureBullets" w:id="6"/>
      <w:r>
        <w:rPr>
          <w:noProof/>
          <w:vanish/>
        </w:rPr>
        <w:drawing>
          <wp:inline distT="0" distB="0" distL="0" distR="0" wp14:anchorId="5B20032B" wp14:editId="7626806E">
            <wp:extent cx="76200" cy="2857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76200" cy="28575"/>
                    </a:xfrm>
                    <a:prstGeom prst="rect">
                      <a:avLst/>
                    </a:prstGeom>
                    <a:noFill/>
                  </pic:spPr>
                </pic:pic>
              </a:graphicData>
            </a:graphic>
          </wp:inline>
        </w:drawing>
      </w:r>
      <w:bookmarkEnd w:id="6"/>
    </w:p>
    <w:sectPr w:rsidR="00F31463">
      <w:footerReference w:type="default" r:id="rId8"/>
      <w:pgSz w:w="11906" w:h="16838"/>
      <w:pgMar w:top="851" w:right="851"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8372F" w:rsidRDefault="0048372F" w14:paraId="4393385E" w14:textId="77777777">
      <w:r>
        <w:separator/>
      </w:r>
    </w:p>
  </w:endnote>
  <w:endnote w:type="continuationSeparator" w:id="0">
    <w:p w:rsidR="0048372F" w:rsidRDefault="0048372F" w14:paraId="7C670F6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1463" w:rsidRDefault="00000000" w14:paraId="4A5DD3DC" w14:textId="77777777">
    <w:pPr>
      <w:pStyle w:val="Footer"/>
      <w:jc w:val="center"/>
    </w:pPr>
    <w:r>
      <w:fldChar w:fldCharType="begin"/>
    </w:r>
    <w:r>
      <w:instrText>PAGE   \* MERGEFORMAT</w:instrText>
    </w:r>
    <w:r>
      <w:fldChar w:fldCharType="separate"/>
    </w:r>
    <w:r>
      <w:t>#</w:t>
    </w:r>
    <w:r>
      <w:fldChar w:fldCharType="end"/>
    </w:r>
  </w:p>
  <w:p w:rsidR="00F31463" w:rsidRDefault="00F31463" w14:paraId="0C9586B3" w14:textId="77777777">
    <w:pPr>
      <w:pStyle w:val="Footer"/>
    </w:pPr>
  </w:p>
  <w:p w:rsidR="00F31463" w:rsidRDefault="00F31463" w14:paraId="5F5D4A75"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8372F" w:rsidRDefault="0048372F" w14:paraId="55B33073" w14:textId="77777777">
      <w:r>
        <w:separator/>
      </w:r>
    </w:p>
  </w:footnote>
  <w:footnote w:type="continuationSeparator" w:id="0">
    <w:p w:rsidR="0048372F" w:rsidRDefault="0048372F" w14:paraId="53E5C6D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854D1"/>
    <w:multiLevelType w:val="hybridMultilevel"/>
    <w:tmpl w:val="E4A2B758"/>
    <w:lvl w:ilvl="0" w:tplc="6D6523F6">
      <w:start w:val="1"/>
      <w:numFmt w:val="bullet"/>
      <w:lvlText w:val="•"/>
      <w:lvlJc w:val="left"/>
      <w:pPr>
        <w:ind w:left="682"/>
      </w:pPr>
      <w:rPr>
        <w:rFonts w:ascii="Courier New" w:hAnsi="Courier New"/>
        <w:b w:val="0"/>
        <w:i w:val="0"/>
        <w:strike w:val="0"/>
        <w:color w:val="000000"/>
        <w:sz w:val="44"/>
        <w:u w:val="none" w:color="000000"/>
        <w:shd w:val="clear" w:color="auto" w:fill="auto"/>
        <w:vertAlign w:val="baseline"/>
      </w:rPr>
    </w:lvl>
    <w:lvl w:ilvl="1" w:tplc="69A9AE10">
      <w:start w:val="1"/>
      <w:numFmt w:val="bullet"/>
      <w:lvlText w:val="o"/>
      <w:lvlJc w:val="left"/>
      <w:pPr>
        <w:ind w:left="1613"/>
      </w:pPr>
      <w:rPr>
        <w:rFonts w:ascii="Courier New" w:hAnsi="Courier New"/>
        <w:b w:val="0"/>
        <w:i w:val="0"/>
        <w:strike w:val="0"/>
        <w:color w:val="000000"/>
        <w:sz w:val="44"/>
        <w:u w:val="none" w:color="000000"/>
        <w:shd w:val="clear" w:color="auto" w:fill="auto"/>
        <w:vertAlign w:val="baseline"/>
      </w:rPr>
    </w:lvl>
    <w:lvl w:ilvl="2" w:tplc="617A694D">
      <w:start w:val="1"/>
      <w:numFmt w:val="bullet"/>
      <w:lvlText w:val="▪"/>
      <w:lvlJc w:val="left"/>
      <w:pPr>
        <w:ind w:left="2333"/>
      </w:pPr>
      <w:rPr>
        <w:rFonts w:ascii="Courier New" w:hAnsi="Courier New"/>
        <w:b w:val="0"/>
        <w:i w:val="0"/>
        <w:strike w:val="0"/>
        <w:color w:val="000000"/>
        <w:sz w:val="44"/>
        <w:u w:val="none" w:color="000000"/>
        <w:shd w:val="clear" w:color="auto" w:fill="auto"/>
        <w:vertAlign w:val="baseline"/>
      </w:rPr>
    </w:lvl>
    <w:lvl w:ilvl="3" w:tplc="29555921">
      <w:start w:val="1"/>
      <w:numFmt w:val="bullet"/>
      <w:lvlText w:val="•"/>
      <w:lvlJc w:val="left"/>
      <w:pPr>
        <w:ind w:left="3053"/>
      </w:pPr>
      <w:rPr>
        <w:rFonts w:ascii="Courier New" w:hAnsi="Courier New"/>
        <w:b w:val="0"/>
        <w:i w:val="0"/>
        <w:strike w:val="0"/>
        <w:color w:val="000000"/>
        <w:sz w:val="44"/>
        <w:u w:val="none" w:color="000000"/>
        <w:shd w:val="clear" w:color="auto" w:fill="auto"/>
        <w:vertAlign w:val="baseline"/>
      </w:rPr>
    </w:lvl>
    <w:lvl w:ilvl="4" w:tplc="66C7C7B8">
      <w:start w:val="1"/>
      <w:numFmt w:val="bullet"/>
      <w:lvlText w:val="o"/>
      <w:lvlJc w:val="left"/>
      <w:pPr>
        <w:ind w:left="3773"/>
      </w:pPr>
      <w:rPr>
        <w:rFonts w:ascii="Courier New" w:hAnsi="Courier New"/>
        <w:b w:val="0"/>
        <w:i w:val="0"/>
        <w:strike w:val="0"/>
        <w:color w:val="000000"/>
        <w:sz w:val="44"/>
        <w:u w:val="none" w:color="000000"/>
        <w:shd w:val="clear" w:color="auto" w:fill="auto"/>
        <w:vertAlign w:val="baseline"/>
      </w:rPr>
    </w:lvl>
    <w:lvl w:ilvl="5" w:tplc="1D8613C9">
      <w:start w:val="1"/>
      <w:numFmt w:val="bullet"/>
      <w:lvlText w:val="▪"/>
      <w:lvlJc w:val="left"/>
      <w:pPr>
        <w:ind w:left="4493"/>
      </w:pPr>
      <w:rPr>
        <w:rFonts w:ascii="Courier New" w:hAnsi="Courier New"/>
        <w:b w:val="0"/>
        <w:i w:val="0"/>
        <w:strike w:val="0"/>
        <w:color w:val="000000"/>
        <w:sz w:val="44"/>
        <w:u w:val="none" w:color="000000"/>
        <w:shd w:val="clear" w:color="auto" w:fill="auto"/>
        <w:vertAlign w:val="baseline"/>
      </w:rPr>
    </w:lvl>
    <w:lvl w:ilvl="6" w:tplc="4D043F57">
      <w:start w:val="1"/>
      <w:numFmt w:val="bullet"/>
      <w:lvlText w:val="•"/>
      <w:lvlJc w:val="left"/>
      <w:pPr>
        <w:ind w:left="5213"/>
      </w:pPr>
      <w:rPr>
        <w:rFonts w:ascii="Courier New" w:hAnsi="Courier New"/>
        <w:b w:val="0"/>
        <w:i w:val="0"/>
        <w:strike w:val="0"/>
        <w:color w:val="000000"/>
        <w:sz w:val="44"/>
        <w:u w:val="none" w:color="000000"/>
        <w:shd w:val="clear" w:color="auto" w:fill="auto"/>
        <w:vertAlign w:val="baseline"/>
      </w:rPr>
    </w:lvl>
    <w:lvl w:ilvl="7" w:tplc="0ECB5007">
      <w:start w:val="1"/>
      <w:numFmt w:val="bullet"/>
      <w:lvlText w:val="o"/>
      <w:lvlJc w:val="left"/>
      <w:pPr>
        <w:ind w:left="5933"/>
      </w:pPr>
      <w:rPr>
        <w:rFonts w:ascii="Courier New" w:hAnsi="Courier New"/>
        <w:b w:val="0"/>
        <w:i w:val="0"/>
        <w:strike w:val="0"/>
        <w:color w:val="000000"/>
        <w:sz w:val="44"/>
        <w:u w:val="none" w:color="000000"/>
        <w:shd w:val="clear" w:color="auto" w:fill="auto"/>
        <w:vertAlign w:val="baseline"/>
      </w:rPr>
    </w:lvl>
    <w:lvl w:ilvl="8" w:tplc="4E5EBC8B">
      <w:start w:val="1"/>
      <w:numFmt w:val="bullet"/>
      <w:lvlText w:val="▪"/>
      <w:lvlJc w:val="left"/>
      <w:pPr>
        <w:ind w:left="6653"/>
      </w:pPr>
      <w:rPr>
        <w:rFonts w:ascii="Courier New" w:hAnsi="Courier New"/>
        <w:b w:val="0"/>
        <w:i w:val="0"/>
        <w:strike w:val="0"/>
        <w:color w:val="000000"/>
        <w:sz w:val="44"/>
        <w:u w:val="none" w:color="000000"/>
        <w:shd w:val="clear" w:color="auto" w:fill="auto"/>
        <w:vertAlign w:val="baseline"/>
      </w:rPr>
    </w:lvl>
  </w:abstractNum>
  <w:abstractNum w:abstractNumId="1" w15:restartNumberingAfterBreak="0">
    <w:nsid w:val="34090E35"/>
    <w:multiLevelType w:val="hybridMultilevel"/>
    <w:tmpl w:val="29EEEA6E"/>
    <w:lvl w:ilvl="0" w:tplc="73DDA2DD">
      <w:start w:val="1"/>
      <w:numFmt w:val="bullet"/>
      <w:lvlText w:val="•"/>
      <w:lvlJc w:val="left"/>
      <w:pPr>
        <w:ind w:left="1469"/>
      </w:pPr>
      <w:rPr>
        <w:rFonts w:ascii="Times New Roman" w:hAnsi="Times New Roman"/>
        <w:b w:val="0"/>
        <w:i w:val="0"/>
        <w:strike w:val="0"/>
        <w:color w:val="000000"/>
        <w:sz w:val="26"/>
        <w:u w:val="none" w:color="000000"/>
        <w:shd w:val="clear" w:color="auto" w:fill="auto"/>
        <w:vertAlign w:val="baseline"/>
      </w:rPr>
    </w:lvl>
    <w:lvl w:ilvl="1" w:tplc="7AD47D0E">
      <w:start w:val="1"/>
      <w:numFmt w:val="bullet"/>
      <w:lvlText w:val="o"/>
      <w:lvlJc w:val="left"/>
      <w:pPr>
        <w:ind w:left="1607"/>
      </w:pPr>
      <w:rPr>
        <w:rFonts w:ascii="Times New Roman" w:hAnsi="Times New Roman"/>
        <w:b w:val="0"/>
        <w:i w:val="0"/>
        <w:strike w:val="0"/>
        <w:color w:val="000000"/>
        <w:sz w:val="26"/>
        <w:u w:val="none" w:color="000000"/>
        <w:shd w:val="clear" w:color="auto" w:fill="auto"/>
        <w:vertAlign w:val="baseline"/>
      </w:rPr>
    </w:lvl>
    <w:lvl w:ilvl="2" w:tplc="68A21A29">
      <w:start w:val="1"/>
      <w:numFmt w:val="bullet"/>
      <w:lvlText w:val="▪"/>
      <w:lvlJc w:val="left"/>
      <w:pPr>
        <w:ind w:left="2327"/>
      </w:pPr>
      <w:rPr>
        <w:rFonts w:ascii="Times New Roman" w:hAnsi="Times New Roman"/>
        <w:b w:val="0"/>
        <w:i w:val="0"/>
        <w:strike w:val="0"/>
        <w:color w:val="000000"/>
        <w:sz w:val="26"/>
        <w:u w:val="none" w:color="000000"/>
        <w:shd w:val="clear" w:color="auto" w:fill="auto"/>
        <w:vertAlign w:val="baseline"/>
      </w:rPr>
    </w:lvl>
    <w:lvl w:ilvl="3" w:tplc="01CDFB69">
      <w:start w:val="1"/>
      <w:numFmt w:val="bullet"/>
      <w:lvlText w:val="•"/>
      <w:lvlJc w:val="left"/>
      <w:pPr>
        <w:ind w:left="3047"/>
      </w:pPr>
      <w:rPr>
        <w:rFonts w:ascii="Times New Roman" w:hAnsi="Times New Roman"/>
        <w:b w:val="0"/>
        <w:i w:val="0"/>
        <w:strike w:val="0"/>
        <w:color w:val="000000"/>
        <w:sz w:val="26"/>
        <w:u w:val="none" w:color="000000"/>
        <w:shd w:val="clear" w:color="auto" w:fill="auto"/>
        <w:vertAlign w:val="baseline"/>
      </w:rPr>
    </w:lvl>
    <w:lvl w:ilvl="4" w:tplc="761202C2">
      <w:start w:val="1"/>
      <w:numFmt w:val="bullet"/>
      <w:lvlText w:val="o"/>
      <w:lvlJc w:val="left"/>
      <w:pPr>
        <w:ind w:left="3767"/>
      </w:pPr>
      <w:rPr>
        <w:rFonts w:ascii="Times New Roman" w:hAnsi="Times New Roman"/>
        <w:b w:val="0"/>
        <w:i w:val="0"/>
        <w:strike w:val="0"/>
        <w:color w:val="000000"/>
        <w:sz w:val="26"/>
        <w:u w:val="none" w:color="000000"/>
        <w:shd w:val="clear" w:color="auto" w:fill="auto"/>
        <w:vertAlign w:val="baseline"/>
      </w:rPr>
    </w:lvl>
    <w:lvl w:ilvl="5" w:tplc="54CE697A">
      <w:start w:val="1"/>
      <w:numFmt w:val="bullet"/>
      <w:lvlText w:val="▪"/>
      <w:lvlJc w:val="left"/>
      <w:pPr>
        <w:ind w:left="4487"/>
      </w:pPr>
      <w:rPr>
        <w:rFonts w:ascii="Times New Roman" w:hAnsi="Times New Roman"/>
        <w:b w:val="0"/>
        <w:i w:val="0"/>
        <w:strike w:val="0"/>
        <w:color w:val="000000"/>
        <w:sz w:val="26"/>
        <w:u w:val="none" w:color="000000"/>
        <w:shd w:val="clear" w:color="auto" w:fill="auto"/>
        <w:vertAlign w:val="baseline"/>
      </w:rPr>
    </w:lvl>
    <w:lvl w:ilvl="6" w:tplc="4B2D9C0F">
      <w:start w:val="1"/>
      <w:numFmt w:val="bullet"/>
      <w:lvlText w:val="•"/>
      <w:lvlJc w:val="left"/>
      <w:pPr>
        <w:ind w:left="5207"/>
      </w:pPr>
      <w:rPr>
        <w:rFonts w:ascii="Times New Roman" w:hAnsi="Times New Roman"/>
        <w:b w:val="0"/>
        <w:i w:val="0"/>
        <w:strike w:val="0"/>
        <w:color w:val="000000"/>
        <w:sz w:val="26"/>
        <w:u w:val="none" w:color="000000"/>
        <w:shd w:val="clear" w:color="auto" w:fill="auto"/>
        <w:vertAlign w:val="baseline"/>
      </w:rPr>
    </w:lvl>
    <w:lvl w:ilvl="7" w:tplc="2781FC19">
      <w:start w:val="1"/>
      <w:numFmt w:val="bullet"/>
      <w:lvlText w:val="o"/>
      <w:lvlJc w:val="left"/>
      <w:pPr>
        <w:ind w:left="5927"/>
      </w:pPr>
      <w:rPr>
        <w:rFonts w:ascii="Times New Roman" w:hAnsi="Times New Roman"/>
        <w:b w:val="0"/>
        <w:i w:val="0"/>
        <w:strike w:val="0"/>
        <w:color w:val="000000"/>
        <w:sz w:val="26"/>
        <w:u w:val="none" w:color="000000"/>
        <w:shd w:val="clear" w:color="auto" w:fill="auto"/>
        <w:vertAlign w:val="baseline"/>
      </w:rPr>
    </w:lvl>
    <w:lvl w:ilvl="8" w:tplc="325F4E42">
      <w:start w:val="1"/>
      <w:numFmt w:val="bullet"/>
      <w:lvlText w:val="▪"/>
      <w:lvlJc w:val="left"/>
      <w:pPr>
        <w:ind w:left="6647"/>
      </w:pPr>
      <w:rPr>
        <w:rFonts w:ascii="Times New Roman" w:hAnsi="Times New Roman"/>
        <w:b w:val="0"/>
        <w:i w:val="0"/>
        <w:strike w:val="0"/>
        <w:color w:val="000000"/>
        <w:sz w:val="26"/>
        <w:u w:val="none" w:color="000000"/>
        <w:shd w:val="clear" w:color="auto" w:fill="auto"/>
        <w:vertAlign w:val="baseline"/>
      </w:rPr>
    </w:lvl>
  </w:abstractNum>
  <w:abstractNum w:abstractNumId="2" w15:restartNumberingAfterBreak="0">
    <w:nsid w:val="48D020A1"/>
    <w:multiLevelType w:val="hybridMultilevel"/>
    <w:tmpl w:val="9774D5B2"/>
    <w:lvl w:ilvl="0" w:tplc="04DF002A">
      <w:start w:val="3"/>
      <w:numFmt w:val="bullet"/>
      <w:lvlText w:val="-"/>
      <w:lvlJc w:val="left"/>
      <w:pPr>
        <w:ind w:left="1068" w:hanging="360"/>
      </w:pPr>
      <w:rPr>
        <w:rFonts w:ascii="Times New Roman" w:hAnsi="Times New Roman"/>
      </w:rPr>
    </w:lvl>
    <w:lvl w:ilvl="1" w:tplc="78B78973">
      <w:start w:val="1"/>
      <w:numFmt w:val="bullet"/>
      <w:lvlText w:val="o"/>
      <w:lvlJc w:val="left"/>
      <w:pPr>
        <w:ind w:left="1788" w:hanging="360"/>
      </w:pPr>
      <w:rPr>
        <w:rFonts w:ascii="Courier New" w:hAnsi="Courier New"/>
      </w:rPr>
    </w:lvl>
    <w:lvl w:ilvl="2" w:tplc="0414DCEE">
      <w:start w:val="1"/>
      <w:numFmt w:val="bullet"/>
      <w:lvlText w:val=""/>
      <w:lvlJc w:val="left"/>
      <w:pPr>
        <w:ind w:left="2508" w:hanging="360"/>
      </w:pPr>
      <w:rPr>
        <w:rFonts w:ascii="Wingdings" w:hAnsi="Wingdings"/>
      </w:rPr>
    </w:lvl>
    <w:lvl w:ilvl="3" w:tplc="53949AAF">
      <w:start w:val="1"/>
      <w:numFmt w:val="bullet"/>
      <w:lvlText w:val=""/>
      <w:lvlJc w:val="left"/>
      <w:pPr>
        <w:ind w:left="3228" w:hanging="360"/>
      </w:pPr>
      <w:rPr>
        <w:rFonts w:ascii="Symbol" w:hAnsi="Symbol"/>
      </w:rPr>
    </w:lvl>
    <w:lvl w:ilvl="4" w:tplc="70FC7098">
      <w:start w:val="1"/>
      <w:numFmt w:val="bullet"/>
      <w:lvlText w:val="o"/>
      <w:lvlJc w:val="left"/>
      <w:pPr>
        <w:ind w:left="3948" w:hanging="360"/>
      </w:pPr>
      <w:rPr>
        <w:rFonts w:ascii="Courier New" w:hAnsi="Courier New"/>
      </w:rPr>
    </w:lvl>
    <w:lvl w:ilvl="5" w:tplc="7DF00DED">
      <w:start w:val="1"/>
      <w:numFmt w:val="bullet"/>
      <w:lvlText w:val=""/>
      <w:lvlJc w:val="left"/>
      <w:pPr>
        <w:ind w:left="4668" w:hanging="360"/>
      </w:pPr>
      <w:rPr>
        <w:rFonts w:ascii="Wingdings" w:hAnsi="Wingdings"/>
      </w:rPr>
    </w:lvl>
    <w:lvl w:ilvl="6" w:tplc="11F7350A">
      <w:start w:val="1"/>
      <w:numFmt w:val="bullet"/>
      <w:lvlText w:val=""/>
      <w:lvlJc w:val="left"/>
      <w:pPr>
        <w:ind w:left="5388" w:hanging="360"/>
      </w:pPr>
      <w:rPr>
        <w:rFonts w:ascii="Symbol" w:hAnsi="Symbol"/>
      </w:rPr>
    </w:lvl>
    <w:lvl w:ilvl="7" w:tplc="5CAC9E88">
      <w:start w:val="1"/>
      <w:numFmt w:val="bullet"/>
      <w:lvlText w:val="o"/>
      <w:lvlJc w:val="left"/>
      <w:pPr>
        <w:ind w:left="6108" w:hanging="360"/>
      </w:pPr>
      <w:rPr>
        <w:rFonts w:ascii="Courier New" w:hAnsi="Courier New"/>
      </w:rPr>
    </w:lvl>
    <w:lvl w:ilvl="8" w:tplc="7597C0EF">
      <w:start w:val="1"/>
      <w:numFmt w:val="bullet"/>
      <w:lvlText w:val=""/>
      <w:lvlJc w:val="left"/>
      <w:pPr>
        <w:ind w:left="6828" w:hanging="360"/>
      </w:pPr>
      <w:rPr>
        <w:rFonts w:ascii="Wingdings" w:hAnsi="Wingdings"/>
      </w:rPr>
    </w:lvl>
  </w:abstractNum>
  <w:num w:numId="1" w16cid:durableId="1757632106">
    <w:abstractNumId w:val="1"/>
  </w:num>
  <w:num w:numId="2" w16cid:durableId="565140792">
    <w:abstractNumId w:val="0"/>
  </w:num>
  <w:num w:numId="3" w16cid:durableId="10096034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307688&amp;id_departament=5&amp;id_sesiune=1718648&amp;id_user=328&amp;id_institutie=54&amp;actiune=modifica"/>
  </w:docVars>
  <w:rsids>
    <w:rsidRoot w:val="00F31463"/>
    <w:rsid w:val="00087A5C"/>
    <w:rsid w:val="00121BB3"/>
    <w:rsid w:val="00190F21"/>
    <w:rsid w:val="002977A5"/>
    <w:rsid w:val="004236D5"/>
    <w:rsid w:val="0048372F"/>
    <w:rsid w:val="00485EFA"/>
    <w:rsid w:val="004B7499"/>
    <w:rsid w:val="00534574"/>
    <w:rsid w:val="0060639A"/>
    <w:rsid w:val="00771183"/>
    <w:rsid w:val="009C4E3A"/>
    <w:rsid w:val="009F2DDE"/>
    <w:rsid w:val="00CA6D27"/>
    <w:rsid w:val="00DC15FF"/>
    <w:rsid w:val="00DD6598"/>
    <w:rsid w:val="00F314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29234"/>
  <w15:docId w15:val="{36B9E63F-DC0B-4404-B350-5758C060B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hAnsi="Calibri Light"/>
      <w:b/>
      <w:i/>
      <w:sz w:val="28"/>
    </w:rPr>
  </w:style>
  <w:style w:type="paragraph" w:styleId="Heading4">
    <w:name w:val="heading 4"/>
    <w:basedOn w:val="Normal"/>
    <w:next w:val="Normal"/>
    <w:link w:val="Heading4Char"/>
    <w:uiPriority w:val="9"/>
    <w:semiHidden/>
    <w:unhideWhenUsed/>
    <w:qFormat/>
    <w:pPr>
      <w:keepNext/>
      <w:spacing w:before="240" w:after="60"/>
      <w:outlineLvl w:val="3"/>
    </w:pPr>
    <w:rPr>
      <w:rFonts w:ascii="Calibri" w:hAnsi="Calibri"/>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HeaderChar">
    <w:name w:val="Header Char"/>
    <w:link w:val="Header"/>
  </w:style>
  <w:style w:type="character" w:customStyle="1" w:styleId="FooterChar">
    <w:name w:val="Footer Char"/>
    <w:link w:val="Footer"/>
  </w:style>
  <w:style w:type="character" w:customStyle="1" w:styleId="Heading2Char">
    <w:name w:val="Heading 2 Char"/>
    <w:link w:val="Heading2"/>
    <w:rPr>
      <w:rFonts w:ascii="Calibri Light" w:hAnsi="Calibri Light"/>
      <w:b/>
      <w:i/>
      <w:sz w:val="28"/>
    </w:rPr>
  </w:style>
  <w:style w:type="character" w:customStyle="1" w:styleId="Heading4Char">
    <w:name w:val="Heading 4 Char"/>
    <w:link w:val="Heading4"/>
    <w:rPr>
      <w:rFonts w:ascii="Calibri" w:hAnsi="Calibri"/>
      <w:b/>
      <w:sz w:val="28"/>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15</ap:TotalTime>
  <ap:Pages>1</ap:Pages>
  <ap:Words>4079</ap:Words>
  <ap:Characters>23253</ap:Characters>
  <ap:Application>Microsoft Office Word</ap:Application>
  <ap:DocSecurity>0</ap:DocSecurity>
  <ap:Lines>193</ap:Lines>
  <ap:Paragraphs>54</ap:Paragraphs>
  <ap:ScaleCrop>false</ap:ScaleCrop>
  <ap:CharactersWithSpaces>27278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