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3111F" w:rsidR="00E3111F" w:rsidP="00E3111F" w:rsidRDefault="00E3111F" w14:paraId="60F0A1DB" w14:textId="77777777">
      <w:pPr>
        <w:spacing w:after="0" w:line="240" w:lineRule="auto"/>
        <w:ind w:right="251"/>
        <w:rPr>
          <w:rFonts w:ascii="Times New Roman" w:hAnsi="Times New Roman" w:eastAsia="Times New Roman" w:cs="Times New Roman"/>
          <w:color w:val="BFBFBF"/>
          <w:kern w:val="0"/>
          <w:sz w:val="20"/>
          <w:szCs w:val="20"/>
          <w:lang w:val="ro-RO" w:eastAsia="en-GB"/>
          <w14:ligatures w14:val="none"/>
        </w:rPr>
      </w:pPr>
      <w:r w:rsidRPr="00E3111F">
        <w:rPr>
          <w:rFonts w:ascii="Times New Roman" w:hAnsi="Times New Roman" w:eastAsia="Times New Roman" w:cs="Times New Roman"/>
          <w:color w:val="BFBFBF"/>
          <w:kern w:val="0"/>
          <w:sz w:val="20"/>
          <w:szCs w:val="20"/>
          <w:lang w:val="ro-RO" w:eastAsia="en-GB"/>
          <w14:ligatures w14:val="none"/>
        </w:rPr>
        <w:t>Document finalizat</w:t>
      </w:r>
    </w:p>
    <w:p w:rsidRPr="00E3111F" w:rsidR="00E3111F" w:rsidP="00E3111F" w:rsidRDefault="00E3111F" w14:paraId="0A7E4386" w14:textId="16BDEDEE">
      <w:pPr>
        <w:spacing w:after="0" w:line="240" w:lineRule="auto"/>
        <w:ind w:right="251"/>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28F133EA"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48614F61"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582F1EFE"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22C4DF8D" w14:textId="40FDF798">
      <w:pPr>
        <w:spacing w:after="0" w:line="240" w:lineRule="auto"/>
        <w:ind w:right="251" w:firstLine="708"/>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75C0DF90" w14:textId="77777777">
      <w:pPr>
        <w:spacing w:after="0" w:line="240" w:lineRule="auto"/>
        <w:ind w:right="251" w:firstLine="708"/>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034D9220"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R O M Â N I A</w:t>
      </w:r>
    </w:p>
    <w:p w:rsidRPr="00E3111F" w:rsidR="00E3111F" w:rsidP="00E3111F" w:rsidRDefault="00E3111F" w14:paraId="51EB7E03" w14:textId="3D3EE804">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524E0F42" w14:textId="53F15409">
      <w:pPr>
        <w:spacing w:after="0" w:line="240" w:lineRule="auto"/>
        <w:ind w:right="251"/>
        <w:jc w:val="center"/>
        <w:rPr>
          <w:rFonts w:ascii="Times New Roman" w:hAnsi="Times New Roman" w:eastAsia="Times New Roman" w:cs="Times New Roman"/>
          <w:kern w:val="0"/>
          <w:sz w:val="24"/>
          <w:szCs w:val="20"/>
          <w:lang w:val="fr-FR"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17AC437A"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46A55365"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4F7D2CBF" w14:textId="42CE138E">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24</w:t>
      </w:r>
    </w:p>
    <w:p w:rsidRPr="00E3111F" w:rsidR="00E3111F" w:rsidP="00E3111F" w:rsidRDefault="00E3111F" w14:paraId="102A7A2D"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489DBB35"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6623B632" w14:textId="10CA8C97">
      <w:pPr>
        <w:spacing w:after="0" w:line="240" w:lineRule="auto"/>
        <w:ind w:right="251"/>
        <w:jc w:val="center"/>
        <w:rPr>
          <w:rFonts w:ascii="Times New Roman" w:hAnsi="Times New Roman" w:eastAsia="Times New Roman" w:cs="Times New Roman"/>
          <w:kern w:val="0"/>
          <w:sz w:val="24"/>
          <w:szCs w:val="20"/>
          <w:lang w:val="ro-RO" w:eastAsia="en-GB"/>
          <w14:ligatures w14:val="none"/>
        </w:rPr>
      </w:pPr>
      <w:proofErr w:type="spellStart"/>
      <w:r w:rsidRPr="00E3111F">
        <w:rPr>
          <w:rFonts w:ascii="Times New Roman" w:hAnsi="Times New Roman" w:eastAsia="Times New Roman" w:cs="Times New Roman"/>
          <w:kern w:val="0"/>
          <w:sz w:val="24"/>
          <w:szCs w:val="20"/>
          <w:lang w:val="ro-RO" w:eastAsia="en-GB"/>
          <w14:ligatures w14:val="none"/>
        </w:rPr>
        <w:t>Şedinţa</w:t>
      </w:r>
      <w:proofErr w:type="spellEnd"/>
      <w:r w:rsidRPr="00E3111F">
        <w:rPr>
          <w:rFonts w:ascii="Times New Roman" w:hAnsi="Times New Roman" w:eastAsia="Times New Roman" w:cs="Times New Roman"/>
          <w:kern w:val="0"/>
          <w:sz w:val="24"/>
          <w:szCs w:val="20"/>
          <w:lang w:val="ro-RO" w:eastAsia="en-GB"/>
          <w14:ligatures w14:val="none"/>
        </w:rPr>
        <w:t> </w:t>
      </w:r>
      <w:r w:rsidRPr="00E3111F">
        <w:rPr>
          <w:rFonts w:ascii="Times New Roman" w:hAnsi="Times New Roman" w:eastAsia="Times New Roman" w:cs="Times New Roman"/>
          <w:kern w:val="0"/>
          <w:sz w:val="24"/>
          <w:szCs w:val="20"/>
          <w:lang w:val="ro-RO" w:eastAsia="en-GB"/>
          <w14:ligatures w14:val="none"/>
        </w:rPr>
      </w:r>
      <w:r w:rsidRPr="00E3111F">
        <w:rPr>
          <w:rFonts w:ascii="Times New Roman" w:hAnsi="Times New Roman" w:eastAsia="Times New Roman" w:cs="Times New Roman"/>
          <w:kern w:val="0"/>
          <w:sz w:val="24"/>
          <w:szCs w:val="20"/>
          <w:lang w:val="ro-RO" w:eastAsia="en-GB"/>
          <w14:ligatures w14:val="none"/>
        </w:rPr>
      </w:r>
      <w:r w:rsidRPr="00E3111F">
        <w:rPr>
          <w:rFonts w:ascii="Times New Roman" w:hAnsi="Times New Roman" w:eastAsia="Times New Roman" w:cs="Times New Roman"/>
          <w:kern w:val="0"/>
          <w:sz w:val="24"/>
          <w:szCs w:val="20"/>
          <w:lang w:val="ro-RO" w:eastAsia="en-GB"/>
          <w14:ligatures w14:val="none"/>
        </w:rPr>
      </w:r>
      <w:r w:rsidRPr="00E3111F">
        <w:rPr>
          <w:rFonts w:ascii="Times New Roman" w:hAnsi="Times New Roman" w:eastAsia="Times New Roman" w:cs="Times New Roman"/>
          <w:kern w:val="0"/>
          <w:sz w:val="24"/>
          <w:szCs w:val="20"/>
          <w:lang w:val="ro-RO" w:eastAsia="en-GB"/>
          <w14:ligatures w14:val="none"/>
        </w:rPr>
      </w:r>
      <w:r w:rsidRPr="00E3111F">
        <w:rPr>
          <w:rFonts w:ascii="Times New Roman" w:hAnsi="Times New Roman" w:eastAsia="Times New Roman" w:cs="Times New Roman"/>
          <w:kern w:val="0"/>
          <w:sz w:val="24"/>
          <w:szCs w:val="20"/>
          <w:lang w:val="ro-RO" w:eastAsia="en-GB"/>
          <w14:ligatures w14:val="none"/>
        </w:rPr>
        <w:t>publică</w:t>
      </w:r>
      <w:r w:rsidRPr="00E3111F">
        <w:rPr>
          <w:rFonts w:ascii="Times New Roman" w:hAnsi="Times New Roman" w:eastAsia="Times New Roman" w:cs="Times New Roman"/>
          <w:kern w:val="0"/>
          <w:sz w:val="24"/>
          <w:szCs w:val="20"/>
          <w:lang w:val="ro-RO" w:eastAsia="en-GB"/>
          <w14:ligatures w14:val="none"/>
        </w:rPr>
      </w:r>
      <w:r w:rsidRPr="00E3111F">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0311831F"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51DFDF67"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148A5388"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Completul compus din:</w:t>
      </w:r>
    </w:p>
    <w:p w:rsidRPr="00E3111F" w:rsidR="00E3111F" w:rsidP="00E3111F" w:rsidRDefault="00E3111F" w14:paraId="19B33C1C" w14:textId="00F843EA">
      <w:pPr>
        <w:spacing w:after="0" w:line="240" w:lineRule="auto"/>
        <w:ind w:right="251"/>
        <w:jc w:val="center"/>
        <w:rPr>
          <w:rFonts w:ascii="Times New Roman" w:hAnsi="Times New Roman" w:eastAsia="Times New Roman" w:cs="Times New Roman"/>
          <w:kern w:val="0"/>
          <w:sz w:val="24"/>
          <w:szCs w:val="20"/>
          <w:lang w:val="ro-RO" w:eastAsia="en-GB"/>
          <w14:ligatures w14:val="none"/>
        </w:rPr>
      </w:pPr>
      <w:proofErr w:type="spellStart"/>
      <w:r w:rsidRPr="00E3111F">
        <w:rPr>
          <w:rFonts w:ascii="Times New Roman" w:hAnsi="Times New Roman" w:eastAsia="Times New Roman" w:cs="Times New Roman"/>
          <w:kern w:val="0"/>
          <w:sz w:val="24"/>
          <w:szCs w:val="20"/>
          <w:lang w:val="ro-RO" w:eastAsia="en-GB"/>
          <w14:ligatures w14:val="none"/>
        </w:rPr>
        <w:t>Preşedinte</w:t>
      </w:r>
      <w:proofErr w:type="spellEnd"/>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0C15BE64" w14:textId="6C60323D">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A0010</w:t>
      </w:r>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3935A8FE" w14:textId="3C07C95C">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5AA0E79F" w14:textId="28729FE6">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69E2A64F"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371325F4"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74A3C1C7" w14:textId="7867309B">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Pe rol se află </w:t>
      </w:r>
      <w:proofErr w:type="spellStart"/>
      <w:r w:rsidRPr="00E3111F">
        <w:rPr>
          <w:rFonts w:ascii="Times New Roman" w:hAnsi="Times New Roman" w:eastAsia="Times New Roman" w:cs="Times New Roman"/>
          <w:kern w:val="0"/>
          <w:sz w:val="24"/>
          <w:szCs w:val="20"/>
          <w:lang w:val="ro-RO" w:eastAsia="en-GB"/>
          <w14:ligatures w14:val="none"/>
        </w:rPr>
        <w:t>soluţionarea</w:t>
      </w:r>
      <w:proofErr w:type="spellEnd"/>
      <w:r w:rsidRPr="00E3111F">
        <w:rPr>
          <w:rFonts w:ascii="Times New Roman" w:hAnsi="Times New Roman" w:eastAsia="Times New Roman" w:cs="Times New Roman"/>
          <w:kern w:val="0"/>
          <w:sz w:val="24"/>
          <w:szCs w:val="20"/>
          <w:lang w:val="ro-RO" w:eastAsia="en-GB"/>
          <w14:ligatures w14:val="none"/>
        </w:rPr>
        <w:t xml:space="preserve"> recursului promovat de </w:t>
      </w:r>
      <w:proofErr w:type="spellStart"/>
      <w:r w:rsidRPr="00E3111F">
        <w:rPr>
          <w:rFonts w:ascii="Times New Roman" w:hAnsi="Times New Roman" w:eastAsia="Times New Roman" w:cs="Times New Roman"/>
          <w:kern w:val="0"/>
          <w:sz w:val="24"/>
          <w:szCs w:val="20"/>
          <w:lang w:val="ro-RO" w:eastAsia="en-GB"/>
          <w14:ligatures w14:val="none"/>
        </w:rPr>
        <w:t>pârâţii</w:t>
      </w:r>
      <w:proofErr w:type="spellEnd"/>
      <w:r w:rsidRPr="00E3111F">
        <w:rPr>
          <w:rFonts w:ascii="Times New Roman" w:hAnsi="Times New Roman" w:eastAsia="Times New Roman" w:cs="Times New Roman"/>
          <w:kern w:val="0"/>
          <w:sz w:val="24"/>
          <w:szCs w:val="20"/>
          <w:lang w:val="ro-RO" w:eastAsia="en-GB"/>
          <w14:ligatures w14:val="none"/>
        </w:rPr>
        <w:t xml:space="preserve"> Unitatea administrativ – teritorială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Primarul Municipiului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judeţul</w:t>
      </w:r>
      <w:proofErr w:type="spellEnd"/>
      <w:r w:rsidRPr="00E3111F">
        <w:rPr>
          <w:rFonts w:ascii="Times New Roman" w:hAnsi="Times New Roman" w:eastAsia="Times New Roman" w:cs="Times New Roman"/>
          <w:kern w:val="0"/>
          <w:sz w:val="24"/>
          <w:szCs w:val="20"/>
          <w:lang w:val="ro-RO" w:eastAsia="en-GB"/>
          <w14:ligatures w14:val="none"/>
        </w:rPr>
        <w:t xml:space="preserve"> I</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împotriva </w:t>
      </w:r>
      <w:proofErr w:type="spellStart"/>
      <w:r w:rsidRPr="00E3111F">
        <w:rPr>
          <w:rFonts w:ascii="Times New Roman" w:hAnsi="Times New Roman" w:eastAsia="Times New Roman" w:cs="Times New Roman"/>
          <w:kern w:val="0"/>
          <w:sz w:val="24"/>
          <w:szCs w:val="20"/>
          <w:lang w:val="ro-RO" w:eastAsia="en-GB"/>
          <w14:ligatures w14:val="none"/>
        </w:rPr>
        <w:t>sentinţei</w:t>
      </w:r>
      <w:proofErr w:type="spellEnd"/>
      <w:r w:rsidRPr="00E3111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intimată fiind S.C. </w:t>
      </w:r>
      <w:r>
        <w:rPr>
          <w:rFonts w:ascii="Times New Roman" w:hAnsi="Times New Roman" w:eastAsia="Times New Roman" w:cs="Times New Roman"/>
          <w:kern w:val="0"/>
          <w:sz w:val="24"/>
          <w:szCs w:val="20"/>
          <w:lang w:val="ro-RO" w:eastAsia="en-GB"/>
          <w14:ligatures w14:val="none"/>
        </w:rPr>
        <w:t>A</w:t>
      </w:r>
      <w:r w:rsidRPr="00E3111F">
        <w:rPr>
          <w:rFonts w:ascii="Times New Roman" w:hAnsi="Times New Roman" w:eastAsia="Times New Roman" w:cs="Times New Roman"/>
          <w:kern w:val="0"/>
          <w:sz w:val="24"/>
          <w:szCs w:val="20"/>
          <w:lang w:val="ro-RO" w:eastAsia="en-GB"/>
          <w14:ligatures w14:val="none"/>
        </w:rPr>
        <w:t xml:space="preserve"> S.R.L..</w:t>
      </w:r>
    </w:p>
    <w:p w:rsidRPr="00E3111F" w:rsidR="00E3111F" w:rsidP="00E3111F" w:rsidRDefault="00E3111F" w14:paraId="494DDBB7"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E3111F">
        <w:rPr>
          <w:rFonts w:ascii="Times New Roman" w:hAnsi="Times New Roman" w:eastAsia="Times New Roman" w:cs="Times New Roman"/>
          <w:kern w:val="0"/>
          <w:sz w:val="24"/>
          <w:szCs w:val="20"/>
          <w:lang w:val="ro-RO" w:eastAsia="en-GB"/>
          <w14:ligatures w14:val="none"/>
        </w:rPr>
        <w:t>şedinţă</w:t>
      </w:r>
      <w:proofErr w:type="spellEnd"/>
      <w:r w:rsidRPr="00E3111F">
        <w:rPr>
          <w:rFonts w:ascii="Times New Roman" w:hAnsi="Times New Roman" w:eastAsia="Times New Roman" w:cs="Times New Roman"/>
          <w:kern w:val="0"/>
          <w:sz w:val="24"/>
          <w:szCs w:val="20"/>
          <w:lang w:val="ro-RO" w:eastAsia="en-GB"/>
          <w14:ligatures w14:val="none"/>
        </w:rPr>
        <w:t xml:space="preserve"> publică, au lipsit </w:t>
      </w:r>
      <w:proofErr w:type="spellStart"/>
      <w:r w:rsidRPr="00E3111F">
        <w:rPr>
          <w:rFonts w:ascii="Times New Roman" w:hAnsi="Times New Roman" w:eastAsia="Times New Roman" w:cs="Times New Roman"/>
          <w:kern w:val="0"/>
          <w:sz w:val="24"/>
          <w:szCs w:val="20"/>
          <w:lang w:val="ro-RO" w:eastAsia="en-GB"/>
          <w14:ligatures w14:val="none"/>
        </w:rPr>
        <w:t>părţile</w:t>
      </w:r>
      <w:proofErr w:type="spellEnd"/>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4AF2CF06"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Procedura de citare este legal îndeplinită.</w:t>
      </w:r>
    </w:p>
    <w:p w:rsidRPr="00E3111F" w:rsidR="00E3111F" w:rsidP="00E3111F" w:rsidRDefault="00E3111F" w14:paraId="5FFD0753"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S-a făcut referatul cauzei de către grefierul de </w:t>
      </w:r>
      <w:proofErr w:type="spellStart"/>
      <w:r w:rsidRPr="00E3111F">
        <w:rPr>
          <w:rFonts w:ascii="Times New Roman" w:hAnsi="Times New Roman" w:eastAsia="Times New Roman" w:cs="Times New Roman"/>
          <w:kern w:val="0"/>
          <w:sz w:val="24"/>
          <w:szCs w:val="20"/>
          <w:lang w:val="ro-RO" w:eastAsia="en-GB"/>
          <w14:ligatures w14:val="none"/>
        </w:rPr>
        <w:t>şedinţă</w:t>
      </w:r>
      <w:proofErr w:type="spellEnd"/>
      <w:r w:rsidRPr="00E3111F">
        <w:rPr>
          <w:rFonts w:ascii="Times New Roman" w:hAnsi="Times New Roman" w:eastAsia="Times New Roman" w:cs="Times New Roman"/>
          <w:kern w:val="0"/>
          <w:sz w:val="24"/>
          <w:szCs w:val="20"/>
          <w:lang w:val="ro-RO" w:eastAsia="en-GB"/>
          <w14:ligatures w14:val="none"/>
        </w:rPr>
        <w:t xml:space="preserve">, din care reies aspectele anterior  </w:t>
      </w:r>
      <w:proofErr w:type="spellStart"/>
      <w:r w:rsidRPr="00E3111F">
        <w:rPr>
          <w:rFonts w:ascii="Times New Roman" w:hAnsi="Times New Roman" w:eastAsia="Times New Roman" w:cs="Times New Roman"/>
          <w:kern w:val="0"/>
          <w:sz w:val="24"/>
          <w:szCs w:val="20"/>
          <w:lang w:val="ro-RO" w:eastAsia="en-GB"/>
          <w14:ligatures w14:val="none"/>
        </w:rPr>
        <w:t>menţionate</w:t>
      </w:r>
      <w:proofErr w:type="spellEnd"/>
      <w:r w:rsidRPr="00E3111F">
        <w:rPr>
          <w:rFonts w:ascii="Times New Roman" w:hAnsi="Times New Roman" w:eastAsia="Times New Roman" w:cs="Times New Roman"/>
          <w:kern w:val="0"/>
          <w:sz w:val="24"/>
          <w:szCs w:val="20"/>
          <w:lang w:val="ro-RO" w:eastAsia="en-GB"/>
          <w14:ligatures w14:val="none"/>
        </w:rPr>
        <w:t xml:space="preserve"> cu privire la obiectul cauzei, </w:t>
      </w:r>
      <w:proofErr w:type="spellStart"/>
      <w:r w:rsidRPr="00E3111F">
        <w:rPr>
          <w:rFonts w:ascii="Times New Roman" w:hAnsi="Times New Roman" w:eastAsia="Times New Roman" w:cs="Times New Roman"/>
          <w:kern w:val="0"/>
          <w:sz w:val="24"/>
          <w:szCs w:val="20"/>
          <w:lang w:val="ro-RO" w:eastAsia="en-GB"/>
          <w14:ligatures w14:val="none"/>
        </w:rPr>
        <w:t>prezenţa</w:t>
      </w:r>
      <w:proofErr w:type="spellEnd"/>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părţilor</w:t>
      </w:r>
      <w:proofErr w:type="spellEnd"/>
      <w:r w:rsidRPr="00E3111F">
        <w:rPr>
          <w:rFonts w:ascii="Times New Roman" w:hAnsi="Times New Roman" w:eastAsia="Times New Roman" w:cs="Times New Roman"/>
          <w:kern w:val="0"/>
          <w:sz w:val="24"/>
          <w:szCs w:val="20"/>
          <w:lang w:val="ro-RO" w:eastAsia="en-GB"/>
          <w14:ligatures w14:val="none"/>
        </w:rPr>
        <w:t xml:space="preserve">, modalitatea de îndeplinire a procedurii de citare cu acestea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stadiul procesual al dosarului, care se află la primul termen de judecată, precum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faptul că, în cadrul procedurii de regularizare, societatea intimată a formulat întâmpinare, iar </w:t>
      </w:r>
      <w:proofErr w:type="spellStart"/>
      <w:r w:rsidRPr="00E3111F">
        <w:rPr>
          <w:rFonts w:ascii="Times New Roman" w:hAnsi="Times New Roman" w:eastAsia="Times New Roman" w:cs="Times New Roman"/>
          <w:kern w:val="0"/>
          <w:sz w:val="24"/>
          <w:szCs w:val="20"/>
          <w:lang w:val="ro-RO" w:eastAsia="en-GB"/>
          <w14:ligatures w14:val="none"/>
        </w:rPr>
        <w:t>recurenţii</w:t>
      </w:r>
      <w:proofErr w:type="spellEnd"/>
      <w:r w:rsidRPr="00E3111F">
        <w:rPr>
          <w:rFonts w:ascii="Times New Roman" w:hAnsi="Times New Roman" w:eastAsia="Times New Roman" w:cs="Times New Roman"/>
          <w:kern w:val="0"/>
          <w:sz w:val="24"/>
          <w:szCs w:val="20"/>
          <w:lang w:val="ro-RO" w:eastAsia="en-GB"/>
          <w14:ligatures w14:val="none"/>
        </w:rPr>
        <w:t>, răspuns la întâmpinare.</w:t>
      </w:r>
    </w:p>
    <w:p w:rsidRPr="00E3111F" w:rsidR="00E3111F" w:rsidP="00E3111F" w:rsidRDefault="00E3111F" w14:paraId="090ED572"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Prin cererea de recurs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prin întâmpinare, s-a solicitat judecarea cauzei în lipsă. </w:t>
      </w:r>
    </w:p>
    <w:p w:rsidRPr="00E3111F" w:rsidR="00E3111F" w:rsidP="00E3111F" w:rsidRDefault="00E3111F" w14:paraId="191F252C" w14:textId="14A8E49C">
      <w:pPr>
        <w:spacing w:after="0" w:line="240" w:lineRule="auto"/>
        <w:ind w:right="251"/>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ab/>
        <w:t xml:space="preserve">Constatând lipsa </w:t>
      </w:r>
      <w:proofErr w:type="spellStart"/>
      <w:r w:rsidRPr="00E3111F">
        <w:rPr>
          <w:rFonts w:ascii="Times New Roman" w:hAnsi="Times New Roman" w:eastAsia="Times New Roman" w:cs="Times New Roman"/>
          <w:kern w:val="0"/>
          <w:sz w:val="24"/>
          <w:szCs w:val="20"/>
          <w:lang w:val="ro-RO" w:eastAsia="en-GB"/>
          <w14:ligatures w14:val="none"/>
        </w:rPr>
        <w:t>părţilor</w:t>
      </w:r>
      <w:proofErr w:type="spellEnd"/>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având în vedere faptul că s-a solicitat judecarea cauzei în lipsa acestora, </w:t>
      </w:r>
      <w:proofErr w:type="spellStart"/>
      <w:r w:rsidRPr="00E3111F">
        <w:rPr>
          <w:rFonts w:ascii="Times New Roman" w:hAnsi="Times New Roman" w:eastAsia="Times New Roman" w:cs="Times New Roman"/>
          <w:kern w:val="0"/>
          <w:sz w:val="24"/>
          <w:szCs w:val="20"/>
          <w:lang w:val="ro-RO" w:eastAsia="en-GB"/>
          <w14:ligatures w14:val="none"/>
        </w:rPr>
        <w:t>instanţa</w:t>
      </w:r>
      <w:proofErr w:type="spellEnd"/>
      <w:r w:rsidRPr="00E3111F">
        <w:rPr>
          <w:rFonts w:ascii="Times New Roman" w:hAnsi="Times New Roman" w:eastAsia="Times New Roman" w:cs="Times New Roman"/>
          <w:kern w:val="0"/>
          <w:sz w:val="24"/>
          <w:szCs w:val="20"/>
          <w:lang w:val="ro-RO" w:eastAsia="en-GB"/>
          <w14:ligatures w14:val="none"/>
        </w:rPr>
        <w:t xml:space="preserve"> constată finalizată cercetarea judecătorească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reţine</w:t>
      </w:r>
      <w:proofErr w:type="spellEnd"/>
      <w:r w:rsidRPr="00E3111F">
        <w:rPr>
          <w:rFonts w:ascii="Times New Roman" w:hAnsi="Times New Roman" w:eastAsia="Times New Roman" w:cs="Times New Roman"/>
          <w:kern w:val="0"/>
          <w:sz w:val="24"/>
          <w:szCs w:val="20"/>
          <w:lang w:val="ro-RO" w:eastAsia="en-GB"/>
          <w14:ligatures w14:val="none"/>
        </w:rPr>
        <w:t xml:space="preserve"> cauza în </w:t>
      </w:r>
      <w:proofErr w:type="spellStart"/>
      <w:r w:rsidRPr="00E3111F">
        <w:rPr>
          <w:rFonts w:ascii="Times New Roman" w:hAnsi="Times New Roman" w:eastAsia="Times New Roman" w:cs="Times New Roman"/>
          <w:kern w:val="0"/>
          <w:sz w:val="24"/>
          <w:szCs w:val="20"/>
          <w:lang w:val="ro-RO" w:eastAsia="en-GB"/>
          <w14:ligatures w14:val="none"/>
        </w:rPr>
        <w:t>pronunţare</w:t>
      </w:r>
      <w:proofErr w:type="spellEnd"/>
      <w:r w:rsidRPr="00E3111F">
        <w:rPr>
          <w:rFonts w:ascii="Times New Roman" w:hAnsi="Times New Roman" w:eastAsia="Times New Roman" w:cs="Times New Roman"/>
          <w:kern w:val="0"/>
          <w:sz w:val="24"/>
          <w:szCs w:val="20"/>
          <w:lang w:val="ro-RO" w:eastAsia="en-GB"/>
          <w14:ligatures w14:val="none"/>
        </w:rPr>
        <w:t xml:space="preserve"> asupra recursului promovat împotriva </w:t>
      </w:r>
      <w:proofErr w:type="spellStart"/>
      <w:r w:rsidRPr="00E3111F">
        <w:rPr>
          <w:rFonts w:ascii="Times New Roman" w:hAnsi="Times New Roman" w:eastAsia="Times New Roman" w:cs="Times New Roman"/>
          <w:kern w:val="0"/>
          <w:sz w:val="24"/>
          <w:szCs w:val="20"/>
          <w:lang w:val="ro-RO" w:eastAsia="en-GB"/>
          <w14:ligatures w14:val="none"/>
        </w:rPr>
        <w:t>sentinţei</w:t>
      </w:r>
      <w:proofErr w:type="spellEnd"/>
      <w:r w:rsidRPr="00E3111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5AE1C9A5"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2301B5C8"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Curtea  de  Apel,</w:t>
      </w:r>
    </w:p>
    <w:p w:rsidRPr="00E3111F" w:rsidR="00E3111F" w:rsidP="00E3111F" w:rsidRDefault="00E3111F" w14:paraId="13A77048"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198B3D98" w14:textId="77777777">
      <w:pPr>
        <w:spacing w:after="0" w:line="240" w:lineRule="auto"/>
        <w:ind w:right="251"/>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0DC6B5FB" w14:textId="57882F40">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 Împotriva Sentinței civile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au declarat recurs în termen legal recurenții Municipiul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și Primarul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în contradictoriu cu intimata SC </w:t>
      </w:r>
      <w:r>
        <w:rPr>
          <w:rFonts w:ascii="Times New Roman" w:hAnsi="Times New Roman" w:eastAsia="Times New Roman" w:cs="Times New Roman"/>
          <w:kern w:val="0"/>
          <w:sz w:val="24"/>
          <w:szCs w:val="20"/>
          <w:lang w:val="ro-RO" w:eastAsia="en-GB"/>
          <w14:ligatures w14:val="none"/>
        </w:rPr>
        <w:t>A</w:t>
      </w:r>
      <w:r w:rsidRPr="00E3111F">
        <w:rPr>
          <w:rFonts w:ascii="Times New Roman" w:hAnsi="Times New Roman" w:eastAsia="Times New Roman" w:cs="Times New Roman"/>
          <w:kern w:val="0"/>
          <w:sz w:val="24"/>
          <w:szCs w:val="20"/>
          <w:lang w:val="ro-RO" w:eastAsia="en-GB"/>
          <w14:ligatures w14:val="none"/>
        </w:rPr>
        <w:t xml:space="preserve"> SRL.</w:t>
      </w:r>
    </w:p>
    <w:p w:rsidRPr="00E3111F" w:rsidR="00E3111F" w:rsidP="00E3111F" w:rsidRDefault="00E3111F" w14:paraId="1B4015C8" w14:textId="5D874C56">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Invocând incidența motivului de casare reglementat de art.488 alin.1 pct.8 </w:t>
      </w:r>
      <w:proofErr w:type="spellStart"/>
      <w:r w:rsidRPr="00E3111F">
        <w:rPr>
          <w:rFonts w:ascii="Times New Roman" w:hAnsi="Times New Roman" w:eastAsia="Times New Roman" w:cs="Times New Roman"/>
          <w:kern w:val="0"/>
          <w:sz w:val="24"/>
          <w:szCs w:val="20"/>
          <w:lang w:val="ro-RO" w:eastAsia="en-GB"/>
          <w14:ligatures w14:val="none"/>
        </w:rPr>
        <w:t>C.pr.civ</w:t>
      </w:r>
      <w:proofErr w:type="spellEnd"/>
      <w:r w:rsidRPr="00E3111F">
        <w:rPr>
          <w:rFonts w:ascii="Times New Roman" w:hAnsi="Times New Roman" w:eastAsia="Times New Roman" w:cs="Times New Roman"/>
          <w:kern w:val="0"/>
          <w:sz w:val="24"/>
          <w:szCs w:val="20"/>
          <w:lang w:val="ro-RO" w:eastAsia="en-GB"/>
          <w14:ligatures w14:val="none"/>
        </w:rPr>
        <w:t>. recurenții pretind că prima instanță a aplicat eronat dispozițiile legale incident, considerând fără temei că hotărârile Consiliului Local al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cum este și Hotărârea </w:t>
      </w:r>
      <w:r w:rsidRPr="00E3111F">
        <w:rPr>
          <w:rFonts w:ascii="Times New Roman" w:hAnsi="Times New Roman" w:eastAsia="Times New Roman" w:cs="Times New Roman"/>
          <w:kern w:val="0"/>
          <w:sz w:val="24"/>
          <w:szCs w:val="20"/>
          <w:lang w:val="ro-RO" w:eastAsia="en-GB"/>
          <w14:ligatures w14:val="none"/>
        </w:rPr>
        <w:lastRenderedPageBreak/>
        <w:t>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/28.02.2013, nu ar avea natura juridică a unor acte normative cu caracter obligatoriu de la momentul intrării în vigoare prin aducerea la cunoștința publică și fără ca hotărârea să fie atacată în fața instanței de contencios administrativ pentru motive de nelegalitate.</w:t>
      </w:r>
    </w:p>
    <w:p w:rsidRPr="00E3111F" w:rsidR="00E3111F" w:rsidP="00E3111F" w:rsidRDefault="00E3111F" w14:paraId="04906AF5" w14:textId="60569C3C">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Prin urmare, actul normativ a produs efecte și a fost imperativ pentru organul fiscal nominalizat pentru aducerea la îndeplinire a dispozițiilor hotărârii de consiliu local. Obligațiile bugetare au fost stabilite corect în sarcina SC </w:t>
      </w:r>
      <w:r>
        <w:rPr>
          <w:rFonts w:ascii="Times New Roman" w:hAnsi="Times New Roman" w:eastAsia="Times New Roman" w:cs="Times New Roman"/>
          <w:kern w:val="0"/>
          <w:sz w:val="24"/>
          <w:szCs w:val="20"/>
          <w:lang w:val="ro-RO" w:eastAsia="en-GB"/>
          <w14:ligatures w14:val="none"/>
        </w:rPr>
        <w:t>A</w:t>
      </w:r>
      <w:r w:rsidRPr="00E3111F">
        <w:rPr>
          <w:rFonts w:ascii="Times New Roman" w:hAnsi="Times New Roman" w:eastAsia="Times New Roman" w:cs="Times New Roman"/>
          <w:kern w:val="0"/>
          <w:sz w:val="24"/>
          <w:szCs w:val="20"/>
          <w:lang w:val="ro-RO" w:eastAsia="en-GB"/>
          <w14:ligatures w14:val="none"/>
        </w:rPr>
        <w:t xml:space="preserve"> SRL, titlurile de creanță fiind emise cu respectarea prevederilor OG 92/2003 și a Legii 207/2015, inclusiv sub aspectul accesoriilor, mai ales că societatea intimată a ocupat fără drept o suprafață din domeniul public al municipiului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3363EF8E"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În drept Lg 215/2001, art.488 alin.1 pct.1 </w:t>
      </w:r>
      <w:proofErr w:type="spellStart"/>
      <w:r w:rsidRPr="00E3111F">
        <w:rPr>
          <w:rFonts w:ascii="Times New Roman" w:hAnsi="Times New Roman" w:eastAsia="Times New Roman" w:cs="Times New Roman"/>
          <w:kern w:val="0"/>
          <w:sz w:val="24"/>
          <w:szCs w:val="20"/>
          <w:lang w:val="ro-RO" w:eastAsia="en-GB"/>
          <w14:ligatures w14:val="none"/>
        </w:rPr>
        <w:t>C.pr.civ</w:t>
      </w:r>
      <w:proofErr w:type="spellEnd"/>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1BE9D70E"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74EBFDF6" w14:textId="2C7ACFBD">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Intimata SC </w:t>
      </w:r>
      <w:r>
        <w:rPr>
          <w:rFonts w:ascii="Times New Roman" w:hAnsi="Times New Roman" w:eastAsia="Times New Roman" w:cs="Times New Roman"/>
          <w:kern w:val="0"/>
          <w:sz w:val="24"/>
          <w:szCs w:val="20"/>
          <w:lang w:val="ro-RO" w:eastAsia="en-GB"/>
          <w14:ligatures w14:val="none"/>
        </w:rPr>
        <w:t>A</w:t>
      </w:r>
      <w:r w:rsidRPr="00E3111F">
        <w:rPr>
          <w:rFonts w:ascii="Times New Roman" w:hAnsi="Times New Roman" w:eastAsia="Times New Roman" w:cs="Times New Roman"/>
          <w:kern w:val="0"/>
          <w:sz w:val="24"/>
          <w:szCs w:val="20"/>
          <w:lang w:val="ro-RO" w:eastAsia="en-GB"/>
          <w14:ligatures w14:val="none"/>
        </w:rPr>
        <w:t xml:space="preserve"> SRL a formulat întâmpinare prin care a solicitat respingerea recursului ca neîntemeiat. </w:t>
      </w:r>
    </w:p>
    <w:p w:rsidRPr="00E3111F" w:rsidR="00E3111F" w:rsidP="00E3111F" w:rsidRDefault="00E3111F" w14:paraId="1C7ACA52" w14:textId="13878911">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Prin cererea de recurs se consideră că Hotărârea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/2013 a Consiliul Local al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prin care s-a stabilit că obligațiile bugetare de plată în sarcina persoanelor care au adus un prejudiciu bugetului local, prin ocuparea fără forme legale a unor suprafețe de teren din domeniul public, nu a fost contestată de către intimată și este producătoare de efecte juridice, nu poate fi primită. Stabilirea redevențelor anuale de plată pentru ocuparea fără forme legale a suprafețelor de teren din domeniul public și a competenței primarului, în calitate de ordonator de credite, de a emite titlul de creanță, sunt dispoziții cu caracter vag ce nu se referă stric la intimata reclamantă, aceasta considerând că în mod corect a contestat doar actele emise și comunicate de pârâți, respectiv Dispoziția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/06.03.2017, prin care s-a soluționat contestația administrativă, și Decizia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/24.11.2016 prin care a fost modificată Decizia de impunere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/14.03.2013.</w:t>
      </w:r>
    </w:p>
    <w:p w:rsidRPr="00E3111F" w:rsidR="00E3111F" w:rsidP="00E3111F" w:rsidRDefault="00E3111F" w14:paraId="2DB05A52" w14:textId="551B6594">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Prin procesul verbal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/20.09.2010 comisia de inventariere, desemnată prin Dispoziția primarului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/01.09.2010, a stabilit că a ocupat fără titlu o suprafață de 66 mp din domeniul public al UAT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ara însă ca acest proces verbal să-i fie comunicat. Spațiul comercial ce îl deținea fost înstrăinat, conform facturii fiscale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/27.11.2012, iar ulterior prin act autentic încheiat la BNP </w:t>
      </w:r>
      <w:r>
        <w:rPr>
          <w:rFonts w:ascii="Times New Roman" w:hAnsi="Times New Roman" w:eastAsia="Times New Roman" w:cs="Times New Roman"/>
          <w:kern w:val="0"/>
          <w:sz w:val="24"/>
          <w:szCs w:val="20"/>
          <w:lang w:val="ro-RO" w:eastAsia="en-GB"/>
          <w14:ligatures w14:val="none"/>
        </w:rPr>
        <w:t>B</w:t>
      </w:r>
      <w:r w:rsidRPr="00E3111F">
        <w:rPr>
          <w:rFonts w:ascii="Times New Roman" w:hAnsi="Times New Roman" w:eastAsia="Times New Roman" w:cs="Times New Roman"/>
          <w:kern w:val="0"/>
          <w:sz w:val="24"/>
          <w:szCs w:val="20"/>
          <w:lang w:val="ro-RO" w:eastAsia="en-GB"/>
          <w14:ligatures w14:val="none"/>
        </w:rPr>
        <w:t xml:space="preserve"> și </w:t>
      </w:r>
      <w:r>
        <w:rPr>
          <w:rFonts w:ascii="Times New Roman" w:hAnsi="Times New Roman" w:eastAsia="Times New Roman" w:cs="Times New Roman"/>
          <w:kern w:val="0"/>
          <w:sz w:val="24"/>
          <w:szCs w:val="20"/>
          <w:lang w:val="ro-RO" w:eastAsia="en-GB"/>
          <w14:ligatures w14:val="none"/>
        </w:rPr>
        <w:t>C</w:t>
      </w:r>
      <w:r w:rsidRPr="00E3111F">
        <w:rPr>
          <w:rFonts w:ascii="Times New Roman" w:hAnsi="Times New Roman" w:eastAsia="Times New Roman" w:cs="Times New Roman"/>
          <w:kern w:val="0"/>
          <w:sz w:val="24"/>
          <w:szCs w:val="20"/>
          <w:lang w:val="ro-RO" w:eastAsia="en-GB"/>
          <w14:ligatures w14:val="none"/>
        </w:rPr>
        <w:t>, suprafața vândută fiind de 113,29 mp. Certificatul de atestare fiscală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/20.12.2012, ce a stat la baza vânzării în formă autentică a spațiului comercial, atesta că nu înregistra nicio datorie la bugetul local, conform art.454 </w:t>
      </w:r>
      <w:proofErr w:type="spellStart"/>
      <w:r w:rsidRPr="00E3111F">
        <w:rPr>
          <w:rFonts w:ascii="Times New Roman" w:hAnsi="Times New Roman" w:eastAsia="Times New Roman" w:cs="Times New Roman"/>
          <w:kern w:val="0"/>
          <w:sz w:val="24"/>
          <w:szCs w:val="20"/>
          <w:lang w:val="ro-RO" w:eastAsia="en-GB"/>
          <w14:ligatures w14:val="none"/>
        </w:rPr>
        <w:t>lit.b</w:t>
      </w:r>
      <w:proofErr w:type="spellEnd"/>
      <w:r w:rsidRPr="00E3111F">
        <w:rPr>
          <w:rFonts w:ascii="Times New Roman" w:hAnsi="Times New Roman" w:eastAsia="Times New Roman" w:cs="Times New Roman"/>
          <w:kern w:val="0"/>
          <w:sz w:val="24"/>
          <w:szCs w:val="20"/>
          <w:lang w:val="ro-RO" w:eastAsia="en-GB"/>
          <w14:ligatures w14:val="none"/>
        </w:rPr>
        <w:t xml:space="preserve">) C.pr. fisc., acestea fiind impozitul pe teren și taxa pe teren. Deși nu i-a fost aprobată solicitarea anterioară de concesionare a unei suprafețe de 100 mp teren, pârâții nelegal și unilateral au stabilit în sarcina sa plata unei redevențe anuale, contrar prevederilor art.463 </w:t>
      </w:r>
      <w:proofErr w:type="spellStart"/>
      <w:r w:rsidRPr="00E3111F">
        <w:rPr>
          <w:rFonts w:ascii="Times New Roman" w:hAnsi="Times New Roman" w:eastAsia="Times New Roman" w:cs="Times New Roman"/>
          <w:kern w:val="0"/>
          <w:sz w:val="24"/>
          <w:szCs w:val="20"/>
          <w:lang w:val="ro-RO" w:eastAsia="en-GB"/>
          <w14:ligatures w14:val="none"/>
        </w:rPr>
        <w:t>C.pr.fisc</w:t>
      </w:r>
      <w:proofErr w:type="spellEnd"/>
      <w:r w:rsidRPr="00E3111F">
        <w:rPr>
          <w:rFonts w:ascii="Times New Roman" w:hAnsi="Times New Roman" w:eastAsia="Times New Roman" w:cs="Times New Roman"/>
          <w:kern w:val="0"/>
          <w:sz w:val="24"/>
          <w:szCs w:val="20"/>
          <w:lang w:val="ro-RO" w:eastAsia="en-GB"/>
          <w14:ligatures w14:val="none"/>
        </w:rPr>
        <w:t>. De asemenea, intimata consideră că în raport de prevederile art.256 alin.3 din OG 22/2010 nu datora taxa pe teren ce în mod normal îi putea fi impusă dacă terenul i se concesiona.</w:t>
      </w:r>
    </w:p>
    <w:p w:rsidRPr="00E3111F" w:rsidR="00E3111F" w:rsidP="00E3111F" w:rsidRDefault="00E3111F" w14:paraId="6185CDE9"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Față de argumentele invocate și reținute și de judecătorul fondului intimata consideră că sentința </w:t>
      </w:r>
      <w:proofErr w:type="spellStart"/>
      <w:r w:rsidRPr="00E3111F">
        <w:rPr>
          <w:rFonts w:ascii="Times New Roman" w:hAnsi="Times New Roman" w:eastAsia="Times New Roman" w:cs="Times New Roman"/>
          <w:kern w:val="0"/>
          <w:sz w:val="24"/>
          <w:szCs w:val="20"/>
          <w:lang w:val="ro-RO" w:eastAsia="en-GB"/>
          <w14:ligatures w14:val="none"/>
        </w:rPr>
        <w:t>recurată</w:t>
      </w:r>
      <w:proofErr w:type="spellEnd"/>
      <w:r w:rsidRPr="00E3111F">
        <w:rPr>
          <w:rFonts w:ascii="Times New Roman" w:hAnsi="Times New Roman" w:eastAsia="Times New Roman" w:cs="Times New Roman"/>
          <w:kern w:val="0"/>
          <w:sz w:val="24"/>
          <w:szCs w:val="20"/>
          <w:lang w:val="ro-RO" w:eastAsia="en-GB"/>
          <w14:ligatures w14:val="none"/>
        </w:rPr>
        <w:t xml:space="preserve"> este temeinică și legală.</w:t>
      </w:r>
    </w:p>
    <w:p w:rsidRPr="00E3111F" w:rsidR="00E3111F" w:rsidP="00E3111F" w:rsidRDefault="00E3111F" w14:paraId="6539407B"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606B8A8B"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În recurs părțile nu au solicitat administrarea de probe noi.</w:t>
      </w:r>
    </w:p>
    <w:p w:rsidRPr="00E3111F" w:rsidR="00E3111F" w:rsidP="00E3111F" w:rsidRDefault="00E3111F" w14:paraId="18AEEADD"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0974D723"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Analizând recursul declarat, în condițiile art.499 </w:t>
      </w:r>
      <w:proofErr w:type="spellStart"/>
      <w:r w:rsidRPr="00E3111F">
        <w:rPr>
          <w:rFonts w:ascii="Times New Roman" w:hAnsi="Times New Roman" w:eastAsia="Times New Roman" w:cs="Times New Roman"/>
          <w:kern w:val="0"/>
          <w:sz w:val="24"/>
          <w:szCs w:val="20"/>
          <w:lang w:val="ro-RO" w:eastAsia="en-GB"/>
          <w14:ligatures w14:val="none"/>
        </w:rPr>
        <w:t>C.pr.civ</w:t>
      </w:r>
      <w:proofErr w:type="spellEnd"/>
      <w:r w:rsidRPr="00E3111F">
        <w:rPr>
          <w:rFonts w:ascii="Times New Roman" w:hAnsi="Times New Roman" w:eastAsia="Times New Roman" w:cs="Times New Roman"/>
          <w:kern w:val="0"/>
          <w:sz w:val="24"/>
          <w:szCs w:val="20"/>
          <w:lang w:val="ro-RO" w:eastAsia="en-GB"/>
          <w14:ligatures w14:val="none"/>
        </w:rPr>
        <w:t>., se constată că este nefundat având în vedere considerentele ce succed:</w:t>
      </w:r>
    </w:p>
    <w:p w:rsidRPr="00E3111F" w:rsidR="00E3111F" w:rsidP="00E3111F" w:rsidRDefault="00E3111F" w14:paraId="626E0BB1"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32C3650F" w14:textId="00578EE9">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În sarcina societății intimate a fost stabilită obligația de plată a unei taxe anuale sub formă de redevență întrucât a ocupat fără drept o suprafață de 66 mp teren aparținând domeniului public al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În acest sens a fost emisă Decizia de impunere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/14.03.2013, modificată prin Decizia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/24.11.2016 a Serviciului Taxe și Impozite Locale din cadrul Primăriei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redevența vizând perioada 20.09.2010-</w:t>
      </w:r>
      <w:r w:rsidRPr="00E3111F">
        <w:rPr>
          <w:rFonts w:ascii="Times New Roman" w:hAnsi="Times New Roman" w:eastAsia="Times New Roman" w:cs="Times New Roman"/>
          <w:kern w:val="0"/>
          <w:sz w:val="24"/>
          <w:szCs w:val="20"/>
          <w:lang w:val="ro-RO" w:eastAsia="en-GB"/>
          <w14:ligatures w14:val="none"/>
        </w:rPr>
        <w:lastRenderedPageBreak/>
        <w:t>31.12.2012, dar calculată conform Hotărârii Consiliului Local al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nr.42/28.02.2013. Contestația administrativă formulată de intimata-reclamantă a fost respinsă prin Dispoziția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/06.03.2017 a pârâtului Primarul mun.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0D08CF89" w14:textId="6729FDA6">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Soluția primei instanțe este vădit legală în raport de cauzele de nelegalitate reținute, respectiv retroactivitatea legii civile, prin încălcarea principiului constituțional al neretroactivității legii civile reglementat de art.15 alin.2 din Constituția României, inexistența unei creanțe fiscale, respectiv netemeinicia creanței impuse din perspectiva dovedirii ocupării de către societatea intimată a unei suprafețe de teren care să aparțină domeniului public sau privat al recurentului UAT Municipiul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260E8181" w14:textId="180E13A2">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Astfel, motivul de casare invocat de recurenți, referitor la aplicarea greșită a dispozițiilor legale referitoare la forța executorie a Hotărârii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/2013 adoptată de 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și la legalitatea redevenței impuse intimatei, nu poate fi reținut ca fondat. </w:t>
      </w:r>
    </w:p>
    <w:p w:rsidRPr="00E3111F" w:rsidR="00E3111F" w:rsidP="00E3111F" w:rsidRDefault="00E3111F" w14:paraId="158AF753" w14:textId="744C08E1">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În primul rând, corect a reținut tribunalul că redevența stabilită în sarcina societății intimate nu are caracter fiscal deoarece creanțele fiscale iau naștere în virtutea legii și având la bază prerogativa autorității locale deliberative -  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  de a adopta taxe fiscale cu caracter local, conform prevederilor art.2 lit.5 coroborat cu art.248 din Legea 571/2003, privind Codul fiscal, în condițiile în care obiectul reglementării HCL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/28.02.2013 îl formează impunerea redevenței pentru folosirea de către terți fără titlu legal a terenurilor aflate în proprietatea publică sau privată a UAT municipiul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Însăși situația de fapt și juridică ce a fost avută în vedere la adoptarea HCL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/2013 de către 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 recuperarea unui prejudiciu eminamente civil, rezultat dintr-un fapt ilicit, excludea caracterul fiscal al redevenței și prevederile </w:t>
      </w:r>
      <w:proofErr w:type="spellStart"/>
      <w:r w:rsidRPr="00E3111F">
        <w:rPr>
          <w:rFonts w:ascii="Times New Roman" w:hAnsi="Times New Roman" w:eastAsia="Times New Roman" w:cs="Times New Roman"/>
          <w:kern w:val="0"/>
          <w:sz w:val="24"/>
          <w:szCs w:val="20"/>
          <w:lang w:val="ro-RO" w:eastAsia="en-GB"/>
          <w14:ligatures w14:val="none"/>
        </w:rPr>
        <w:t>C.fisc</w:t>
      </w:r>
      <w:proofErr w:type="spellEnd"/>
      <w:r w:rsidRPr="00E3111F">
        <w:rPr>
          <w:rFonts w:ascii="Times New Roman" w:hAnsi="Times New Roman" w:eastAsia="Times New Roman" w:cs="Times New Roman"/>
          <w:kern w:val="0"/>
          <w:sz w:val="24"/>
          <w:szCs w:val="20"/>
          <w:lang w:val="ro-RO" w:eastAsia="en-GB"/>
          <w14:ligatures w14:val="none"/>
        </w:rPr>
        <w:t xml:space="preserve">. și </w:t>
      </w:r>
      <w:proofErr w:type="spellStart"/>
      <w:r w:rsidRPr="00E3111F">
        <w:rPr>
          <w:rFonts w:ascii="Times New Roman" w:hAnsi="Times New Roman" w:eastAsia="Times New Roman" w:cs="Times New Roman"/>
          <w:kern w:val="0"/>
          <w:sz w:val="24"/>
          <w:szCs w:val="20"/>
          <w:lang w:val="ro-RO" w:eastAsia="en-GB"/>
          <w14:ligatures w14:val="none"/>
        </w:rPr>
        <w:t>C.pr.fisc</w:t>
      </w:r>
      <w:proofErr w:type="spellEnd"/>
      <w:r w:rsidRPr="00E3111F">
        <w:rPr>
          <w:rFonts w:ascii="Times New Roman" w:hAnsi="Times New Roman" w:eastAsia="Times New Roman" w:cs="Times New Roman"/>
          <w:kern w:val="0"/>
          <w:sz w:val="24"/>
          <w:szCs w:val="20"/>
          <w:lang w:val="ro-RO" w:eastAsia="en-GB"/>
          <w14:ligatures w14:val="none"/>
        </w:rPr>
        <w:t>. în vigoare la data adoptării hotărârii de consiliu local.</w:t>
      </w:r>
    </w:p>
    <w:p w:rsidRPr="00E3111F" w:rsidR="00E3111F" w:rsidP="00E3111F" w:rsidRDefault="00E3111F" w14:paraId="0F3EED3E" w14:textId="6F17F825">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Consiliul local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avea atributul legal de a impune plata unei taxe locale sub denumirea de redevență, prin raportare la prevederile art.2 </w:t>
      </w:r>
      <w:proofErr w:type="spellStart"/>
      <w:r w:rsidRPr="00E3111F">
        <w:rPr>
          <w:rFonts w:ascii="Times New Roman" w:hAnsi="Times New Roman" w:eastAsia="Times New Roman" w:cs="Times New Roman"/>
          <w:kern w:val="0"/>
          <w:sz w:val="24"/>
          <w:szCs w:val="20"/>
          <w:lang w:val="ro-RO" w:eastAsia="en-GB"/>
          <w14:ligatures w14:val="none"/>
        </w:rPr>
        <w:t>lit.h</w:t>
      </w:r>
      <w:proofErr w:type="spellEnd"/>
      <w:r w:rsidRPr="00E3111F">
        <w:rPr>
          <w:rFonts w:ascii="Times New Roman" w:hAnsi="Times New Roman" w:eastAsia="Times New Roman" w:cs="Times New Roman"/>
          <w:kern w:val="0"/>
          <w:sz w:val="24"/>
          <w:szCs w:val="20"/>
          <w:lang w:val="ro-RO" w:eastAsia="en-GB"/>
          <w14:ligatures w14:val="none"/>
        </w:rPr>
        <w:t xml:space="preserve"> coroborat cu art.248 </w:t>
      </w:r>
      <w:proofErr w:type="spellStart"/>
      <w:r w:rsidRPr="00E3111F">
        <w:rPr>
          <w:rFonts w:ascii="Times New Roman" w:hAnsi="Times New Roman" w:eastAsia="Times New Roman" w:cs="Times New Roman"/>
          <w:kern w:val="0"/>
          <w:sz w:val="24"/>
          <w:szCs w:val="20"/>
          <w:lang w:val="ro-RO" w:eastAsia="en-GB"/>
          <w14:ligatures w14:val="none"/>
        </w:rPr>
        <w:t>lit.h</w:t>
      </w:r>
      <w:proofErr w:type="spellEnd"/>
      <w:r w:rsidRPr="00E3111F">
        <w:rPr>
          <w:rFonts w:ascii="Times New Roman" w:hAnsi="Times New Roman" w:eastAsia="Times New Roman" w:cs="Times New Roman"/>
          <w:kern w:val="0"/>
          <w:sz w:val="24"/>
          <w:szCs w:val="20"/>
          <w:lang w:val="ro-RO" w:eastAsia="en-GB"/>
          <w14:ligatures w14:val="none"/>
        </w:rPr>
        <w:t xml:space="preserve"> sau i din Legea 571/2003, în măsura în care folosința terenului din domeniul public sau privat al UAT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era încredințată persoanelor fizice sau juridice în baza unui titlu legal, respectiv contract de concesiune, de administrare etc., situație ce nu se regăsește în cauză, astfel încât în mod corect prima instanță a reținut că nu era posibilă și legală emiterea unor acte administrativ fiscale în vederea recuperării de către recurenți a unui prejudiciu pur civil, fără legătură cu impozitele și taxele locale cu caracter fiscal.</w:t>
      </w:r>
    </w:p>
    <w:p w:rsidRPr="00E3111F" w:rsidR="00E3111F" w:rsidP="00E3111F" w:rsidRDefault="00E3111F" w14:paraId="7C201EF0" w14:textId="5B0C12B9">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De asemenea, în mod corect a reținut prima instanță că în cauză, prin actele contestate, recurenții au încălcat principiul neretroactivității legii civile reglementat de art.15 alin.2 din Constituția României, deoarece redevența urmărită și accesoriile au fost calculate în baza HCL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/2013 pentru perioada 2010, 2011 și 2012, decizia de impunere fiind afectată de viciul de nelegalitate al HCL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/2013, astfel cum temeinic a argumentat judecătorul fondului. Faptul că societatea intimată nu a contestat HCL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/2013 nu este de natură a valida legalitatea deciziei de impunere și a deciziei rectificative contestate de intimată, încălcarea principiului neretroactivității legii civile afectând și aceste 2 acte administrativ fiscale. Pe cale de consecință, în mod greșit și nelegal pârâtul Primarul mun. I</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a respins contestația administrativă față de motivele de nelegalitate anterior explicitate.</w:t>
      </w:r>
    </w:p>
    <w:p w:rsidRPr="00E3111F" w:rsidR="00E3111F" w:rsidP="00E3111F" w:rsidRDefault="00E3111F" w14:paraId="774FDEF6"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Având în vedere considerentele anterior expuse, precum și cele arătate de prima instanță, se constată că motivul de casare invocat nu este incident, sentința </w:t>
      </w:r>
      <w:proofErr w:type="spellStart"/>
      <w:r w:rsidRPr="00E3111F">
        <w:rPr>
          <w:rFonts w:ascii="Times New Roman" w:hAnsi="Times New Roman" w:eastAsia="Times New Roman" w:cs="Times New Roman"/>
          <w:kern w:val="0"/>
          <w:sz w:val="24"/>
          <w:szCs w:val="20"/>
          <w:lang w:val="ro-RO" w:eastAsia="en-GB"/>
          <w14:ligatures w14:val="none"/>
        </w:rPr>
        <w:t>recurată</w:t>
      </w:r>
      <w:proofErr w:type="spellEnd"/>
      <w:r w:rsidRPr="00E3111F">
        <w:rPr>
          <w:rFonts w:ascii="Times New Roman" w:hAnsi="Times New Roman" w:eastAsia="Times New Roman" w:cs="Times New Roman"/>
          <w:kern w:val="0"/>
          <w:sz w:val="24"/>
          <w:szCs w:val="20"/>
          <w:lang w:val="ro-RO" w:eastAsia="en-GB"/>
          <w14:ligatures w14:val="none"/>
        </w:rPr>
        <w:t xml:space="preserve"> fiind temeinică și legală, motiv pentru care recursul va fi respins ca nefondat.</w:t>
      </w:r>
    </w:p>
    <w:p w:rsidRPr="00E3111F" w:rsidR="00E3111F" w:rsidP="00E3111F" w:rsidRDefault="00E3111F" w14:paraId="4E297449"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275EE42C"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7E6422AE" w14:textId="77777777">
      <w:pPr>
        <w:spacing w:after="0" w:line="240" w:lineRule="auto"/>
        <w:ind w:right="251" w:firstLine="708"/>
        <w:jc w:val="both"/>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62935DFA"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Pentru aceste motive,</w:t>
      </w:r>
    </w:p>
    <w:p w:rsidRPr="00E3111F" w:rsidR="00E3111F" w:rsidP="00E3111F" w:rsidRDefault="00E3111F" w14:paraId="4A8927E5"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În numele legii,</w:t>
      </w:r>
    </w:p>
    <w:p w:rsidRPr="00E3111F" w:rsidR="00E3111F" w:rsidP="00E3111F" w:rsidRDefault="00E3111F" w14:paraId="0ACC617F"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Decide :</w:t>
      </w:r>
    </w:p>
    <w:p w:rsidRPr="00E3111F" w:rsidR="00E3111F" w:rsidP="00E3111F" w:rsidRDefault="00E3111F" w14:paraId="5DC50ECA"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p>
    <w:p w:rsidRPr="00E3111F" w:rsidR="00E3111F" w:rsidP="00E3111F" w:rsidRDefault="00E3111F" w14:paraId="6BD54A6D" w14:textId="0B7DD255">
      <w:pPr>
        <w:spacing w:after="0" w:line="240" w:lineRule="auto"/>
        <w:ind w:right="251" w:firstLine="708"/>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Respinge recursul declarat de </w:t>
      </w:r>
      <w:proofErr w:type="spellStart"/>
      <w:r w:rsidRPr="00E3111F">
        <w:rPr>
          <w:rFonts w:ascii="Times New Roman" w:hAnsi="Times New Roman" w:eastAsia="Times New Roman" w:cs="Times New Roman"/>
          <w:kern w:val="0"/>
          <w:sz w:val="24"/>
          <w:szCs w:val="20"/>
          <w:lang w:val="ro-RO" w:eastAsia="en-GB"/>
          <w14:ligatures w14:val="none"/>
        </w:rPr>
        <w:t>recurenţii</w:t>
      </w:r>
      <w:proofErr w:type="spellEnd"/>
      <w:r w:rsidRPr="00E3111F">
        <w:rPr>
          <w:rFonts w:ascii="Times New Roman" w:hAnsi="Times New Roman" w:eastAsia="Times New Roman" w:cs="Times New Roman"/>
          <w:kern w:val="0"/>
          <w:sz w:val="24"/>
          <w:szCs w:val="20"/>
          <w:lang w:val="ro-RO" w:eastAsia="en-GB"/>
          <w14:ligatures w14:val="none"/>
        </w:rPr>
        <w:t xml:space="preserve"> Municipiul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şi</w:t>
      </w:r>
      <w:proofErr w:type="spellEnd"/>
      <w:r w:rsidRPr="00E3111F">
        <w:rPr>
          <w:rFonts w:ascii="Times New Roman" w:hAnsi="Times New Roman" w:eastAsia="Times New Roman" w:cs="Times New Roman"/>
          <w:kern w:val="0"/>
          <w:sz w:val="24"/>
          <w:szCs w:val="20"/>
          <w:lang w:val="ro-RO" w:eastAsia="en-GB"/>
          <w14:ligatures w14:val="none"/>
        </w:rPr>
        <w:t xml:space="preserve"> Primarul Municipiului P</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împotriva </w:t>
      </w:r>
      <w:proofErr w:type="spellStart"/>
      <w:r w:rsidRPr="00E3111F">
        <w:rPr>
          <w:rFonts w:ascii="Times New Roman" w:hAnsi="Times New Roman" w:eastAsia="Times New Roman" w:cs="Times New Roman"/>
          <w:kern w:val="0"/>
          <w:sz w:val="24"/>
          <w:szCs w:val="20"/>
          <w:lang w:val="ro-RO" w:eastAsia="en-GB"/>
          <w14:ligatures w14:val="none"/>
        </w:rPr>
        <w:t>sentinţei</w:t>
      </w:r>
      <w:proofErr w:type="spellEnd"/>
      <w:r w:rsidRPr="00E3111F">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pronunţate</w:t>
      </w:r>
      <w:proofErr w:type="spellEnd"/>
      <w:r w:rsidRPr="00E3111F">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roofErr w:type="spellStart"/>
      <w:r w:rsidRPr="00E3111F">
        <w:rPr>
          <w:rFonts w:ascii="Times New Roman" w:hAnsi="Times New Roman" w:eastAsia="Times New Roman" w:cs="Times New Roman"/>
          <w:kern w:val="0"/>
          <w:sz w:val="24"/>
          <w:szCs w:val="20"/>
          <w:lang w:val="ro-RO" w:eastAsia="en-GB"/>
          <w14:ligatures w14:val="none"/>
        </w:rPr>
        <w:t>sentinţă</w:t>
      </w:r>
      <w:proofErr w:type="spellEnd"/>
      <w:r w:rsidRPr="00E3111F">
        <w:rPr>
          <w:rFonts w:ascii="Times New Roman" w:hAnsi="Times New Roman" w:eastAsia="Times New Roman" w:cs="Times New Roman"/>
          <w:kern w:val="0"/>
          <w:sz w:val="24"/>
          <w:szCs w:val="20"/>
          <w:lang w:val="ro-RO" w:eastAsia="en-GB"/>
          <w14:ligatures w14:val="none"/>
        </w:rPr>
        <w:t xml:space="preserve"> pe care o </w:t>
      </w:r>
      <w:proofErr w:type="spellStart"/>
      <w:r w:rsidRPr="00E3111F">
        <w:rPr>
          <w:rFonts w:ascii="Times New Roman" w:hAnsi="Times New Roman" w:eastAsia="Times New Roman" w:cs="Times New Roman"/>
          <w:kern w:val="0"/>
          <w:sz w:val="24"/>
          <w:szCs w:val="20"/>
          <w:lang w:val="ro-RO" w:eastAsia="en-GB"/>
          <w14:ligatures w14:val="none"/>
        </w:rPr>
        <w:t>menţine</w:t>
      </w:r>
      <w:proofErr w:type="spellEnd"/>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709518C7" w14:textId="77777777">
      <w:pPr>
        <w:spacing w:after="0" w:line="240" w:lineRule="auto"/>
        <w:ind w:right="251" w:firstLine="708"/>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Definitivă. </w:t>
      </w:r>
    </w:p>
    <w:p w:rsidRPr="00E3111F" w:rsidR="00E3111F" w:rsidP="00E3111F" w:rsidRDefault="00E3111F" w14:paraId="22E47AC3" w14:textId="202686E7">
      <w:pPr>
        <w:spacing w:after="0" w:line="240" w:lineRule="auto"/>
        <w:ind w:right="251" w:firstLine="708"/>
        <w:rPr>
          <w:rFonts w:ascii="Times New Roman" w:hAnsi="Times New Roman" w:eastAsia="Times New Roman" w:cs="Times New Roman"/>
          <w:kern w:val="0"/>
          <w:sz w:val="24"/>
          <w:szCs w:val="20"/>
          <w:lang w:val="ro-RO" w:eastAsia="en-GB"/>
          <w14:ligatures w14:val="none"/>
        </w:rPr>
      </w:pPr>
      <w:proofErr w:type="spellStart"/>
      <w:r w:rsidRPr="00E3111F">
        <w:rPr>
          <w:rFonts w:ascii="Times New Roman" w:hAnsi="Times New Roman" w:eastAsia="Times New Roman" w:cs="Times New Roman"/>
          <w:kern w:val="0"/>
          <w:sz w:val="24"/>
          <w:szCs w:val="20"/>
          <w:lang w:val="ro-RO" w:eastAsia="en-GB"/>
          <w14:ligatures w14:val="none"/>
        </w:rPr>
        <w:t>Pronunţată</w:t>
      </w:r>
      <w:proofErr w:type="spellEnd"/>
      <w:r w:rsidRPr="00E3111F">
        <w:rPr>
          <w:rFonts w:ascii="Times New Roman" w:hAnsi="Times New Roman" w:eastAsia="Times New Roman" w:cs="Times New Roman"/>
          <w:kern w:val="0"/>
          <w:sz w:val="24"/>
          <w:szCs w:val="20"/>
          <w:lang w:val="ro-RO" w:eastAsia="en-GB"/>
          <w14:ligatures w14:val="none"/>
        </w:rPr>
        <w:t xml:space="preserve"> în </w:t>
      </w:r>
      <w:proofErr w:type="spellStart"/>
      <w:r w:rsidRPr="00E3111F">
        <w:rPr>
          <w:rFonts w:ascii="Times New Roman" w:hAnsi="Times New Roman" w:eastAsia="Times New Roman" w:cs="Times New Roman"/>
          <w:kern w:val="0"/>
          <w:sz w:val="24"/>
          <w:szCs w:val="20"/>
          <w:lang w:val="ro-RO" w:eastAsia="en-GB"/>
          <w14:ligatures w14:val="none"/>
        </w:rPr>
        <w:t>şedinţa</w:t>
      </w:r>
      <w:proofErr w:type="spellEnd"/>
      <w:r w:rsidRPr="00E3111F">
        <w:rPr>
          <w:rFonts w:ascii="Times New Roman" w:hAnsi="Times New Roman" w:eastAsia="Times New Roman" w:cs="Times New Roman"/>
          <w:kern w:val="0"/>
          <w:sz w:val="24"/>
          <w:szCs w:val="20"/>
          <w:lang w:val="ro-RO" w:eastAsia="en-GB"/>
          <w14:ligatures w14:val="none"/>
        </w:rPr>
        <w:t xml:space="preserve"> publică din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w:t>
      </w:r>
    </w:p>
    <w:p w:rsidRPr="00E3111F" w:rsidR="00E3111F" w:rsidP="00E3111F" w:rsidRDefault="00E3111F" w14:paraId="3246570B" w14:textId="77777777">
      <w:pPr>
        <w:spacing w:after="0" w:line="240" w:lineRule="auto"/>
        <w:ind w:right="251"/>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ab/>
      </w:r>
    </w:p>
    <w:p w:rsidRPr="00E3111F" w:rsidR="00E3111F" w:rsidP="00E3111F" w:rsidRDefault="00E3111F" w14:paraId="4F86106B" w14:textId="2E81C932">
      <w:pPr>
        <w:spacing w:after="0" w:line="240" w:lineRule="auto"/>
        <w:ind w:right="251" w:firstLine="708"/>
        <w:rPr>
          <w:rFonts w:ascii="Times New Roman" w:hAnsi="Times New Roman" w:eastAsia="Times New Roman" w:cs="Times New Roman"/>
          <w:kern w:val="0"/>
          <w:sz w:val="24"/>
          <w:szCs w:val="20"/>
          <w:lang w:val="ro-RO" w:eastAsia="en-GB"/>
          <w14:ligatures w14:val="none"/>
        </w:rPr>
      </w:pPr>
      <w:proofErr w:type="spellStart"/>
      <w:r w:rsidRPr="00E3111F">
        <w:rPr>
          <w:rFonts w:ascii="Times New Roman" w:hAnsi="Times New Roman" w:eastAsia="Times New Roman" w:cs="Times New Roman"/>
          <w:kern w:val="0"/>
          <w:sz w:val="24"/>
          <w:szCs w:val="20"/>
          <w:lang w:val="ro-RO" w:eastAsia="en-GB"/>
          <w14:ligatures w14:val="none"/>
        </w:rPr>
        <w:t>Preşedinte</w:t>
      </w:r>
      <w:proofErr w:type="spellEnd"/>
      <w:r w:rsidRPr="00E3111F">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ab/>
      </w:r>
      <w:r w:rsidRPr="00E3111F">
        <w:rPr>
          <w:rFonts w:ascii="Times New Roman" w:hAnsi="Times New Roman" w:eastAsia="Times New Roman" w:cs="Times New Roman"/>
          <w:kern w:val="0"/>
          <w:sz w:val="24"/>
          <w:szCs w:val="20"/>
          <w:lang w:val="ro-RO" w:eastAsia="en-GB"/>
          <w14:ligatures w14:val="none"/>
        </w:rPr>
        <w:tab/>
      </w:r>
      <w:r w:rsidRPr="00E3111F">
        <w:rPr>
          <w:rFonts w:ascii="Times New Roman" w:hAnsi="Times New Roman" w:eastAsia="Times New Roman" w:cs="Times New Roman"/>
          <w:kern w:val="0"/>
          <w:sz w:val="24"/>
          <w:szCs w:val="20"/>
          <w:lang w:val="ro-RO" w:eastAsia="en-GB"/>
          <w14:ligatures w14:val="none"/>
        </w:rPr>
        <w:tab/>
        <w:t xml:space="preserve">            Judecător,</w:t>
      </w:r>
      <w:r w:rsidRPr="00E3111F">
        <w:rPr>
          <w:rFonts w:ascii="Times New Roman" w:hAnsi="Times New Roman" w:eastAsia="Times New Roman" w:cs="Times New Roman"/>
          <w:kern w:val="0"/>
          <w:sz w:val="24"/>
          <w:szCs w:val="20"/>
          <w:lang w:val="ro-RO" w:eastAsia="en-GB"/>
          <w14:ligatures w14:val="none"/>
        </w:rPr>
        <w:tab/>
      </w:r>
      <w:r w:rsidRPr="00E3111F">
        <w:rPr>
          <w:rFonts w:ascii="Times New Roman" w:hAnsi="Times New Roman" w:eastAsia="Times New Roman" w:cs="Times New Roman"/>
          <w:kern w:val="0"/>
          <w:sz w:val="24"/>
          <w:szCs w:val="20"/>
          <w:lang w:val="ro-RO" w:eastAsia="en-GB"/>
          <w14:ligatures w14:val="none"/>
        </w:rPr>
        <w:tab/>
      </w:r>
      <w:r w:rsidRPr="00E3111F">
        <w:rPr>
          <w:rFonts w:ascii="Times New Roman" w:hAnsi="Times New Roman" w:eastAsia="Times New Roman" w:cs="Times New Roman"/>
          <w:kern w:val="0"/>
          <w:sz w:val="24"/>
          <w:szCs w:val="20"/>
          <w:lang w:val="ro-RO" w:eastAsia="en-GB"/>
          <w14:ligatures w14:val="none"/>
        </w:rPr>
        <w:tab/>
        <w:t xml:space="preserve">         Judecător,</w:t>
      </w:r>
    </w:p>
    <w:p w:rsidRPr="00E3111F" w:rsidR="00E3111F" w:rsidP="00E3111F" w:rsidRDefault="00E3111F" w14:paraId="6530C763" w14:textId="1C6EC6AF">
      <w:pPr>
        <w:spacing w:after="0" w:line="240" w:lineRule="auto"/>
        <w:ind w:right="251"/>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 xml:space="preserve"> </w:t>
      </w: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 xml:space="preserve">                                     </w:t>
      </w: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A0010</w:t>
      </w: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 xml:space="preserve">                           </w:t>
      </w: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p>
    <w:p w:rsidR="00E3111F" w:rsidP="00E3111F" w:rsidRDefault="00E3111F" w14:paraId="06951A00" w14:textId="77777777">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    Grefier</w:t>
      </w:r>
    </w:p>
    <w:p w:rsidRPr="00E3111F" w:rsidR="00E3111F" w:rsidP="00E3111F" w:rsidRDefault="00E3111F" w14:paraId="04B56599" w14:textId="6C2946FC">
      <w:pPr>
        <w:spacing w:after="0" w:line="240" w:lineRule="auto"/>
        <w:ind w:right="251"/>
        <w:jc w:val="center"/>
        <w:rPr>
          <w:rFonts w:ascii="Times New Roman" w:hAnsi="Times New Roman" w:eastAsia="Times New Roman" w:cs="Times New Roman"/>
          <w:kern w:val="0"/>
          <w:sz w:val="24"/>
          <w:szCs w:val="20"/>
          <w:lang w:val="ro-RO" w:eastAsia="en-GB"/>
          <w14:ligatures w14:val="none"/>
        </w:rPr>
      </w:pPr>
      <w:r w:rsidRPr="00E3111F">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E3111F">
        <w:rPr>
          <w:rFonts w:ascii="Times New Roman" w:hAnsi="Times New Roman" w:eastAsia="Times New Roman" w:cs="Times New Roman"/>
          <w:kern w:val="0"/>
          <w:sz w:val="24"/>
          <w:szCs w:val="20"/>
          <w:lang w:val="ro-RO" w:eastAsia="en-GB"/>
          <w14:ligatures w14:val="none"/>
        </w:rPr>
        <w:t xml:space="preserve"> </w:t>
      </w:r>
    </w:p>
    <w:p w:rsidRPr="00E3111F" w:rsidR="00E3111F" w:rsidP="00E3111F" w:rsidRDefault="00E3111F" w14:paraId="31B586A6" w14:textId="6B6D215B">
      <w:pPr>
        <w:spacing w:after="0" w:line="240" w:lineRule="auto"/>
        <w:ind w:right="251"/>
        <w:rPr>
          <w:rFonts w:ascii="Times New Roman" w:hAnsi="Times New Roman" w:eastAsia="Times New Roman" w:cs="Times New Roman"/>
          <w:i/>
          <w:kern w:val="0"/>
          <w:sz w:val="16"/>
          <w:szCs w:val="20"/>
          <w:lang w:val="ro-RO" w:eastAsia="en-GB"/>
          <w14:ligatures w14:val="none"/>
        </w:rPr>
      </w:pPr>
      <w:r w:rsidRPr="00E3111F">
        <w:rPr>
          <w:rFonts w:ascii="Times New Roman" w:hAnsi="Times New Roman" w:eastAsia="Times New Roman" w:cs="Times New Roman"/>
          <w:kern w:val="0"/>
          <w:sz w:val="16"/>
          <w:szCs w:val="20"/>
          <w:lang w:val="ro-RO" w:eastAsia="en-GB"/>
          <w14:ligatures w14:val="none"/>
        </w:rPr>
        <w:tab/>
      </w:r>
      <w:r w:rsidRPr="00E3111F">
        <w:rPr>
          <w:rFonts w:ascii="Times New Roman" w:hAnsi="Times New Roman" w:eastAsia="Times New Roman" w:cs="Times New Roman"/>
          <w:i/>
          <w:kern w:val="0"/>
          <w:sz w:val="16"/>
          <w:szCs w:val="20"/>
          <w:lang w:val="ro-RO" w:eastAsia="en-GB"/>
          <w14:ligatures w14:val="none"/>
        </w:rPr>
        <w:t xml:space="preserve">Redactat/tehnoredactat: </w:t>
      </w:r>
      <w:r>
        <w:rPr>
          <w:rFonts w:ascii="Times New Roman" w:hAnsi="Times New Roman" w:eastAsia="Times New Roman" w:cs="Times New Roman"/>
          <w:i/>
          <w:kern w:val="0"/>
          <w:sz w:val="16"/>
          <w:szCs w:val="20"/>
          <w:lang w:val="ro-RO" w:eastAsia="en-GB"/>
          <w14:ligatures w14:val="none"/>
        </w:rPr>
        <w:t>A0010</w:t>
      </w:r>
      <w:r w:rsidRPr="00E3111F">
        <w:rPr>
          <w:rFonts w:ascii="Times New Roman" w:hAnsi="Times New Roman" w:eastAsia="Times New Roman" w:cs="Times New Roman"/>
          <w:i/>
          <w:kern w:val="0"/>
          <w:sz w:val="16"/>
          <w:szCs w:val="20"/>
          <w:lang w:val="ro-RO" w:eastAsia="en-GB"/>
          <w14:ligatures w14:val="none"/>
        </w:rPr>
        <w:t>; 5 exemplare/</w:t>
      </w:r>
      <w:r>
        <w:rPr>
          <w:rFonts w:ascii="Times New Roman" w:hAnsi="Times New Roman" w:eastAsia="Times New Roman" w:cs="Times New Roman"/>
          <w:i/>
          <w:kern w:val="0"/>
          <w:sz w:val="16"/>
          <w:szCs w:val="20"/>
          <w:lang w:val="ro-RO" w:eastAsia="en-GB"/>
          <w14:ligatures w14:val="none"/>
        </w:rPr>
        <w:t>.........</w:t>
      </w:r>
    </w:p>
    <w:p w:rsidRPr="00E3111F" w:rsidR="00E3111F" w:rsidP="00E3111F" w:rsidRDefault="00E3111F" w14:paraId="1BFB6F1D" w14:textId="3F122F35">
      <w:pPr>
        <w:spacing w:after="0" w:line="240" w:lineRule="auto"/>
        <w:ind w:right="251"/>
        <w:rPr>
          <w:rFonts w:ascii="Times New Roman" w:hAnsi="Times New Roman" w:eastAsia="Times New Roman" w:cs="Times New Roman"/>
          <w:i/>
          <w:kern w:val="0"/>
          <w:sz w:val="16"/>
          <w:szCs w:val="20"/>
          <w:lang w:val="ro-RO" w:eastAsia="en-GB"/>
          <w14:ligatures w14:val="none"/>
        </w:rPr>
      </w:pPr>
      <w:r w:rsidRPr="00E3111F">
        <w:rPr>
          <w:rFonts w:ascii="Times New Roman" w:hAnsi="Times New Roman" w:eastAsia="Times New Roman" w:cs="Times New Roman"/>
          <w:i/>
          <w:kern w:val="0"/>
          <w:sz w:val="16"/>
          <w:szCs w:val="20"/>
          <w:lang w:val="ro-RO" w:eastAsia="en-GB"/>
          <w14:ligatures w14:val="none"/>
        </w:rPr>
        <w:tab/>
        <w:t xml:space="preserve">Prima </w:t>
      </w:r>
      <w:proofErr w:type="spellStart"/>
      <w:r w:rsidRPr="00E3111F">
        <w:rPr>
          <w:rFonts w:ascii="Times New Roman" w:hAnsi="Times New Roman" w:eastAsia="Times New Roman" w:cs="Times New Roman"/>
          <w:i/>
          <w:kern w:val="0"/>
          <w:sz w:val="16"/>
          <w:szCs w:val="20"/>
          <w:lang w:val="ro-RO" w:eastAsia="en-GB"/>
          <w14:ligatures w14:val="none"/>
        </w:rPr>
        <w:t>instanţă</w:t>
      </w:r>
      <w:proofErr w:type="spellEnd"/>
      <w:r w:rsidRPr="00E3111F">
        <w:rPr>
          <w:rFonts w:ascii="Times New Roman" w:hAnsi="Times New Roman" w:eastAsia="Times New Roman" w:cs="Times New Roman"/>
          <w:i/>
          <w:kern w:val="0"/>
          <w:sz w:val="16"/>
          <w:szCs w:val="20"/>
          <w:lang w:val="ro-RO" w:eastAsia="en-GB"/>
          <w14:ligatures w14:val="none"/>
        </w:rPr>
        <w:t xml:space="preserve">: Tribunalul </w:t>
      </w:r>
      <w:r>
        <w:rPr>
          <w:rFonts w:ascii="Times New Roman" w:hAnsi="Times New Roman" w:eastAsia="Times New Roman" w:cs="Times New Roman"/>
          <w:i/>
          <w:kern w:val="0"/>
          <w:sz w:val="16"/>
          <w:szCs w:val="20"/>
          <w:lang w:val="ro-RO" w:eastAsia="en-GB"/>
          <w14:ligatures w14:val="none"/>
        </w:rPr>
        <w:t>.......</w:t>
      </w:r>
    </w:p>
    <w:p w:rsidRPr="00E3111F" w:rsidR="00E3111F" w:rsidP="00E3111F" w:rsidRDefault="00E3111F" w14:paraId="17E27917" w14:textId="4AC59743">
      <w:pPr>
        <w:spacing w:after="0" w:line="240" w:lineRule="auto"/>
        <w:ind w:right="251"/>
        <w:rPr>
          <w:rFonts w:ascii="Times New Roman" w:hAnsi="Times New Roman" w:eastAsia="Times New Roman" w:cs="Times New Roman"/>
          <w:i/>
          <w:kern w:val="0"/>
          <w:sz w:val="16"/>
          <w:szCs w:val="20"/>
          <w:lang w:val="ro-RO" w:eastAsia="en-GB"/>
          <w14:ligatures w14:val="none"/>
        </w:rPr>
      </w:pPr>
      <w:r w:rsidRPr="00E3111F">
        <w:rPr>
          <w:rFonts w:ascii="Times New Roman" w:hAnsi="Times New Roman" w:eastAsia="Times New Roman" w:cs="Times New Roman"/>
          <w:i/>
          <w:kern w:val="0"/>
          <w:sz w:val="16"/>
          <w:szCs w:val="20"/>
          <w:lang w:val="ro-RO" w:eastAsia="en-GB"/>
          <w14:ligatures w14:val="none"/>
        </w:rPr>
        <w:tab/>
        <w:t xml:space="preserve">Judecător fond: </w:t>
      </w:r>
      <w:r>
        <w:rPr>
          <w:rFonts w:ascii="Times New Roman" w:hAnsi="Times New Roman" w:eastAsia="Times New Roman" w:cs="Times New Roman"/>
          <w:i/>
          <w:kern w:val="0"/>
          <w:sz w:val="16"/>
          <w:szCs w:val="20"/>
          <w:lang w:val="ro-RO" w:eastAsia="en-GB"/>
          <w14:ligatures w14:val="none"/>
        </w:rPr>
        <w:t>..................</w:t>
      </w:r>
      <w:r w:rsidRPr="00E3111F">
        <w:rPr>
          <w:rFonts w:ascii="Times New Roman" w:hAnsi="Times New Roman" w:eastAsia="Times New Roman" w:cs="Times New Roman"/>
          <w:i/>
          <w:kern w:val="0"/>
          <w:sz w:val="16"/>
          <w:szCs w:val="20"/>
          <w:lang w:val="ro-RO" w:eastAsia="en-GB"/>
          <w14:ligatures w14:val="none"/>
        </w:rPr>
        <w:t xml:space="preserve"> </w:t>
      </w:r>
    </w:p>
    <w:p w:rsidRPr="00E3111F" w:rsidR="00E3111F" w:rsidP="00E3111F" w:rsidRDefault="00E3111F" w14:paraId="664C1AC1" w14:textId="77777777">
      <w:pPr>
        <w:spacing w:after="0" w:line="240" w:lineRule="auto"/>
        <w:ind w:right="251"/>
        <w:jc w:val="center"/>
        <w:rPr>
          <w:rFonts w:ascii="Times New Roman" w:hAnsi="Times New Roman" w:eastAsia="Times New Roman" w:cs="Times New Roman"/>
          <w:kern w:val="0"/>
          <w:sz w:val="16"/>
          <w:szCs w:val="20"/>
          <w:lang w:val="ro-RO" w:eastAsia="en-GB"/>
          <w14:ligatures w14:val="none"/>
        </w:rPr>
      </w:pPr>
    </w:p>
    <w:p w:rsidRPr="00E3111F" w:rsidR="000C1B57" w:rsidRDefault="000C1B57" w14:paraId="3AE794E5" w14:textId="77777777">
      <w:pPr>
        <w:rPr>
          <w:lang w:val="ro-RO"/>
        </w:rPr>
      </w:pPr>
    </w:p>
    <w:sectPr w:rsidRPr="00E3111F"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D42"/>
    <w:rsid w:val="00085EB6"/>
    <w:rsid w:val="000C1B57"/>
    <w:rsid w:val="000D4653"/>
    <w:rsid w:val="000D553B"/>
    <w:rsid w:val="00104E31"/>
    <w:rsid w:val="001A5039"/>
    <w:rsid w:val="0041047C"/>
    <w:rsid w:val="00446AF8"/>
    <w:rsid w:val="00471D42"/>
    <w:rsid w:val="00B65F2B"/>
    <w:rsid w:val="00D07D59"/>
    <w:rsid w:val="00E3111F"/>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2D98E"/>
  <w15:chartTrackingRefBased/>
  <w15:docId w15:val="{F548F7B1-3949-48E7-91DD-E464940E5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1D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1D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1D4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1D4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71D4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71D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1D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1D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1D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D4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1D4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1D4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1D4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71D4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71D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1D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1D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1D42"/>
    <w:rPr>
      <w:rFonts w:eastAsiaTheme="majorEastAsia" w:cstheme="majorBidi"/>
      <w:color w:val="272727" w:themeColor="text1" w:themeTint="D8"/>
    </w:rPr>
  </w:style>
  <w:style w:type="paragraph" w:styleId="Title">
    <w:name w:val="Title"/>
    <w:basedOn w:val="Normal"/>
    <w:next w:val="Normal"/>
    <w:link w:val="TitleChar"/>
    <w:uiPriority w:val="10"/>
    <w:qFormat/>
    <w:rsid w:val="00471D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1D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1D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1D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1D42"/>
    <w:pPr>
      <w:spacing w:before="160"/>
      <w:jc w:val="center"/>
    </w:pPr>
    <w:rPr>
      <w:i/>
      <w:iCs/>
      <w:color w:val="404040" w:themeColor="text1" w:themeTint="BF"/>
    </w:rPr>
  </w:style>
  <w:style w:type="character" w:customStyle="1" w:styleId="QuoteChar">
    <w:name w:val="Quote Char"/>
    <w:basedOn w:val="DefaultParagraphFont"/>
    <w:link w:val="Quote"/>
    <w:uiPriority w:val="29"/>
    <w:rsid w:val="00471D42"/>
    <w:rPr>
      <w:i/>
      <w:iCs/>
      <w:color w:val="404040" w:themeColor="text1" w:themeTint="BF"/>
    </w:rPr>
  </w:style>
  <w:style w:type="paragraph" w:styleId="ListParagraph">
    <w:name w:val="List Paragraph"/>
    <w:basedOn w:val="Normal"/>
    <w:uiPriority w:val="34"/>
    <w:qFormat/>
    <w:rsid w:val="00471D42"/>
    <w:pPr>
      <w:ind w:left="720"/>
      <w:contextualSpacing/>
    </w:pPr>
  </w:style>
  <w:style w:type="character" w:styleId="IntenseEmphasis">
    <w:name w:val="Intense Emphasis"/>
    <w:basedOn w:val="DefaultParagraphFont"/>
    <w:uiPriority w:val="21"/>
    <w:qFormat/>
    <w:rsid w:val="00471D42"/>
    <w:rPr>
      <w:i/>
      <w:iCs/>
      <w:color w:val="2F5496" w:themeColor="accent1" w:themeShade="BF"/>
    </w:rPr>
  </w:style>
  <w:style w:type="paragraph" w:styleId="IntenseQuote">
    <w:name w:val="Intense Quote"/>
    <w:basedOn w:val="Normal"/>
    <w:next w:val="Normal"/>
    <w:link w:val="IntenseQuoteChar"/>
    <w:uiPriority w:val="30"/>
    <w:qFormat/>
    <w:rsid w:val="00471D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1D42"/>
    <w:rPr>
      <w:i/>
      <w:iCs/>
      <w:color w:val="2F5496" w:themeColor="accent1" w:themeShade="BF"/>
    </w:rPr>
  </w:style>
  <w:style w:type="character" w:styleId="IntenseReference">
    <w:name w:val="Intense Reference"/>
    <w:basedOn w:val="DefaultParagraphFont"/>
    <w:uiPriority w:val="32"/>
    <w:qFormat/>
    <w:rsid w:val="00471D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ap:TotalTime>
  <ap:Pages>1</ap:Pages>
  <ap:Words>1537</ap:Words>
  <ap:Characters>8767</ap:Characters>
  <ap:Application>Microsoft Office Word</ap:Application>
  <ap:DocSecurity>0</ap:DocSecurity>
  <ap:Lines>73</ap:Lines>
  <ap:Paragraphs>20</ap:Paragraphs>
  <ap:ScaleCrop>false</ap:ScaleCrop>
  <ap:CharactersWithSpaces>10284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