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4738E9" w14:paraId="35DD4AA0" w14:textId="4AEE617F">
      <w:r>
        <w:t>Cod ECLI    ECLI:RO:</w:t>
      </w:r>
      <w:r w:rsidR="00C22739">
        <w:t>..............................                                    Hotărârea 11</w:t>
      </w:r>
    </w:p>
    <w:p w:rsidR="004738E9" w14:paraId="0584A82E" w14:textId="62690B82">
      <w:r>
        <w:t xml:space="preserve">Dosar nr. </w:t>
      </w:r>
      <w:r w:rsidR="00B97D92">
        <w:t>...../.../2022</w:t>
      </w:r>
      <w:r>
        <w:t>*</w:t>
      </w:r>
    </w:p>
    <w:p w:rsidR="004738E9" w14:paraId="4D34AE33" w14:textId="77777777">
      <w:pPr>
        <w:jc w:val="center"/>
      </w:pPr>
    </w:p>
    <w:p w:rsidR="004738E9" w14:paraId="790BAAEC" w14:textId="77777777">
      <w:pPr>
        <w:jc w:val="center"/>
      </w:pPr>
      <w:r>
        <w:t>R O M Â N I A</w:t>
      </w:r>
    </w:p>
    <w:p w:rsidR="004738E9" w14:paraId="4FA91C1D" w14:textId="6397DE33">
      <w:pPr>
        <w:jc w:val="center"/>
      </w:pPr>
      <w:r>
        <w:t xml:space="preserve">CURTEA DE APEL </w:t>
      </w:r>
      <w:bookmarkStart w:name="_Hlk236567084" w:id="0"/>
      <w:r w:rsidR="00B97D92">
        <w:t>...X...</w:t>
      </w:r>
    </w:p>
    <w:bookmarkEnd w:id="0"/>
    <w:p w:rsidR="004738E9" w14:paraId="25A87275" w14:textId="77777777">
      <w:pPr>
        <w:jc w:val="center"/>
        <w:rPr>
          <w:rStyle w:val="Fontdeparagrafimplicit"/>
          <w:lang w:val="en-US"/>
        </w:rPr>
      </w:pPr>
      <w:r>
        <w:t>SECŢIA CONTENCIOS ADMINISTRATIV SI FISCAL</w:t>
      </w:r>
    </w:p>
    <w:p w:rsidR="004738E9" w14:paraId="4A3BB7E3" w14:textId="6EF6DD49">
      <w:pPr>
        <w:jc w:val="center"/>
      </w:pPr>
      <w:r>
        <w:t xml:space="preserve">DECIZIA  Nr. </w:t>
      </w:r>
      <w:r w:rsidR="00B97D92">
        <w:t>...</w:t>
      </w:r>
      <w:r>
        <w:t>/</w:t>
      </w:r>
      <w:r w:rsidR="00B97D92">
        <w:t>....</w:t>
      </w:r>
    </w:p>
    <w:p w:rsidR="004738E9" w14:paraId="700A60F2" w14:textId="43F025F5">
      <w:pPr>
        <w:jc w:val="center"/>
      </w:pPr>
      <w:r>
        <w:t>Şedinţa </w:t>
      </w:r>
      <w:bookmarkStart w:name="tip_sedinta" w:id="1"/>
      <w:r>
        <w:t>publică</w:t>
      </w:r>
      <w:bookmarkEnd w:id="1"/>
      <w:r>
        <w:t xml:space="preserve"> din </w:t>
      </w:r>
      <w:r w:rsidR="00B97D92">
        <w:t>...............</w:t>
      </w:r>
      <w:r>
        <w:t xml:space="preserve"> </w:t>
      </w:r>
    </w:p>
    <w:p w:rsidR="004738E9" w14:paraId="593609D1" w14:textId="77777777">
      <w:pPr>
        <w:jc w:val="center"/>
      </w:pPr>
      <w:r>
        <w:t>Completul compus din:</w:t>
      </w:r>
    </w:p>
    <w:p w:rsidR="004738E9" w14:paraId="092371F8" w14:textId="14C4ABEB">
      <w:pPr>
        <w:jc w:val="center"/>
      </w:pPr>
      <w:r>
        <w:t xml:space="preserve">PREŞEDINTE </w:t>
      </w:r>
      <w:r w:rsidR="00B97D92">
        <w:t>A0001</w:t>
      </w:r>
    </w:p>
    <w:p w:rsidR="004738E9" w14:paraId="2FD7DECF" w14:textId="0DF3D88C">
      <w:pPr>
        <w:jc w:val="center"/>
      </w:pPr>
      <w:r>
        <w:t xml:space="preserve">Judecător </w:t>
      </w:r>
      <w:r w:rsidR="00B97D92">
        <w:t>...............</w:t>
      </w:r>
    </w:p>
    <w:p w:rsidR="004738E9" w14:paraId="078B6905" w14:textId="75831491">
      <w:pPr>
        <w:jc w:val="center"/>
      </w:pPr>
      <w:r>
        <w:t xml:space="preserve">Grefier </w:t>
      </w:r>
      <w:r w:rsidR="00B97D92">
        <w:t>...............</w:t>
      </w:r>
    </w:p>
    <w:p w:rsidR="004738E9" w14:paraId="0A4892AD" w14:textId="77777777"/>
    <w:p w:rsidR="004738E9" w14:paraId="1D2FB09F" w14:textId="77777777">
      <w:pPr>
        <w:jc w:val="center"/>
      </w:pPr>
    </w:p>
    <w:p w:rsidR="004738E9" w14:paraId="499778F6" w14:textId="7D359B97">
      <w:pPr>
        <w:ind w:firstLine="708"/>
        <w:jc w:val="both"/>
      </w:pPr>
      <w:bookmarkStart w:name="_Hlk44936786" w:id="2"/>
      <w:r>
        <w:t xml:space="preserve">Pe rol se află rezultatul dezbaterilor din ședința publică din data de </w:t>
      </w:r>
      <w:r w:rsidR="00B97D92">
        <w:t>...............</w:t>
      </w:r>
      <w:r>
        <w:t xml:space="preserve"> privind soluționarea cererii de apel formulată de apelanta-reclamantă </w:t>
      </w:r>
      <w:bookmarkStart w:name="_Hlk236567265" w:id="3"/>
      <w:r>
        <w:t xml:space="preserve">SC </w:t>
      </w:r>
      <w:r w:rsidR="00B97D92">
        <w:t>...Y...</w:t>
      </w:r>
      <w:r>
        <w:t xml:space="preserve"> SRL </w:t>
      </w:r>
      <w:bookmarkEnd w:id="3"/>
      <w:r>
        <w:t xml:space="preserve">împotriva sentinței nr. </w:t>
      </w:r>
      <w:r w:rsidR="00B97D92">
        <w:t>...... din ...............</w:t>
      </w:r>
      <w:r>
        <w:t xml:space="preserve"> pronunțată de Tribunalul </w:t>
      </w:r>
      <w:r w:rsidR="00B97D92">
        <w:t>...Q...</w:t>
      </w:r>
      <w:r>
        <w:t xml:space="preserve"> în dosarul nr. </w:t>
      </w:r>
      <w:r w:rsidR="00B97D92">
        <w:t>...../.../2022</w:t>
      </w:r>
      <w:r>
        <w:t xml:space="preserve">*, în contradictoriu cu intimatul-pârât SPITALUL CLINIC JUDEŢEAN DE URGENŢĂ </w:t>
      </w:r>
      <w:r w:rsidR="00B97D92">
        <w:t>...X...</w:t>
      </w:r>
      <w:r>
        <w:t>, având ca obiect „litigiu privind achizițiile publice”.</w:t>
      </w:r>
    </w:p>
    <w:p w:rsidR="004738E9" w14:paraId="53084DDB" w14:textId="77777777">
      <w:pPr>
        <w:ind w:firstLine="708"/>
        <w:jc w:val="both"/>
      </w:pPr>
      <w:r>
        <w:t xml:space="preserve">Procedura </w:t>
      </w:r>
      <w:r>
        <w:t>legal</w:t>
      </w:r>
      <w:r>
        <w:t xml:space="preserve"> îndeplinită.</w:t>
      </w:r>
    </w:p>
    <w:p w:rsidR="004738E9" w14:paraId="009FB842" w14:textId="43C9216B">
      <w:pPr>
        <w:ind w:firstLine="708"/>
        <w:jc w:val="both"/>
      </w:pPr>
      <w:r>
        <w:t xml:space="preserve">Dezbaterile în cauza de față au fost consemnate prin încheierea din data de </w:t>
      </w:r>
      <w:r w:rsidR="00B97D92">
        <w:t>...............</w:t>
      </w:r>
      <w:r>
        <w:t xml:space="preserve">, când s-a amânat pronunțarea inițial la data de </w:t>
      </w:r>
      <w:r w:rsidR="00B97D92">
        <w:t>...............</w:t>
      </w:r>
      <w:r>
        <w:t xml:space="preserve">, iar ulterior la data de </w:t>
      </w:r>
      <w:r w:rsidR="00B97D92">
        <w:t>...............</w:t>
      </w:r>
      <w:r>
        <w:t>, încheieri  ce fac parte integrantă din prezenta decizie.</w:t>
      </w:r>
    </w:p>
    <w:bookmarkEnd w:id="2"/>
    <w:p w:rsidR="004738E9" w14:paraId="0A6C6C75" w14:textId="77777777">
      <w:pPr>
        <w:jc w:val="both"/>
      </w:pPr>
      <w:bookmarkStart w:name="ce_se_invedereaza" w:id="4"/>
      <w:bookmarkEnd w:id="4"/>
    </w:p>
    <w:p w:rsidR="004738E9" w14:paraId="7C898BFC" w14:textId="77777777">
      <w:pPr>
        <w:jc w:val="center"/>
      </w:pPr>
      <w:r>
        <w:t>CURTEA,</w:t>
      </w:r>
    </w:p>
    <w:p w:rsidR="004738E9" w14:paraId="43CC32D4" w14:textId="77777777">
      <w:pPr>
        <w:jc w:val="center"/>
      </w:pPr>
    </w:p>
    <w:p w:rsidR="004738E9" w14:paraId="0BC6BD05" w14:textId="77777777">
      <w:pPr>
        <w:ind w:firstLine="709"/>
        <w:jc w:val="both"/>
      </w:pPr>
      <w:r>
        <w:t>Deliberând asupra cauzei de faţă, constată următoarele:</w:t>
      </w:r>
    </w:p>
    <w:p w:rsidR="004738E9" w14:paraId="624E1FAA" w14:textId="282B5091">
      <w:pPr>
        <w:ind w:firstLine="708"/>
        <w:jc w:val="both"/>
      </w:pPr>
      <w:r>
        <w:t xml:space="preserve">Prin Sentința nr. </w:t>
      </w:r>
      <w:r w:rsidR="00B97D92">
        <w:t>...... din ...............</w:t>
      </w:r>
      <w:r>
        <w:t xml:space="preserve"> pronunțată de Tribunalul </w:t>
      </w:r>
      <w:r w:rsidR="00B97D92">
        <w:t>...Q...</w:t>
      </w:r>
      <w:r>
        <w:t xml:space="preserve"> în dosarul nr. </w:t>
      </w:r>
      <w:r w:rsidR="00B97D92">
        <w:t>...../.../2022</w:t>
      </w:r>
      <w:r>
        <w:t>*, a fost respinsă excepția lipsei calității procesuale pasive şi excepția prescripției dreptului material la acțiune, invocate de pârât prin întâmpinare.</w:t>
      </w:r>
    </w:p>
    <w:p w:rsidR="004738E9" w14:paraId="6A219519" w14:textId="40784578">
      <w:pPr>
        <w:ind w:firstLine="708"/>
        <w:jc w:val="both"/>
      </w:pPr>
      <w:r>
        <w:t xml:space="preserve">A fost respinsă cererea formulată de reclamanta SC </w:t>
      </w:r>
      <w:r w:rsidR="00B97D92">
        <w:t>...Y...</w:t>
      </w:r>
      <w:r>
        <w:t xml:space="preserve"> SRL, în contradictoriu cu pârâtul Spitalul Clinic Județean de Urgență </w:t>
      </w:r>
      <w:r w:rsidR="00B97D92">
        <w:t>...X...</w:t>
      </w:r>
      <w:r>
        <w:t>.</w:t>
      </w:r>
    </w:p>
    <w:p w:rsidR="004738E9" w14:paraId="2561BFD8" w14:textId="6A2EE5F2">
      <w:pPr>
        <w:ind w:firstLine="708"/>
        <w:jc w:val="both"/>
      </w:pPr>
      <w:r>
        <w:rPr>
          <w:rStyle w:val="Fontdeparagrafimplicit"/>
          <w:b/>
        </w:rPr>
        <w:t>Împotriva acestei sentințe a formulat cerere de apel</w:t>
      </w:r>
      <w:r>
        <w:t xml:space="preserve"> reclamanta S.C </w:t>
      </w:r>
      <w:r w:rsidR="00B97D92">
        <w:t>...Y...</w:t>
      </w:r>
      <w:r>
        <w:t xml:space="preserve"> SRL, criticând-o pentru nelegalitate şi netemeinicie.</w:t>
      </w:r>
    </w:p>
    <w:p w:rsidR="004738E9" w14:paraId="32097A31" w14:textId="77777777">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A precizat că sentința instanței de fond nu este motivată în fapt și în drept, instanța nepronunțându-se cu privire la adresa din 18 octombrie 2023, prin care a solicitat pârâtului ca până la termenul de judecată acordat la 31.10.2023 să comunice: dovada plății TVA către bugetul de stat; dovada că s-a solicitat rambursarea TVA de la ANAF, precum și răspunsul primit de la ANAF la această solicitare; documentul de notificare a operațiunii de taxare a operațiunii de închiriere pentru suprafața de 815 mp ce face obiectul închirierii, cu toate că la judecarea cauzei i-a fost învederat că pârâtul nu a răspuns la solicitarea instanței de a comunica dovada plății TVA către bugetul de stat.</w:t>
      </w:r>
    </w:p>
    <w:p w:rsidR="004738E9" w14:paraId="30A17089" w14:textId="24433CBB">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 xml:space="preserve">Sub acest aspect, pârâtul avea obligația de a face dovada plății TVA aplicat nelegal la chiria aferentă suprafeței de 815 mp cu ordine de plată vizate de Trezoreria Mun. </w:t>
      </w:r>
      <w:r w:rsidR="00B97D92">
        <w:rPr>
          <w:rStyle w:val="Fontdeparagrafimplicit"/>
          <w:rFonts w:ascii="Times New Roman" w:hAnsi="Times New Roman"/>
          <w:sz w:val="24"/>
        </w:rPr>
        <w:t>...X...</w:t>
      </w:r>
      <w:r>
        <w:rPr>
          <w:rStyle w:val="Fontdeparagrafimplicit"/>
          <w:rFonts w:ascii="Times New Roman" w:hAnsi="Times New Roman"/>
          <w:sz w:val="24"/>
        </w:rPr>
        <w:t>, aferente ordonanțărilor la plată semnate de managerul instituției, din care să rezulte sumele titlu de TVA din chirii efectiv plătite și nu prin depunerea documentului Fișa sintetică totală, care, pe de o parte nu prezintă relevanță, cu atât mai mult la luna decembrie 2019 (de la anul 2015 se trece în final la anul 2017), iar pe de altă parte datele nu sunt coroborate în susținere cu declarațiile în care soldul este defalcat distinct pe achiziții și livrări, din care să rezulte care este valoarea TVA din chiria pentru spațiul de 815 mp.</w:t>
      </w:r>
    </w:p>
    <w:p w:rsidR="004738E9" w14:paraId="3C66FD3B" w14:textId="4B6F9C7F">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 xml:space="preserve">Formularul 040, care nu putea produce efecte retroactiv, având în vedere că poartă un număr de înregistrare din luna februarie cu efecte pentru luna ianuarie, nu prezintă relevanță, </w:t>
      </w:r>
      <w:r>
        <w:rPr>
          <w:rStyle w:val="Fontdeparagrafimplicit"/>
          <w:rFonts w:ascii="Times New Roman" w:hAnsi="Times New Roman"/>
          <w:sz w:val="24"/>
        </w:rPr>
        <w:t xml:space="preserve">nu poartă semnătura și ștampila conducătorului unității, nu are atașat răspunsul ANAF și nu a fost prezentat de către pârât auditorilor Camerei de Conturi </w:t>
      </w:r>
      <w:r w:rsidR="00B97D92">
        <w:rPr>
          <w:rStyle w:val="Fontdeparagrafimplicit"/>
          <w:rFonts w:ascii="Times New Roman" w:hAnsi="Times New Roman"/>
          <w:sz w:val="24"/>
        </w:rPr>
        <w:t>...Q...</w:t>
      </w:r>
      <w:r>
        <w:rPr>
          <w:rStyle w:val="Fontdeparagrafimplicit"/>
          <w:rFonts w:ascii="Times New Roman" w:hAnsi="Times New Roman"/>
          <w:sz w:val="24"/>
        </w:rPr>
        <w:t xml:space="preserve"> la controlul din anul 2019.</w:t>
      </w:r>
    </w:p>
    <w:p w:rsidR="004738E9" w14:paraId="560D8285" w14:textId="7E7324F7">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 xml:space="preserve">Conform hotărârilor Consiliului Județean </w:t>
      </w:r>
      <w:r w:rsidR="00B97D92">
        <w:rPr>
          <w:rStyle w:val="Fontdeparagrafimplicit"/>
          <w:rFonts w:ascii="Times New Roman" w:hAnsi="Times New Roman"/>
          <w:sz w:val="24"/>
        </w:rPr>
        <w:t>...Q...</w:t>
      </w:r>
      <w:r>
        <w:rPr>
          <w:rStyle w:val="Fontdeparagrafimplicit"/>
          <w:rFonts w:ascii="Times New Roman" w:hAnsi="Times New Roman"/>
          <w:sz w:val="24"/>
        </w:rPr>
        <w:t xml:space="preserve">, pârâtul avea obligația ca 50% din valoarea chiriei lunare să fie plătită de către U.A.T Jud. </w:t>
      </w:r>
      <w:r w:rsidR="00B97D92">
        <w:rPr>
          <w:rStyle w:val="Fontdeparagrafimplicit"/>
          <w:rFonts w:ascii="Times New Roman" w:hAnsi="Times New Roman"/>
          <w:sz w:val="24"/>
        </w:rPr>
        <w:t>...Q...</w:t>
      </w:r>
      <w:r>
        <w:rPr>
          <w:rStyle w:val="Fontdeparagrafimplicit"/>
          <w:rFonts w:ascii="Times New Roman" w:hAnsi="Times New Roman"/>
          <w:sz w:val="24"/>
        </w:rPr>
        <w:t>, aspect pe care pârâtul ”a omis” a-1 preciza în apărările sale, ultima prin notele scrise care îmbracă forma mascată a întâmpinării, aspectul având relevanță cu privire la modul de plată a sumelor în procent de 50% din valoarea chiriei lunare în sensul dacă aceste sume conțin sau nu TVA.</w:t>
      </w:r>
    </w:p>
    <w:p w:rsidR="004738E9" w14:paraId="5F550A19" w14:textId="21AE43DC">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 xml:space="preserve">Din Fișa sintetică totală nu rezultă modul cum au fost efectuate aceste plăți și nici nu se poate stabili dacă sumele privesc S.C </w:t>
      </w:r>
      <w:r w:rsidR="00B97D92">
        <w:rPr>
          <w:rStyle w:val="Fontdeparagrafimplicit"/>
          <w:rFonts w:ascii="Times New Roman" w:hAnsi="Times New Roman"/>
          <w:sz w:val="24"/>
        </w:rPr>
        <w:t>...Y...</w:t>
      </w:r>
      <w:r>
        <w:rPr>
          <w:rStyle w:val="Fontdeparagrafimplicit"/>
          <w:rFonts w:ascii="Times New Roman" w:hAnsi="Times New Roman"/>
          <w:sz w:val="24"/>
        </w:rPr>
        <w:t xml:space="preserve"> SRL sau alt agent economic aflat în relații contractuale de închiriere cu pârâtul, cum este cazul S.C </w:t>
      </w:r>
      <w:r w:rsidR="00F86127">
        <w:rPr>
          <w:rStyle w:val="Fontdeparagrafimplicit"/>
          <w:rFonts w:ascii="Times New Roman" w:hAnsi="Times New Roman"/>
          <w:sz w:val="24"/>
        </w:rPr>
        <w:t>...Z...</w:t>
      </w:r>
      <w:r>
        <w:rPr>
          <w:rStyle w:val="Fontdeparagrafimplicit"/>
          <w:rFonts w:ascii="Times New Roman" w:hAnsi="Times New Roman"/>
          <w:sz w:val="24"/>
        </w:rPr>
        <w:t xml:space="preserve"> SRL care are închiriat din anul 2007 spațiul spălătoriei spitalului, în aceleași condiții cu S.C </w:t>
      </w:r>
      <w:r w:rsidR="00B97D92">
        <w:rPr>
          <w:rStyle w:val="Fontdeparagrafimplicit"/>
          <w:rFonts w:ascii="Times New Roman" w:hAnsi="Times New Roman"/>
          <w:sz w:val="24"/>
        </w:rPr>
        <w:t>...Y...</w:t>
      </w:r>
      <w:r>
        <w:rPr>
          <w:rStyle w:val="Fontdeparagrafimplicit"/>
          <w:rFonts w:ascii="Times New Roman" w:hAnsi="Times New Roman"/>
          <w:sz w:val="24"/>
        </w:rPr>
        <w:t xml:space="preserve"> SRL.</w:t>
      </w:r>
    </w:p>
    <w:p w:rsidR="004738E9" w14:paraId="5C713C7E" w14:textId="77777777">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A mai arătat că pârâtul avea obligația de a comunica dovada că s-a solicitat rambursarea TVA de la ANAF, precum și răspunsul primit de la ANAF la această solicitare şi de a comunica documentul de notificare a opțiunii de taxare a operațiunilor de închiriere pentru suprafața de 815 mp ce face obiectul închirierii, pârâtul precizând că nu a fost identificat documentul de notificare a opțiunii de taxare a operațiunii de închiriere pentru suprafața de 815 mp ce face obiectul închirierii, aspect contradictoriu în raport de răspunsul de la punctul nr. 1.</w:t>
      </w:r>
    </w:p>
    <w:p w:rsidR="004738E9" w14:paraId="7F2A9EB0" w14:textId="35C4A97C">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Cu toate că prin Somația nr.</w:t>
      </w:r>
      <w:r w:rsidR="00F86127">
        <w:rPr>
          <w:rStyle w:val="Fontdeparagrafimplicit"/>
          <w:rFonts w:ascii="Times New Roman" w:hAnsi="Times New Roman"/>
          <w:sz w:val="24"/>
        </w:rPr>
        <w:t>...</w:t>
      </w:r>
      <w:r>
        <w:rPr>
          <w:rStyle w:val="Fontdeparagrafimplicit"/>
          <w:rFonts w:ascii="Times New Roman" w:hAnsi="Times New Roman"/>
          <w:sz w:val="24"/>
        </w:rPr>
        <w:t xml:space="preserve">/06.12.2022, înregistrată la pârât cu numărul </w:t>
      </w:r>
      <w:r w:rsidR="00F86127">
        <w:rPr>
          <w:rStyle w:val="Fontdeparagrafimplicit"/>
          <w:rFonts w:ascii="Times New Roman" w:hAnsi="Times New Roman"/>
          <w:sz w:val="24"/>
        </w:rPr>
        <w:t>......</w:t>
      </w:r>
      <w:r>
        <w:rPr>
          <w:rStyle w:val="Fontdeparagrafimplicit"/>
          <w:rFonts w:ascii="Times New Roman" w:hAnsi="Times New Roman"/>
          <w:sz w:val="24"/>
        </w:rPr>
        <w:t xml:space="preserve">/06.12.2022, i-a fost solicitat acestuia ca în termen de cel mult 15 zile să respecte obligația de a returna suma de 112.016,12 lei cu titlu de TVA aferentă chiriei pentru spațiul de 815 mp, în loc să-i restituie reclamantului suma de 112.016,12 lei reprezentând TVA aferentă chiriei reținută în mod nelegal, aspect care ar fi pus reclamantul în situația de a-și plăti facturile emise de pârât cu titlu de chirie, pârâtul a procedat la reținerea practic de două ori a acestei sume prin pretinse compensări efectuate fără respectarea regimului juridic al acestora și fără deținerea de către acesta a documentelor legale care să justifice efectuarea acestor operațiuni, așa cum a constatat şi Camera de Conturi a Județului </w:t>
      </w:r>
      <w:r w:rsidR="00B97D92">
        <w:rPr>
          <w:rStyle w:val="Fontdeparagrafimplicit"/>
          <w:rFonts w:ascii="Times New Roman" w:hAnsi="Times New Roman"/>
          <w:sz w:val="24"/>
        </w:rPr>
        <w:t>...Q...</w:t>
      </w:r>
      <w:r>
        <w:rPr>
          <w:rStyle w:val="Fontdeparagrafimplicit"/>
          <w:rFonts w:ascii="Times New Roman" w:hAnsi="Times New Roman"/>
          <w:sz w:val="24"/>
        </w:rPr>
        <w:t>.</w:t>
      </w:r>
    </w:p>
    <w:p w:rsidR="004738E9" w14:paraId="2116BBE0" w14:textId="77777777">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În concluzie, pârâtul nu a dat curs solicitării instanței de a comunica: dovada plății TVA către bugetul de stat, dovada că s-a solicitat rambursarea TVA de la ANAF, precum și răspunsul primit de la ANAF la această solicitare, documentul de notificare a opțiunii de taxare a operațiunii de închiriere pentru suprafața de 815 mp ce face obiectul închirierii, acesta aflându-se sub incidența sancțiunilor stabilite de instanță prin adresa emisă la 18.10.2023, care nu au fost aplicate.</w:t>
      </w:r>
    </w:p>
    <w:p w:rsidR="004738E9" w14:paraId="0032569F" w14:textId="77777777">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A susținut că nici înscrisurile depuse de pârât nu au fost analizate de către instanță pentru a se pronunța cu privire la relevanța acestora, respectiv cu privire la autenticitatea și datele înscrise.</w:t>
      </w:r>
    </w:p>
    <w:p w:rsidR="004738E9" w14:paraId="2631C7DD" w14:textId="09EC93C3">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 xml:space="preserve">A precizat că nu există la dosarul cauzei niciun înscris care să stea la baza susținerii instanței că „Așadar în perioada 01.08.2022-31.12.2024 pârâta a fost înregistrată ca persoană impozabilă plătitoare de TVA cu codul fiscal </w:t>
      </w:r>
      <w:r w:rsidR="00F86127">
        <w:rPr>
          <w:rStyle w:val="Fontdeparagrafimplicit"/>
          <w:rFonts w:ascii="Times New Roman" w:hAnsi="Times New Roman"/>
          <w:sz w:val="24"/>
        </w:rPr>
        <w:t>............</w:t>
      </w:r>
      <w:r>
        <w:rPr>
          <w:rStyle w:val="Fontdeparagrafimplicit"/>
          <w:rFonts w:ascii="Times New Roman" w:hAnsi="Times New Roman"/>
          <w:sz w:val="24"/>
        </w:rPr>
        <w:t xml:space="preserve"> și a facturat către chiriași atât chiria cât și utilitățile cu TVA pe care le-a declarat și plătit către bugetul de stat, astfel cum reiese din procesul verbal al Camerei de Conturi </w:t>
      </w:r>
      <w:r w:rsidR="00B97D92">
        <w:rPr>
          <w:rStyle w:val="Fontdeparagrafimplicit"/>
          <w:rFonts w:ascii="Times New Roman" w:hAnsi="Times New Roman"/>
          <w:sz w:val="24"/>
        </w:rPr>
        <w:t>...Q...</w:t>
      </w:r>
      <w:r>
        <w:rPr>
          <w:rStyle w:val="Fontdeparagrafimplicit"/>
          <w:rFonts w:ascii="Times New Roman" w:hAnsi="Times New Roman"/>
          <w:sz w:val="24"/>
        </w:rPr>
        <w:t xml:space="preserve"> și din înscrisurile depuse de pârâtă”, instanța neanalizând cu imparțialitate Procesul verbal al Camerei de Conturi </w:t>
      </w:r>
      <w:r w:rsidR="00B97D92">
        <w:rPr>
          <w:rStyle w:val="Fontdeparagrafimplicit"/>
          <w:rFonts w:ascii="Times New Roman" w:hAnsi="Times New Roman"/>
          <w:sz w:val="24"/>
        </w:rPr>
        <w:t>...Q...</w:t>
      </w:r>
      <w:r>
        <w:rPr>
          <w:rStyle w:val="Fontdeparagrafimplicit"/>
          <w:rFonts w:ascii="Times New Roman" w:hAnsi="Times New Roman"/>
          <w:sz w:val="24"/>
        </w:rPr>
        <w:t xml:space="preserve"> pe care l-am depus la dosarul cauzei ca înscris din care rezultă dovada perceperii nelegale cu titlu de TVA a sumei de 122.016,12 lei.</w:t>
      </w:r>
    </w:p>
    <w:p w:rsidR="004738E9" w14:paraId="5ECD224E" w14:textId="1D2C1D51">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 xml:space="preserve">Instanța a dat o altă interpretare următoarelor constatări ale Camerei de Conturi </w:t>
      </w:r>
      <w:r w:rsidR="00B97D92">
        <w:rPr>
          <w:rStyle w:val="Fontdeparagrafimplicit"/>
          <w:rFonts w:ascii="Times New Roman" w:hAnsi="Times New Roman"/>
          <w:sz w:val="24"/>
        </w:rPr>
        <w:t>...Q...</w:t>
      </w:r>
      <w:r>
        <w:rPr>
          <w:rStyle w:val="Fontdeparagrafimplicit"/>
          <w:rFonts w:ascii="Times New Roman" w:hAnsi="Times New Roman"/>
          <w:sz w:val="24"/>
        </w:rPr>
        <w:t xml:space="preserve">; „Spitalul Clinic Județean de Urgență </w:t>
      </w:r>
      <w:r w:rsidR="00B97D92">
        <w:rPr>
          <w:rStyle w:val="Fontdeparagrafimplicit"/>
          <w:rFonts w:ascii="Times New Roman" w:hAnsi="Times New Roman"/>
          <w:sz w:val="24"/>
        </w:rPr>
        <w:t>...X...</w:t>
      </w:r>
      <w:r>
        <w:rPr>
          <w:rStyle w:val="Fontdeparagrafimplicit"/>
          <w:rFonts w:ascii="Times New Roman" w:hAnsi="Times New Roman"/>
          <w:sz w:val="24"/>
        </w:rPr>
        <w:t xml:space="preserve"> a procedat la scăderea din evidență contabilă a creanței de încasat, respectiv a obligației de plată către S.C </w:t>
      </w:r>
      <w:r w:rsidR="00B97D92">
        <w:rPr>
          <w:rStyle w:val="Fontdeparagrafimplicit"/>
          <w:rFonts w:ascii="Times New Roman" w:hAnsi="Times New Roman"/>
          <w:sz w:val="24"/>
        </w:rPr>
        <w:t>...Y...</w:t>
      </w:r>
      <w:r>
        <w:rPr>
          <w:rStyle w:val="Fontdeparagrafimplicit"/>
          <w:rFonts w:ascii="Times New Roman" w:hAnsi="Times New Roman"/>
          <w:sz w:val="24"/>
        </w:rPr>
        <w:t xml:space="preserve"> SRL fără a deține documente care să justifice efectuarea acestei operațiuni”.</w:t>
      </w:r>
    </w:p>
    <w:p w:rsidR="004738E9" w14:paraId="7EA9FB53" w14:textId="546B2789">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 xml:space="preserve">Instanța nu s-a pronunțat cu privire la adresa nr. </w:t>
      </w:r>
      <w:r w:rsidR="00F86127">
        <w:rPr>
          <w:rStyle w:val="Fontdeparagrafimplicit"/>
          <w:rFonts w:ascii="Times New Roman" w:hAnsi="Times New Roman"/>
          <w:sz w:val="24"/>
        </w:rPr>
        <w:t>......</w:t>
      </w:r>
      <w:r>
        <w:rPr>
          <w:rStyle w:val="Fontdeparagrafimplicit"/>
          <w:rFonts w:ascii="Times New Roman" w:hAnsi="Times New Roman"/>
          <w:sz w:val="24"/>
        </w:rPr>
        <w:t xml:space="preserve">/2019 a Camerei de Conturi </w:t>
      </w:r>
      <w:r w:rsidR="00B97D92">
        <w:rPr>
          <w:rStyle w:val="Fontdeparagrafimplicit"/>
          <w:rFonts w:ascii="Times New Roman" w:hAnsi="Times New Roman"/>
          <w:sz w:val="24"/>
        </w:rPr>
        <w:t>...Q...</w:t>
      </w:r>
      <w:r>
        <w:rPr>
          <w:rStyle w:val="Fontdeparagrafimplicit"/>
          <w:rFonts w:ascii="Times New Roman" w:hAnsi="Times New Roman"/>
          <w:sz w:val="24"/>
        </w:rPr>
        <w:t xml:space="preserve"> aflată la dosar, făcând în mod abuziv mențiunea că „astfel, abaterea constatată de Camera de Conturi </w:t>
      </w:r>
      <w:r w:rsidR="00B97D92">
        <w:rPr>
          <w:rStyle w:val="Fontdeparagrafimplicit"/>
          <w:rFonts w:ascii="Times New Roman" w:hAnsi="Times New Roman"/>
          <w:sz w:val="24"/>
        </w:rPr>
        <w:t>...Q...</w:t>
      </w:r>
      <w:r>
        <w:rPr>
          <w:rStyle w:val="Fontdeparagrafimplicit"/>
          <w:rFonts w:ascii="Times New Roman" w:hAnsi="Times New Roman"/>
          <w:sz w:val="24"/>
        </w:rPr>
        <w:t xml:space="preserve"> a fost aceea a colectării și virării la bugetul de stat a TVA fără a avea certitudinea că deține documente justificative care să permită taxarea din punct de vedere a TVA...”.</w:t>
      </w:r>
    </w:p>
    <w:p w:rsidR="004738E9" w14:paraId="5A1B9C0E" w14:textId="74EB69EF">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 xml:space="preserve">A arătat că, în mod corect, Camera de Conturi </w:t>
      </w:r>
      <w:r w:rsidR="00B97D92">
        <w:rPr>
          <w:rStyle w:val="Fontdeparagrafimplicit"/>
          <w:rFonts w:ascii="Times New Roman" w:hAnsi="Times New Roman"/>
          <w:sz w:val="24"/>
        </w:rPr>
        <w:t>...Q...</w:t>
      </w:r>
      <w:r>
        <w:rPr>
          <w:rStyle w:val="Fontdeparagrafimplicit"/>
          <w:rFonts w:ascii="Times New Roman" w:hAnsi="Times New Roman"/>
          <w:sz w:val="24"/>
        </w:rPr>
        <w:t xml:space="preserve"> a reținut nelegalitatea modului de facturare către S.C </w:t>
      </w:r>
      <w:r w:rsidR="00B97D92">
        <w:rPr>
          <w:rStyle w:val="Fontdeparagrafimplicit"/>
          <w:rFonts w:ascii="Times New Roman" w:hAnsi="Times New Roman"/>
          <w:sz w:val="24"/>
        </w:rPr>
        <w:t>...Y...</w:t>
      </w:r>
      <w:r>
        <w:rPr>
          <w:rStyle w:val="Fontdeparagrafimplicit"/>
          <w:rFonts w:ascii="Times New Roman" w:hAnsi="Times New Roman"/>
          <w:sz w:val="24"/>
        </w:rPr>
        <w:t xml:space="preserve"> SRL a chiriei și utilităților de către Spitalul Clinic Județean de Urgență </w:t>
      </w:r>
      <w:r w:rsidR="00B97D92">
        <w:rPr>
          <w:rStyle w:val="Fontdeparagrafimplicit"/>
          <w:rFonts w:ascii="Times New Roman" w:hAnsi="Times New Roman"/>
          <w:sz w:val="24"/>
        </w:rPr>
        <w:t>...X...</w:t>
      </w:r>
      <w:r>
        <w:rPr>
          <w:rStyle w:val="Fontdeparagrafimplicit"/>
          <w:rFonts w:ascii="Times New Roman" w:hAnsi="Times New Roman"/>
          <w:sz w:val="24"/>
        </w:rPr>
        <w:t>.</w:t>
      </w:r>
    </w:p>
    <w:p w:rsidR="004738E9" w14:paraId="703EBD7E" w14:textId="515B4099">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 xml:space="preserve">În mod nelegal, pârâtul a reținut, în mod repetat, până la data de 31.12.2019, suma totală de 122.016,12 lei din contravaloarea prestării serviciilor de hrană pentru pacienții internați, emise de S.C </w:t>
      </w:r>
      <w:r w:rsidR="00B97D92">
        <w:rPr>
          <w:rStyle w:val="Fontdeparagrafimplicit"/>
          <w:rFonts w:ascii="Times New Roman" w:hAnsi="Times New Roman"/>
          <w:sz w:val="24"/>
        </w:rPr>
        <w:t>...Y...</w:t>
      </w:r>
      <w:r>
        <w:rPr>
          <w:rStyle w:val="Fontdeparagrafimplicit"/>
          <w:rFonts w:ascii="Times New Roman" w:hAnsi="Times New Roman"/>
          <w:sz w:val="24"/>
        </w:rPr>
        <w:t xml:space="preserve"> SRL.</w:t>
      </w:r>
    </w:p>
    <w:p w:rsidR="004738E9" w14:paraId="31F88701" w14:textId="2C01D2AB">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 xml:space="preserve">Concret, S.C </w:t>
      </w:r>
      <w:r w:rsidR="00B97D92">
        <w:rPr>
          <w:rStyle w:val="Fontdeparagrafimplicit"/>
          <w:rFonts w:ascii="Times New Roman" w:hAnsi="Times New Roman"/>
          <w:sz w:val="24"/>
        </w:rPr>
        <w:t>...Y...</w:t>
      </w:r>
      <w:r>
        <w:rPr>
          <w:rStyle w:val="Fontdeparagrafimplicit"/>
          <w:rFonts w:ascii="Times New Roman" w:hAnsi="Times New Roman"/>
          <w:sz w:val="24"/>
        </w:rPr>
        <w:t xml:space="preserve"> SRL a refuzat să plătească pârâtului facturile de chirie și utilități emise în mod nelegal de către acesta, în valoare de 122.016,12 lei, iar pârâtul a procedat la reținerea succesivă a acestei sume din facturile de prestări servicii până la data de 31.12.2019, fără a se conforma Dispoziției Camerei de Conturi </w:t>
      </w:r>
      <w:r w:rsidR="00B97D92">
        <w:rPr>
          <w:rStyle w:val="Fontdeparagrafimplicit"/>
          <w:rFonts w:ascii="Times New Roman" w:hAnsi="Times New Roman"/>
          <w:sz w:val="24"/>
        </w:rPr>
        <w:t>...Q...</w:t>
      </w:r>
      <w:r>
        <w:rPr>
          <w:rStyle w:val="Fontdeparagrafimplicit"/>
          <w:rFonts w:ascii="Times New Roman" w:hAnsi="Times New Roman"/>
          <w:sz w:val="24"/>
        </w:rPr>
        <w:t xml:space="preserve">, invocând pretinse compensări condiționate de plata facturilor de prestări servicii emise de S.C </w:t>
      </w:r>
      <w:r w:rsidR="00B97D92">
        <w:rPr>
          <w:rStyle w:val="Fontdeparagrafimplicit"/>
          <w:rFonts w:ascii="Times New Roman" w:hAnsi="Times New Roman"/>
          <w:sz w:val="24"/>
        </w:rPr>
        <w:t>...Y...</w:t>
      </w:r>
      <w:r>
        <w:rPr>
          <w:rStyle w:val="Fontdeparagrafimplicit"/>
          <w:rFonts w:ascii="Times New Roman" w:hAnsi="Times New Roman"/>
          <w:sz w:val="24"/>
        </w:rPr>
        <w:t xml:space="preserve"> SRL.</w:t>
      </w:r>
    </w:p>
    <w:p w:rsidR="004738E9" w14:paraId="26601180" w14:textId="012F80D7">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 xml:space="preserve">Cu privire la deducerea TVA de către S.C </w:t>
      </w:r>
      <w:r w:rsidR="00B97D92">
        <w:rPr>
          <w:rStyle w:val="Fontdeparagrafimplicit"/>
          <w:rFonts w:ascii="Times New Roman" w:hAnsi="Times New Roman"/>
          <w:sz w:val="24"/>
        </w:rPr>
        <w:t>...Y...</w:t>
      </w:r>
      <w:r>
        <w:rPr>
          <w:rStyle w:val="Fontdeparagrafimplicit"/>
          <w:rFonts w:ascii="Times New Roman" w:hAnsi="Times New Roman"/>
          <w:sz w:val="24"/>
        </w:rPr>
        <w:t xml:space="preserve"> SRL a TVA, în relațiile cu terții, așa cum a învederat instanței la judecarea fondului cauzei, această operațiune nu era posibilă deoarece în aplicația ANAF privind plătitorii de TVA, instituția publică Spitalul Clinic Județean de Urgență </w:t>
      </w:r>
      <w:r w:rsidR="00B97D92">
        <w:rPr>
          <w:rStyle w:val="Fontdeparagrafimplicit"/>
          <w:rFonts w:ascii="Times New Roman" w:hAnsi="Times New Roman"/>
          <w:sz w:val="24"/>
        </w:rPr>
        <w:t>...X...</w:t>
      </w:r>
      <w:r>
        <w:rPr>
          <w:rStyle w:val="Fontdeparagrafimplicit"/>
          <w:rFonts w:ascii="Times New Roman" w:hAnsi="Times New Roman"/>
          <w:sz w:val="24"/>
        </w:rPr>
        <w:t xml:space="preserve"> nu se regăsea și nu putea fi declarate tranzacțiile (achiziții) cu deducerea TVA.</w:t>
      </w:r>
    </w:p>
    <w:p w:rsidR="004738E9" w14:paraId="4E8C10B3" w14:textId="395A68D4">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 xml:space="preserve">Susținerile instanței în motivarea Sentinței nr. </w:t>
      </w:r>
      <w:r w:rsidR="00F86127">
        <w:rPr>
          <w:rStyle w:val="Fontdeparagrafimplicit"/>
          <w:rFonts w:ascii="Times New Roman" w:hAnsi="Times New Roman"/>
          <w:sz w:val="24"/>
        </w:rPr>
        <w:t>...../..............</w:t>
      </w:r>
      <w:r>
        <w:rPr>
          <w:rStyle w:val="Fontdeparagrafimplicit"/>
          <w:rFonts w:ascii="Times New Roman" w:hAnsi="Times New Roman"/>
          <w:sz w:val="24"/>
        </w:rPr>
        <w:t xml:space="preserve"> sunt nefondate/neîntemeiate, acesta trecând în mod abuziv, cu scopul favorizării pârâtului, peste mențiunea expresă din Procesul-verbal de constatare al Camerei de Conturi </w:t>
      </w:r>
      <w:r w:rsidR="00B97D92">
        <w:rPr>
          <w:rStyle w:val="Fontdeparagrafimplicit"/>
          <w:rFonts w:ascii="Times New Roman" w:hAnsi="Times New Roman"/>
          <w:sz w:val="24"/>
        </w:rPr>
        <w:t>...Q...</w:t>
      </w:r>
      <w:r>
        <w:rPr>
          <w:rStyle w:val="Fontdeparagrafimplicit"/>
          <w:rFonts w:ascii="Times New Roman" w:hAnsi="Times New Roman"/>
          <w:sz w:val="24"/>
        </w:rPr>
        <w:t xml:space="preserve"> la pag.7 conform căreia „entitatea” (Spitalul Clinic Județean de Urgență </w:t>
      </w:r>
      <w:r w:rsidR="00B97D92">
        <w:rPr>
          <w:rStyle w:val="Fontdeparagrafimplicit"/>
          <w:rFonts w:ascii="Times New Roman" w:hAnsi="Times New Roman"/>
          <w:sz w:val="24"/>
        </w:rPr>
        <w:t>...X...</w:t>
      </w:r>
      <w:r>
        <w:rPr>
          <w:rStyle w:val="Fontdeparagrafimplicit"/>
          <w:rFonts w:ascii="Times New Roman" w:hAnsi="Times New Roman"/>
          <w:sz w:val="24"/>
        </w:rPr>
        <w:t>), în timpul misiunii de audit a stornat operațiunile de compensare în sumă de 112.016,12 lei (anexa 20), întrucât toate aceste operațiuni au fost efectuate fără a avea la bază documente justificative, indicând notele contabile întocmite în acest sens.</w:t>
      </w:r>
    </w:p>
    <w:p w:rsidR="004738E9" w14:paraId="6E697B84" w14:textId="77777777">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În aceste condiții pârâtul avea obligația să procedeze la întocmirea unor declarații fiscale (Declarația 300) rectificative către ANAF, aspect neconcretizat.</w:t>
      </w:r>
    </w:p>
    <w:p w:rsidR="004738E9" w14:paraId="5FB464A6" w14:textId="3C7873B2">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A precizat că Declarația 040 din 03.02.2015 (</w:t>
      </w:r>
      <w:r w:rsidR="00402531">
        <w:rPr>
          <w:rStyle w:val="Fontdeparagrafimplicit"/>
          <w:rFonts w:ascii="Times New Roman" w:hAnsi="Times New Roman"/>
          <w:sz w:val="24"/>
        </w:rPr>
        <w:t>..Q........</w:t>
      </w:r>
      <w:r>
        <w:rPr>
          <w:rStyle w:val="Fontdeparagrafimplicit"/>
          <w:rFonts w:ascii="Times New Roman" w:hAnsi="Times New Roman"/>
          <w:sz w:val="24"/>
        </w:rPr>
        <w:t>) nu putea produce efecte retroactiv, adică începând cu data de 01.01.2015, acesta având data modificată.</w:t>
      </w:r>
    </w:p>
    <w:p w:rsidR="004738E9" w14:paraId="26860B26" w14:textId="75A9931C">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 xml:space="preserve">Pe de o parte, instanța a considerat ca utile soluționării cauzei relațiile/înscrisurile în relația cu ANAF ale pârâtului prin emiterea adresei din 18.10.2023, iar pe de o altă parte, după constatarea că acesta nu a dat curs solicitării instanței, acesta să constate prin sentința nr. </w:t>
      </w:r>
      <w:r w:rsidR="00F86127">
        <w:rPr>
          <w:rStyle w:val="Fontdeparagrafimplicit"/>
          <w:rFonts w:ascii="Times New Roman" w:hAnsi="Times New Roman"/>
          <w:sz w:val="24"/>
        </w:rPr>
        <w:t>...../..............</w:t>
      </w:r>
      <w:r>
        <w:rPr>
          <w:rStyle w:val="Fontdeparagrafimplicit"/>
          <w:rFonts w:ascii="Times New Roman" w:hAnsi="Times New Roman"/>
          <w:sz w:val="24"/>
        </w:rPr>
        <w:t xml:space="preserve"> că „este irelevant ce anume a făcut pârâtul cu suma reținută, dacă a fost virată sau nu altei persoane fizice sau juridice de drept public sau privat”.</w:t>
      </w:r>
    </w:p>
    <w:p w:rsidR="004738E9" w14:paraId="7F667848" w14:textId="3F3540D4">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 xml:space="preserve">Pentru motivele expuse, a solicitat admiterea apelului, desființarea Sentinței nr. </w:t>
      </w:r>
      <w:r w:rsidR="00F86127">
        <w:rPr>
          <w:rStyle w:val="Fontdeparagrafimplicit"/>
          <w:rFonts w:ascii="Times New Roman" w:hAnsi="Times New Roman"/>
          <w:sz w:val="24"/>
        </w:rPr>
        <w:t>...../..............</w:t>
      </w:r>
      <w:r>
        <w:rPr>
          <w:rStyle w:val="Fontdeparagrafimplicit"/>
          <w:rFonts w:ascii="Times New Roman" w:hAnsi="Times New Roman"/>
          <w:sz w:val="24"/>
        </w:rPr>
        <w:t>, cu consecința admiterii cererii de chemare în judecată.</w:t>
      </w:r>
    </w:p>
    <w:p w:rsidR="004738E9" w14:paraId="19216D4D" w14:textId="77777777">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În probațiune, s-a solicitat proba cu înscrisuri și proba cu expertiza contabilă.</w:t>
      </w:r>
    </w:p>
    <w:p w:rsidR="004738E9" w14:paraId="326AE24A" w14:textId="2F089BCD">
      <w:pPr>
        <w:pStyle w:val="Frspaiere"/>
        <w:ind w:firstLine="708"/>
        <w:jc w:val="both"/>
        <w:rPr>
          <w:rStyle w:val="Fontdeparagrafimplicit"/>
          <w:rFonts w:ascii="Times New Roman" w:hAnsi="Times New Roman"/>
          <w:sz w:val="24"/>
        </w:rPr>
      </w:pPr>
      <w:r>
        <w:rPr>
          <w:rStyle w:val="Fontdeparagrafimplicit"/>
          <w:rFonts w:ascii="Times New Roman" w:hAnsi="Times New Roman"/>
          <w:b/>
          <w:sz w:val="24"/>
        </w:rPr>
        <w:t xml:space="preserve">Intimatul-pârât Spitalul Clinic Județean de Urgență </w:t>
      </w:r>
      <w:r w:rsidR="00B97D92">
        <w:rPr>
          <w:rStyle w:val="Fontdeparagrafimplicit"/>
          <w:rFonts w:ascii="Times New Roman" w:hAnsi="Times New Roman"/>
          <w:b/>
          <w:sz w:val="24"/>
        </w:rPr>
        <w:t>...X...</w:t>
      </w:r>
      <w:r>
        <w:rPr>
          <w:rStyle w:val="Fontdeparagrafimplicit"/>
          <w:rFonts w:ascii="Times New Roman" w:hAnsi="Times New Roman"/>
          <w:b/>
          <w:sz w:val="24"/>
        </w:rPr>
        <w:t xml:space="preserve"> a depus la dosarul cauzei întâmpinare,</w:t>
      </w:r>
      <w:r>
        <w:rPr>
          <w:rStyle w:val="Fontdeparagrafimplicit"/>
          <w:rFonts w:ascii="Times New Roman" w:hAnsi="Times New Roman"/>
          <w:sz w:val="24"/>
        </w:rPr>
        <w:t xml:space="preserve"> prin care a solicitat respingerea apelului și, pe cale de consecință, menținerea ca legală și temeinică a sentinței instanței de fond, urmând a constata că, în cauză, instanța de fond a pronunțai o hotărâre temeinică și legală, făcând o aplicare corectă a dispozițiilor legale, în considerentele acesteia regăsindu-se argumentele juridice care fundamentează soluția pronunțată.</w:t>
      </w:r>
    </w:p>
    <w:p w:rsidR="004738E9" w14:paraId="4977F704" w14:textId="77777777">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După ce a arătat ceea ce instanţa de fond a reţinut în soluţionarea cauzei cu privire la situaţia de fapt, intimatul a susţinut că, având în vedere dispozițiile art. 476 din Codul de procedură civilă, hotărârea instanței de fond este temeinică și legală și nu se impune reaprecierea soluției date.</w:t>
      </w:r>
    </w:p>
    <w:p w:rsidR="004738E9" w14:paraId="1A4C2EE5" w14:textId="77777777">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Văzând motivele de apel din perspectiva cărora este criticată soluția instanței de fond, a susținut că apelantul nu poate înlătura considerentele judecătorului fondului care, dând eficiență probatoriului administrat, a respins acțiunea ca neîntemeiată.</w:t>
      </w:r>
    </w:p>
    <w:p w:rsidR="004738E9" w14:paraId="77AFC3E1" w14:textId="64AD956F">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 xml:space="preserve">Observând considerentele din perspectiva cărora este motivat apelul declarat, a precizat că acestea nu sunt circumscrise unor critici concrete pentru netemeinicie care să poată conduce la aprecierea ca motivele de fapt și de drept și probele administrate în susținerea cererii deduse judecății justifică obligarea unității la plata sumei de 122.016,12 lei reținută în mod nelegal de către Spitalul Clime județean de Urgență </w:t>
      </w:r>
      <w:r w:rsidR="00B97D92">
        <w:rPr>
          <w:rStyle w:val="Fontdeparagrafimplicit"/>
          <w:rFonts w:ascii="Times New Roman" w:hAnsi="Times New Roman"/>
          <w:sz w:val="24"/>
        </w:rPr>
        <w:t>...X...</w:t>
      </w:r>
      <w:r>
        <w:rPr>
          <w:rStyle w:val="Fontdeparagrafimplicit"/>
          <w:rFonts w:ascii="Times New Roman" w:hAnsi="Times New Roman"/>
          <w:sz w:val="24"/>
        </w:rPr>
        <w:t xml:space="preserve"> cu titlul de TVA aferent </w:t>
      </w:r>
      <w:r>
        <w:rPr>
          <w:rStyle w:val="Fontdeparagrafimplicit"/>
          <w:rFonts w:ascii="Times New Roman" w:hAnsi="Times New Roman"/>
          <w:sz w:val="24"/>
        </w:rPr>
        <w:t xml:space="preserve">chiriei percepută în baza contractului de închiriere nr. </w:t>
      </w:r>
      <w:r w:rsidR="00F54F26">
        <w:rPr>
          <w:rStyle w:val="Fontdeparagrafimplicit"/>
          <w:rFonts w:ascii="Times New Roman" w:hAnsi="Times New Roman"/>
          <w:sz w:val="24"/>
        </w:rPr>
        <w:t>......</w:t>
      </w:r>
      <w:r>
        <w:rPr>
          <w:rStyle w:val="Fontdeparagrafimplicit"/>
          <w:rFonts w:ascii="Times New Roman" w:hAnsi="Times New Roman"/>
          <w:sz w:val="24"/>
        </w:rPr>
        <w:t>/06.06.2011 care și-a încetat aplicabilitatea la data de 31.12.2019.</w:t>
      </w:r>
    </w:p>
    <w:p w:rsidR="004738E9" w14:paraId="2CFA93E3" w14:textId="670FF46C">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 xml:space="preserve">Astfel, deși a susținut că, în cererea de chemare în judecată, a menționat că în dovedirea acesteia înțelege să se folosească de proba cu înscrisuri și orice altă probă a cărei utilitate rezultă din dezbateri, intimatul a înțeles că apelantul-reclamant, care nu a depus la dosarul cauzei niciun înscris din care să rezulte dovada perceperii cu titlu de TVA a sumei de 122.016.12 lei și a plății acesteia, opune ca temei al pretențiilor sale constatări din Procesul-verbal de constatare încheiat de Camera de Conturi </w:t>
      </w:r>
      <w:r w:rsidR="00B97D92">
        <w:rPr>
          <w:rStyle w:val="Fontdeparagrafimplicit"/>
          <w:rFonts w:ascii="Times New Roman" w:hAnsi="Times New Roman"/>
          <w:sz w:val="24"/>
        </w:rPr>
        <w:t>...Q...</w:t>
      </w:r>
      <w:r>
        <w:rPr>
          <w:rStyle w:val="Fontdeparagrafimplicit"/>
          <w:rFonts w:ascii="Times New Roman" w:hAnsi="Times New Roman"/>
          <w:sz w:val="24"/>
        </w:rPr>
        <w:t xml:space="preserve"> la data de 31 iulie 2019 și corespondența avută cu aceasta (adresa nr. </w:t>
      </w:r>
      <w:r w:rsidR="00F86127">
        <w:rPr>
          <w:rStyle w:val="Fontdeparagrafimplicit"/>
          <w:rFonts w:ascii="Times New Roman" w:hAnsi="Times New Roman"/>
          <w:sz w:val="24"/>
        </w:rPr>
        <w:t>......</w:t>
      </w:r>
      <w:r>
        <w:rPr>
          <w:rStyle w:val="Fontdeparagrafimplicit"/>
          <w:rFonts w:ascii="Times New Roman" w:hAnsi="Times New Roman"/>
          <w:sz w:val="24"/>
        </w:rPr>
        <w:t>/09.39.2019), ceea ce este inadmisibil.</w:t>
      </w:r>
    </w:p>
    <w:p w:rsidR="004738E9" w14:paraId="24083CC4" w14:textId="77777777">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Față de susținerile reclamantului prin răspunsul la întâmpinare, că „pârâtul nu face dovada plății TVA perceput pe chirie către Bugetul de Sfat cu ordinele de plata aferente și nici nu menționează care au fost i ceste sume plătite Bugetului de Stat" și a solicitării ca „pârâtul să facă dovada că a solicitat ANAF rambursarea TVA pe care l-a colectat și la plătit Bugetului de Stat fără temei legai, respectiv să prezinte răspunsul ANAF la solicitarea acestuia" precum și de a depune „documentul de notificare a opțiunii de taxare a opțiunii de taxare a operațiunilor de închiriere pentru suprafața de 815 mp , instanța de fond a dispus ca unitatea intimată să comunice: dovada plății TVA către bugetul de stat; dovada că s-a solicitat rambursarea TVA de la ANAF, precum și răspunsul primit de la ANAF la această solicitare; documentul de notificare a opțiunii de taxare a operațiunii de închiriere pentru suprafața de 815 mp ce face obiectul închirierii.</w:t>
      </w:r>
    </w:p>
    <w:p w:rsidR="004738E9" w14:paraId="6B0FE1C0" w14:textId="6558AE85">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 xml:space="preserve">Față de cele dispuse, s-au depus la dosar: fișa sintetică totala privind taxa pe valoare adăugată pentru perioada (2005 - 2014) pe care este menționat „Stare; radiere 01/01/2015” înscris cu care dovedim plata taxei către bugetul de stat, formularul 040 Declarație de mențiuni pentru instituții publice înregistrat de AJFP </w:t>
      </w:r>
      <w:r w:rsidR="00B97D92">
        <w:rPr>
          <w:rStyle w:val="Fontdeparagrafimplicit"/>
          <w:rFonts w:ascii="Times New Roman" w:hAnsi="Times New Roman"/>
          <w:sz w:val="24"/>
        </w:rPr>
        <w:t>...Q...</w:t>
      </w:r>
      <w:r>
        <w:rPr>
          <w:rStyle w:val="Fontdeparagrafimplicit"/>
          <w:rFonts w:ascii="Times New Roman" w:hAnsi="Times New Roman"/>
          <w:sz w:val="24"/>
        </w:rPr>
        <w:t>, depus pentru scoaterea din evidență ca persoană impozabilă înregistrată în scopuri de TVA, începând cu data de 01.01.2015.</w:t>
      </w:r>
    </w:p>
    <w:p w:rsidR="004738E9" w14:paraId="5B546594" w14:textId="77777777">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A mai susţinut că, în susținerea pretențiilor sale, reclamantul nu a depus la dosarul cauzei niciun înscris din care să rezulte dovada perceperii cu titlu de TVA a sumei de 122.016,12 lei și evident, a plății acesteia.</w:t>
      </w:r>
    </w:p>
    <w:p w:rsidR="004738E9" w14:paraId="4FC9CF15" w14:textId="09FC9DB0">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 xml:space="preserve">În ceea ce privește operațiunile de compensare, în sumă totală de 112.016.12 lei, constatate ca efectuate de SCJU </w:t>
      </w:r>
      <w:r w:rsidR="00B97D92">
        <w:rPr>
          <w:rStyle w:val="Fontdeparagrafimplicit"/>
          <w:rFonts w:ascii="Times New Roman" w:hAnsi="Times New Roman"/>
          <w:sz w:val="24"/>
        </w:rPr>
        <w:t>...X...</w:t>
      </w:r>
      <w:r>
        <w:rPr>
          <w:rStyle w:val="Fontdeparagrafimplicit"/>
          <w:rFonts w:ascii="Times New Roman" w:hAnsi="Times New Roman"/>
          <w:sz w:val="24"/>
        </w:rPr>
        <w:t xml:space="preserve"> cu S.C. </w:t>
      </w:r>
      <w:r w:rsidR="00F54F26">
        <w:rPr>
          <w:rStyle w:val="Fontdeparagrafimplicit"/>
          <w:rFonts w:ascii="Times New Roman" w:hAnsi="Times New Roman"/>
          <w:sz w:val="24"/>
        </w:rPr>
        <w:t>...Y...</w:t>
      </w:r>
      <w:r>
        <w:rPr>
          <w:rStyle w:val="Fontdeparagrafimplicit"/>
          <w:rFonts w:ascii="Times New Roman" w:hAnsi="Times New Roman"/>
          <w:sz w:val="24"/>
        </w:rPr>
        <w:t xml:space="preserve"> SRL, fără a avea la bază documente justificative, în Procesul-verbal de constatare din 31 iulie 2019 în cuprinsul mențiunilor privind această abatere constatată, regăsite la pag. 6-7, Camera de Conturi </w:t>
      </w:r>
      <w:r w:rsidR="00B97D92">
        <w:rPr>
          <w:rStyle w:val="Fontdeparagrafimplicit"/>
          <w:rFonts w:ascii="Times New Roman" w:hAnsi="Times New Roman"/>
          <w:sz w:val="24"/>
        </w:rPr>
        <w:t>...Q...</w:t>
      </w:r>
      <w:r>
        <w:rPr>
          <w:rStyle w:val="Fontdeparagrafimplicit"/>
          <w:rFonts w:ascii="Times New Roman" w:hAnsi="Times New Roman"/>
          <w:sz w:val="24"/>
        </w:rPr>
        <w:t xml:space="preserve"> nu precizează că această sumă reprezintă TVA.</w:t>
      </w:r>
    </w:p>
    <w:p w:rsidR="004738E9" w14:paraId="0C1A3D30" w14:textId="2A85BC2C">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 xml:space="preserve">Referirile cu privire la facturarea cu TVA a chiriilor și utilităților către SC </w:t>
      </w:r>
      <w:r w:rsidR="00B97D92">
        <w:rPr>
          <w:rStyle w:val="Fontdeparagrafimplicit"/>
          <w:rFonts w:ascii="Times New Roman" w:hAnsi="Times New Roman"/>
          <w:sz w:val="24"/>
        </w:rPr>
        <w:t>...Y...</w:t>
      </w:r>
      <w:r>
        <w:rPr>
          <w:rStyle w:val="Fontdeparagrafimplicit"/>
          <w:rFonts w:ascii="Times New Roman" w:hAnsi="Times New Roman"/>
          <w:sz w:val="24"/>
        </w:rPr>
        <w:t xml:space="preserve"> SRL se regăsesc la pct. 1.7 din Procesul verbal de constatare al Camerei de Conturi </w:t>
      </w:r>
      <w:r w:rsidR="00B97D92">
        <w:rPr>
          <w:rStyle w:val="Fontdeparagrafimplicit"/>
          <w:rFonts w:ascii="Times New Roman" w:hAnsi="Times New Roman"/>
          <w:sz w:val="24"/>
        </w:rPr>
        <w:t>...Q...</w:t>
      </w:r>
      <w:r>
        <w:rPr>
          <w:rStyle w:val="Fontdeparagrafimplicit"/>
          <w:rFonts w:ascii="Times New Roman" w:hAnsi="Times New Roman"/>
          <w:sz w:val="24"/>
        </w:rPr>
        <w:t xml:space="preserve"> din 31 Iulie 2019, pag. 13 - 15, fiind reținut că în perioada iulie 2011 - decembrie 2014, facturile emise către SC </w:t>
      </w:r>
      <w:r w:rsidR="00B97D92">
        <w:rPr>
          <w:rStyle w:val="Fontdeparagrafimplicit"/>
          <w:rFonts w:ascii="Times New Roman" w:hAnsi="Times New Roman"/>
          <w:sz w:val="24"/>
        </w:rPr>
        <w:t>...Y...</w:t>
      </w:r>
      <w:r>
        <w:rPr>
          <w:rStyle w:val="Fontdeparagrafimplicit"/>
          <w:rFonts w:ascii="Times New Roman" w:hAnsi="Times New Roman"/>
          <w:sz w:val="24"/>
        </w:rPr>
        <w:t xml:space="preserve"> SRL au fost în valoare de 1.48.676,7 lei la care s-a adăugat TVA în sumă de 35.682,41</w:t>
      </w:r>
      <w:r>
        <w:rPr>
          <w:rStyle w:val="Fontdeparagrafimplicit"/>
          <w:rFonts w:ascii="Times New Roman" w:hAnsi="Times New Roman"/>
          <w:color w:val="FF0000"/>
          <w:sz w:val="24"/>
        </w:rPr>
        <w:t xml:space="preserve"> </w:t>
      </w:r>
      <w:r>
        <w:rPr>
          <w:rStyle w:val="Fontdeparagrafimplicit"/>
          <w:rFonts w:ascii="Times New Roman" w:hAnsi="Times New Roman"/>
          <w:sz w:val="24"/>
        </w:rPr>
        <w:t>lei, iar pentru utilități, în aceeași perioadă, au fost emise facturi în sumă de 256,505,74 lei la care s-a adăugat TVA în sumă de 54.652,74 lei.</w:t>
      </w:r>
    </w:p>
    <w:p w:rsidR="004738E9" w14:paraId="65AA04C5" w14:textId="0D4E793A">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 xml:space="preserve">Din însumarea TVA din cele două situații, rezulta că SCJU </w:t>
      </w:r>
      <w:r w:rsidR="00B97D92">
        <w:rPr>
          <w:rStyle w:val="Fontdeparagrafimplicit"/>
          <w:rFonts w:ascii="Times New Roman" w:hAnsi="Times New Roman"/>
          <w:sz w:val="24"/>
        </w:rPr>
        <w:t>...X...</w:t>
      </w:r>
      <w:r>
        <w:rPr>
          <w:rStyle w:val="Fontdeparagrafimplicit"/>
          <w:rFonts w:ascii="Times New Roman" w:hAnsi="Times New Roman"/>
          <w:sz w:val="24"/>
        </w:rPr>
        <w:t xml:space="preserve"> a facturat chiria și utilitățile cu TVA în sumă totală de 95.334,85 iei, taxă care a fost declarată și achitată la bugetul de stat.</w:t>
      </w:r>
    </w:p>
    <w:p w:rsidR="004738E9" w14:paraId="4685EB75" w14:textId="77777777">
      <w:pPr>
        <w:pStyle w:val="Frspaiere"/>
        <w:ind w:firstLine="708"/>
        <w:jc w:val="both"/>
        <w:rPr>
          <w:rStyle w:val="Fontdeparagrafimplicit"/>
          <w:rFonts w:ascii="Times New Roman" w:hAnsi="Times New Roman"/>
          <w:color w:val="FF0000"/>
          <w:sz w:val="24"/>
        </w:rPr>
      </w:pPr>
      <w:r>
        <w:rPr>
          <w:rStyle w:val="Fontdeparagrafimplicit"/>
          <w:rFonts w:ascii="Times New Roman" w:hAnsi="Times New Roman"/>
          <w:sz w:val="24"/>
        </w:rPr>
        <w:t>Astfel, abaterea constatată a fost aceea a colectării și virării la bugetul de stat a TVA fără a avea certitudinea că deține documente justificative care să permită taxarea din punct de vedere a TVA a operațiunii de închiriere a clădirilor, valoarea abaterii fiind în sumă de 35.682,41 lei.</w:t>
      </w:r>
    </w:p>
    <w:p w:rsidR="004738E9" w14:paraId="1AA6C4F1" w14:textId="77777777">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În concluzie, așa cum a reținut și instanța de fond, suma percepută cu titlu de TVA pentru chiria facturată în perioada iulie 2011 - decembrie 2014 a fost în valoare de 35.682,41 lei și nu de 122.016,12 lei.</w:t>
      </w:r>
    </w:p>
    <w:p w:rsidR="004738E9" w14:paraId="0ADE1870" w14:textId="3508D415">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 xml:space="preserve">Iar, potrivit dispozițiilor ar. 244 din Codul de procedură civilă, sarcina probei pretențiilor sale incumba reclamantului care nu a putut să dovedească că Spitalul Clinic </w:t>
      </w:r>
      <w:r>
        <w:rPr>
          <w:rStyle w:val="Fontdeparagrafimplicit"/>
          <w:rFonts w:ascii="Times New Roman" w:hAnsi="Times New Roman"/>
          <w:sz w:val="24"/>
        </w:rPr>
        <w:t xml:space="preserve">Județean de Urgență </w:t>
      </w:r>
      <w:r w:rsidR="00B97D92">
        <w:rPr>
          <w:rStyle w:val="Fontdeparagrafimplicit"/>
          <w:rFonts w:ascii="Times New Roman" w:hAnsi="Times New Roman"/>
          <w:sz w:val="24"/>
        </w:rPr>
        <w:t>...X...</w:t>
      </w:r>
      <w:r>
        <w:rPr>
          <w:rStyle w:val="Fontdeparagrafimplicit"/>
          <w:rFonts w:ascii="Times New Roman" w:hAnsi="Times New Roman"/>
          <w:sz w:val="24"/>
        </w:rPr>
        <w:t xml:space="preserve"> i-a reținut în mod nelegal suma de 122.016,12 lei cu titlu de TVA aferent chiriei percepută în baza contractului de închiriere nr </w:t>
      </w:r>
      <w:r w:rsidR="00F54F26">
        <w:rPr>
          <w:rStyle w:val="Fontdeparagrafimplicit"/>
          <w:rFonts w:ascii="Times New Roman" w:hAnsi="Times New Roman"/>
          <w:sz w:val="24"/>
        </w:rPr>
        <w:t>......</w:t>
      </w:r>
      <w:r>
        <w:rPr>
          <w:rStyle w:val="Fontdeparagrafimplicit"/>
          <w:rFonts w:ascii="Times New Roman" w:hAnsi="Times New Roman"/>
          <w:sz w:val="24"/>
        </w:rPr>
        <w:t>/06.06.2011.</w:t>
      </w:r>
    </w:p>
    <w:p w:rsidR="004738E9" w14:paraId="055C2DB9" w14:textId="6D0F1F4F">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 xml:space="preserve">Apelantul-reclamant a reiterat și în fața instanței de apel că "în mod nelegat pârâtul a reținut în mod repetat până la data de 31.12,2019 suma totală de 122.016,12 lei din contravaloarea prestării serviciilor de hrană pentru pacienți internați, emise de S.C. </w:t>
      </w:r>
      <w:r w:rsidR="00B97D92">
        <w:rPr>
          <w:rStyle w:val="Fontdeparagrafimplicit"/>
          <w:rFonts w:ascii="Times New Roman" w:hAnsi="Times New Roman"/>
          <w:sz w:val="24"/>
        </w:rPr>
        <w:t>...Y...</w:t>
      </w:r>
      <w:r>
        <w:rPr>
          <w:rStyle w:val="Fontdeparagrafimplicit"/>
          <w:rFonts w:ascii="Times New Roman" w:hAnsi="Times New Roman"/>
          <w:sz w:val="24"/>
        </w:rPr>
        <w:t xml:space="preserve"> SRL."</w:t>
      </w:r>
    </w:p>
    <w:p w:rsidR="004738E9" w14:paraId="3C52CC0D" w14:textId="33C41C5F">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 xml:space="preserve">Or, din probatoriului administrat nu se poate reține că suma de 122.016,12 lei, cu titlu de TVA, a fost considerată "compensată" de mai multe ori de către Spitalul Clinic Județean de Urgență </w:t>
      </w:r>
      <w:r w:rsidR="00B97D92">
        <w:rPr>
          <w:rStyle w:val="Fontdeparagrafimplicit"/>
          <w:rFonts w:ascii="Times New Roman" w:hAnsi="Times New Roman"/>
          <w:sz w:val="24"/>
        </w:rPr>
        <w:t>...X...</w:t>
      </w:r>
      <w:r>
        <w:rPr>
          <w:rStyle w:val="Fontdeparagrafimplicit"/>
          <w:rFonts w:ascii="Times New Roman" w:hAnsi="Times New Roman"/>
          <w:sz w:val="24"/>
        </w:rPr>
        <w:t xml:space="preserve"> și că aceste pretinse compensări au fost anulate, ca nelegale, cu ocazia controalelor Camerei de Conturi </w:t>
      </w:r>
      <w:r w:rsidR="00B97D92">
        <w:rPr>
          <w:rStyle w:val="Fontdeparagrafimplicit"/>
          <w:rFonts w:ascii="Times New Roman" w:hAnsi="Times New Roman"/>
          <w:sz w:val="24"/>
        </w:rPr>
        <w:t>...Q...</w:t>
      </w:r>
      <w:r>
        <w:rPr>
          <w:rStyle w:val="Fontdeparagrafimplicit"/>
          <w:rFonts w:ascii="Times New Roman" w:hAnsi="Times New Roman"/>
          <w:sz w:val="24"/>
        </w:rPr>
        <w:t>.</w:t>
      </w:r>
    </w:p>
    <w:p w:rsidR="004738E9" w14:paraId="4F6AF141" w14:textId="4B6DE1C5">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 xml:space="preserve">A făcut trimitere la mențiunile de la pag. 7 din Procesul-verbal de constatare al Camerei de Conturi </w:t>
      </w:r>
      <w:r w:rsidR="00B97D92">
        <w:rPr>
          <w:rStyle w:val="Fontdeparagrafimplicit"/>
          <w:rFonts w:ascii="Times New Roman" w:hAnsi="Times New Roman"/>
          <w:sz w:val="24"/>
        </w:rPr>
        <w:t>...Q...</w:t>
      </w:r>
      <w:r>
        <w:rPr>
          <w:rStyle w:val="Fontdeparagrafimplicit"/>
          <w:rFonts w:ascii="Times New Roman" w:hAnsi="Times New Roman"/>
          <w:sz w:val="24"/>
        </w:rPr>
        <w:t xml:space="preserve"> din 31 iulie 2019.</w:t>
      </w:r>
    </w:p>
    <w:p w:rsidR="004738E9" w14:paraId="54B61EFB" w14:textId="11E0FC3C">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 xml:space="preserve">Cu privire la suma de 112,016,12 lei, la data de 13.12.2019 între SCJU </w:t>
      </w:r>
      <w:r w:rsidR="00B97D92">
        <w:rPr>
          <w:rStyle w:val="Fontdeparagrafimplicit"/>
          <w:rFonts w:ascii="Times New Roman" w:hAnsi="Times New Roman"/>
          <w:sz w:val="24"/>
        </w:rPr>
        <w:t>...X...</w:t>
      </w:r>
      <w:r>
        <w:rPr>
          <w:rStyle w:val="Fontdeparagrafimplicit"/>
          <w:rFonts w:ascii="Times New Roman" w:hAnsi="Times New Roman"/>
          <w:sz w:val="24"/>
        </w:rPr>
        <w:t xml:space="preserve"> și SC </w:t>
      </w:r>
      <w:r w:rsidR="00B97D92">
        <w:rPr>
          <w:rStyle w:val="Fontdeparagrafimplicit"/>
          <w:rFonts w:ascii="Times New Roman" w:hAnsi="Times New Roman"/>
          <w:sz w:val="24"/>
        </w:rPr>
        <w:t>...Y...</w:t>
      </w:r>
      <w:r>
        <w:rPr>
          <w:rStyle w:val="Fontdeparagrafimplicit"/>
          <w:rFonts w:ascii="Times New Roman" w:hAnsi="Times New Roman"/>
          <w:sz w:val="24"/>
        </w:rPr>
        <w:t xml:space="preserve"> SRL a fost încheiat Procesul-verbal de compensare înregistrat sub nr. </w:t>
      </w:r>
      <w:r w:rsidR="00F54F26">
        <w:rPr>
          <w:rStyle w:val="Fontdeparagrafimplicit"/>
          <w:rFonts w:ascii="Times New Roman" w:hAnsi="Times New Roman"/>
          <w:sz w:val="24"/>
        </w:rPr>
        <w:t>.....</w:t>
      </w:r>
      <w:r>
        <w:rPr>
          <w:rStyle w:val="Fontdeparagrafimplicit"/>
          <w:rFonts w:ascii="Times New Roman" w:hAnsi="Times New Roman"/>
          <w:sz w:val="24"/>
        </w:rPr>
        <w:t xml:space="preserve"> și nr. </w:t>
      </w:r>
      <w:r w:rsidR="00F54F26">
        <w:rPr>
          <w:rStyle w:val="Fontdeparagrafimplicit"/>
          <w:rFonts w:ascii="Times New Roman" w:hAnsi="Times New Roman"/>
          <w:sz w:val="24"/>
        </w:rPr>
        <w:t>.....</w:t>
      </w:r>
      <w:r>
        <w:rPr>
          <w:rStyle w:val="Fontdeparagrafimplicit"/>
          <w:rFonts w:ascii="Times New Roman" w:hAnsi="Times New Roman"/>
          <w:sz w:val="24"/>
        </w:rPr>
        <w:t xml:space="preserve"> /13.12.2019, în care potrivit art. 1616 - 1617 din Codul de procedură civilă, părțile și-au recunoscut datoriile reciproce.</w:t>
      </w:r>
    </w:p>
    <w:p w:rsidR="004738E9" w14:paraId="69CF7140" w14:textId="252C5967">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A precizat că sumele datorate de reclamant, în valoare totală de 112.090,21 lei (și nu 112,016,12 lei), care au făcut obiectul compensării au reprezentat facturi chirie iulie- decembrie 2019 și consum utilități ianuarie - octombrie 2019 pentru prepararea hranei aferent anului 2019, nicidecum</w:t>
      </w:r>
      <w:r>
        <w:rPr>
          <w:rStyle w:val="Fontdeparagrafimplicit"/>
          <w:rFonts w:ascii="Times New Roman" w:hAnsi="Times New Roman"/>
          <w:color w:val="FF0000"/>
          <w:sz w:val="24"/>
        </w:rPr>
        <w:t xml:space="preserve"> </w:t>
      </w:r>
      <w:r>
        <w:rPr>
          <w:rStyle w:val="Fontdeparagrafimplicit"/>
          <w:rFonts w:ascii="Times New Roman" w:hAnsi="Times New Roman"/>
          <w:sz w:val="24"/>
        </w:rPr>
        <w:t xml:space="preserve">TVA aferent chiriei percepută în baza contractului de închiriere nr. </w:t>
      </w:r>
      <w:r w:rsidR="00F54F26">
        <w:rPr>
          <w:rStyle w:val="Fontdeparagrafimplicit"/>
          <w:rFonts w:ascii="Times New Roman" w:hAnsi="Times New Roman"/>
          <w:sz w:val="24"/>
        </w:rPr>
        <w:t>......</w:t>
      </w:r>
      <w:r>
        <w:rPr>
          <w:rStyle w:val="Fontdeparagrafimplicit"/>
          <w:rFonts w:ascii="Times New Roman" w:hAnsi="Times New Roman"/>
          <w:sz w:val="24"/>
        </w:rPr>
        <w:t>/06.06.2011 care și-a încetat aplicabilitatea la data de 31.12.2019.</w:t>
      </w:r>
    </w:p>
    <w:p w:rsidR="004738E9" w14:paraId="56389DEF" w14:textId="7DEBD1B2">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Așa cum a rezultat din Fișa sintetică totală</w:t>
      </w:r>
      <w:r>
        <w:rPr>
          <w:rStyle w:val="Fontdeparagrafimplicit"/>
          <w:rFonts w:ascii="Times New Roman" w:hAnsi="Times New Roman"/>
          <w:color w:val="FF0000"/>
          <w:sz w:val="24"/>
        </w:rPr>
        <w:t xml:space="preserve"> </w:t>
      </w:r>
      <w:r>
        <w:rPr>
          <w:rStyle w:val="Fontdeparagrafimplicit"/>
          <w:rFonts w:ascii="Times New Roman" w:hAnsi="Times New Roman"/>
          <w:sz w:val="24"/>
        </w:rPr>
        <w:t xml:space="preserve">privind taxa pe valoare adăugată și din constatările Camerei de Conturi </w:t>
      </w:r>
      <w:r w:rsidR="00B97D92">
        <w:rPr>
          <w:rStyle w:val="Fontdeparagrafimplicit"/>
          <w:rFonts w:ascii="Times New Roman" w:hAnsi="Times New Roman"/>
          <w:sz w:val="24"/>
        </w:rPr>
        <w:t>...Q...</w:t>
      </w:r>
      <w:r>
        <w:rPr>
          <w:rStyle w:val="Fontdeparagrafimplicit"/>
          <w:rFonts w:ascii="Times New Roman" w:hAnsi="Times New Roman"/>
          <w:sz w:val="24"/>
        </w:rPr>
        <w:t xml:space="preserve">, în perioada 01.08.2011 - 31.12.2014, când SCIU </w:t>
      </w:r>
      <w:r w:rsidR="00B97D92">
        <w:rPr>
          <w:rStyle w:val="Fontdeparagrafimplicit"/>
          <w:rFonts w:ascii="Times New Roman" w:hAnsi="Times New Roman"/>
          <w:sz w:val="24"/>
        </w:rPr>
        <w:t>...X...</w:t>
      </w:r>
      <w:r>
        <w:rPr>
          <w:rStyle w:val="Fontdeparagrafimplicit"/>
          <w:rFonts w:ascii="Times New Roman" w:hAnsi="Times New Roman"/>
          <w:sz w:val="24"/>
        </w:rPr>
        <w:t xml:space="preserve"> a fost înregistrată ca persoana impozabilă plătitoare de TVA, a colectat de la S.C. </w:t>
      </w:r>
      <w:r w:rsidR="00B97D92">
        <w:rPr>
          <w:rStyle w:val="Fontdeparagrafimplicit"/>
          <w:rFonts w:ascii="Times New Roman" w:hAnsi="Times New Roman"/>
          <w:sz w:val="24"/>
        </w:rPr>
        <w:t>...Y...</w:t>
      </w:r>
      <w:r>
        <w:rPr>
          <w:rStyle w:val="Fontdeparagrafimplicit"/>
          <w:rFonts w:ascii="Times New Roman" w:hAnsi="Times New Roman"/>
          <w:sz w:val="24"/>
        </w:rPr>
        <w:t xml:space="preserve"> SRL și a plătit la bugetul de stat suma de 35.882, 41 lei aferent chiriei în valoare de 148.676, 7 lei, pentru perioada iulie 2011 - decembrie 2014.</w:t>
      </w:r>
    </w:p>
    <w:p w:rsidR="004738E9" w14:paraId="550FB310" w14:textId="424BCEB4">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 xml:space="preserve">În ceea ce privește abaterea constând în colectarea și virarea la bugetul de stat a TVA, fără a avea certitudinea că deține documente justificative care să permită taxarea din punct de vedere a TVA a operațiunii de închiriere a clădirilor, abatere în sumă de 35.682,41 lei, prin Procesul-verbal de constatare al Camerei de Conturi </w:t>
      </w:r>
      <w:r w:rsidR="00B97D92">
        <w:rPr>
          <w:rStyle w:val="Fontdeparagrafimplicit"/>
          <w:rFonts w:ascii="Times New Roman" w:hAnsi="Times New Roman"/>
          <w:sz w:val="24"/>
        </w:rPr>
        <w:t>...Q...</w:t>
      </w:r>
      <w:r>
        <w:rPr>
          <w:rStyle w:val="Fontdeparagrafimplicit"/>
          <w:rFonts w:ascii="Times New Roman" w:hAnsi="Times New Roman"/>
          <w:sz w:val="24"/>
        </w:rPr>
        <w:t xml:space="preserve"> din 37.07.2019, pag. 15, recomandările organului de control au fost: „Obținerea dc probe documentare privind existența notificării depusă la organ ti fiscal teritorial cu opțiunea de taxare a operațiunilor de închiriere a unor părți din clădiri a spitalului pentru activități economice, în caz contrar conducerea entității va lua măsurile de intrare în legalitate".</w:t>
      </w:r>
    </w:p>
    <w:p w:rsidR="004738E9" w14:paraId="56555377" w14:textId="05C036EE">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 xml:space="preserve">Or, având în vedere că, așa cum s-a precizat anterior, nu a fost identificat documentul de notificare a opțiunii de taxare a operațiunii de închiriere pentru suprafața de 815 mp ce face obiectul închirierii, SCJU </w:t>
      </w:r>
      <w:r w:rsidR="00B97D92">
        <w:rPr>
          <w:rStyle w:val="Fontdeparagrafimplicit"/>
          <w:rFonts w:ascii="Times New Roman" w:hAnsi="Times New Roman"/>
          <w:sz w:val="24"/>
        </w:rPr>
        <w:t>...X...</w:t>
      </w:r>
      <w:r>
        <w:rPr>
          <w:rStyle w:val="Fontdeparagrafimplicit"/>
          <w:rFonts w:ascii="Times New Roman" w:hAnsi="Times New Roman"/>
          <w:sz w:val="24"/>
        </w:rPr>
        <w:t xml:space="preserve"> care a solicitat scoaterea din evidență ca persoana impozabilă înregistrată în scopuri de TVA, începând cu 01.91.2015, dată de la care Spitalul nu a mai emis facturi la care era perceput TVA.</w:t>
      </w:r>
    </w:p>
    <w:p w:rsidR="004738E9" w14:paraId="226FD03A" w14:textId="66ABA80A">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Cu referire la aprecierile apelantului-reclamant privind „Declarația 040 din 03.02.2(115 (</w:t>
      </w:r>
      <w:r w:rsidR="00402531">
        <w:rPr>
          <w:rStyle w:val="Fontdeparagrafimplicit"/>
          <w:rFonts w:ascii="Times New Roman" w:hAnsi="Times New Roman"/>
          <w:sz w:val="24"/>
        </w:rPr>
        <w:t>..Q........</w:t>
      </w:r>
      <w:r>
        <w:rPr>
          <w:rStyle w:val="Fontdeparagrafimplicit"/>
          <w:rFonts w:ascii="Times New Roman" w:hAnsi="Times New Roman"/>
          <w:sz w:val="24"/>
        </w:rPr>
        <w:t xml:space="preserve">)", a solicitat instanţei să constate că, în baza Formularului 040 Declarație de mențiuni pentru instituții publice înregistrat de AJFP </w:t>
      </w:r>
      <w:r w:rsidR="00B97D92">
        <w:rPr>
          <w:rStyle w:val="Fontdeparagrafimplicit"/>
          <w:rFonts w:ascii="Times New Roman" w:hAnsi="Times New Roman"/>
          <w:sz w:val="24"/>
        </w:rPr>
        <w:t>...Q...</w:t>
      </w:r>
      <w:r>
        <w:rPr>
          <w:rStyle w:val="Fontdeparagrafimplicit"/>
          <w:rFonts w:ascii="Times New Roman" w:hAnsi="Times New Roman"/>
          <w:sz w:val="24"/>
        </w:rPr>
        <w:t xml:space="preserve"> sub nr. </w:t>
      </w:r>
      <w:r w:rsidR="00402531">
        <w:rPr>
          <w:rStyle w:val="Fontdeparagrafimplicit"/>
          <w:rFonts w:ascii="Times New Roman" w:hAnsi="Times New Roman"/>
          <w:sz w:val="24"/>
        </w:rPr>
        <w:t>..Q........</w:t>
      </w:r>
      <w:r>
        <w:rPr>
          <w:rStyle w:val="Fontdeparagrafimplicit"/>
          <w:rFonts w:ascii="Times New Roman" w:hAnsi="Times New Roman"/>
          <w:sz w:val="24"/>
        </w:rPr>
        <w:t xml:space="preserve">/03.12.2015, conform mențiunii regăsite în Fișa sintetică totală, pag- 1 „Stare: radiere 01/01/2015". scoaterea din evidență ca persoană impozabilă înregistrată în scopuri de TVA, a operat începând cu data de 01.01.2015. </w:t>
      </w:r>
    </w:p>
    <w:p w:rsidR="004738E9" w14:paraId="36940C4D" w14:textId="77777777">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Cu referire la proba cu expertiză contabilă solicitată de apelant, probă a cărei administrare nu a fost cerută în fața instanței de fond, pentru care nu au fost indicate teza probatoriu și obiectivele propuse, a precizat că, în raport de înscrisurile existente la dosarul cauzei, expertiza nu apare ca fiind necesară pentru soluționarea cauzei.</w:t>
      </w:r>
    </w:p>
    <w:p w:rsidR="004738E9" w14:paraId="68A8A788" w14:textId="77777777">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În considerarea celor expuse, a solicitat să se constate că judecătorul fondului a apreciat și valorificat într-o manieră corectă susținerile, apărările și probele administrate, iar criticile aduse hotărârii pronunțate, prin cererea de apel, fiind nefondate.</w:t>
      </w:r>
    </w:p>
    <w:p w:rsidR="004738E9" w14:paraId="29300A23" w14:textId="77777777">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Având în vedere motivele de fapt și de drept menționate mai sus, a solicitat să se constate că sentința instanței de fond, respectând dispozițiile art. 22 alin. (2) și art. 425 din Codul de procedură civilă, este temeinica și legală și în cauză nu se impune reaprecierea soluției date.</w:t>
      </w:r>
    </w:p>
    <w:p w:rsidR="004738E9" w14:paraId="3301B29D" w14:textId="77777777">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În conformitate cu dispozițiile art. 453 din Codul procedură civilă, a solicitat obligarea apelantului la plata eventualelor cheltuieli de judecată ocazionate de acest proces.</w:t>
      </w:r>
    </w:p>
    <w:p w:rsidR="004738E9" w14:paraId="632DF8F7" w14:textId="77777777">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A solicitat proba cu înscrisurile existente la dosarul cauzei.</w:t>
      </w:r>
    </w:p>
    <w:p w:rsidR="004738E9" w14:paraId="75B503F4" w14:textId="77777777">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În conformitate cu dispozițiile art. 411 alin. (2) din Codul de procedură civilă, a solicitat judecarea cauzei în lipsă.</w:t>
      </w:r>
    </w:p>
    <w:p w:rsidR="004738E9" w14:paraId="3C659AE2" w14:textId="77777777">
      <w:pPr>
        <w:pStyle w:val="Frspaiere"/>
        <w:ind w:firstLine="708"/>
        <w:jc w:val="both"/>
        <w:rPr>
          <w:rStyle w:val="Fontdeparagrafimplicit"/>
          <w:rFonts w:ascii="Times New Roman" w:hAnsi="Times New Roman"/>
          <w:b/>
          <w:sz w:val="24"/>
        </w:rPr>
      </w:pPr>
      <w:r>
        <w:rPr>
          <w:rStyle w:val="Fontdeparagrafimplicit"/>
          <w:rFonts w:ascii="Times New Roman" w:hAnsi="Times New Roman"/>
          <w:b/>
          <w:sz w:val="24"/>
        </w:rPr>
        <w:t>Examinând apelul formulat, curtea urmează să îl admită, pentru următoarele considerente:</w:t>
      </w:r>
    </w:p>
    <w:p w:rsidR="004738E9" w14:paraId="20F391AB" w14:textId="77777777">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Cu titlu preliminar, curtea observă că împotriva sentinţei fondului a exercitat cale de atac doar reclamantul, ceea ce face ca modul în care tribunalul a respins excepțiile lipsei calității procesuale pasive a intimatului pârât şi prescripției dreptului material la acţiune, invocate prin întâmpinare, să rămână câștigate cauzei cu argumentaţia reţinută de instanţa de fond.</w:t>
      </w:r>
    </w:p>
    <w:p w:rsidR="004738E9" w14:paraId="3B27FE20" w14:textId="1FEAD78B">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Trecând în continuare la analiza apelului prin raportare la criticile formulate, curtea constată că prin acţiunea formulată apelantul reclamant a solicitat obligarea intimatului pârât la plata sumei de 112.016,12 lei reţinută în mod nelegal de acesta cu titlu de TVA aferent chiriei percepută în baza contractului de închiriere nr.</w:t>
      </w:r>
      <w:r w:rsidR="00136B5A">
        <w:rPr>
          <w:rStyle w:val="Fontdeparagrafimplicit"/>
          <w:rFonts w:ascii="Times New Roman" w:hAnsi="Times New Roman"/>
          <w:sz w:val="24"/>
        </w:rPr>
        <w:t>......</w:t>
      </w:r>
      <w:r>
        <w:rPr>
          <w:rStyle w:val="Fontdeparagrafimplicit"/>
          <w:rFonts w:ascii="Times New Roman" w:hAnsi="Times New Roman"/>
          <w:sz w:val="24"/>
        </w:rPr>
        <w:t>/06.06.2011, contract care şi-a încetat aplicabilitatea la data de 31.12.2019, cu cheltuieli de judecată.</w:t>
      </w:r>
    </w:p>
    <w:p w:rsidR="004738E9" w14:paraId="084CE386" w14:textId="02D3211F">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 xml:space="preserve">Având în vedere cele constatate de Camera de Conturi </w:t>
      </w:r>
      <w:r w:rsidR="00B97D92">
        <w:rPr>
          <w:rStyle w:val="Fontdeparagrafimplicit"/>
          <w:rFonts w:ascii="Times New Roman" w:hAnsi="Times New Roman"/>
          <w:sz w:val="24"/>
        </w:rPr>
        <w:t>...Q...</w:t>
      </w:r>
      <w:r>
        <w:rPr>
          <w:rStyle w:val="Fontdeparagrafimplicit"/>
          <w:rFonts w:ascii="Times New Roman" w:hAnsi="Times New Roman"/>
          <w:sz w:val="24"/>
        </w:rPr>
        <w:t xml:space="preserve"> prin procesul verbal din data de 31.07.2019, prin adresa nr.</w:t>
      </w:r>
      <w:r w:rsidR="00F86127">
        <w:rPr>
          <w:rStyle w:val="Fontdeparagrafimplicit"/>
          <w:rFonts w:ascii="Times New Roman" w:hAnsi="Times New Roman"/>
          <w:sz w:val="24"/>
        </w:rPr>
        <w:t>......</w:t>
      </w:r>
      <w:r>
        <w:rPr>
          <w:rStyle w:val="Fontdeparagrafimplicit"/>
          <w:rFonts w:ascii="Times New Roman" w:hAnsi="Times New Roman"/>
          <w:sz w:val="24"/>
        </w:rPr>
        <w:t xml:space="preserve">/09.09.2019 aceasta a detaliat în sensul că intimata pârâtă a procedat la colectarea şi plata către bugetul de stat a TVA pentru care nu a putut prezenta un document de notificare a opțiunii de taxare a operațiunilor de închiriere a suprafeței de 815 mp din clădire, înregistrat la organele fiscale teritoriale. </w:t>
      </w:r>
    </w:p>
    <w:p w:rsidR="004738E9" w14:paraId="08C1539D" w14:textId="7B865DF9">
      <w:pPr>
        <w:pStyle w:val="Frspaiere"/>
        <w:ind w:firstLine="708"/>
        <w:jc w:val="both"/>
        <w:rPr>
          <w:rStyle w:val="Fontdeparagrafimplicit"/>
          <w:rFonts w:ascii="Times New Roman" w:hAnsi="Times New Roman"/>
          <w:i/>
          <w:sz w:val="24"/>
        </w:rPr>
      </w:pPr>
      <w:r>
        <w:rPr>
          <w:rStyle w:val="Fontdeparagrafimplicit"/>
          <w:rFonts w:ascii="Times New Roman" w:hAnsi="Times New Roman"/>
          <w:sz w:val="24"/>
        </w:rPr>
        <w:t>Pentru a se putea stabili cu certitudine dacă pentru perioada aferentă anilor 2011-2014 intimatul avea temei legal pentru colectarea şi plata TVA către stat aferentă operaţiunilor de închiriere, curtea va porni de la clauzele contractului de închiriere încheiat între părţi, respectiv nr.</w:t>
      </w:r>
      <w:r w:rsidR="00F54F26">
        <w:rPr>
          <w:rStyle w:val="Fontdeparagrafimplicit"/>
          <w:rFonts w:ascii="Times New Roman" w:hAnsi="Times New Roman"/>
          <w:sz w:val="24"/>
        </w:rPr>
        <w:t>......</w:t>
      </w:r>
      <w:r>
        <w:rPr>
          <w:rStyle w:val="Fontdeparagrafimplicit"/>
          <w:rFonts w:ascii="Times New Roman" w:hAnsi="Times New Roman"/>
          <w:sz w:val="24"/>
        </w:rPr>
        <w:t xml:space="preserve">/06.06.2011, şi unde, la pct.3.1., se menţionează expres că preţul închirierii – chiria – pentru folosinţa spaţiului care face obiectul contractului este de 1 euro pe metru pătrat pe lună </w:t>
      </w:r>
      <w:r>
        <w:rPr>
          <w:rStyle w:val="Fontdeparagrafimplicit"/>
          <w:rFonts w:ascii="Times New Roman" w:hAnsi="Times New Roman"/>
          <w:i/>
          <w:sz w:val="24"/>
        </w:rPr>
        <w:t>fără TVA.</w:t>
      </w:r>
    </w:p>
    <w:p w:rsidR="004738E9" w14:paraId="7BB16FE5" w14:textId="77777777">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De asemenea, la acelaşi punct din contractul între părţi se menționează expres că preţul închirierii se va plăti în lei</w:t>
      </w:r>
      <w:r>
        <w:rPr>
          <w:rStyle w:val="Fontdeparagrafimplicit"/>
          <w:rFonts w:ascii="Times New Roman" w:hAnsi="Times New Roman"/>
          <w:b/>
          <w:sz w:val="24"/>
        </w:rPr>
        <w:t xml:space="preserve">, </w:t>
      </w:r>
      <w:r>
        <w:rPr>
          <w:rStyle w:val="Fontdeparagrafimplicit"/>
          <w:rFonts w:ascii="Times New Roman" w:hAnsi="Times New Roman"/>
          <w:i/>
          <w:sz w:val="24"/>
        </w:rPr>
        <w:t xml:space="preserve">conform facturii emise de locator </w:t>
      </w:r>
      <w:r>
        <w:rPr>
          <w:rStyle w:val="Fontdeparagrafimplicit"/>
          <w:rFonts w:ascii="Times New Roman" w:hAnsi="Times New Roman"/>
          <w:sz w:val="24"/>
        </w:rPr>
        <w:t>(intimatul pârât)</w:t>
      </w:r>
      <w:r>
        <w:rPr>
          <w:rStyle w:val="Fontdeparagrafimplicit"/>
          <w:rFonts w:ascii="Times New Roman" w:hAnsi="Times New Roman"/>
          <w:i/>
          <w:sz w:val="24"/>
        </w:rPr>
        <w:t xml:space="preserve">, </w:t>
      </w:r>
      <w:r>
        <w:rPr>
          <w:rStyle w:val="Fontdeparagrafimplicit"/>
          <w:rFonts w:ascii="Times New Roman" w:hAnsi="Times New Roman"/>
          <w:sz w:val="24"/>
        </w:rPr>
        <w:t>de unde concluzia că în perioada de referinţă sus menţionată acesta avea obligativitatea de a emite facturi pentru chirie fără TVA, în condiţiile în care, potrivit art.1270 din Codul civil, contractul valabil încheiat are putere de lege între părţile contractante.</w:t>
      </w:r>
    </w:p>
    <w:p w:rsidR="004738E9" w14:paraId="611E976E" w14:textId="6D5ED3B3">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În continuare curtea, având în vedere probele administrate în cauză din care rezultă că în perioada 2011-2014 au fost emise facturi cu TVA inclus pentru operaţiuni de închiriere, însă în derulare mai exista între părţi şi un contract de prestării servici cu nr.</w:t>
      </w:r>
      <w:r w:rsidR="00136B5A">
        <w:rPr>
          <w:rStyle w:val="Fontdeparagrafimplicit"/>
          <w:rFonts w:ascii="Times New Roman" w:hAnsi="Times New Roman"/>
          <w:sz w:val="24"/>
        </w:rPr>
        <w:t>.....</w:t>
      </w:r>
      <w:r>
        <w:rPr>
          <w:rStyle w:val="Fontdeparagrafimplicit"/>
          <w:rFonts w:ascii="Times New Roman" w:hAnsi="Times New Roman"/>
          <w:sz w:val="24"/>
        </w:rPr>
        <w:t xml:space="preserve">/2009, nefiind suficient de clar dacă suma stabilită de Camera de Conturi </w:t>
      </w:r>
      <w:r w:rsidR="00B97D92">
        <w:rPr>
          <w:rStyle w:val="Fontdeparagrafimplicit"/>
          <w:rFonts w:ascii="Times New Roman" w:hAnsi="Times New Roman"/>
          <w:sz w:val="24"/>
        </w:rPr>
        <w:t>...Q...</w:t>
      </w:r>
      <w:r>
        <w:rPr>
          <w:rStyle w:val="Fontdeparagrafimplicit"/>
          <w:rFonts w:ascii="Times New Roman" w:hAnsi="Times New Roman"/>
          <w:sz w:val="24"/>
        </w:rPr>
        <w:t xml:space="preserve"> ca fiind compensată în cuantum de 112.016,12 lei se referă sau nu la ambele contracte, a dispus efectuarea unei expertize în specialitatea fiscalitate.</w:t>
      </w:r>
    </w:p>
    <w:p w:rsidR="004738E9" w14:paraId="6DA43EE2" w14:textId="7D36C694">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 xml:space="preserve">Faţă de obiectivele încuvinţate de instanţă, curtea apreciază că prezintă relevanță juridică şi fiscal contabilă  în cauză cele de la punctul 2 unde expertul concluzionează că s-au facturat în mod legal utilităţile cu TVA, însă s-a facturat nelegal chiria cu TVA în condiţiile în care intimatul pârât proprietar nu a depus notificarea legală, dar şi cele de la punctul 4 unde se concluzionează că suma de 112.016,12 lei, ce a făcut obiectul compensării despre care se face vorbire în procesul verbal a Camerei de Conturi </w:t>
      </w:r>
      <w:r w:rsidR="00B97D92">
        <w:rPr>
          <w:rStyle w:val="Fontdeparagrafimplicit"/>
          <w:rFonts w:ascii="Times New Roman" w:hAnsi="Times New Roman"/>
          <w:sz w:val="24"/>
        </w:rPr>
        <w:t>...Q...</w:t>
      </w:r>
      <w:r>
        <w:rPr>
          <w:rStyle w:val="Fontdeparagrafimplicit"/>
          <w:rFonts w:ascii="Times New Roman" w:hAnsi="Times New Roman"/>
          <w:sz w:val="24"/>
        </w:rPr>
        <w:t>, este reprezentată de facturi de prestări servicii catering (în cazul apelantului) şi, în principal, utilităţi, parţial chirie (în cazul intimatului).</w:t>
      </w:r>
    </w:p>
    <w:p w:rsidR="004738E9" w14:paraId="510D61D5" w14:textId="06023F51">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 xml:space="preserve">Având în vedere această defalcare a sumelor compensate în cazul intimatului între utilităţi şi chirie (2 facturi), lămuritor cu privire la ponderea fiecăruia este răspunsul expertului </w:t>
      </w:r>
      <w:r>
        <w:rPr>
          <w:rStyle w:val="Fontdeparagrafimplicit"/>
          <w:rFonts w:ascii="Times New Roman" w:hAnsi="Times New Roman"/>
          <w:sz w:val="24"/>
        </w:rPr>
        <w:t>la obiectivul nr.5 stabilit de instanţă, acesta precizând expres că intimatul a plătit sau i s-a reţinut suma de 36.554,79 lei în perioada 2011-2014 cu titlu de TVA aferentă chiriei datorate în baza contractului de închiriere nr.</w:t>
      </w:r>
      <w:r w:rsidR="00F54F26">
        <w:rPr>
          <w:rStyle w:val="Fontdeparagrafimplicit"/>
          <w:rFonts w:ascii="Times New Roman" w:hAnsi="Times New Roman"/>
          <w:sz w:val="24"/>
        </w:rPr>
        <w:t>......</w:t>
      </w:r>
      <w:r>
        <w:rPr>
          <w:rStyle w:val="Fontdeparagrafimplicit"/>
          <w:rFonts w:ascii="Times New Roman" w:hAnsi="Times New Roman"/>
          <w:sz w:val="24"/>
        </w:rPr>
        <w:t>/06.06.2011 care şi-a încetat aplicabilitatea la data de 31.12.2019.</w:t>
      </w:r>
    </w:p>
    <w:p w:rsidR="004738E9" w14:paraId="096EFA6E" w14:textId="06F1858E">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Pornind de la caracterul obligatoriu al contractului între părţi în ceea ce priveşte plata chiriei fără TVA pentru perioada aferentă anilor 2011-2014, coroborat cu lipsa unui document de notificare din parte intimatului a opţiunii de taxare a operaţiunilor de închiriere, înregistrat la organele fiscale teritoriale, curtea constată că fără acoperire legală acesta a perceput şi primit de la apelant, pentru această perioadă, suma reprezentând TVA aferentă închirierii în baza contractului nr.</w:t>
      </w:r>
      <w:r w:rsidR="00F54F26">
        <w:rPr>
          <w:rStyle w:val="Fontdeparagrafimplicit"/>
          <w:rFonts w:ascii="Times New Roman" w:hAnsi="Times New Roman"/>
          <w:sz w:val="24"/>
        </w:rPr>
        <w:t>......</w:t>
      </w:r>
      <w:r>
        <w:rPr>
          <w:rStyle w:val="Fontdeparagrafimplicit"/>
          <w:rFonts w:ascii="Times New Roman" w:hAnsi="Times New Roman"/>
          <w:sz w:val="24"/>
        </w:rPr>
        <w:t>/2011 încheiat între părţi.</w:t>
      </w:r>
    </w:p>
    <w:p w:rsidR="004738E9" w14:paraId="0189FD78" w14:textId="77777777">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În această situaţie juridică şi fiscală, instanţa apreciază că ne aflăm în ipoteza reglementată de art.1341 din Codul civil – cel care plăteşte fără a datora are dreptul la restituire, respectiv al unei plăţi nedatorate efectuată de apelant către intimat, în condiţiile în care nu există un fundament legal pentru a justifica această datorie, din text rezultând totodată şi nașterea obilgaţiei corelative de a restitui această sumă.</w:t>
      </w:r>
    </w:p>
    <w:p w:rsidR="004738E9" w14:paraId="25CD9E37" w14:textId="00AC85C8">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În ceea ce priveşte cuantumul sumei ce trebuie restituită, contrar solicitării apelantului reclamant din acţiunea introductivă care a făcut trimitere expresă la contractul de închiriere nt.</w:t>
      </w:r>
      <w:r w:rsidR="00F54F26">
        <w:rPr>
          <w:rStyle w:val="Fontdeparagrafimplicit"/>
          <w:rFonts w:ascii="Times New Roman" w:hAnsi="Times New Roman"/>
          <w:sz w:val="24"/>
        </w:rPr>
        <w:t>......</w:t>
      </w:r>
      <w:r>
        <w:rPr>
          <w:rStyle w:val="Fontdeparagrafimplicit"/>
          <w:rFonts w:ascii="Times New Roman" w:hAnsi="Times New Roman"/>
          <w:sz w:val="24"/>
        </w:rPr>
        <w:t xml:space="preserve">/2011, curtea observă că din probele administrate în cauză rezultă că aceasta este de 36554,79 lei şi reprezintă TVA nelegal solicitată şi achitată de apelant intimatului aferentă închirierii, diferenţa de până la suma de 112.016,12 lei fiind TVA aferentă utilităţilor, care însă a fost facturată în mod legal. </w:t>
      </w:r>
    </w:p>
    <w:p w:rsidR="004738E9" w14:paraId="5C3B719B" w14:textId="77777777">
      <w:pPr>
        <w:pStyle w:val="Frspaiere"/>
        <w:ind w:firstLine="708"/>
        <w:jc w:val="both"/>
        <w:rPr>
          <w:rStyle w:val="Fontdeparagrafimplicit"/>
          <w:rFonts w:ascii="Times New Roman" w:hAnsi="Times New Roman"/>
          <w:sz w:val="24"/>
        </w:rPr>
      </w:pPr>
      <w:r>
        <w:rPr>
          <w:rStyle w:val="Fontdeparagrafimplicit"/>
          <w:rFonts w:ascii="Times New Roman" w:hAnsi="Times New Roman"/>
          <w:sz w:val="24"/>
        </w:rPr>
        <w:t>Referitor la modalitatea de restituire a acestei plăţi nedatorate, curtea observă că în cauză sunt aplicabile prevederile art.1344 din Codul civil care face trimitere la regulile aplicabile restituirii, respectiv art.1635-1649 din acelaşi act normativ.</w:t>
      </w:r>
    </w:p>
    <w:p w:rsidR="004738E9" w14:paraId="6F82338A" w14:textId="6D756D68">
      <w:pPr>
        <w:ind w:firstLine="709"/>
        <w:jc w:val="both"/>
      </w:pPr>
      <w:r>
        <w:t xml:space="preserve">Având în vedere considerentele expuse anterior din care rezultă că soluţia instanţei de fond este nelegală şi netemeinică, curtea, în baza art.480 din c.p.c. va admite apelul, cu consecinţa schimbării în tot a acestei soluții, în sensul că va admite în parte acțiunea şi va obliga intimatul pârât la plata către apelanta reclamantă a sumei de 36.554,79 lei cu titlu de TVA aferentă chiriei datorate  în baza contractului de închiriere nr. </w:t>
      </w:r>
      <w:r w:rsidR="00F54F26">
        <w:t>......</w:t>
      </w:r>
      <w:r>
        <w:t>/06.06.2011.</w:t>
      </w:r>
    </w:p>
    <w:p w:rsidR="004738E9" w14:paraId="710030C3" w14:textId="77777777">
      <w:pPr>
        <w:ind w:firstLine="709"/>
        <w:jc w:val="both"/>
      </w:pPr>
      <w:r>
        <w:t>Cu privire la capătul de cerere referitor la acordarea cheltuielilor de judecată, având în vedere soluţia de admitere în parte a acţiunii dar şi dispoziţiile art.453 alin.2 din c.p.c., constatând că pe parcursul procesului apelantul a achitat taxă timbru în cuantum de 2240,32 lei la fond, taxă timbru 1120,16 lei în apel şi 1500 lei onorariu expert, deci suma totală de 4860,48 lei, apreciază că obligarea intimatului la plata sumei totale de 1620 lei reprezentând cheltuieli de judecată este echitabilă, prin raportare la suma totală cerută prin acţiune şi cea acordată de curte.</w:t>
      </w:r>
    </w:p>
    <w:p w:rsidR="004738E9" w14:paraId="2F5B9DF4" w14:textId="77777777"/>
    <w:p w:rsidR="004738E9" w14:paraId="68C76FE2" w14:textId="77777777"/>
    <w:p w:rsidR="004738E9" w14:paraId="461C0D90" w14:textId="77777777">
      <w:pPr>
        <w:jc w:val="center"/>
      </w:pPr>
      <w:r>
        <w:t>PENTRU ACESTE MOTIVE,</w:t>
      </w:r>
      <w:r>
        <w:br/>
        <w:t>ÎN NUMELE LEGII</w:t>
      </w:r>
    </w:p>
    <w:p w:rsidR="004738E9" w14:paraId="3D412CB2" w14:textId="77777777">
      <w:pPr>
        <w:jc w:val="center"/>
      </w:pPr>
      <w:r>
        <w:t>DECIDE</w:t>
      </w:r>
    </w:p>
    <w:p w:rsidR="004738E9" w14:paraId="085C8B46" w14:textId="77777777"/>
    <w:p w:rsidR="004738E9" w14:paraId="6157B167" w14:textId="77777777"/>
    <w:p w:rsidR="004738E9" w14:paraId="7C3DA65D" w14:textId="5C377338">
      <w:pPr>
        <w:ind w:firstLine="709"/>
        <w:jc w:val="both"/>
      </w:pPr>
      <w:r>
        <w:t xml:space="preserve">Admite apelul formulat de apelanta reclamantă </w:t>
      </w:r>
      <w:r>
        <w:rPr>
          <w:rStyle w:val="Fontdeparagrafimplicit"/>
          <w:b/>
          <w:i/>
        </w:rPr>
        <w:t xml:space="preserve">SC </w:t>
      </w:r>
      <w:r w:rsidR="00B97D92">
        <w:rPr>
          <w:rStyle w:val="Fontdeparagrafimplicit"/>
          <w:b/>
          <w:i/>
        </w:rPr>
        <w:t>...Y...</w:t>
      </w:r>
      <w:r>
        <w:rPr>
          <w:rStyle w:val="Fontdeparagrafimplicit"/>
          <w:b/>
          <w:i/>
        </w:rPr>
        <w:t xml:space="preserve"> SRL</w:t>
      </w:r>
      <w:r>
        <w:t xml:space="preserve">, cu sediul în </w:t>
      </w:r>
      <w:r w:rsidR="00136B5A">
        <w:t>....................................</w:t>
      </w:r>
      <w:r>
        <w:t xml:space="preserve">, împotriva sentinței nr. </w:t>
      </w:r>
      <w:r w:rsidR="00B97D92">
        <w:t>...... din ...............</w:t>
      </w:r>
      <w:r>
        <w:t xml:space="preserve"> pronunțată de Tribunalul </w:t>
      </w:r>
      <w:r w:rsidR="00B97D92">
        <w:t>...Q...</w:t>
      </w:r>
      <w:r>
        <w:t xml:space="preserve">, în dosarul nr. </w:t>
      </w:r>
      <w:r w:rsidR="00B97D92">
        <w:t>...../.../2022</w:t>
      </w:r>
      <w:r>
        <w:t xml:space="preserve">*, în contradictoriu cu intimatul pârât </w:t>
      </w:r>
      <w:r>
        <w:rPr>
          <w:rStyle w:val="Fontdeparagrafimplicit"/>
          <w:b/>
          <w:i/>
        </w:rPr>
        <w:t xml:space="preserve">SPITALUL CLINIC JUDEŢEAN DE URGENŢĂ </w:t>
      </w:r>
      <w:r w:rsidR="00B97D92">
        <w:rPr>
          <w:rStyle w:val="Fontdeparagrafimplicit"/>
          <w:b/>
          <w:i/>
        </w:rPr>
        <w:t>...X...</w:t>
      </w:r>
      <w:r>
        <w:t xml:space="preserve">, cu sediul în </w:t>
      </w:r>
      <w:r w:rsidR="00136B5A">
        <w:t>......................................................</w:t>
      </w:r>
    </w:p>
    <w:p w:rsidR="004738E9" w14:paraId="642437D7" w14:textId="23C98010">
      <w:pPr>
        <w:ind w:firstLine="709"/>
        <w:jc w:val="both"/>
      </w:pPr>
      <w:r>
        <w:t xml:space="preserve">Schimbă în tot soluția, în sensul că admite în parte acțiunea şi obligă intimatul pârât la plata către apelanta reclamantă a sumei de 36.554,79 lei cu titlu de TVA aferentă chiriei datorate  în baza contractului de închiriere nr. </w:t>
      </w:r>
      <w:r w:rsidR="00F54F26">
        <w:t>......</w:t>
      </w:r>
      <w:r>
        <w:t>/06.06.2011.</w:t>
      </w:r>
    </w:p>
    <w:p w:rsidR="004738E9" w14:paraId="5C7F2F43" w14:textId="77777777">
      <w:pPr>
        <w:ind w:firstLine="709"/>
        <w:jc w:val="both"/>
      </w:pPr>
      <w:r>
        <w:t>Admite în parte cererea de acordare a cheltuielilor de judecată şi obligă intimatul pârât la plata către apelanta reclamantă a sumei de 1620 lei reprezentând taxă timbru şi onorariu expert.</w:t>
      </w:r>
    </w:p>
    <w:p w:rsidR="004738E9" w14:paraId="1644F65C" w14:textId="77777777">
      <w:pPr>
        <w:ind w:firstLine="709"/>
        <w:jc w:val="both"/>
      </w:pPr>
      <w:r>
        <w:t>Definitivă.</w:t>
      </w:r>
    </w:p>
    <w:p w:rsidR="004738E9" w14:paraId="6EABD2CE" w14:textId="15A32AB0">
      <w:pPr>
        <w:ind w:firstLine="709"/>
        <w:jc w:val="both"/>
      </w:pPr>
      <w:r>
        <w:t xml:space="preserve">Pronunțată la data de  </w:t>
      </w:r>
      <w:r w:rsidR="00B97D92">
        <w:t>...............</w:t>
      </w:r>
      <w:r>
        <w:t>, prin punerea soluției la dispoziția părților de grefa instanței.</w:t>
      </w:r>
      <w:bookmarkStart w:name="completul_1" w:id="5"/>
    </w:p>
    <w:tbl>
      <w:tblPr>
        <w:tblStyle w:val="TabelNormal"/>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4A0"/>
      </w:tblPr>
      <w:tblGrid>
        <w:gridCol w:w="3096"/>
        <w:gridCol w:w="3095"/>
        <w:gridCol w:w="3095"/>
      </w:tblGrid>
      <w:tr w14:paraId="3E74E6C3" w14:textId="77777777">
        <w:tblPrEx>
          <w:tblW w:w="0" w:type="auto"/>
          <w:tblLook w:val="04A0"/>
        </w:tblPrEx>
        <w:tc>
          <w:tcPr>
            <w:tcW w:w="3096" w:type="dxa"/>
          </w:tcPr>
          <w:p w:rsidR="004738E9" w14:paraId="50C30931" w14:textId="77777777">
            <w:pPr>
              <w:jc w:val="center"/>
            </w:pPr>
            <w:r>
              <w:t>Preşedinte,</w:t>
            </w:r>
          </w:p>
          <w:p w:rsidR="004738E9" w14:paraId="65448D6B" w14:textId="31A0D179">
            <w:pPr>
              <w:jc w:val="center"/>
            </w:pPr>
            <w:r>
              <w:t>A0001</w:t>
            </w:r>
          </w:p>
        </w:tc>
        <w:tc>
          <w:tcPr>
            <w:tcW w:w="3096" w:type="dxa"/>
          </w:tcPr>
          <w:p w:rsidR="004738E9" w14:paraId="11F21BF0" w14:textId="77777777">
            <w:pPr>
              <w:jc w:val="center"/>
            </w:pPr>
          </w:p>
        </w:tc>
        <w:tc>
          <w:tcPr>
            <w:tcW w:w="3096" w:type="dxa"/>
          </w:tcPr>
          <w:p w:rsidR="004738E9" w14:paraId="10268667" w14:textId="77777777">
            <w:pPr>
              <w:jc w:val="center"/>
            </w:pPr>
            <w:r>
              <w:t>Judecător,</w:t>
            </w:r>
          </w:p>
          <w:p w:rsidR="004738E9" w14:paraId="30FEEA72" w14:textId="17D49167">
            <w:pPr>
              <w:jc w:val="center"/>
            </w:pPr>
            <w:r>
              <w:t>...............</w:t>
            </w:r>
          </w:p>
        </w:tc>
      </w:tr>
      <w:tr w14:paraId="740C7347" w14:textId="77777777">
        <w:tblPrEx>
          <w:tblW w:w="0" w:type="auto"/>
          <w:tblLook w:val="04A0"/>
        </w:tblPrEx>
        <w:tc>
          <w:tcPr>
            <w:tcW w:w="3096" w:type="dxa"/>
          </w:tcPr>
          <w:p w:rsidR="004738E9" w14:paraId="25C5AE65" w14:textId="77777777">
            <w:pPr>
              <w:jc w:val="center"/>
            </w:pPr>
          </w:p>
        </w:tc>
        <w:tc>
          <w:tcPr>
            <w:tcW w:w="3096" w:type="dxa"/>
          </w:tcPr>
          <w:p w:rsidR="004738E9" w14:paraId="2BC00D38" w14:textId="77777777">
            <w:pPr>
              <w:jc w:val="center"/>
            </w:pPr>
            <w:r>
              <w:t>Grefier,</w:t>
            </w:r>
          </w:p>
          <w:p w:rsidR="004738E9" w14:paraId="01C7DD7D" w14:textId="1398552E">
            <w:pPr>
              <w:jc w:val="center"/>
            </w:pPr>
            <w:r>
              <w:t>...............</w:t>
            </w:r>
          </w:p>
        </w:tc>
        <w:tc>
          <w:tcPr>
            <w:tcW w:w="3096" w:type="dxa"/>
          </w:tcPr>
          <w:p w:rsidR="004738E9" w14:paraId="6B88A41A" w14:textId="77777777">
            <w:pPr>
              <w:jc w:val="center"/>
            </w:pPr>
          </w:p>
        </w:tc>
      </w:tr>
    </w:tbl>
    <w:p w:rsidR="004738E9" w14:paraId="1CAF690D" w14:textId="77777777">
      <w:pPr>
        <w:jc w:val="center"/>
      </w:pPr>
      <w:bookmarkEnd w:id="5"/>
    </w:p>
    <w:p w:rsidR="004738E9" w14:paraId="105DCDC0" w14:textId="77777777">
      <w:pPr>
        <w:jc w:val="center"/>
      </w:pPr>
    </w:p>
    <w:p w:rsidR="004738E9" w14:paraId="79AAF0CD" w14:textId="77777777">
      <w:pPr>
        <w:rPr>
          <w:rStyle w:val="Fontdeparagrafimplicit"/>
          <w:sz w:val="20"/>
        </w:rPr>
      </w:pPr>
    </w:p>
    <w:p w:rsidR="004738E9" w14:paraId="2DE4CF33" w14:textId="77777777">
      <w:pPr>
        <w:rPr>
          <w:rStyle w:val="Fontdeparagrafimplicit"/>
          <w:sz w:val="20"/>
        </w:rPr>
      </w:pPr>
    </w:p>
    <w:p w:rsidR="004738E9" w14:paraId="3DEDB291" w14:textId="4D224086">
      <w:pPr>
        <w:rPr>
          <w:rStyle w:val="Fontdeparagrafimplicit"/>
          <w:sz w:val="20"/>
        </w:rPr>
      </w:pPr>
      <w:r>
        <w:rPr>
          <w:rStyle w:val="Fontdeparagrafimplicit"/>
          <w:sz w:val="20"/>
        </w:rPr>
        <w:t xml:space="preserve">Red. jud. </w:t>
      </w:r>
      <w:r w:rsidR="00136B5A">
        <w:rPr>
          <w:rStyle w:val="Fontdeparagrafimplicit"/>
          <w:sz w:val="20"/>
        </w:rPr>
        <w:t>A0001</w:t>
      </w:r>
      <w:r>
        <w:rPr>
          <w:rStyle w:val="Fontdeparagrafimplicit"/>
          <w:sz w:val="20"/>
        </w:rPr>
        <w:t>/</w:t>
      </w:r>
      <w:r w:rsidR="00136B5A">
        <w:rPr>
          <w:rStyle w:val="Fontdeparagrafimplicit"/>
          <w:sz w:val="20"/>
        </w:rPr>
        <w:t>...........</w:t>
      </w:r>
    </w:p>
    <w:p w:rsidR="004738E9" w14:paraId="62E832C0" w14:textId="0F6E40B7">
      <w:pPr>
        <w:rPr>
          <w:rStyle w:val="Fontdeparagrafimplicit"/>
          <w:sz w:val="20"/>
        </w:rPr>
      </w:pPr>
      <w:r>
        <w:rPr>
          <w:rStyle w:val="Fontdeparagrafimplicit"/>
          <w:sz w:val="20"/>
        </w:rPr>
        <w:t xml:space="preserve">Jud. fond </w:t>
      </w:r>
      <w:r w:rsidR="00136B5A">
        <w:rPr>
          <w:rStyle w:val="Fontdeparagrafimplicit"/>
          <w:sz w:val="20"/>
        </w:rPr>
        <w:t>........</w:t>
      </w:r>
    </w:p>
    <w:p w:rsidR="004738E9" w14:paraId="00EFD3EF" w14:textId="587C38DA">
      <w:pPr>
        <w:rPr>
          <w:rStyle w:val="Fontdeparagrafimplicit"/>
          <w:sz w:val="20"/>
        </w:rPr>
      </w:pPr>
      <w:r>
        <w:rPr>
          <w:rStyle w:val="Fontdeparagrafimplicit"/>
          <w:sz w:val="20"/>
        </w:rPr>
        <w:t xml:space="preserve">Tehn. </w:t>
      </w:r>
      <w:r w:rsidR="00136B5A">
        <w:rPr>
          <w:rStyle w:val="Fontdeparagrafimplicit"/>
          <w:sz w:val="20"/>
        </w:rPr>
        <w:t>.....</w:t>
      </w:r>
      <w:r>
        <w:rPr>
          <w:rStyle w:val="Fontdeparagrafimplicit"/>
          <w:sz w:val="20"/>
        </w:rPr>
        <w:t xml:space="preserve">. / 4 ex. </w:t>
      </w:r>
    </w:p>
    <w:p w:rsidR="004738E9" w14:paraId="0BA225AF" w14:textId="77777777">
      <w:pPr>
        <w:rPr>
          <w:rStyle w:val="Fontdeparagrafimplicit"/>
        </w:rPr>
      </w:pPr>
    </w:p>
    <w:sectPr>
      <w:footerReference w:type="default" r:id="rId4"/>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738E9" w14:paraId="4A8B00F9" w14:textId="77777777">
    <w:pPr>
      <w:pStyle w:val="Subsol"/>
      <w:jc w:val="center"/>
    </w:pPr>
    <w:r>
      <w:fldChar w:fldCharType="begin"/>
    </w:r>
    <w:r>
      <w:instrText>PAGE   \* MERGEFORMAT</w:instrText>
    </w:r>
    <w:r>
      <w:fldChar w:fldCharType="separate"/>
    </w:r>
    <w:r>
      <w:t>#</w:t>
    </w:r>
    <w:r>
      <w:fldChar w:fldCharType="end"/>
    </w:r>
  </w:p>
  <w:p w:rsidR="004738E9" w14:paraId="51B11FE1" w14:textId="77777777">
    <w:pPr>
      <w:pStyle w:val="Subsol"/>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oofState w:spelling="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8E9"/>
    <w:rsid w:val="00136B5A"/>
    <w:rsid w:val="00402531"/>
    <w:rsid w:val="004113C0"/>
    <w:rsid w:val="004738E9"/>
    <w:rsid w:val="00B97D92"/>
    <w:rsid w:val="00C22739"/>
    <w:rsid w:val="00DA6B96"/>
    <w:rsid w:val="00F54F26"/>
    <w:rsid w:val="00F86127"/>
    <w:rsid w:val="00FD3668"/>
  </w:rsids>
  <w:docVars>
    <w:docVar w:name="url" w:val="https://cacrv.just.ro/ecris_cdms/document_upload.aspx?id_document=5400000001808339&amp;id_departament=5&amp;id_sesiune=2875569&amp;id_user=234&amp;id_institutie=54&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14:docId w14:val="10277A88"/>
  <w15:docId w15:val="{7176167D-9EB6-4E9E-9BD8-EA8D520E2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
    <w:name w:val="Fără spațiere"/>
    <w:qFormat/>
    <w:rPr>
      <w:rFonts w:ascii="Calibri" w:hAnsi="Calibri"/>
    </w:rPr>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
    <w:name w:val="Antet"/>
    <w:basedOn w:val="Normal"/>
    <w:link w:val="AntetCaracter"/>
    <w:pPr>
      <w:tabs>
        <w:tab w:val="center" w:pos="4536"/>
        <w:tab w:val="right" w:pos="9072"/>
      </w:tabs>
    </w:pPr>
  </w:style>
  <w:style w:type="paragraph" w:customStyle="1" w:styleId="Subsol">
    <w:name w:val="Subsol"/>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AntetCaracter">
    <w:name w:val="Antet Caracter"/>
    <w:link w:val="Ante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70</ap:TotalTime>
  <ap:Pages>8</ap:Pages>
  <ap:Words>4269</ap:Words>
  <ap:Characters>24763</ap:Characters>
  <ap:Application>Microsoft Office Word</ap:Application>
  <ap:DocSecurity>0</ap:DocSecurity>
  <ap:Lines>206</ap:Lines>
  <ap:Paragraphs>57</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28975</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