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16</w:t>
      </w:r>
    </w:p>
    <w:p>
      <w:pPr>
        <w:pStyle w:val="Normal"/>
        <w:rPr>
          <w:b/>
        </w:rPr>
      </w:pPr>
      <w:r>
        <w:rPr>
          <w:b/>
        </w:rPr>
        <w:t>Dosar nr. D1</w:t>
      </w:r>
    </w:p>
    <w:p>
      <w:pPr>
        <w:pStyle w:val="Normal"/>
        <w:rPr>
          <w:b/>
        </w:rPr>
      </w:pPr>
      <w:r>
        <w:rPr>
          <w:b/>
        </w:rPr>
      </w:r>
      <w:bookmarkStart w:name="_Hlk83891306" w:id="0"/>
      <w:bookmarkStart w:name="_Hlk83891306" w:id="1"/>
    </w:p>
    <w:p>
      <w:pPr>
        <w:pStyle w:val="Normal"/>
        <w:rPr>
          <w:b/>
        </w:rPr>
      </w:pPr>
      <w:r>
        <w:rPr>
          <w:b/>
        </w:rPr>
      </w:r>
    </w:p>
    <w:p>
      <w:pPr>
        <w:pStyle w:val="Normal"/>
        <w:rPr/>
      </w:pPr>
      <w:r>
        <w:rPr/>
      </w:r>
    </w:p>
    <w:p>
      <w:pPr>
        <w:pStyle w:val="Normal"/>
        <w:jc w:val="center"/>
        <w:rPr>
          <w:b/>
        </w:rPr>
      </w:pPr>
      <w:r>
        <w:rPr>
          <w:b/>
        </w:rPr>
        <w:t>R O M Â N I A</w:t>
      </w:r>
    </w:p>
    <w:p>
      <w:pPr>
        <w:pStyle w:val="Normal"/>
        <w:jc w:val="center"/>
        <w:rPr/>
      </w:pPr>
      <w:r>
        <w:rPr/>
      </w:r>
    </w:p>
    <w:p>
      <w:pPr>
        <w:pStyle w:val="Normal"/>
        <w:jc w:val="center"/>
        <w:rPr/>
      </w:pPr>
      <w:r>
        <w:rPr/>
        <w:t>CURTEA DE APEL ...</w:t>
      </w:r>
    </w:p>
    <w:p>
      <w:pPr>
        <w:pStyle w:val="Normal"/>
        <w:jc w:val="center"/>
        <w:rPr>
          <w:lang w:val="en-US"/>
        </w:rPr>
      </w:pPr>
      <w:r>
        <w:rPr/>
        <w:t>SECŢIA ...</w:t>
      </w:r>
    </w:p>
    <w:p>
      <w:pPr>
        <w:pStyle w:val="Normal"/>
        <w:rPr/>
      </w:pPr>
      <w:r>
        <w:rPr/>
      </w:r>
    </w:p>
    <w:p>
      <w:pPr>
        <w:pStyle w:val="Normal"/>
        <w:jc w:val="center"/>
        <w:rPr>
          <w:b/>
        </w:rPr>
      </w:pPr>
      <w:r>
        <w:rPr>
          <w:b/>
        </w:rPr>
        <w:t>SENTINŢA Nr. ...</w:t>
      </w:r>
    </w:p>
    <w:p>
      <w:pPr>
        <w:pStyle w:val="Normal"/>
        <w:jc w:val="center"/>
        <w:rPr/>
      </w:pPr>
      <w:r>
        <w:rPr/>
        <w:t>Şedinţa publică de la</w:t>
      </w:r>
      <w:r>
        <w:rPr>
          <w:b/>
        </w:rPr>
        <w:t xml:space="preserve"> </w:t>
      </w:r>
      <w:r>
        <w:rPr/>
        <w:t xml:space="preserve">... </w:t>
      </w:r>
      <w:bookmarkEnd w:id="1"/>
    </w:p>
    <w:p>
      <w:pPr>
        <w:pStyle w:val="Normal"/>
        <w:jc w:val="center"/>
        <w:rPr/>
      </w:pPr>
      <w:r>
        <w:rPr/>
        <w:t>Completul este constituit din:</w:t>
      </w:r>
    </w:p>
    <w:p>
      <w:pPr>
        <w:pStyle w:val="Normal"/>
        <w:jc w:val="center"/>
        <w:rPr/>
      </w:pPr>
      <w:r>
        <w:rPr/>
        <w:t>Preşedinte: A0006 - judecător</w:t>
      </w:r>
    </w:p>
    <w:p>
      <w:pPr>
        <w:pStyle w:val="Normal"/>
        <w:rPr/>
      </w:pPr>
      <w:r>
        <w:rPr/>
        <w:t xml:space="preserve">                                                  </w:t>
      </w:r>
      <w:r>
        <w:rPr/>
        <w:t>Grefier: ....</w:t>
      </w:r>
    </w:p>
    <w:p>
      <w:pPr>
        <w:pStyle w:val="Normal"/>
        <w:rPr/>
      </w:pPr>
      <w:r>
        <w:rPr/>
      </w:r>
    </w:p>
    <w:p>
      <w:pPr>
        <w:pStyle w:val="Normal"/>
        <w:rPr>
          <w:b/>
        </w:rPr>
      </w:pPr>
      <w:r>
        <w:rPr>
          <w:b/>
        </w:rPr>
      </w:r>
    </w:p>
    <w:p>
      <w:pPr>
        <w:pStyle w:val="Normal"/>
        <w:ind w:firstLine="708"/>
        <w:jc w:val="both"/>
        <w:rPr>
          <w:b/>
        </w:rPr>
      </w:pPr>
      <w:bookmarkStart w:name="_Hlk83891334" w:id="2"/>
      <w:r>
        <w:rPr/>
        <w:t xml:space="preserve">Pe rol, soluţionarea cererii formulate de </w:t>
      </w:r>
      <w:bookmarkStart w:name="_Hlk491772286" w:id="3"/>
      <w:r>
        <w:rPr/>
        <w:t xml:space="preserve">reclamantul </w:t>
      </w:r>
      <w:bookmarkStart w:name="_Hlk491860851" w:id="4"/>
      <w:bookmarkStart w:name="_Hlk493057962" w:id="5"/>
      <w:bookmarkEnd w:id="3"/>
      <w:r>
        <w:rPr>
          <w:b/>
        </w:rPr>
        <w:t xml:space="preserve">R1, </w:t>
      </w:r>
      <w:r>
        <w:rPr/>
        <w:t xml:space="preserve">în contradictoriu cu pârâţii </w:t>
      </w:r>
      <w:bookmarkEnd w:id="4"/>
      <w:bookmarkEnd w:id="5"/>
      <w:r>
        <w:rPr>
          <w:b/>
        </w:rPr>
        <w:t xml:space="preserve">Guvernul României, Ministerul Sănătăţii, Casa Naţională de Asigurări de Sănătate </w:t>
      </w:r>
      <w:r>
        <w:rPr/>
        <w:t>şi</w:t>
      </w:r>
      <w:r>
        <w:rPr>
          <w:b/>
        </w:rPr>
        <w:t xml:space="preserve"> Agenţia Naţională a Medicamentului şi a Dispozitivelor Medicale,</w:t>
      </w:r>
      <w:r>
        <w:rPr/>
        <w:t xml:space="preserve"> având ca obiect „obligaţia de a face”.</w:t>
      </w:r>
    </w:p>
    <w:p>
      <w:pPr>
        <w:pStyle w:val="Normal"/>
        <w:ind w:firstLine="708"/>
        <w:jc w:val="both"/>
        <w:rPr/>
      </w:pPr>
      <w:r>
        <w:rPr/>
        <w:t>Procedura de citare a părţilor este legal îndeplinită.</w:t>
      </w:r>
    </w:p>
    <w:p>
      <w:pPr>
        <w:pStyle w:val="Normal"/>
        <w:ind w:firstLine="708"/>
        <w:jc w:val="both"/>
        <w:rPr/>
      </w:pPr>
      <w:r>
        <w:rPr/>
        <w:t xml:space="preserve">S-a făcut referatul cauzei, de către grefierul de şedinţă, care învederează instanţei </w:t>
      </w:r>
      <w:r>
        <w:rPr>
          <w:color w:val="000000"/>
        </w:rPr>
        <w:t>obiectul cauzei, stadiul judecăţii şi modalitatea de îndeplinire a procedurii de citare</w:t>
      </w:r>
      <w:r>
        <w:rPr/>
        <w:t>, faptul că reclamantul a depus la adresa instanţei şi a depus un set de acte, iar părţile au solicitat judecarea cauzei în lipsă, conform dispoziţiilor art. 411 alin. 1, pct. 2, teza finală din Codul de procedură civilă, după care:</w:t>
      </w:r>
    </w:p>
    <w:p>
      <w:pPr>
        <w:pStyle w:val="Normal"/>
        <w:ind w:firstLine="708"/>
        <w:jc w:val="both"/>
        <w:rPr/>
      </w:pPr>
      <w:r>
        <w:rPr>
          <w:color w:val="000000"/>
        </w:rPr>
        <w:t xml:space="preserve">Curtea, luând act de cererile privind </w:t>
      </w:r>
      <w:r>
        <w:rPr/>
        <w:t>judecarea cauzei în lipsă</w:t>
      </w:r>
      <w:r>
        <w:rPr>
          <w:color w:val="000000"/>
        </w:rPr>
        <w:t xml:space="preserve"> şi constatând că părţile nu mai au cereri de formulat, apreciază cauza în stare de judecată şi o reţine în pronunţare.</w:t>
      </w:r>
    </w:p>
    <w:p>
      <w:pPr>
        <w:pStyle w:val="Normal"/>
        <w:jc w:val="both"/>
        <w:rPr/>
      </w:pPr>
      <w:r>
        <w:rPr/>
      </w:r>
    </w:p>
    <w:p>
      <w:pPr>
        <w:pStyle w:val="Normal"/>
        <w:jc w:val="both"/>
        <w:rPr>
          <w:b/>
        </w:rPr>
      </w:pPr>
      <w:r>
        <w:rPr/>
        <w:tab/>
        <w:tab/>
        <w:tab/>
        <w:tab/>
        <w:tab/>
        <w:t xml:space="preserve"> </w:t>
      </w:r>
      <w:r>
        <w:rPr>
          <w:b/>
        </w:rPr>
        <w:t>C U R T E A</w:t>
      </w:r>
    </w:p>
    <w:p>
      <w:pPr>
        <w:pStyle w:val="Normal"/>
        <w:jc w:val="both"/>
        <w:rPr/>
      </w:pPr>
      <w:r>
        <w:rPr/>
      </w:r>
    </w:p>
    <w:p>
      <w:pPr>
        <w:pStyle w:val="Normal"/>
        <w:ind w:firstLine="708"/>
        <w:jc w:val="both"/>
        <w:rPr/>
      </w:pPr>
      <w:r>
        <w:rPr/>
        <w:t>Asupra cauzei de faţă, deliberând, constată următoarele;</w:t>
      </w:r>
    </w:p>
    <w:p>
      <w:pPr>
        <w:pStyle w:val="Normal"/>
        <w:jc w:val="both"/>
        <w:rPr/>
      </w:pPr>
      <w:r>
        <w:rPr/>
        <w:tab/>
        <w:t xml:space="preserve">Prin cererea înregistrată pe rolul Curţii de Apel ..., Secţia ..., la data de 11.08.2023, sub nr. D1, reclamantul </w:t>
      </w:r>
      <w:r>
        <w:rPr>
          <w:b/>
        </w:rPr>
        <w:t>R1</w:t>
      </w:r>
      <w:r>
        <w:rPr/>
        <w:t xml:space="preserve"> a chemat în judecată pârâţii </w:t>
      </w:r>
      <w:r>
        <w:rPr>
          <w:b/>
        </w:rPr>
        <w:t xml:space="preserve">Guvernul României, Ministerul Sănătăţii, Casa Naţională de Asigurări de Sănătate </w:t>
      </w:r>
      <w:r>
        <w:rPr/>
        <w:t>şi</w:t>
      </w:r>
      <w:r>
        <w:rPr>
          <w:b/>
        </w:rPr>
        <w:t xml:space="preserve"> Agenţia Naţională a Medicamentului şi a Dispozitivelor Medicale</w:t>
      </w:r>
      <w:r>
        <w:rPr/>
        <w:t xml:space="preserve">, solicitând, în  principal, obligarea pârâților la includerea în lista cuprinzând denumirile comune internaționale corespunzătoare medicamentelor de care beneficiază asigurații, cu sau fără contribuție personală, pe bază de prescripție medicală, în sistemul de asigurări sociale de sănătate, aprobată prin Hotărârea Guvernului nr. 720/2008, în regim de compensare 100%, a medicamentului A1 (denumire comercială AA1) pentru indicația terapeutică ... .... </w:t>
      </w:r>
    </w:p>
    <w:p>
      <w:pPr>
        <w:pStyle w:val="Normal"/>
        <w:ind w:firstLine="708"/>
        <w:jc w:val="both"/>
        <w:rPr/>
      </w:pPr>
      <w:r>
        <w:rPr/>
        <w:t>În subsidiar, a solicitat obligarea pârâtei Agenția Națională a Medicamentului a Dispozitivelor Medicale din România la evaluarea medicamentului A1 (denumire comercială AA1) pentru includerea acestuia în Lista cuprinzând denumirile comune internaționale corespunzătoare medicamentelor de care beneficiază asigurații, cu sau fără contribuție personală, pe bază de prescripție medicală, în sistemul de asigurări sociale de sănătate, aprobată prin Hotărârea Guvernului nr. 720/2008 și pentru indicația terapeutică ... ....</w:t>
      </w:r>
    </w:p>
    <w:p>
      <w:pPr>
        <w:pStyle w:val="Normal"/>
        <w:ind w:firstLine="708"/>
        <w:jc w:val="both"/>
        <w:rPr/>
      </w:pPr>
      <w:r>
        <w:rPr/>
        <w:t>Referitor la calitatea procesuală pasivă a pârâților, reclamantul a invocat dispozițiile art. 242 alin. (1) din Legea nr. 95/2006 privind reforma in domeniul sănătății prevede că „lista cu medicamente de care beneficiază asigurații cu sau fără contribuție personală se elaborează de către Ministerul Sănătății și CNAS, cu consultarea CFR, și se aprobă prin hotărâre a Guvernului”.</w:t>
      </w:r>
    </w:p>
    <w:p>
      <w:pPr>
        <w:pStyle w:val="Normal"/>
        <w:ind w:firstLine="708"/>
        <w:jc w:val="both"/>
        <w:rPr/>
      </w:pPr>
      <w:r>
        <w:rPr/>
        <w:t>În ceea ce privește calitatea procesuală a Agenției Naționale a Medicamentului a Dispozitivelor Medicale, reclamantul a învederat că, potrivit art. 8 lit. d) din Ordinul nr. 861/2014, această instituție poate iniția, din oficiu, procedura de evaluare a tehnologiilor medicale pentru includerea, extinderea indicațiilor, neincluderea sau excluderea medicamentelor în/din Listă în situația unor DCI-uri compensate corespunzătoare medicamentelor cu indicație nouă, altele decât cele pentru care solicitanții au depus cerere.</w:t>
      </w:r>
    </w:p>
    <w:p>
      <w:pPr>
        <w:pStyle w:val="Normal"/>
        <w:ind w:firstLine="708"/>
        <w:jc w:val="both"/>
        <w:rPr/>
      </w:pPr>
      <w:r>
        <w:rPr/>
        <w:t>În ceea ce privește situația medicală, reclamantul a menţionat că a fost diagnosticat cu B1, iar medicul curant recomandă tratament cu medicamentul A1 (denumire comercială AA1).</w:t>
      </w:r>
    </w:p>
    <w:p>
      <w:pPr>
        <w:pStyle w:val="Normal"/>
        <w:ind w:firstLine="708"/>
        <w:jc w:val="both"/>
        <w:rPr/>
      </w:pPr>
      <w:r>
        <w:rPr/>
        <w:t>Medicamentul A1 (denumire comercială AA1) este autorizat pentru punerea pe piață in România, prin procedura centralizată la nivelul Uniunii Europene.</w:t>
      </w:r>
    </w:p>
    <w:p>
      <w:pPr>
        <w:pStyle w:val="Normal"/>
        <w:ind w:firstLine="708"/>
        <w:jc w:val="both"/>
        <w:rPr/>
      </w:pPr>
      <w:r>
        <w:rPr/>
        <w:t>Medicamentul A1 (denumire comercială AA1) are prețul aprobat: a se vedea nr. crt. ...4 din Anexa I la Ordinul ministrului sănătății nr. 443/2022 pentru aprobarea preturilor nominale ale medicamentelor de uz uman, valabile în România, care pot fi ulilizate/comercializate de către deținătorii de autorizate de punere pe piaţă a medicamentelor sau reprezentanții acestora, distribuitorii angro și furnizorii de servicii medicale și medicamente pentru acele medicamente care fac obiectul unei relații contractuale cu Ministerul Sănătăţii, casele de asigurări de sănătate și/sau direcliile de sănătate publică județene și a municipiului București, cuprinse in Catalogul național al preturilor medicamentelor autorizate de punere pe piaţă în România a prețurilor de referință generice și a preturilor de referință inovative.</w:t>
      </w:r>
    </w:p>
    <w:p>
      <w:pPr>
        <w:pStyle w:val="Normal"/>
        <w:ind w:firstLine="708"/>
        <w:jc w:val="both"/>
        <w:rPr/>
      </w:pPr>
      <w:r>
        <w:rPr/>
        <w:t>Prețul este de 39.312.07 lei/flacon in funcție de concentrație.</w:t>
      </w:r>
    </w:p>
    <w:p>
      <w:pPr>
        <w:pStyle w:val="Normal"/>
        <w:ind w:firstLine="708"/>
        <w:jc w:val="both"/>
        <w:rPr/>
      </w:pPr>
      <w:r>
        <w:rPr/>
        <w:t>Potrivit prospectului aprobat de Agenția Europeană a Medicamentului  medicamentul A1 (denumire comercială AA1) are indicație terapeutică pentru ... ....</w:t>
      </w:r>
    </w:p>
    <w:p>
      <w:pPr>
        <w:pStyle w:val="Normal"/>
        <w:ind w:firstLine="708"/>
        <w:jc w:val="both"/>
        <w:rPr/>
      </w:pPr>
      <w:r>
        <w:rPr/>
        <w:t>În ceea ce privește dreptul vătămat și interesul legitim, reclamantul a susţinut că, prin refuzul de a se da curs solicitărilor sale, i se încalcă dreptul la viață, întrucât suferă de o formă gravă și agresivă de ... - B1, iar medicul curant recomandă tratament cu medicamentul A1 (denumire comercială AA1).</w:t>
      </w:r>
    </w:p>
    <w:p>
      <w:pPr>
        <w:pStyle w:val="Normal"/>
        <w:ind w:firstLine="708"/>
        <w:jc w:val="both"/>
        <w:rPr/>
      </w:pPr>
      <w:r>
        <w:rPr/>
        <w:t>De asemenea, dreptul la viață este protejat atât de Constituția României, cât și de Convenția Europeană a Drepturilor Omului, problematică ce a făcut și obiectul unor cauze aflate pe rolul Curții Europene a Drepturilor Omului, statul având o obligație pozitivă de a proteja viața cetățenilor săi.</w:t>
      </w:r>
    </w:p>
    <w:p>
      <w:pPr>
        <w:pStyle w:val="Normal"/>
        <w:ind w:firstLine="708"/>
        <w:jc w:val="both"/>
        <w:rPr/>
      </w:pPr>
      <w:r>
        <w:rPr/>
        <w:t xml:space="preserve">Reclamantul a apreciat că acțiunea sa are la bază un interes legitim public, deoarece vizează garantarea unui drept fundamental al cetățeanului (dreptul la viață), precum și realizarea competenței unor autorități publice (obligația legală de a actualiza lista medicamentelor compensate), motiv pentru care a invocat dispozițiile art. 8 alin. 1 teza a II-a din Legea nr. 554/2004 și dispozițiile art. 2 lit. r din Legea nr. 554/2004. </w:t>
      </w:r>
    </w:p>
    <w:p>
      <w:pPr>
        <w:pStyle w:val="Normal"/>
        <w:ind w:firstLine="708"/>
        <w:jc w:val="both"/>
        <w:rPr/>
      </w:pPr>
      <w:r>
        <w:rPr/>
        <w:t>Pe fondul cauzei, reclamantul a menţionat că refuzul este nejustificat, întrucât medicamentul A1 (denumire comercială AA1) este autorizat pentru punerea pe piață in România, prin procedura centralizată la nivelul Uniunii Europene.</w:t>
      </w:r>
    </w:p>
    <w:p>
      <w:pPr>
        <w:pStyle w:val="Normal"/>
        <w:ind w:firstLine="708"/>
        <w:jc w:val="both"/>
        <w:rPr/>
      </w:pPr>
      <w:r>
        <w:rPr/>
        <w:t>Acest medicament are prețul aprobat: a se vedea nr. crt. ...4 din Anexa I la Ordinul ministrului sănătății nr. 443/2022.</w:t>
      </w:r>
    </w:p>
    <w:p>
      <w:pPr>
        <w:pStyle w:val="Normal"/>
        <w:ind w:firstLine="708"/>
        <w:jc w:val="both"/>
        <w:rPr/>
      </w:pPr>
      <w:r>
        <w:rPr/>
        <w:t>Prețul este de _39.312.07 lei/flacon in funcție de concentrație.</w:t>
      </w:r>
    </w:p>
    <w:p>
      <w:pPr>
        <w:pStyle w:val="Normal"/>
        <w:ind w:firstLine="708"/>
        <w:jc w:val="both"/>
        <w:rPr/>
      </w:pPr>
      <w:r>
        <w:rPr/>
        <w:t>Potrivit prospectului aprobat de Agenția Europeană a Medicamentului,  medicamentul A1 (denumire comercială AA1) are indicație terapeutică pentru ... ....</w:t>
      </w:r>
    </w:p>
    <w:p>
      <w:pPr>
        <w:pStyle w:val="Normal"/>
        <w:ind w:firstLine="708"/>
        <w:jc w:val="both"/>
        <w:rPr/>
      </w:pPr>
      <w:r>
        <w:rPr/>
        <w:t>Agenția Națională a Medicamentului şi a Dispozitivelor Medicale are posibilitatea legală de a proceda din oficiu la evaluarea medicamentului A1 (denumire comercială AA1) in vederea includerii pe lista de compensate pentru indicația terapeutică ... ...:</w:t>
      </w:r>
    </w:p>
    <w:p>
      <w:pPr>
        <w:pStyle w:val="Normal"/>
        <w:ind w:firstLine="708"/>
        <w:jc w:val="both"/>
        <w:rPr/>
      </w:pPr>
      <w:r>
        <w:rPr/>
        <w:t xml:space="preserve">Potrivit art. 243/2 din Legea nr. 95/2006 privind reforma în domeniul sănătății „Agenția Națională a Medicamentului și a Dispozitivelor Medicale din România poate iniţia din oficiu. procedura de evaluare a tehnologiilor medicale pentru includerea, extinderea indicațiilor, neincluderea sau excluderea medicamentelor în/din listă numai pentru indicațiile din rezumatul caracteristicilor produsului. </w:t>
      </w:r>
    </w:p>
    <w:p>
      <w:pPr>
        <w:pStyle w:val="Normal"/>
        <w:ind w:firstLine="708"/>
        <w:jc w:val="both"/>
        <w:rPr/>
      </w:pPr>
      <w:r>
        <w:rPr/>
        <w:t>De asemenea, potrivit art. 8 lit. d) din Ordinul nr. 861/2014 pentru aprobarea criteriilor și metodologiei de evaluare a tehnologiilor medicale, a documentației care trebuie depusă de solicitanţi în procesul de evaluare privind includerea, extinderea indicaţiilor, neincluderea sau excluderea medicamentelor în/din Lista cuprinzând denumirile comune internaționale corespunzătoare medicamentelor de care beneficiază asigurații cu sau fără personală, pe baza de prescripție medicală, în sistemul de asigurări sociale de sănătate, precum și denumirile comune internaționale corespunzătoare medicamentelor care se acordă in cadrul programelor naționale de sănătate, precum și a căilor de atac, această instituție „poale iniția, din oficiu, procedura de evaluare a tehnologiilor medicale pentru includerea, extinderea indicațiilor, neincluderea sau excluderea medicamentelor în/din Listă în următoarele situații:</w:t>
      </w:r>
    </w:p>
    <w:p>
      <w:pPr>
        <w:pStyle w:val="Normal"/>
        <w:ind w:firstLine="708"/>
        <w:jc w:val="both"/>
        <w:rPr/>
      </w:pPr>
      <w:r>
        <w:rPr/>
        <w:t>d) DCI-uri compensate corespunzătoare medicamentelor cu indicație nouă, altele decât cele pentru care solicitanții au depus cerere;”</w:t>
      </w:r>
    </w:p>
    <w:p>
      <w:pPr>
        <w:pStyle w:val="Normal"/>
        <w:ind w:firstLine="708"/>
        <w:jc w:val="both"/>
        <w:rPr/>
      </w:pPr>
      <w:r>
        <w:rPr/>
        <w:t>În susținerea cererii, reclamantul a solicitat încuviințarea probei cu înscrisuri.</w:t>
      </w:r>
    </w:p>
    <w:p>
      <w:pPr>
        <w:pStyle w:val="Normal"/>
        <w:ind w:firstLine="708"/>
        <w:jc w:val="both"/>
        <w:rPr/>
      </w:pPr>
      <w:r>
        <w:rPr/>
        <w:t>În drept, cererea a fost întemeiată pe dispozițiile art. 2 alin. 1 lit. 1 şi art. 8 din Legea contenciosului administrativ nr. 554/25004.</w:t>
      </w:r>
    </w:p>
    <w:p>
      <w:pPr>
        <w:pStyle w:val="Normal"/>
        <w:ind w:firstLine="708"/>
        <w:jc w:val="both"/>
        <w:rPr/>
      </w:pPr>
      <w:r>
        <w:rPr/>
        <w:t>Reclamantul a solicitat, de asemenea, judecarea cauzei în lipsă.</w:t>
      </w:r>
    </w:p>
    <w:p>
      <w:pPr>
        <w:pStyle w:val="Normal"/>
        <w:ind w:firstLine="708"/>
        <w:jc w:val="both"/>
        <w:rPr/>
      </w:pPr>
      <w:r>
        <w:rPr/>
        <w:t xml:space="preserve">La data de 22.09.2023, pârâtul </w:t>
      </w:r>
      <w:r>
        <w:rPr>
          <w:b/>
        </w:rPr>
        <w:t>Guvernul României</w:t>
      </w:r>
      <w:r>
        <w:rPr/>
        <w:t xml:space="preserve"> a depus</w:t>
      </w:r>
      <w:r>
        <w:rPr>
          <w:b/>
        </w:rPr>
        <w:t xml:space="preserve"> „</w:t>
      </w:r>
      <w:r>
        <w:rPr>
          <w:b/>
          <w:i/>
        </w:rPr>
        <w:t>întâmpinare</w:t>
      </w:r>
      <w:r>
        <w:rPr>
          <w:b/>
        </w:rPr>
        <w:t xml:space="preserve">” </w:t>
      </w:r>
      <w:r>
        <w:rPr/>
        <w:t>prin care a solicitat</w:t>
      </w:r>
      <w:r>
        <w:rPr>
          <w:b/>
        </w:rPr>
        <w:t xml:space="preserve"> </w:t>
      </w:r>
      <w:r>
        <w:rPr/>
        <w:t>respingerea acțiunii, ca inadmisibilă şi, pe fond, ca neîntemeiată.</w:t>
      </w:r>
    </w:p>
    <w:p>
      <w:pPr>
        <w:pStyle w:val="Normal"/>
        <w:ind w:firstLine="708"/>
        <w:jc w:val="both"/>
        <w:rPr/>
      </w:pPr>
      <w:r>
        <w:rPr/>
        <w:t>I. Raportat la pretențiile reclamantului, pârâtul a apreciat că acestea sunt prematur formulate.</w:t>
      </w:r>
    </w:p>
    <w:p>
      <w:pPr>
        <w:pStyle w:val="Normal"/>
        <w:ind w:firstLine="708"/>
        <w:jc w:val="both"/>
        <w:rPr/>
      </w:pPr>
      <w:r>
        <w:rPr/>
        <w:t>Astfel, strict raportat la interpretarea și aplicarea prevederilor legislației de specialitate în vigoare, Guvernul României nu dispune efectiv de atribuții și competențe specifice, prealabile adoptării actului de autoritate, acestea intrând exclusiv în sfera de competență a Casei Naționale de Asigurări de Sănătate, a Agenției Naționale a Medicamentului și a Dispozitivelor Medicale din România (A.N.M.D.M.R.) și a Ministerului Sănătății.</w:t>
      </w:r>
    </w:p>
    <w:p>
      <w:pPr>
        <w:pStyle w:val="Normal"/>
        <w:ind w:firstLine="708"/>
        <w:jc w:val="both"/>
        <w:rPr/>
      </w:pPr>
      <w:r>
        <w:rPr/>
        <w:t>În acest sens, potrivit art. 219 alin. (7) din Legea nr. 95/2006 privind reforma în domeniul sănătății, republicată, cu modificări și completări, „Ministerul Sănătății, ca autoritate națională în domeniul sănătății, exercită controlul asupra sistemului de asigurări sociale de sănătate, din punctul de vedere al aplicării politicilor și programelor în domeniul sanitar, aprobate de Guvernul României, și realizează coordonarea funcționării eficiente a sistemului de asigurări sociale de sănătate organizat prin Casa Națională de Asigurări de Sănătate”.</w:t>
      </w:r>
    </w:p>
    <w:p>
      <w:pPr>
        <w:pStyle w:val="Normal"/>
        <w:ind w:firstLine="708"/>
        <w:jc w:val="both"/>
        <w:rPr/>
      </w:pPr>
      <w:r>
        <w:rPr/>
        <w:t>Totodată, potrivit normelor de organizare și funcționare dispuse în art. 2 din Hotărârea Guvernului nr. 144/2010, cu modificări și completări, „Ministerul Sănătății îndeplinește următoarele atribuții principale:</w:t>
      </w:r>
    </w:p>
    <w:p>
      <w:pPr>
        <w:pStyle w:val="Normal"/>
        <w:ind w:firstLine="708"/>
        <w:jc w:val="both"/>
        <w:rPr/>
      </w:pPr>
      <w:r>
        <w:rPr/>
        <w:t>- elaborează politici, strategii și programe de acțiune în domeniul sănătății populației, în acord cu Programul de guvernare, coordonează și controlează implementarea politicilor, strategiilor și programelor din domeniul sănătății populației, la nivel național, regional și local;   elaborează, implementează și coordonează programe naționale de sănătate, în scopul realizării obiectivelor politicii de sănătate publică.”</w:t>
      </w:r>
    </w:p>
    <w:p>
      <w:pPr>
        <w:pStyle w:val="Normal"/>
        <w:ind w:firstLine="708"/>
        <w:jc w:val="both"/>
        <w:rPr/>
      </w:pPr>
      <w:r>
        <w:rPr/>
        <w:t>În plus, Guvernul României este un organ colegial, care are în structura sa autorități de specialitate/de resort, în speță Ministerul Sănătății, care, la rândul său, are în subordine Casa Națională de Asigurări de Sănătate.</w:t>
      </w:r>
    </w:p>
    <w:p>
      <w:pPr>
        <w:pStyle w:val="Normal"/>
        <w:ind w:firstLine="708"/>
        <w:jc w:val="both"/>
        <w:rPr/>
      </w:pPr>
      <w:r>
        <w:rPr/>
        <w:t>Aceste organe de specialitate ale administrației publice centrale dispun, în exercitarea prerogativelor legale, de atribuții și competențe în sensul celor solicitate în acțiune.</w:t>
      </w:r>
    </w:p>
    <w:p>
      <w:pPr>
        <w:pStyle w:val="Normal"/>
        <w:ind w:firstLine="708"/>
        <w:jc w:val="both"/>
        <w:rPr/>
      </w:pPr>
      <w:r>
        <w:rPr/>
        <w:t>Concluzia care se desprinde este aceea că Guvernul României a fost chemat prematur să răspundă în fața instanței de judecată, autoritatea executivă neavând atribuții și competențe directe în sensul solicitat, o eventuală soluție de admitere a acțiunii fiind imposibil de valorificat nemijlocit față de Guvernul României, anterior îndeplinirii de către autoritățile competente legal a obligației reținute în sarcina acestora.</w:t>
      </w:r>
    </w:p>
    <w:p>
      <w:pPr>
        <w:pStyle w:val="Normal"/>
        <w:ind w:firstLine="708"/>
        <w:jc w:val="both"/>
        <w:rPr/>
      </w:pPr>
      <w:r>
        <w:rPr/>
        <w:t>II. Cu privire la includerea A1 (denumire comercială AA1) pentru indicația terapeutică ... ..., în nomenclatorul de produse compensate, pârâtul a solicitat respingerea acesteia ca neîntemeiată. Astfel, în sistemul de asigurări de sănătate, asigurații beneficiază, în regim ambulatoriu, cu sau fără contribuție personală, pe bază de prescripție medicală, de medicamente cuprinse în Lista aprobată prin Hotărârea Guvernului nr. 720/2008.</w:t>
      </w:r>
    </w:p>
    <w:p>
      <w:pPr>
        <w:pStyle w:val="Normal"/>
        <w:ind w:firstLine="708"/>
        <w:jc w:val="both"/>
        <w:rPr/>
      </w:pPr>
      <w:r>
        <w:rPr/>
        <w:t>In conformitate cu prevederile art. 243 din Legea nr. 95/2006, republicată:</w:t>
      </w:r>
    </w:p>
    <w:p>
      <w:pPr>
        <w:pStyle w:val="Normal"/>
        <w:ind w:firstLine="708"/>
        <w:jc w:val="both"/>
        <w:rPr/>
      </w:pPr>
      <w:r>
        <w:rPr/>
        <w:t>„</w:t>
      </w:r>
      <w:r>
        <w:rPr/>
        <w:t>(l) Criteriile de evaluare a tehnologiilor medicale, a documentației care trebuie depusă de solicitanți, a instrumentelor metodologice utilizate în procesul de evaluare privind includerea, extinderea indicațiilor, neincluderea sau excluderea medicamentelor în/din Lista cuprinzând denumirile comune internaționale corespunzătoare medicamentelor de care beneficiază asigurații, cu sau fără contribuție personală, pe bază de prescripție medicală, în sistemul de asigurări sociale de sănătate, precum și denumirile comune internaționale corespunzătoare medicamentelor care se acordă în cadrul programelor naționale de sănătate, se aprobă prin ordin al ministrului sănătății, la propunerea A.N.M.D.M. din România.</w:t>
      </w:r>
    </w:p>
    <w:p>
      <w:pPr>
        <w:pStyle w:val="Normal"/>
        <w:ind w:firstLine="708"/>
        <w:jc w:val="both"/>
        <w:rPr/>
      </w:pPr>
      <w:r>
        <w:rPr/>
        <w:t>(2) Metodologia de evaluare privind includerea, extinderea indicațiilor, neincluderea sau excluderea medicamentelor în/din Lista cuprinzând denumirile comune internaționale corespunzătoare medicamentelor de care beneficiază asigurații, cu sau fără contribuție personală, pe bază de prescripție medicală, în sistemul de asigurări sociale de sănătate, precum și denumirile comune internaționale corespunzătoare medicamentelor care se acordă în cadrul programelor naționale de sănătate, precum și căile de atac, se aprobă prin ordin al ministrului sănătății, la propunerea Agenției Naționale a Medicamentului și a Dispozitivelor Medicale din România.”</w:t>
      </w:r>
    </w:p>
    <w:p>
      <w:pPr>
        <w:pStyle w:val="Normal"/>
        <w:ind w:firstLine="708"/>
        <w:jc w:val="both"/>
        <w:rPr/>
      </w:pPr>
      <w:r>
        <w:rPr/>
        <w:t>În conformitate cu prevederile art. 3 alin. (l) din Hotărârea Guvernului nr. 720/2008, cu modificările și completările ulterioare, Prescrierea eliberarea si decontarea medicamentelor corespunzătoare denumirilor comune internaționale prevăzute în sublistele A, B, secțiunile C1 si C3 din sublista C si sublista D se realizează în conformitate cu prevederile Contractului-cadru care reglementează condițiile acordării asistentei medicale în cadrul sistemului de asigurări sociale de sănătate si ale normelor metodologice de aplicare a acestuia.”</w:t>
      </w:r>
    </w:p>
    <w:p>
      <w:pPr>
        <w:pStyle w:val="Normal"/>
        <w:ind w:firstLine="708"/>
        <w:jc w:val="both"/>
        <w:rPr/>
      </w:pPr>
      <w:r>
        <w:rPr/>
        <w:t>De asemenea, conform alin. (2) al aceluiași articol, „Prescrierea, eliberarea și decontarea medicamentelor corespunzătoare denumirilor comune internaționale prevăzute în secțiunea C2 din sublista C se realizează în conformitate cu legislația în domeniul programelor naționale de sănătate.”</w:t>
      </w:r>
    </w:p>
    <w:p>
      <w:pPr>
        <w:pStyle w:val="Normal"/>
        <w:ind w:firstLine="708"/>
        <w:jc w:val="both"/>
        <w:rPr/>
      </w:pPr>
      <w:r>
        <w:rPr/>
        <w:t>În conformitate cu prevederile Ordinului M.S./C.N .A.S. nr. 1301/500/2008 pentru aprobarea protocoalelor terapeutice privind prescrierea medicamentelor aferente denumirilor comune internaționale prevăzute în Lista cuprinzând denumirile comune internaționale corespunzătoare medicamentelor de care beneficiază asigurații, cu sau fără contribuție personală, pe bază de prescripție medicală, în sistemul de asigurări sociale de sănătate, aprobat prin această hotărâre a Guvernului, nu pot fi prescrise în sistemul de asigurări sociale de sănătate pentru tratamentul necesar reclamantului.</w:t>
      </w:r>
    </w:p>
    <w:p>
      <w:pPr>
        <w:pStyle w:val="Normal"/>
        <w:ind w:firstLine="708"/>
        <w:jc w:val="both"/>
        <w:rPr/>
      </w:pPr>
      <w:r>
        <w:rPr/>
        <w:t>Indicația terapeutică pentru care s-a recomandat tratamentul cu medicamentul A1 (denumire comercială AA1), nu se regăsește printre indicațiile pentru care acest medicament a fost autorizat pentru introducerea pe piață, prin procedura centralizată de către Agenția Europeană a Medicamentului (EMA), autorizație în baza căreia produsul poate fi pus pe piață, în România.</w:t>
      </w:r>
    </w:p>
    <w:p>
      <w:pPr>
        <w:pStyle w:val="Normal"/>
        <w:ind w:firstLine="708"/>
        <w:jc w:val="both"/>
        <w:rPr/>
      </w:pPr>
      <w:r>
        <w:rPr/>
        <w:t>In concluzie, medicamentul A1 (denumire comercială AA1) nu este autorizat în sensul introducerii pe piață pentru afecțiunea de care suferă reclamantul, iar valoarea acestuia nu poate fi rambursată în sistemul de asigurări sociale de sănătate și nu poate fi inclusă în lista cu medicamente de care beneficiază asigurații, astfel încât cererea reclamantului apare ca neîntemeiată.</w:t>
      </w:r>
    </w:p>
    <w:p>
      <w:pPr>
        <w:pStyle w:val="Normal"/>
        <w:ind w:firstLine="708"/>
        <w:jc w:val="both"/>
        <w:rPr/>
      </w:pPr>
      <w:r>
        <w:rPr/>
        <w:t>Față de toate argumentele anterior învederate, pârâtul a solicitat, pe cale de excepție, respingerea acțiunii formulate de către reclamantul R1 ca inadmisibilă și ca neîntemeiată, pe fond.</w:t>
      </w:r>
    </w:p>
    <w:p>
      <w:pPr>
        <w:pStyle w:val="Normal"/>
        <w:ind w:firstLine="708"/>
        <w:jc w:val="both"/>
        <w:rPr/>
      </w:pPr>
      <w:r>
        <w:rPr/>
        <w:t xml:space="preserve">La data de 22.09.2023, pârâta </w:t>
      </w:r>
      <w:r>
        <w:rPr>
          <w:b/>
        </w:rPr>
        <w:t>Agenţia Naţională a Medicamentului şi a Dispozitivelor Medicale</w:t>
      </w:r>
      <w:r>
        <w:rPr/>
        <w:t xml:space="preserve"> a depus</w:t>
      </w:r>
      <w:r>
        <w:rPr>
          <w:b/>
        </w:rPr>
        <w:t xml:space="preserve"> „</w:t>
      </w:r>
      <w:r>
        <w:rPr>
          <w:b/>
          <w:i/>
        </w:rPr>
        <w:t>întâmpinare</w:t>
      </w:r>
      <w:r>
        <w:rPr>
          <w:b/>
        </w:rPr>
        <w:t xml:space="preserve">” </w:t>
      </w:r>
      <w:r>
        <w:rPr/>
        <w:t>prin care a solicitat admiterea excepției inadmisibilității acțiunii pentru lipsa plângerii prealabile, admiterea excepției lipsei calității procesuale active a reclamantului, admiterea excepției lipsei calității procesuale pasive a Agenției Naționale a Medicamentului și a Dispozitivelor Medicale din România, iar, pe fond, respingerea în tot a cererii de chemare în judecată ca neîntemeiată.</w:t>
      </w:r>
    </w:p>
    <w:p>
      <w:pPr>
        <w:pStyle w:val="Normal"/>
        <w:ind w:firstLine="708"/>
        <w:jc w:val="both"/>
        <w:rPr/>
      </w:pPr>
      <w:r>
        <w:rPr/>
        <w:t>Medicamentul DCI A1 (DC AA1), este autorizat prin procedura centralizată, de către Comisia Europeană prin Agenția Europeană a Medicamentului, iar conform RCP (rezumatul caracteristicilor produsului) are indicația: ”AA1 administrat în monoterapie este indicat pentru tratamentul pacienților adulți cu ... ... fără celule mici (...) avansat care prezinta mutația ... ... și a căror boală a progresat după cel puțin o linie anterioară de terapie sistemică”.</w:t>
      </w:r>
    </w:p>
    <w:p>
      <w:pPr>
        <w:pStyle w:val="Normal"/>
        <w:ind w:firstLine="708"/>
        <w:jc w:val="both"/>
        <w:rPr/>
      </w:pPr>
      <w:r>
        <w:rPr/>
        <w:t>Direcția evaluare și tehnologii medicale din cadrul Agenției Naționale a Medicamentului și a Dispozitivelor Medicale din România, a finalizat evaluarea medicamentul DCI A1 (DC AA1) pentru indicația menționată în RCP, fiind emisă decizia de includere condiționată cu nr. ...0/27.07.2023 (Raport ...3_AA1 A1.pdf).</w:t>
      </w:r>
    </w:p>
    <w:p>
      <w:pPr>
        <w:pStyle w:val="Normal"/>
        <w:ind w:firstLine="708"/>
        <w:jc w:val="both"/>
        <w:rPr/>
      </w:pPr>
      <w:r>
        <w:rPr/>
        <w:t>Cu privire la situația medicală a pacientului R1, prin cererea de chemare în judecată, acesta nu a făcut referire la tipul de ... ... (dacă este cu celule mici sau fără celule mici), stadializarea acestuia, terapiile anterioare și nici la prezența mutației ... ....</w:t>
      </w:r>
    </w:p>
    <w:p>
      <w:pPr>
        <w:pStyle w:val="Normal"/>
        <w:ind w:firstLine="708"/>
        <w:jc w:val="both"/>
        <w:rPr/>
      </w:pPr>
      <w:r>
        <w:rPr/>
        <w:t>Pârâta a subliniat faptul că indicația autorizată centralizat de CE, pentru medicamentul cu DCI A1 (DC AA1), este pentru ... ... fără celule mici (...) avansat care prezinta mutația ... ... și a căror boală a progresat după cel puțin o linie anterioară de terapie sistemică</w:t>
      </w:r>
    </w:p>
    <w:p>
      <w:pPr>
        <w:pStyle w:val="Normal"/>
        <w:ind w:firstLine="708"/>
        <w:jc w:val="both"/>
        <w:rPr/>
      </w:pPr>
      <w:r>
        <w:rPr/>
        <w:t>Totodată, în RCP-ul medicamentului cu DCI A1 (DC AA1) se face precizarea: ”înainte de inițierea terapiei cu AA1 trebuie confirmată prezența mutației ... ... utilizând o analiză astfel încât diagnosticul de „... ...” reprezintă o indicație off-label, neautorizată, a medicamentului AA1;</w:t>
      </w:r>
    </w:p>
    <w:p>
      <w:pPr>
        <w:pStyle w:val="Normal"/>
        <w:ind w:firstLine="708"/>
        <w:jc w:val="both"/>
        <w:rPr/>
      </w:pPr>
      <w:r>
        <w:rPr/>
        <w:t>Astfel, conform Rezumatului caracteristicilor produsului (RCP) și protocolului terapeutic, folosirea medicamentului DCI A1 (DC AA1) în indicaţia terapeutică ... ... este o Indicație off-label.</w:t>
      </w:r>
    </w:p>
    <w:p>
      <w:pPr>
        <w:pStyle w:val="Normal"/>
        <w:ind w:firstLine="708"/>
        <w:jc w:val="both"/>
        <w:rPr/>
      </w:pPr>
      <w:r>
        <w:rPr/>
        <w:t>Indicația terapeutică ... ... nu este inclusă în Rezumatul caracteristicilor produsului a medicamentului care, potrivit art. 11 din Directiva 2001/83/CE a Parlamentului European și a Consiliului din 6 noiembrie 2001 de instituire a unui cod comunitar cu privire Ia medicamentele de uz uman trebuie să indice, printre altele, informațiile clinice, printre care și cele terapeutice, posologia și modul de administrare și ii nu poate fi evaluat pentru includerea în Lista fără a avea un cadru legal care să permită acest lucru.</w:t>
      </w:r>
    </w:p>
    <w:p>
      <w:pPr>
        <w:pStyle w:val="Normal"/>
        <w:ind w:firstLine="708"/>
        <w:jc w:val="both"/>
        <w:rPr/>
      </w:pPr>
      <w:r>
        <w:rPr/>
        <w:t>Atribuțiile și competentele ANMDMR în domeniu se strict la obligația instituțională de a evalua medicamentul propus analizei, din punctul de vedere al tehnologiilor medicale, în contextul Ordinului ministrului sănătății nr. 861/2014 pentru aprobarea criteriilor și metodologiei de evaluare a tehnologiilor medicale, a documentației care trebuie depusă de solicitanți, a instrumentelor metodologice utilizate în procesul de evaluare privind includerea, extinderea indicațiilor, neincluderea sau excluderea medicamentelor în/din Liste cuprinzând denumirile comune internaționale corespunzătoare medicamentelor de care beneficiază asigurații, cu sau fără contribuție personală, pe bază de prescripție medicală, în sistemul de asigurări sociale de sănătate, precum și denumirile comune internaționale corespunzătoare medicamentelor se acordă în cadrul programelor naționale de sănătate, precum și a căilor de atac.</w:t>
      </w:r>
    </w:p>
    <w:p>
      <w:pPr>
        <w:pStyle w:val="Normal"/>
        <w:ind w:firstLine="708"/>
        <w:jc w:val="both"/>
        <w:rPr/>
      </w:pPr>
      <w:r>
        <w:rPr/>
        <w:t>Agenția Națională a Medicamentului și a Dispozitivelor Medicale din România are atribuții în verificarea, omologarea, evaluarea în vederea includerii/neincluderii unui medicament în lista medicamentelor compensate la solicitarea deținătorului autorizației de punere pe piaţă a unui medicament, respectiv o persoană juridică, aceasta neavând contact direct cu asigurații și tratamentele acordate în funcție de maladia de care suferă.</w:t>
      </w:r>
    </w:p>
    <w:p>
      <w:pPr>
        <w:pStyle w:val="Normal"/>
        <w:ind w:firstLine="708"/>
        <w:jc w:val="both"/>
        <w:rPr/>
      </w:pPr>
      <w:r>
        <w:rPr/>
        <w:t>1. Cu privire la excepția inadmisibilității acțiunii pentru lipsa plângerii prealabile, pârâta a solicitat admiterea pentru armatoarele considerente:</w:t>
      </w:r>
    </w:p>
    <w:p>
      <w:pPr>
        <w:pStyle w:val="Normal"/>
        <w:ind w:firstLine="708"/>
        <w:jc w:val="both"/>
        <w:rPr/>
      </w:pPr>
      <w:r>
        <w:rPr/>
        <w:t>Raportat la art. 7 alin. 1 și art. 11 din Legea nr. 554/2004, obiectul prezentei cauze este reprezentat de vătămarea de către autoritatea publică a unei persoane fizice printr-un act administrativ unilateral cu caracter individual, respectiv emiterea unei decizii prin care să includă medicamentul DCI A1 (DC AA1) în Lista cuprinzând denumirile comune internaționale corespunzătoare medicamentelor de care beneficiază asigurații, cu sau fără contribuție personală, pe baza de prescripție medicală, în sistemul de asigurări sociale de sănătate, pentru indicația terapeutică ... ..., în regim de compensare 100%, potrivit dispozițiilor Hotărârii Guvernului nr. 720/2008 pentru aprobarea Listei cuprinzând denumirile comune internaționale corespunzătoare medicamentelor de care asigurații, cu sau fără contribuție personală, pe baza de prescripție medicală, în sistemul de asigurări sociale de sănătate, precum și denumirile comune internaționale   medicamentelor care se acordă în cadrul programelor naționale de sănătate, cu modificările și completările ulterioare.</w:t>
      </w:r>
    </w:p>
    <w:p>
      <w:pPr>
        <w:pStyle w:val="Normal"/>
        <w:ind w:firstLine="708"/>
        <w:jc w:val="both"/>
        <w:rPr/>
      </w:pPr>
      <w:r>
        <w:rPr/>
        <w:t>Or, în conformitate cu dispozițiile art. 193 alin. 1 din Codul de Procedura Civilă și cele ale art. 7 din Legea nr. 554/200, prezenta acțiune nu îndeplinește condiția parcurgerii procedurii prealabile.</w:t>
      </w:r>
    </w:p>
    <w:p>
      <w:pPr>
        <w:pStyle w:val="Normal"/>
        <w:ind w:firstLine="708"/>
        <w:jc w:val="both"/>
        <w:rPr/>
      </w:pPr>
      <w:r>
        <w:rPr/>
        <w:t>Astfel, reclamantul nu a formulat plângere prealabilă, procedură reglementată ca o condiție de exercitare a dreptului la acțiune, a cărei neîndeplinire este sancționată cu respingerea acțiunii ca inadmisibilă.</w:t>
        <w:tab/>
      </w:r>
    </w:p>
    <w:p>
      <w:pPr>
        <w:pStyle w:val="Normal"/>
        <w:ind w:firstLine="708"/>
        <w:jc w:val="both"/>
        <w:rPr/>
      </w:pPr>
      <w:r>
        <w:rPr/>
        <w:t>2. Cu privire la excepția lipsei calității procesuale active a reclamantului, pârâta a solicitat admiterea pentru următoarele considerente:</w:t>
      </w:r>
    </w:p>
    <w:p>
      <w:pPr>
        <w:pStyle w:val="Normal"/>
        <w:ind w:firstLine="708"/>
        <w:jc w:val="both"/>
        <w:rPr/>
      </w:pPr>
      <w:r>
        <w:rPr/>
        <w:t>Ordinul ministrului sănătății nr. 861/2014 transpune aspectele privind întocmirea listelor de medicamente de uz uman care se acordă cu și fără contribuţia personală a asiguraților, reglementate de art. 6 din Directiva Consiliului 89/10S/CEE din 21 decembrie 1988 privind transparențe măsurilor care reglementează stabilirea medicamentelor de uz uman și includerea acestora în domeniul de apucare a sistemelor naționale de asigurări de sănătate.</w:t>
      </w:r>
    </w:p>
    <w:p>
      <w:pPr>
        <w:pStyle w:val="Normal"/>
        <w:ind w:firstLine="708"/>
        <w:jc w:val="both"/>
        <w:rPr/>
      </w:pPr>
      <w:r>
        <w:rPr/>
        <w:t>În conformitate cu dispozițiile din anexa nr. 3 a Ordinul ministrului sănătății nr. 861/2014, solicitantul nu poate fi altă persoană decât deținătorul autorizației de punere pe piață, iar o persoană fizică precum reclamantul nu poate să depună o solicitare de evaluare privind includerea, extinderea indicațiilor, neincluderea sau excluderea medicamentelor din Lista medicamentelor compensate, pentru că nu deține documentele necesare efectuării evaluării de către ANMDMR, prevăzute în Ordinul ministerului sănătății nr. 861/2014.</w:t>
      </w:r>
    </w:p>
    <w:p>
      <w:pPr>
        <w:pStyle w:val="Normal"/>
        <w:ind w:firstLine="708"/>
        <w:jc w:val="both"/>
        <w:rPr/>
      </w:pPr>
      <w:r>
        <w:rPr/>
        <w:t>3. Cu privire la excepția lipsei calității procesuale pasive e ANMDMR, a solicitat  admiterea pentru următoarele motive:</w:t>
      </w:r>
    </w:p>
    <w:p>
      <w:pPr>
        <w:pStyle w:val="Normal"/>
        <w:ind w:firstLine="708"/>
        <w:jc w:val="both"/>
        <w:rPr/>
      </w:pPr>
      <w:r>
        <w:rPr/>
        <w:t>Calitatea procesuală pasivă într-un proces presupune o identitate pârâtul chemat în judecată și: (i) persoana obligată în raportul obligațional dedus judecății de persoana care neagă dreptul reclamantului; (iii) persoana față de care reclamantul dorește să-şi stabilească existența unui drept real; (iv) persoana în patrimoniul căreia reclamantul dorește să dovedească inexistentă unui drept real.</w:t>
      </w:r>
    </w:p>
    <w:p>
      <w:pPr>
        <w:pStyle w:val="Normal"/>
        <w:ind w:firstLine="708"/>
        <w:jc w:val="both"/>
        <w:rPr/>
      </w:pPr>
      <w:r>
        <w:rPr/>
        <w:t>În speța dedusă judecății, calitatea procesuală pasivă a ANMDMR nu este îndeplinită, deoarece potrivit dispozițiilor art. 6 alin. (2) și (3) din Ordinul ministrului Sănătății nr. 861/2014:</w:t>
      </w:r>
    </w:p>
    <w:p>
      <w:pPr>
        <w:pStyle w:val="Normal"/>
        <w:ind w:firstLine="708"/>
        <w:jc w:val="both"/>
        <w:rPr/>
      </w:pPr>
      <w:r>
        <w:rPr/>
        <w:t xml:space="preserve"> </w:t>
      </w:r>
      <w:r>
        <w:rPr/>
        <w:t>(2) Agenția Națională a Medicamentului și a Dispozitivelor Medicale din Romania este autoritatea naționala competentă care implementează, în vederea luării deciziei, mecanismul de evaluare a tehnologiilor medicale, în conformitate cu dispozițiile prezentului ordin și propune Ministerului Sănătății Lista, care se aprobă prin hotărâre a Guvernului, în condițiile legii.</w:t>
      </w:r>
    </w:p>
    <w:p>
      <w:pPr>
        <w:pStyle w:val="Normal"/>
        <w:ind w:firstLine="708"/>
        <w:jc w:val="both"/>
        <w:rPr/>
      </w:pPr>
      <w:r>
        <w:rPr/>
        <w:t>(3) În urma evaluării fiecărui medicament pentru includerea. extinderea indicațiilor, neincluderea sau excluderea medicamentelor în/din Listă, Agenția Națională a Medicamentului și a Dispozitivelor Medicale din România emite decizii în conformitate cu prevederile prezentului ordin.” Potrivit dispozițiilor art. 3 alin. (3) din Hotărârea Guvernului nr. 720/2008 pentru aprobarea Listei cuprinzând denumirile comune internaționale corespunzătoare medicamentelor de care beneficiază asigurații, cu sau fără contribuție personală, pe bază de prescripție medicală, în sistemul de asigurări sociale de sănătate, precum și denumirile comune internaționale, în sistemul de asigurări sociale de sănătate, prescrierea, eliberarea și  medicamentelor   denumirilor comune internaționale se realizează potrivit actului normativ și în baza protocoalelor terapeutice aprobate prin ordinul comun al Ministerului și al Casei  de Asigurări Sociale.</w:t>
      </w:r>
    </w:p>
    <w:p>
      <w:pPr>
        <w:pStyle w:val="Normal"/>
        <w:ind w:firstLine="708"/>
        <w:jc w:val="both"/>
        <w:rPr/>
      </w:pPr>
      <w:r>
        <w:rPr/>
        <w:t>De altfel, la art. 4 alin. (l) din Ordinul comun al ministrului sănătății și al președintelui Casei Naționale de Asigurări de Sănătate nr. 564/499/2021 este menționat faptul că protocoalele terapeutice constituie baza de prescriere și monitorizare a medicamentelor care se acordă asiguraților pe bază de prescripție medicală eliberată de medicii care sunt în relație contractuală cu casele de asigurări de sănătate.</w:t>
      </w:r>
    </w:p>
    <w:p>
      <w:pPr>
        <w:pStyle w:val="Normal"/>
        <w:ind w:firstLine="708"/>
        <w:jc w:val="both"/>
        <w:rPr/>
      </w:pPr>
      <w:r>
        <w:rPr/>
        <w:t>Medicamentul DCI A1 (DC AA1 nu are prevăzută indicația terapeutică ... ... în protocolul cuprins în Ordinul comun al ministrului sănătăţii și al președintelui Casei Naționale de Asigurări de Sănătate nr. 564/499/2021, iar extinderea indicației nu a fost solicitată de către deținătorii autorizațiilor de punere pe piață, astfel încât medicamentul nu pot fi compensat pentru această indicație în condițiile Hotărârii Guvernului nr. 720/2008.</w:t>
      </w:r>
    </w:p>
    <w:p>
      <w:pPr>
        <w:pStyle w:val="Normal"/>
        <w:ind w:firstLine="708"/>
        <w:jc w:val="both"/>
        <w:rPr/>
      </w:pPr>
      <w:r>
        <w:rPr/>
        <w:t>De asemenea, ANMDMR poate iniția din oficiu evaluarea unui medicament pentru includerea in Listă doar dacă sunt îndeplinite condițiile prevăzute de Ordinul ministrului sănătății nr. 861/2014.</w:t>
      </w:r>
    </w:p>
    <w:p>
      <w:pPr>
        <w:pStyle w:val="Normal"/>
        <w:ind w:firstLine="708"/>
        <w:jc w:val="both"/>
        <w:rPr/>
      </w:pPr>
      <w:r>
        <w:rPr/>
        <w:t>În conformitate cu dispozițiile art. 276 alin. (1) din Legea nr. 95/2006, republicată, cu modificările și completările ulterioare, Casa Națională de Asigurări de Sănătate este o instituție  publică, autonomă, de interes național, cu personalitate juridică, care administrează și gestionează sistemul de asigurări sociale de sănătate.</w:t>
      </w:r>
    </w:p>
    <w:p>
      <w:pPr>
        <w:pStyle w:val="Normal"/>
        <w:ind w:firstLine="708"/>
        <w:jc w:val="both"/>
        <w:rPr/>
      </w:pPr>
      <w:r>
        <w:rPr/>
        <w:t>Fără a nega natura gravă a bolii reclamantului, ocrotirea dreptului la nu poate fi realizată în afara cadrului legal, care poate impune și limitări rezonabile ale exercițiului acelor drepturi care indirect asigură realizarea dreptului la viată. Decontarea integrală sau parțială numai a acelor medicamente care sunt autorizate, caracteristicilor produsului în urma unor studii clinice și care sunt prescrise în cadrul protocoale aprobate, reprezintă o astfel de limitare prevăzută de lege. Diagnosticul pus reclamantului nu se regăsește în rezumatul caracteristicilor produsului, ceea ce înseamnă că acest medicament nu este destinat tratării bolii respective și este prescris în afara unui protocol terapeutic a cărui eficiență să fie demonstrată prin studii clinice.</w:t>
      </w:r>
    </w:p>
    <w:p>
      <w:pPr>
        <w:pStyle w:val="Normal"/>
        <w:ind w:firstLine="708"/>
        <w:jc w:val="both"/>
        <w:rPr/>
      </w:pPr>
      <w:r>
        <w:rPr/>
        <w:t>Astfel, ANMDMR nu are calitate procesuală pasivă in cauza pendinte.</w:t>
      </w:r>
    </w:p>
    <w:p>
      <w:pPr>
        <w:pStyle w:val="Normal"/>
        <w:ind w:firstLine="708"/>
        <w:jc w:val="both"/>
        <w:rPr/>
      </w:pPr>
      <w:r>
        <w:rPr/>
        <w:t>Pentru aceste considerente, pârâta a solicitat admiterea excepției lipsei calității procesuale pasive a ANMDMR, cererea urmând a fi respinsă ca fiind formulată împotriva unei persoane fără calitate procesuală pasivă, neexistând raporturi obligaționale între părţi prin raportare la obiectul acțiunii.</w:t>
      </w:r>
    </w:p>
    <w:p>
      <w:pPr>
        <w:pStyle w:val="Normal"/>
        <w:ind w:firstLine="708"/>
        <w:jc w:val="both"/>
        <w:rPr/>
      </w:pPr>
      <w:r>
        <w:rPr/>
        <w:t>II. Pe fondul cauzei, conform Rezumatului caracteristicilor produsului (RCP) și protocolului terapeutic, folosirea medicamentului DCI Sotomsib DC AA1 pentru indicația terapeutică ... ... - afecțiunea reclamantului, este o utilizare off-label.</w:t>
      </w:r>
    </w:p>
    <w:p>
      <w:pPr>
        <w:pStyle w:val="Normal"/>
        <w:ind w:firstLine="708"/>
        <w:jc w:val="both"/>
        <w:rPr/>
      </w:pPr>
      <w:r>
        <w:rPr/>
        <w:t>Agenția Națională a Medicamentului și a Dispozitivelor Medicale din România are rolul de autoritate națională competentă care implementează, în vederea luării deciziei, mecanismul de evaluare a tehnologiilor medicale și propune Ministerului Sănătății, Lista cuprinzând denumirile comune internaționale corespunzătoare medicamentelor de care beneficiază asigurații, cu sau fără contribuție personală, pe bază de prescripție medicală, în sistemul de asigurări sociale de sănătate, precum și denumirile comune internaționale corespunzătoare medicamentelor care se acordă în cadrul programelor naționale de sănătate.</w:t>
      </w:r>
    </w:p>
    <w:p>
      <w:pPr>
        <w:pStyle w:val="Normal"/>
        <w:ind w:firstLine="708"/>
        <w:jc w:val="both"/>
        <w:rPr/>
      </w:pPr>
      <w:r>
        <w:rPr/>
        <w:t>Lista se aprobă prin hotărâre a Guvernului, în conformitate cu dispozițiile Ordinului ministrului sănătății nr. 861/2014.</w:t>
      </w:r>
    </w:p>
    <w:p>
      <w:pPr>
        <w:pStyle w:val="Normal"/>
        <w:ind w:firstLine="708"/>
        <w:jc w:val="both"/>
        <w:rPr/>
      </w:pPr>
      <w:r>
        <w:rPr/>
        <w:t>Medicamentul DCI A1 DC AA1 nu are prevăzută indicația terapeutică ... ... cuprinsă în protocolul comun al ministrului sănătății și al președintelui Casei Naționale de Asigurări de Sănătate și, mai mult decât atât, extinderea indicației nu a fost solicitată de către deținătorii autorizațiilor de punere pe piață a medicamentelor în litigiu, conform dispozițiilor legale și nu pot compensate pentru aceasta indicație în condițiile Hotărârii Guvernului nr. 720/2008.</w:t>
      </w:r>
    </w:p>
    <w:p>
      <w:pPr>
        <w:pStyle w:val="Normal"/>
        <w:ind w:firstLine="708"/>
        <w:jc w:val="both"/>
        <w:rPr/>
      </w:pPr>
      <w:r>
        <w:rPr/>
        <w:t>Pentru ca un medicament să poată fi inclus cu o extindere de indicație în Lista cuprinzând denumirile comune internaționale corespunzătoare medicamentelor de care beneficiază asigurații, cu sau fără contribuție personală, pe bază de prescripție medicală, în sistemul de asigurări sociale de sănătate, precum și denumirile comune internaționale corespunzătoare medicamentelor care se acordă în cadrul programelor naționale de sănătate, aprobată prin Hotărârea Guvernului nr. 720/2008, acesta trebuie supus mecanismului de evaluare a tehnologiilor medicale de către deținătorul autorizației de punere pe piață sau reprezentantul legal al acestuia. în conformitate cu dispozițiile Ordinului ministrului sănătății nr. 861/2014.</w:t>
      </w:r>
    </w:p>
    <w:p>
      <w:pPr>
        <w:pStyle w:val="Normal"/>
        <w:ind w:firstLine="708"/>
        <w:jc w:val="both"/>
        <w:rPr/>
      </w:pPr>
      <w:r>
        <w:rPr/>
        <w:t>Conform Anexei nr. 3 din Ordinul ministrului sănătății nr. 861/2014 privind documentația care trebuie depusă de solicitanți, instrumentele metodologice utilizate în procesul de evaluare, în vederea includerii în Listă, solicitantul trebuie să depună o cerere la sediul ANMDMR, în atenția structurii de specialitate pentru evaluarea tehnologiilor medicale, care este însoțită, împreună cu următoarele documente:</w:t>
      </w:r>
    </w:p>
    <w:p>
      <w:pPr>
        <w:pStyle w:val="Normal"/>
        <w:ind w:firstLine="708"/>
        <w:jc w:val="both"/>
        <w:rPr/>
      </w:pPr>
      <w:r>
        <w:rPr/>
        <w:t>a) rapoartele de evaluare a tehnologiilor medicale realizate de către agențiile autorizate din ..., .... și ....;</w:t>
      </w:r>
    </w:p>
    <w:p>
      <w:pPr>
        <w:pStyle w:val="Normal"/>
        <w:ind w:firstLine="708"/>
        <w:jc w:val="both"/>
        <w:rPr/>
      </w:pPr>
      <w:r>
        <w:rPr/>
        <w:t>b) datele necesare calculului costurilor terapiei, așa cum sunt ele prevăzute în tabelul nr. I din anexa nr. 2 la ordin;</w:t>
      </w:r>
    </w:p>
    <w:p>
      <w:pPr>
        <w:pStyle w:val="Normal"/>
        <w:ind w:firstLine="708"/>
        <w:jc w:val="both"/>
        <w:rPr/>
      </w:pPr>
      <w:r>
        <w:rPr/>
        <w:t>c) rezumatul caracteristicilor produsului aprobat de ANMDMR sau, după caz, prin procedura centralizată, de către Comisia Europeană, prin Agenția Europeană a Medicamentului;</w:t>
      </w:r>
    </w:p>
    <w:p>
      <w:pPr>
        <w:pStyle w:val="Normal"/>
        <w:ind w:firstLine="708"/>
        <w:jc w:val="both"/>
        <w:rPr/>
      </w:pPr>
      <w:r>
        <w:rPr/>
        <w:t>d) dovada compensării în statele membre ale Uniunii Europene: linkul/linkurile pe care se poate verifica statutul de compensare sau, în cazul în care aceste informații nu sunt publice, se depune o declarație pe propria răspundere a deținătorului autorizației de punere pe piață;</w:t>
      </w:r>
    </w:p>
    <w:p>
      <w:pPr>
        <w:pStyle w:val="Normal"/>
        <w:ind w:firstLine="708"/>
        <w:jc w:val="both"/>
        <w:rPr/>
      </w:pPr>
      <w:r>
        <w:rPr/>
        <w:t>e) prețul aprobat de către Ministerul Sănătății (copie de pe CANAMED sau decizie aprobare preț ori dovada depunerii dosarului de preț Ia autoritatea competentă care aprobă prețurile medicamentelor);</w:t>
      </w:r>
    </w:p>
    <w:p>
      <w:pPr>
        <w:pStyle w:val="Normal"/>
        <w:ind w:firstLine="708"/>
        <w:jc w:val="both"/>
        <w:rPr/>
      </w:pPr>
      <w:r>
        <w:rPr/>
        <w:t>f) dovada achitării tarifului corespunzător procesului de evaluare a tehnologiilor medicale de către ANMDMR, aprobat în condițiile legii;</w:t>
      </w:r>
    </w:p>
    <w:p>
      <w:pPr>
        <w:pStyle w:val="Normal"/>
        <w:ind w:firstLine="708"/>
        <w:jc w:val="both"/>
        <w:rPr/>
      </w:pPr>
      <w:r>
        <w:rPr/>
        <w:t>g)exprimarea intenției deținătorului autorizației de punere pe piață de a se angaja intr-un mecanism cost-volum sau costvolum - rezultat în cazul în care punctajul calculat individual este corespunzător pentru includerea condiționată în Listă.</w:t>
      </w:r>
    </w:p>
    <w:p>
      <w:pPr>
        <w:pStyle w:val="Normal"/>
        <w:ind w:firstLine="708"/>
        <w:jc w:val="both"/>
        <w:rPr/>
      </w:pPr>
      <w:r>
        <w:rPr/>
        <w:t>Potrivit pct. B pct. 1-2 din Metodologia de evaluare a tehnologiilor medicale privind includerea, extinderea indicațiilor, neincluderea sau excluderea medicamentelor în/din Lista cuprinzând denumirile comune internaționale corespunzătoare medicamentelor de care beneficiază asigurații, cu sau fără contribuție personală, pe bază de prescripție medicală, în sistemul de asigurări sociale de sănătate, precum și denumirile comune internaționale corespunzătoare medicamentelor care se acordă în cadrul programelor naționale de sănătate, precum și căile de atac aprobată prin Ordinul ministrului sănătății nr. 861/2014:</w:t>
      </w:r>
    </w:p>
    <w:p>
      <w:pPr>
        <w:pStyle w:val="Normal"/>
        <w:ind w:firstLine="708"/>
        <w:jc w:val="both"/>
        <w:rPr/>
      </w:pPr>
      <w:r>
        <w:rPr/>
        <w:t>„</w:t>
      </w:r>
      <w:r>
        <w:rPr/>
        <w:t>B. Emiterea deciziei privind includerea, extinderea indicatiilor, neincluderea sau excluderea medicamentelor în/din Listă se face pe baza urnmătoarelor criterii: I. Criterii pentru emiterea deciziei de includere neconditionată:</w:t>
      </w:r>
    </w:p>
    <w:p>
      <w:pPr>
        <w:pStyle w:val="Normal"/>
        <w:ind w:firstLine="708"/>
        <w:jc w:val="both"/>
        <w:rPr/>
      </w:pPr>
      <w:r>
        <w:rPr/>
        <w:t>a) obţinerea unui punctaj mai mare sau egal cu 80 de puncte;</w:t>
      </w:r>
    </w:p>
    <w:p>
      <w:pPr>
        <w:pStyle w:val="Normal"/>
        <w:ind w:firstLine="708"/>
        <w:jc w:val="both"/>
        <w:rPr/>
      </w:pPr>
      <w:r>
        <w:rPr/>
        <w:t>b) costul combinatei mai mic sau cel mult egal cu cel al sumei componentelor în cazul combinatiilor fixe ale căror componente sunt deja compensate.</w:t>
      </w:r>
    </w:p>
    <w:p>
      <w:pPr>
        <w:pStyle w:val="Normal"/>
        <w:ind w:firstLine="708"/>
        <w:jc w:val="both"/>
        <w:rPr/>
      </w:pPr>
      <w:r>
        <w:rPr/>
        <w:t>2. Criterii pentru emiterea deciziei de includere conditionată:</w:t>
      </w:r>
    </w:p>
    <w:p>
      <w:pPr>
        <w:pStyle w:val="Normal"/>
        <w:ind w:firstLine="708"/>
        <w:jc w:val="both"/>
        <w:rPr/>
      </w:pPr>
      <w:r>
        <w:rPr/>
        <w:t>a) obținerea unui punctaj între 60 și 79 de puncte inclusiv, situatie în care medicamentul se include în Listă numai pe baza următoarelor documente, după caz:</w:t>
      </w:r>
    </w:p>
    <w:p>
      <w:pPr>
        <w:pStyle w:val="Normal"/>
        <w:ind w:firstLine="708"/>
        <w:jc w:val="both"/>
        <w:rPr/>
      </w:pPr>
      <w:r>
        <w:rPr/>
        <w:t>(i) contracte de tip cost-volum;</w:t>
      </w:r>
    </w:p>
    <w:p>
      <w:pPr>
        <w:pStyle w:val="Normal"/>
        <w:ind w:firstLine="708"/>
        <w:jc w:val="both"/>
        <w:rPr/>
      </w:pPr>
      <w:r>
        <w:rPr/>
        <w:t>(ii) contracte de tip cost-volum-rezultat;</w:t>
      </w:r>
    </w:p>
    <w:p>
      <w:pPr>
        <w:pStyle w:val="Normal"/>
        <w:ind w:firstLine="708"/>
        <w:jc w:val="both"/>
        <w:rPr/>
      </w:pPr>
      <w:r>
        <w:rPr/>
        <w:t xml:space="preserve">b) decizia de includere condiționată are valabilitate pe perioada de timp în care se derulează contractele prevăzute la pct. 2 lit. a). </w:t>
      </w:r>
    </w:p>
    <w:p>
      <w:pPr>
        <w:pStyle w:val="Normal"/>
        <w:ind w:firstLine="708"/>
        <w:jc w:val="both"/>
        <w:rPr/>
      </w:pPr>
      <w:r>
        <w:rPr/>
        <w:t>Potrivit prevederilor art. I lit. h) din Ordinul ministrului sănătății nr. 861/2014 prin ”DCI compensată cu extinderea indicației” se înțelege ' 'DCI care este cuprinsă în Listă și pentru care se solicită evaluarea pentru includerea unei indicații noi;' .</w:t>
      </w:r>
    </w:p>
    <w:p>
      <w:pPr>
        <w:pStyle w:val="Normal"/>
        <w:ind w:firstLine="708"/>
        <w:jc w:val="both"/>
        <w:rPr/>
      </w:pPr>
      <w:r>
        <w:rPr/>
        <w:t>De asemenea, în Tabelul nr. 4 și în Tabelul nr. 7 din Ordinul ministrului sănătății nr. 861/2014 sunt menționate criteriile de evaluare a DCI compensată cu extindere de indicație.</w:t>
      </w:r>
    </w:p>
    <w:p>
      <w:pPr>
        <w:pStyle w:val="Normal"/>
        <w:ind w:firstLine="708"/>
        <w:jc w:val="both"/>
        <w:rPr/>
      </w:pPr>
      <w:r>
        <w:rPr/>
        <w:t>Includerea medicamentelor în Lista medicamentelor compensate presupune obligatoriu îndeplinirea procedurii administrative instituite prin Ordinul ministrului sănătății nr. 861/2014, prin care se face aplicabilitatea prevederilor art. 243 alin. (1) din Legea nr. 95/2006 privind reforma în domeniul sănătății.</w:t>
      </w:r>
    </w:p>
    <w:p>
      <w:pPr>
        <w:pStyle w:val="Normal"/>
        <w:ind w:firstLine="708"/>
        <w:jc w:val="both"/>
        <w:rPr/>
      </w:pPr>
      <w:r>
        <w:rPr/>
        <w:t>Etapa de evaluare administrativ științifică a documentației medicamentului pentru care se solicită includerea în Lista medicamentelor compensate se realizează în condițiile prevăzute de art. 6 din Ordinul ministrului sănătății nr. 861/2014 este obligatorie, are caracter imperativ și ca atare nu se poate deroga de la aceasta.</w:t>
      </w:r>
    </w:p>
    <w:p>
      <w:pPr>
        <w:pStyle w:val="Normal"/>
        <w:ind w:firstLine="708"/>
        <w:jc w:val="both"/>
        <w:rPr/>
      </w:pPr>
      <w:r>
        <w:rPr/>
        <w:t>În lipsa acestei evaluări, și doar în urma căreia să obțină punctajul corespunzător pentru includerea condiționată sau necondiționată, niciun medicament nu se poate califica pentru o eventuală includere în Listă.</w:t>
      </w:r>
    </w:p>
    <w:p>
      <w:pPr>
        <w:pStyle w:val="Normal"/>
        <w:ind w:firstLine="708"/>
        <w:jc w:val="both"/>
        <w:rPr/>
      </w:pPr>
      <w:r>
        <w:rPr/>
        <w:t>Medicamentul DCI A1 DC AA1, confom rezumatului caracteristicilor produsului, nu este autorizată pentru indicația terapeutică ... ....</w:t>
      </w:r>
    </w:p>
    <w:p>
      <w:pPr>
        <w:pStyle w:val="Normal"/>
        <w:ind w:firstLine="708"/>
        <w:jc w:val="both"/>
        <w:rPr/>
      </w:pPr>
      <w:r>
        <w:rPr/>
        <w:t>Mai mult decât atât, deținătorii autorizației de punere pe piață nu au depus la sediul ANMDMR, în condițiile Ordinului ministrului sănătății nr. 861 /2014, nicio cerere de evaluare a medicamentelor pentru indicația terapeutică a ... ..., în vederea includerii acestuia în Hotărârii Guvernului nr. 720/2008.</w:t>
      </w:r>
    </w:p>
    <w:p>
      <w:pPr>
        <w:pStyle w:val="Normal"/>
        <w:ind w:firstLine="708"/>
        <w:jc w:val="both"/>
        <w:rPr/>
      </w:pPr>
      <w:r>
        <w:rPr/>
        <w:t>În apărare, a solicitat administrarea probei cu înscrisurile aflate la dosarul cauzei, cât și a altor probe a căror administrare se va impune în cursul dezbaterilor.</w:t>
      </w:r>
    </w:p>
    <w:p>
      <w:pPr>
        <w:pStyle w:val="Normal"/>
        <w:ind w:firstLine="708"/>
        <w:jc w:val="both"/>
        <w:rPr/>
      </w:pPr>
      <w:r>
        <w:rPr/>
        <w:t xml:space="preserve">La data de 02.10.2023, pârâtul </w:t>
      </w:r>
      <w:r>
        <w:rPr>
          <w:b/>
        </w:rPr>
        <w:t>Ministerul Sănătăţii</w:t>
      </w:r>
      <w:r>
        <w:rPr/>
        <w:t xml:space="preserve"> a depus</w:t>
      </w:r>
      <w:r>
        <w:rPr>
          <w:b/>
        </w:rPr>
        <w:t xml:space="preserve"> „</w:t>
      </w:r>
      <w:r>
        <w:rPr>
          <w:b/>
          <w:i/>
        </w:rPr>
        <w:t>întâmpinare</w:t>
      </w:r>
      <w:r>
        <w:rPr>
          <w:b/>
        </w:rPr>
        <w:t xml:space="preserve">” </w:t>
      </w:r>
      <w:r>
        <w:rPr/>
        <w:t>prin care a solicitat pe cale de excepție: admiterea excepției inadmisibilității acțiunii din perspectiva stabilirii răspunderii civile solidare, în sarcina pârâților; admiterea excepției lipsei plângerii prealabile; admiterea excepției prematurității acțiunii; admiterea excepției lipsei calității procesuale active a reclamantului; admiterea excepției lipsei calității procesuale pasive a Ministerului Sănătății, iar  pe fondul cauzei, respingerea cererii ca fiind neîntemeiată.</w:t>
      </w:r>
    </w:p>
    <w:p>
      <w:pPr>
        <w:pStyle w:val="Normal"/>
        <w:ind w:firstLine="708"/>
        <w:jc w:val="both"/>
        <w:rPr/>
      </w:pPr>
      <w:r>
        <w:rPr/>
        <w:t>În conformitate cu prevederile art. 7 din Legea nr. 554/2004 a contenciosului administrativ, procedura prealabilă reprezintă o condiție de admisibilitate a acțiunii în contencios administrativ, reclamantul fiind ținut să solicite, anterior promovării unei acțiuni in instanță, autorității publice emitente a actului administrativ contestat sau autorității publice superioare, dacă există, în termen de 30 de zile de lu data comunicării actului, revocarea în tot sau în parte a acestuia.</w:t>
      </w:r>
    </w:p>
    <w:p>
      <w:pPr>
        <w:pStyle w:val="Normal"/>
        <w:ind w:firstLine="708"/>
        <w:jc w:val="both"/>
        <w:rPr/>
      </w:pPr>
      <w:r>
        <w:rPr/>
        <w:t>Reclamantul a invocat pur formal refuzul nejustificat al pârâților de a soluționa cererea adresată acestora, întrucât o atare manifestare de voință a instituțiilor pârâte, nu numai că nu a fost exprimată anterior sesizării instanței, dar nici nu putea obiectiv să fie manifestată.</w:t>
      </w:r>
    </w:p>
    <w:p>
      <w:pPr>
        <w:pStyle w:val="Normal"/>
        <w:ind w:firstLine="708"/>
        <w:jc w:val="both"/>
        <w:rPr/>
      </w:pPr>
      <w:r>
        <w:rPr/>
        <w:t>Având în vedere că includerea în listă a unui medicament de către Ministerul Sănătății (împreună cu CNAS) este supusă condiției emiterii deciziei de includere de către Agenția Națională a Medicamentului și a Dispozitivelor Medicale din România, cât și faptul că nu este îndeplinită una dintre condițiile obligatorii pentru sesizarea instanței, cererea de chemare în judecată îndreptată împotriva Ministerului Sănătății este prematur formulată.</w:t>
      </w:r>
    </w:p>
    <w:p>
      <w:pPr>
        <w:pStyle w:val="Normal"/>
        <w:ind w:firstLine="708"/>
        <w:jc w:val="both"/>
        <w:rPr/>
      </w:pPr>
      <w:r>
        <w:rPr/>
        <w:t>Cu privire la excepția lipsei calității procesuale active a reclamantului, a învederat faptul că Ordinul Ministrului Sănătății nr.861/2014, ce transpune aspectele privind întocmirea listelor de medicamente de uz uman care se acordă cu și fără contribuția personală a asiguraților, reglementate de art. 6 din Directiva Consiliului 89/105/CEE din 21 decembrie 1988 privind transparența măsurilor care reglementează stabilirea prețurilor medicamentelor de uz uman și includerea acestora în domeniul de aplicare a sistemelor naționale de asigurări de sănătate, publicată în Jurnalul Oficial al Comunităților Europene seria L, nr. 40 din 11 februarie 1989, prevede ca unică persoană ce poate solicita demararea procedurii de evaluare a tehnologiilor medicale pe deținătorul de autorizație de punere pe piață a medicamentului în România.</w:t>
      </w:r>
    </w:p>
    <w:p>
      <w:pPr>
        <w:pStyle w:val="Normal"/>
        <w:ind w:firstLine="708"/>
        <w:jc w:val="both"/>
        <w:rPr/>
      </w:pPr>
      <w:r>
        <w:rPr/>
        <w:t>O persoană fizică, asigurată, așa cum este reclamantul, nu au posibilitatea să depună la solicitarea de evaluare privind includerea, extinderea indicațiilor, neincluderea sau excluderea medicamentelor în/din Listă.</w:t>
      </w:r>
    </w:p>
    <w:p>
      <w:pPr>
        <w:pStyle w:val="Normal"/>
        <w:ind w:firstLine="708"/>
        <w:jc w:val="both"/>
        <w:rPr/>
      </w:pPr>
      <w:r>
        <w:rPr/>
        <w:t>Excepția lipsei calității procesuale pasive a Ministerului Sănătății.</w:t>
      </w:r>
    </w:p>
    <w:p>
      <w:pPr>
        <w:pStyle w:val="Normal"/>
        <w:ind w:firstLine="708"/>
        <w:jc w:val="both"/>
        <w:rPr/>
      </w:pPr>
      <w:r>
        <w:rPr/>
        <w:t>Calitatea procesuală presupune existența unei identități între persoana reclamantului și cel care este titularul dreptului afirmat, precum și între persoana chemată în judecată și cel care este subiect pasiv în raportul juridic dedus judecății , Legitimarea procesuală reprezintă o condiție ce trebuie să fie îndeplinită în orice proces civil, indiferent de obiectul acestuia. Excepția lipsei calității procesuale este o excepție de fond, absolută și peremptorie. Ea poate fi invocată în orice stare a procesului, de către partea interesată, de procuror sau de instanță din oficiu.</w:t>
      </w:r>
    </w:p>
    <w:p>
      <w:pPr>
        <w:pStyle w:val="Normal"/>
        <w:ind w:firstLine="708"/>
        <w:jc w:val="both"/>
        <w:rPr/>
      </w:pPr>
      <w:r>
        <w:rPr/>
        <w:t>La data de 31 august 2022 a fost publicată în Monitorul Oficial Partea I, nr. 857, Ordonanța Guvernului nr.37 pentru modificarea și completarea Legii nr.95/2006 privind reforma în domeniul sănătății și a Legii nr. 227/2015 privind Codul fiscal, precum și stabilirea unor alte măsuri în domeniul sănătății.</w:t>
      </w:r>
    </w:p>
    <w:p>
      <w:pPr>
        <w:pStyle w:val="Normal"/>
        <w:ind w:firstLine="708"/>
        <w:jc w:val="both"/>
        <w:rPr/>
      </w:pPr>
      <w:r>
        <w:rPr/>
        <w:t>Pe fondul cauzei, pârâtul a apreciat că acțiunea este neîntemeiată pentru următoarele motive:</w:t>
      </w:r>
    </w:p>
    <w:p>
      <w:pPr>
        <w:pStyle w:val="Normal"/>
        <w:ind w:firstLine="708"/>
        <w:jc w:val="both"/>
        <w:rPr/>
      </w:pPr>
      <w:r>
        <w:rPr/>
        <w:t>Ministerul Sănătății reprezintă autoritatea centrală în domeniul sănătății publice care coordonează asistența de sănătate publică și verifică respectarea reglementărilor în domeniul sănătății publice, așa cum se prevede în art. 2 alin. (5)-(7), art. 10 alin. (3) din Legea nr. 95/2006 privind reforma în domeniul sănătății, republicată, cu modificările și completările ulterioare.</w:t>
      </w:r>
    </w:p>
    <w:p>
      <w:pPr>
        <w:pStyle w:val="Normal"/>
        <w:ind w:firstLine="708"/>
        <w:jc w:val="both"/>
        <w:rPr/>
      </w:pPr>
      <w:r>
        <w:rPr/>
        <w:t>Atribuțiile și responsabilitățile Ministerului Sănătății, ca autoritate centrală în domeniul asistenței de sănătate publică, sunt strict si limitativ prevăzute atât în Legea nr. 95/2006 privind reforma în domeniul sănătății, republicată, cu modificările și completările ulterioare la art. 16, cât și în H.G. nr. 144/2010 privind organizarea și funcționarea Ministerului Sănătății, cu modificările și completările ulterioare, la art. 2.</w:t>
      </w:r>
    </w:p>
    <w:p>
      <w:pPr>
        <w:pStyle w:val="Normal"/>
        <w:ind w:firstLine="708"/>
        <w:jc w:val="both"/>
        <w:rPr/>
      </w:pPr>
      <w:r>
        <w:rPr/>
        <w:t>Analiza fondului raportului dedus judecății presupune verificarea, în prealabil, a cel puțin două condiții, respectiv: dacă medicamentele sunt în Lista de decontare și dacă au protocol terapeutic aprobat protocolul terapeutic fiind obligatoriu pentru medicii aflați în relație contractuală cu casele de asigurări de sănătate.</w:t>
      </w:r>
    </w:p>
    <w:p>
      <w:pPr>
        <w:pStyle w:val="Normal"/>
        <w:ind w:firstLine="708"/>
        <w:jc w:val="both"/>
        <w:rPr/>
      </w:pPr>
      <w:r>
        <w:rPr/>
        <w:t>Administrarea medicamentului A1 (denumire comercială AA1) pentru indicația terapeutică a reclamantului se face off-label.</w:t>
      </w:r>
    </w:p>
    <w:p>
      <w:pPr>
        <w:pStyle w:val="Normal"/>
        <w:ind w:firstLine="708"/>
        <w:jc w:val="both"/>
        <w:rPr/>
      </w:pPr>
      <w:r>
        <w:rPr/>
        <w:t>Medicamentul cu DCI - A1 (AA1) este indicat pentru:</w:t>
      </w:r>
    </w:p>
    <w:p>
      <w:pPr>
        <w:pStyle w:val="Normal"/>
        <w:ind w:firstLine="708"/>
        <w:jc w:val="both"/>
        <w:rPr/>
      </w:pPr>
      <w:r>
        <w:rPr/>
        <w:t>- tratamentul pacienților adulți cu ... ... fără celule mici (...) avansat care prezintă mutația ... ... și a căror boală a progresat după cel puțin o linie anterioară de terapie sistemică.</w:t>
      </w:r>
    </w:p>
    <w:p>
      <w:pPr>
        <w:pStyle w:val="Normal"/>
        <w:ind w:firstLine="708"/>
        <w:jc w:val="both"/>
        <w:rPr/>
      </w:pPr>
      <w:r>
        <w:rPr/>
        <w:t>- Potrivit Protocolului terapeutic prevăzut de Ordinul comun al Ministrului Sănătății și al Președintelui CNAS nr,564/499/2021, prescrierea, eliberarea si decontarea tratamentului cu DCI-ul A1 (denumire comercială AA1), se realizează numai pentru următoarele indicații terapeutice prevăzute în RCP produsului: tratamentul pacienților adulți cu ... ... fără celule mici (...) avansat care prezintă mutația ... ... și a căror boală a progresat după cel puțin o linie anterioară de terapie sistemică.</w:t>
      </w:r>
    </w:p>
    <w:p>
      <w:pPr>
        <w:pStyle w:val="Normal"/>
        <w:ind w:firstLine="708"/>
        <w:jc w:val="both"/>
        <w:rPr/>
      </w:pPr>
      <w:r>
        <w:rPr/>
        <w:t>Prin urmare, afecțiunea de care suferă reclamantul și pentru care a solicitat tratamentul cu A1, respectiv ... ..., nu se regăsește în Protocolul terapeutic corespunzător administrării și monitorizării tratamentului cu DCL-ul menționat.</w:t>
      </w:r>
    </w:p>
    <w:p>
      <w:pPr>
        <w:pStyle w:val="Normal"/>
        <w:ind w:firstLine="708"/>
        <w:jc w:val="both"/>
        <w:rPr/>
      </w:pPr>
      <w:r>
        <w:rPr/>
        <w:t>În drept, prezenta întâmpinare a fost întemeiată pe prevederile Codului de procedură civilă, Legii nr, 95/2006, modificată si completată, H.G. nr. 720/2008, H.G. 144/2010 modificată și completată, H.G. nr. 206/2015, precum și pe toate prevederile legale menționate în cuprinsul acesteia.</w:t>
      </w:r>
    </w:p>
    <w:p>
      <w:pPr>
        <w:pStyle w:val="Normal"/>
        <w:ind w:firstLine="708"/>
        <w:jc w:val="both"/>
        <w:rPr/>
      </w:pPr>
      <w:r>
        <w:rPr/>
        <w:t>Pârâtul a solicitat admiterea probei cu înscrisuri, în temeiul prevederilor art. 265 și următoarele C.proc.civ.</w:t>
      </w:r>
    </w:p>
    <w:p>
      <w:pPr>
        <w:pStyle w:val="Normal"/>
        <w:ind w:firstLine="708"/>
        <w:jc w:val="both"/>
        <w:rPr/>
      </w:pPr>
      <w:r>
        <w:rPr/>
        <w:t xml:space="preserve">La data de 02.10.2023, pârâta </w:t>
      </w:r>
      <w:r>
        <w:rPr>
          <w:b/>
        </w:rPr>
        <w:t>Casa Naţională de Asigurări de Sănătate</w:t>
      </w:r>
      <w:r>
        <w:rPr/>
        <w:t xml:space="preserve"> a depus</w:t>
      </w:r>
      <w:r>
        <w:rPr>
          <w:b/>
        </w:rPr>
        <w:t xml:space="preserve"> „</w:t>
      </w:r>
      <w:r>
        <w:rPr>
          <w:b/>
          <w:i/>
        </w:rPr>
        <w:t>întâmpinare</w:t>
      </w:r>
      <w:r>
        <w:rPr>
          <w:b/>
        </w:rPr>
        <w:t xml:space="preserve">” </w:t>
      </w:r>
      <w:r>
        <w:rPr/>
        <w:t>prin care a solicitat admiterea excepției inadmisibilității și respingerea cererii de chemare în judecată ca fiind inadmisibilă; admiterea excepției lipsei calității procesuale pasive a CNAS și respingerea cererii do chemare în judecată față de CNAS ca fiind formulată împotriva unei persoane fără calitate procesuală pasivă şi, pe fond, respingerea cererii de chemare în judecată ca neîntemeiată.</w:t>
      </w:r>
    </w:p>
    <w:p>
      <w:pPr>
        <w:pStyle w:val="Normal"/>
        <w:ind w:firstLine="708"/>
        <w:jc w:val="both"/>
        <w:rPr/>
      </w:pPr>
      <w:r>
        <w:rPr/>
        <w:t>I. Cu titlu preliminar, pârâta a învederat faptul că, pentru afecțiunea de care suferă reclamantul, există alternative de tratament suportate din bugetul Fondului National Unic de Asigurări de Sănătate (FNUASS), acestea fiind: T1, T2+T3, T4, T5, T6+T7, T8, T9, T10, T11.</w:t>
      </w:r>
    </w:p>
    <w:p>
      <w:pPr>
        <w:pStyle w:val="Normal"/>
        <w:ind w:firstLine="708"/>
        <w:jc w:val="both"/>
        <w:rPr/>
      </w:pPr>
      <w:r>
        <w:rPr/>
        <w:t>II. Tot cu titlu preliminar, a învederat faptul că prin O.G. nr. 37/2022 pentru modificarea și completarea Legii nr. 95/2006 privind reforma în domeniul sănătății și a Legii nr. 227/2015 privind Codul fiscal, precum și stabilirea unor alte măsuri în domeniul sănătății, a fost completat art. 241 din Legea nr. 85/2006, cu două alineate, statuând în mod expres faptul că:</w:t>
      </w:r>
    </w:p>
    <w:p>
      <w:pPr>
        <w:pStyle w:val="Normal"/>
        <w:ind w:firstLine="708"/>
        <w:jc w:val="both"/>
        <w:rPr/>
      </w:pPr>
      <w:r>
        <w:rPr/>
        <w:t>- „alin. (11) ..din bugetul Fondului național unic de asigurări sociale de sănătate se suportă contravaloarea medicamentelor numai pentru indicațiile terapeutice, autorizate si incluse în rezumatul caracteristicilor produsului, pentru care acestea, in urma evaluării efectuate de Agenția Națională a Medicamentului si a Dispozitivelor Medicale din România, au fost cuprinse în lista de medicamente prevăzută la art,. 242.</w:t>
      </w:r>
    </w:p>
    <w:p>
      <w:pPr>
        <w:pStyle w:val="Normal"/>
        <w:ind w:firstLine="708"/>
        <w:jc w:val="both"/>
        <w:rPr/>
      </w:pPr>
      <w:r>
        <w:rPr/>
        <w:t>- alin. (12) În situația în care medicamentele au fost cuprinse în lista de medicamente prevăzută la art. 242 anterior metodologiei prevăzute la art. 243 alin. (2), din bugetul Fondului național unic de asigurări sociale de sănătate se suportă contravaloarea acestora numai pentru indicațiile terapeutice autorizate si incluse in rezumatul caracteristicilor produsului, potrivit legii.”</w:t>
      </w:r>
    </w:p>
    <w:p>
      <w:pPr>
        <w:pStyle w:val="Normal"/>
        <w:ind w:firstLine="708"/>
        <w:jc w:val="both"/>
        <w:rPr/>
      </w:pPr>
      <w:r>
        <w:rPr/>
        <w:t>Prin Nota de fundamentare a O.G. nr. 37/2022 se precizează că necesitatea completării Legii nr. 95/2006 se datorează faptului că, în lipsa unor prevederi la nivel de lege, care să reglementeze în mod expres situația medicamentelor prescrise de medici pentru indicații terapeutice neautorizate și neprevăzute în rezumatul caracteristicilor produsului, practica constantă a instanțelor judecătorești este în favoarea reclamanților, în sensul obligării Guvernului României, Ministerului Sănătății, CNAS și ANMDMR, la asigurarea către pacienți a medicamentelor în regim de compensare 100% fără contribuție personală, pe bază de prescripție medicală, însă numai până la soluționarea litigiului ce formează obiectul dosarului de fond aflat pe rolul instanței judecătorești.</w:t>
      </w:r>
    </w:p>
    <w:p>
      <w:pPr>
        <w:pStyle w:val="Normal"/>
        <w:ind w:firstLine="708"/>
        <w:jc w:val="both"/>
        <w:rPr/>
      </w:pPr>
      <w:r>
        <w:rPr/>
        <w:t>Astfel, din noile reglementări legale anterior menționate, rezultă, fără putință de tăgadă, faptul că medicamentul solicitat de reclamant nu poate fi decontat din FNUASS pentru indicația terapeutică „... ... ...”.</w:t>
      </w:r>
    </w:p>
    <w:p>
      <w:pPr>
        <w:pStyle w:val="Normal"/>
        <w:ind w:firstLine="708"/>
        <w:jc w:val="both"/>
        <w:rPr/>
      </w:pPr>
      <w:r>
        <w:rPr/>
        <w:t>Arată  că plângerea prealabilă a fost depusă la CNAS ulterior introducerii cererii de chemare în judecată la Curtea de Apel ..., pârâta a apreciat că reclamantul nu s-a conformat dispozițiilor 11 alin. 11 din Legea nr. 554/2004 privind contenciosul administrativ, cu modificările șl completările ulterioare.</w:t>
      </w:r>
    </w:p>
    <w:p>
      <w:pPr>
        <w:pStyle w:val="Normal"/>
        <w:ind w:firstLine="708"/>
        <w:jc w:val="both"/>
        <w:rPr/>
      </w:pPr>
      <w:r>
        <w:rPr/>
        <w:t>Pe cale de consecință, a solicitat admiterea excepției inadmisibilității cererii de chemare în judecată, cu consecința respingerii cererii de chemare în judecată ca fiind inadmisibilă,</w:t>
      </w:r>
    </w:p>
    <w:p>
      <w:pPr>
        <w:pStyle w:val="Normal"/>
        <w:ind w:firstLine="708"/>
        <w:jc w:val="both"/>
        <w:rPr/>
      </w:pPr>
      <w:r>
        <w:rPr/>
        <w:t>Legitimarea procesuală pasivă în prezenta cauză nu aparține CNAS, în raport de obiectul cauzei, atribuțiile CNAS expres reglementate de art. 280 din Titlul VIII din Legea nr. 95/2006, republicată, cu modificările și completările ulterioare, precum și în raport de cadrul normativ incident cauzei, având în vedere faptul că instituția pârâtă nu are nicio atribuție prevăzută în sarcina sa cu privire la extinderea indicațiilor terapeutice ale unui medicament existent în Lista de medicamente, aprobată prin HG nr. 720/2008, cu modificările si completările ulterioare, prin raportare la dispozițiile de la Anexa 1, art. 1 lit. I) din Ordinul ministrului sănătății si la președintelui CNAS nr.861/2014, cu modificările si completările ulterioare, potrivit cărora prin „extinderea indicației” se înțelege „adăugarea unei noi patologii/boli în care DCI a demonstrat eficacitate si siguranță si care este inclusă în rezumatul caracteristicilor produsului revizuit de Agenția Europeană a Medicamentului sau Agenția Națională a Medicamentului și a Dispozitivelor Medicale</w:t>
      </w:r>
    </w:p>
    <w:p>
      <w:pPr>
        <w:pStyle w:val="Normal"/>
        <w:ind w:firstLine="708"/>
        <w:jc w:val="both"/>
        <w:rPr/>
      </w:pPr>
      <w:r>
        <w:rPr/>
        <w:t>2) între reclamantă și CNAS nu există niciun fel de raporturi juridice, din care să poată izvorî drepturi ori obligații reciproce.</w:t>
      </w:r>
    </w:p>
    <w:p>
      <w:pPr>
        <w:pStyle w:val="Normal"/>
        <w:ind w:firstLine="708"/>
        <w:jc w:val="both"/>
        <w:rPr/>
      </w:pPr>
      <w:r>
        <w:rPr/>
        <w:t>CNAS nu are nicio atribuție prevăzută în sarcina sa cu privire la extinderea indicațiilor unui medicament existent în Lista de medicamente compensate, aprobată prin HG nr. 720/2008, cu modificările si completările ulterioare.</w:t>
      </w:r>
    </w:p>
    <w:p>
      <w:pPr>
        <w:pStyle w:val="Normal"/>
        <w:ind w:firstLine="708"/>
        <w:jc w:val="both"/>
        <w:rPr/>
      </w:pPr>
      <w:r>
        <w:rPr/>
        <w:t>Orice cerere de extindere de indicațiilor terapeutice a oricărui medicament se formulează în mod exclusiv de către deținătorul de autorizație de punere pe piață a acestui medicament, cererea fiind adresată Agenției Europene a Medicamentului, în conformitate cu Regulamentul ICE) nr, 726/2004, însă deținătorul medicamentului în discuție nu a adresat nicio cerere Agenției Europene a Medicamentului pentru extinderea indicațiilor terapeutice ale medicamentului în litigiu și la indicația (afecțiunea) de care suferă reclamantul.</w:t>
      </w:r>
    </w:p>
    <w:p>
      <w:pPr>
        <w:pStyle w:val="Normal"/>
        <w:ind w:firstLine="708"/>
        <w:jc w:val="both"/>
        <w:rPr/>
      </w:pPr>
      <w:r>
        <w:rPr/>
        <w:t>La data prezentei, medicamentul DCI A1 (denumire comerciala AA1) nu este inclus in Lista de medicamente aprobata prin Hotărârea Guvernului nr. 720/2008, republicata, cu modificările si completările ulterioare.</w:t>
      </w:r>
    </w:p>
    <w:p>
      <w:pPr>
        <w:pStyle w:val="Normal"/>
        <w:ind w:firstLine="708"/>
        <w:jc w:val="both"/>
        <w:rPr/>
      </w:pPr>
      <w:r>
        <w:rPr/>
        <w:t>La data prezentei, indicația „... ...” se regăsește printre indicațiile pentru care DCI A1 (denumire comerciala AA1) a fost recent autorizat (ianuarie 2022) de punere pe piața prin procedura centralizata de către Agenția Europeana a Medicamentului (EMA), medicamentul are Decizie de includere condiționată in Lista emisa de ANMDMR in data de 27.07.2023, iar DAPP si-a exprimat disponibilitatea pentru negocierea unui contract cost volum.</w:t>
      </w:r>
    </w:p>
    <w:p>
      <w:pPr>
        <w:pStyle w:val="Normal"/>
        <w:ind w:firstLine="708"/>
        <w:jc w:val="both"/>
        <w:rPr/>
      </w:pPr>
      <w:r>
        <w:rPr/>
        <w:t>Fata de cele mai sus menționate, medicamentul cu DCI A1 (denumire comerciala AA1) va putea fi rambursat in sistemul de asigurări sociale de sănătate după parcurgerea tuturor etapelor legale, respectiv negocierea si încheierea unui contract cost volum, procedura ce se poate realiza doar in limita maxima a sumei prevăzute in Legea nr 368/2022, Legea bugetului de stat pentru anul 2023, pana la care CNAS este autorizata in anul 2023 sa negocieze si sa încheie contracte cost volum/cost volum rezultat si includerea condiționată a acestuia in Lista de medicamente aprobata prin Hotărârea Guvernului nr. 720 /2008, republicata, cu modificările si completările ulterioare, elaborarea protocolului terapeutic de către comisia de specialitate relevanta a Ministerului Sănătății si aprobarea acestuia prin Ordin al ministrului sănătății si al președintelui CNAS.</w:t>
      </w:r>
    </w:p>
    <w:p>
      <w:pPr>
        <w:pStyle w:val="Normal"/>
        <w:ind w:firstLine="708"/>
        <w:jc w:val="both"/>
        <w:rPr/>
      </w:pPr>
      <w:r>
        <w:rPr/>
        <w:t>Prescripțiile medicale care se pot deconta din FNUASS se eliberează numai pentru indicațiile autorizate ala medicamentelor de către medicii care sunt în contract cu o casă de asigurări de sănătate, medicii având obligația să respecte schemele terapeutice prevăzute de protocoalele obligatorii stabilite in sistemul public de asigurări sociale de sănătate, conform legislației în materie.</w:t>
      </w:r>
    </w:p>
    <w:p>
      <w:pPr>
        <w:pStyle w:val="Normal"/>
        <w:ind w:firstLine="708"/>
        <w:jc w:val="both"/>
        <w:rPr/>
      </w:pPr>
      <w:r>
        <w:rPr/>
        <w:t>Medicul poate prescrie și pe un formular (tipizat) de rețetă simplă, un medicament, în afara indicațiilor terapeutice prevăzute de rezumatul caracteristicilor produsului, dar în această situație;</w:t>
      </w:r>
    </w:p>
    <w:p>
      <w:pPr>
        <w:pStyle w:val="Normal"/>
        <w:ind w:firstLine="708"/>
        <w:jc w:val="both"/>
        <w:rPr/>
      </w:pPr>
      <w:r>
        <w:rPr/>
        <w:t>- medicul îşi asumă răspunderea de a prescrie medicamentul în afara sistemului public de asigurări sociale de sănătate, adică în afara unui contract încheiat de medic cu o casa de asigurări de sănătate, având în vedere că sistemul public nu este un sistem de piață liberă, care să deconteze prețul unui medicament neautorizat, la un preț integral, la liber:</w:t>
      </w:r>
    </w:p>
    <w:p>
      <w:pPr>
        <w:pStyle w:val="Normal"/>
        <w:ind w:firstLine="708"/>
        <w:jc w:val="both"/>
        <w:rPr/>
      </w:pPr>
      <w:r>
        <w:rPr/>
        <w:t>- medicul are obligația să informeze asiguratul că va suporta din resurse proprii contravaloarea medicamentului. în acest caz devenind incidente prevederile art. 248 alin. (1) lit. şi h din Legea nr, 95/2006, republicata, cu modificările și completările ulterioare.</w:t>
      </w:r>
    </w:p>
    <w:p>
      <w:pPr>
        <w:pStyle w:val="Normal"/>
        <w:ind w:firstLine="708"/>
        <w:jc w:val="both"/>
        <w:rPr/>
      </w:pPr>
      <w:r>
        <w:rPr/>
        <w:t>Prin urmare, pârâta a învederat instanței faptul că trebuie avute în vedere aspectele statuate de către Curtea de Apel București, Secția a IX-a Contencios Administrativ și Fiscal, în soluționarea cauzelor nr. 5890/2/2019 și nr. 7285/2/2019. prin sentința civilă nr. 852/27.11.2019 si respectiv, sentința civilă nr. 31/14.01.2020, potrivit cărora: „instanța nu poate acorda o credibilitate extremă unui medic curant, care în mod evident nu are autoritatea farmaceutică a companiei producătoare a medicamentului în discuție”, medicament care pentru Indicația de specificată de reclamant "trebuie să dețină un număr semnificativ de studii medicale, verificări și testări, asumate de către deținătorul de autorizație de punerea pe piață a medicamentului”.</w:t>
      </w:r>
    </w:p>
    <w:p>
      <w:pPr>
        <w:pStyle w:val="Normal"/>
        <w:ind w:firstLine="708"/>
        <w:jc w:val="both"/>
        <w:rPr/>
      </w:pPr>
      <w:r>
        <w:rPr/>
        <w:t>In acest context, medicul poate prescrie în cadrul sistemului public de asigurări de sănătate numai medicamente ce pot fi acordate si suportate de sistemul de asigurări sociale de sănătate, potrivit legii, având în vedere incidența dispozițiilor art. 241 alin. (4) din Legea nr. 95/2006, republicată, cu modificările și completările ulterioare și art. 3 alin. (1) si (2) din Ordinul ministrului sănătății și al președintelui CNAS nr. 564/499/2021, cu modificările șl completările ulterioare.</w:t>
      </w:r>
    </w:p>
    <w:p>
      <w:pPr>
        <w:pStyle w:val="Normal"/>
        <w:ind w:firstLine="708"/>
        <w:jc w:val="both"/>
        <w:rPr/>
      </w:pPr>
      <w:r>
        <w:rPr/>
        <w:t>Față de normele legale analizate în precedent, nu este îndeplinită condiția includerii acestui medicament pentru indicația de „... ......” în Lista cu medicamente compensate şi în protocolul terapeutic aferent, întrucât condițiile legale nu vizează numai evidențierea efectelor pozitive ale medicamentului pentru afecțiunea reclamantului. </w:t>
      </w:r>
    </w:p>
    <w:p>
      <w:pPr>
        <w:pStyle w:val="Normal"/>
        <w:ind w:firstLine="708"/>
        <w:jc w:val="both"/>
        <w:rPr/>
      </w:pPr>
      <w:r>
        <w:rPr/>
        <w:t>Pe cale de consecință, în speță nu se poate retine existenta unui refuz nejustificat din partea autorităților pârâte cu privire la soluționarea cererii referitoare la includerea medicamentului în litigiu pentru indicația de „B1” în Lista de medicamente compensate și în protocolul terapeutic prevăzut de Ordinul ministrului sănătății si al președintelui CNAS nr, 564/499/2021, cu modificările și completările ulterioare, astfel că rugăm instanța să respingă cererea reclamantului, ca neîntemeiată.</w:t>
      </w:r>
    </w:p>
    <w:p>
      <w:pPr>
        <w:pStyle w:val="Normal"/>
        <w:ind w:firstLine="708"/>
        <w:jc w:val="both"/>
        <w:rPr/>
      </w:pPr>
      <w:r>
        <w:rPr/>
        <w:t>Având în vedere considerentele mai sus expuse, pârâta a solicitat admiterea excepției lipsei calității procesuale pasive a CNAS, iar pe fond respingerea cererii de ordonanță președințială ca neîntemeiată.</w:t>
      </w:r>
    </w:p>
    <w:p>
      <w:pPr>
        <w:pStyle w:val="Normal"/>
        <w:ind w:firstLine="708"/>
        <w:jc w:val="both"/>
        <w:rPr>
          <w:i/>
          <w:i/>
        </w:rPr>
      </w:pPr>
      <w:r>
        <w:rPr>
          <w:b/>
          <w:i/>
        </w:rPr>
        <w:t xml:space="preserve">Analizând actele şi lucrările dosarului, în raport de dispoziţiile legale incidente, Curtea reţine următoarele: </w:t>
      </w:r>
    </w:p>
    <w:p>
      <w:pPr>
        <w:pStyle w:val="Normal"/>
        <w:ind w:firstLine="720"/>
        <w:jc w:val="both"/>
        <w:rPr>
          <w:color w:val="000000"/>
        </w:rPr>
      </w:pPr>
      <w:r>
        <w:rPr>
          <w:color w:val="000000"/>
        </w:rPr>
        <w:t xml:space="preserve">Prin cererea de chemare în judecată formulată în cauză, </w:t>
      </w:r>
      <w:r>
        <w:rPr/>
        <w:t xml:space="preserve">reclamantul R1 a chemat în judecată pârâţii Guvernul României, Ministerul Sănătăţii, Casa Naţională de Asigurări de Sănătate şi Agenţia Naţională a Medicamentului şi a Dispozitivelor Medicale, solicitând, în  principal, obligarea pârâților la includerea în lista cuprinzând denumirile comune internaționale corespunzătoare medicamentelor de care beneficiază asigurații, cu sau fără contribuție personală, pe bază de prescripție medicală, în sistemul de asigurări sociale de sănătate, aprobată prin Hotărârea Guvernului nr. 720/2008, în regim de compensare 100%, a medicamentului A1 (denumire comercială AA1) pentru indicația terapeutică ... .... </w:t>
      </w:r>
    </w:p>
    <w:p>
      <w:pPr>
        <w:pStyle w:val="Normal"/>
        <w:ind w:firstLine="708"/>
        <w:jc w:val="both"/>
        <w:rPr/>
      </w:pPr>
      <w:r>
        <w:rPr/>
        <w:t>În subsidiar, a solicitat obligarea pârâtei Agenția Națională a Medicamentului a Dispozitivelor Medicale din România la evaluarea medicamentului A1 (denumire comercială AA1) pentru includerea acestuia în Lista cuprinzând denumirile comune internaționale corespunzătoare medicamentelor de care beneficiază asigurații, cu sau fără contribuție personală, pe bază de prescripție medicală, în sistemul de asigurări sociale de sănătate, aprobată prin Hotărârea Guvernului nr. 720/2008 și pentru indicația terapeutică ... ....</w:t>
      </w:r>
    </w:p>
    <w:p>
      <w:pPr>
        <w:pStyle w:val="Normal"/>
        <w:ind w:firstLine="708"/>
        <w:jc w:val="both"/>
        <w:rPr>
          <w:i/>
          <w:i/>
          <w:color w:val="000000"/>
        </w:rPr>
      </w:pPr>
      <w:r>
        <w:rPr>
          <w:i/>
          <w:color w:val="000000"/>
        </w:rPr>
        <w:t>Analizând cu prioritate, în raport de dispoziţiile art.248 C.proc.civ., excepţiile invocate prin întâmpinările depuse de pârâţi, Curtea constată că acestea sunt neîntemeiate, urmând a fi respinse, pentru considerentele ce vor fi expuse în continuare:</w:t>
      </w:r>
    </w:p>
    <w:p>
      <w:pPr>
        <w:pStyle w:val="Normal"/>
        <w:suppressAutoHyphens w:val="true"/>
        <w:ind w:firstLine="809"/>
        <w:jc w:val="both"/>
        <w:rPr>
          <w:color w:val="000000"/>
        </w:rPr>
      </w:pPr>
      <w:r>
        <w:rPr>
          <w:color w:val="000000"/>
        </w:rPr>
        <w:t xml:space="preserve">În ceea ce privește </w:t>
      </w:r>
      <w:r>
        <w:rPr>
          <w:b/>
          <w:i/>
          <w:color w:val="000000"/>
        </w:rPr>
        <w:t>excepţia inadmisibilității acțiunii pentru lipsa plângerii prealabile</w:t>
      </w:r>
      <w:r>
        <w:rPr>
          <w:color w:val="000000"/>
        </w:rPr>
        <w:t xml:space="preserve"> și </w:t>
      </w:r>
      <w:r>
        <w:rPr>
          <w:b/>
          <w:i/>
          <w:color w:val="000000"/>
        </w:rPr>
        <w:t>excepția prematurității acțiunii</w:t>
      </w:r>
      <w:r>
        <w:rPr>
          <w:color w:val="000000"/>
        </w:rPr>
        <w:t>, Curtea reține că acestea sunt nefondate.</w:t>
      </w:r>
    </w:p>
    <w:p>
      <w:pPr>
        <w:pStyle w:val="Normal"/>
        <w:suppressAutoHyphens w:val="true"/>
        <w:ind w:firstLine="809"/>
        <w:jc w:val="both"/>
        <w:rPr>
          <w:color w:val="000000"/>
        </w:rPr>
      </w:pPr>
      <w:r>
        <w:rPr>
          <w:color w:val="000000"/>
        </w:rPr>
        <w:t xml:space="preserve">Curtea reține, în drept, dispozițiile art. 1 alin. 1 din Legea nr. 554/2004 a contenciosului administrativ care stabilesc că „orice persoană care se consideră vătămată într-un drept al său ori într-un interes legitim, de către o autoritate publică, printr-un act administrativ sau prin nesoluţionarea în termenul legal a unei cereri, se poate adresa instanţei de contencios administrativ competente, pentru anularea actului, recunoaşterea dreptului pretins sau a interesului legitim şi repararea pagubei ce i-a fost cauzată”. </w:t>
      </w:r>
    </w:p>
    <w:p>
      <w:pPr>
        <w:pStyle w:val="Normal"/>
        <w:suppressAutoHyphens w:val="true"/>
        <w:ind w:firstLine="809"/>
        <w:jc w:val="both"/>
        <w:rPr>
          <w:color w:val="000000"/>
        </w:rPr>
      </w:pPr>
      <w:r>
        <w:rPr>
          <w:color w:val="000000"/>
        </w:rPr>
        <w:t>Art. 8 din același act normativ prevede că „persoana vătămată într-un drept recunoscut de lege sau într-un interes legitim printr-un act administrativ unilateral, nemulţumită de răspunsul primit la plângerea prealabilă sau care nu a primit niciun răspuns în termenul prevăzut la art. 2 alin. (1) lit. h), poate sesiza instanţa de contencios administrativ competentă, pentru a solicita anularea în tot sau în parte a actului, repararea pagubei cauzate şi, eventual, reparaţii pentru daune morale. De asemenea, se poate adresa instanţei de contencios administrativ şi cel care se consideră vătămat într-un drept sau interes legitim al său prin nesoluţionarea în termen sau prin refuzul nejustificat de soluţionare a unei cereri, precum şi prin refuzul de efectuare a unei anumite operaţiuni administrative necesare pentru exercitarea sau protejarea dreptului sau interesului legitim”, iar art. 2 lit. c) defineşte actul administrativ ca fiind „actul unilateral cu caracter individual sau normativ emis de o autoritate publică, în regim de putere publică, în vederea organizării executării legii sau a executării în concret a legii, care dă naştere, modifică sau stinge raporturi juridice (…)”, iar lit. i) defineşte refuzul nejustificat de a soluţiona o cerere ca fiind „exprimarea explicită, cu exces de putere, a voinţei de a nu rezolva cererea unei persoane (…)”.</w:t>
      </w:r>
    </w:p>
    <w:p>
      <w:pPr>
        <w:pStyle w:val="Normal"/>
        <w:suppressAutoHyphens w:val="true"/>
        <w:ind w:firstLine="809"/>
        <w:jc w:val="both"/>
        <w:rPr>
          <w:color w:val="000000"/>
        </w:rPr>
      </w:pPr>
      <w:r>
        <w:rPr>
          <w:color w:val="000000"/>
        </w:rPr>
        <w:t xml:space="preserve">Prin urmare, în cazul actului administrativ asimilat, pentru a fi deschisă calea unei acţiuni în contencios administrativ, reclamantul trebuie să facă dovada că s-a adresat instituţiilor pârâte cu o cerere prin care solicită exercitarea dreptului sau a interesului legitim, cererea care să fi fost soluţionată nefavorabil sau să nu fi fost soluţionată în termenul legal. </w:t>
      </w:r>
    </w:p>
    <w:p>
      <w:pPr>
        <w:pStyle w:val="NoSpacing"/>
        <w:ind w:firstLine="708"/>
        <w:jc w:val="both"/>
        <w:rPr>
          <w:color w:val="000000"/>
          <w:shd w:val="clear" w:fill="FFFFFF"/>
        </w:rPr>
      </w:pPr>
      <w:r>
        <w:rPr>
          <w:color w:val="000000"/>
          <w:shd w:val="clear" w:fill="FFFFFF"/>
        </w:rPr>
        <w:t>Curtea reţine că reclamantul a făcut dovada că anterior introducerii prezentei acțiuni s-a adresat cu o cerere pârâților în sensul celor solicitate în litigiul pendinte, astfel cum rezultă din înscrisurile depuse la dosarul cauzei ( filele 79-82). Introducerea acţiunii anterior expirării termenului prevăzut de lege pentru formularea unui răspuns din partea pârâţilor nu se impune a fi sancţionată cu inadmisibilitatea acţiuni,  câtă vreme din actele procesuale depuse la dosar şi poziţia procesuală afirmată, este clară voinţa pârâţilor de a refuza soluţionarea cererilor adresate de către reclamant.</w:t>
      </w:r>
      <w:r>
        <w:rPr>
          <w:color w:val="000000"/>
        </w:rPr>
        <w:t xml:space="preserve"> </w:t>
      </w:r>
    </w:p>
    <w:p>
      <w:pPr>
        <w:pStyle w:val="NoSpacing"/>
        <w:ind w:firstLine="708"/>
        <w:jc w:val="both"/>
        <w:rPr>
          <w:color w:val="000000"/>
        </w:rPr>
      </w:pPr>
      <w:r>
        <w:rPr>
          <w:color w:val="000000"/>
        </w:rPr>
        <w:t>De asemenea, instanţa va ţine cont şi de situaţia deosebită în care se află reclamantul, severitatea bolii de care suferă, reclamând luarea unor măsuri cât mai eficiente care, fără a încălca prevederile legale instituite, nu trebuie să constituie totuşi piedici formale în asigurarea dreptului de acces la justiţie, respectiv în asigurarea dreptului la viaţă al acestuia.</w:t>
      </w:r>
    </w:p>
    <w:p>
      <w:pPr>
        <w:pStyle w:val="NoSpacing"/>
        <w:ind w:firstLine="708"/>
        <w:jc w:val="both"/>
        <w:rPr>
          <w:color w:val="000000"/>
        </w:rPr>
      </w:pPr>
      <w:r>
        <w:rPr>
          <w:color w:val="000000"/>
        </w:rPr>
        <w:t>Astfel, ţinând cont de toate circumstanţele evocate, de faptul că procedura prealabilă a fost instituită ca o cale de a oferi persoanei vătămate posibilitatea de a obţine rezolvarea diferendului prin recunoaşterea dreptului său mai rapid, fără mijlocirea instanţei, iar nu ca un obstacol în exercitarea dreptului de acces liber la justiţie, Curtea va respinge excepţia inadmisibilităţii pentru lipsa plângerii prealabile astfel cum a fost invocată de către pârâți.</w:t>
      </w:r>
    </w:p>
    <w:p>
      <w:pPr>
        <w:pStyle w:val="NoSpacing"/>
        <w:ind w:firstLine="708"/>
        <w:jc w:val="both"/>
        <w:rPr/>
      </w:pPr>
      <w:r>
        <w:rPr>
          <w:color w:val="000000"/>
        </w:rPr>
        <w:t>În ceea ce privește</w:t>
      </w:r>
      <w:r>
        <w:rPr>
          <w:b/>
          <w:color w:val="000000"/>
        </w:rPr>
        <w:t xml:space="preserve"> </w:t>
      </w:r>
      <w:r>
        <w:rPr>
          <w:b/>
          <w:i/>
          <w:color w:val="000000"/>
        </w:rPr>
        <w:t>excepția prematurității cererii</w:t>
      </w:r>
      <w:r>
        <w:rPr>
          <w:color w:val="000000"/>
        </w:rPr>
        <w:t xml:space="preserve">, Curtea reține că reclamantul a solicitat, prin cererea de chemare în judecată, </w:t>
      </w:r>
      <w:r>
        <w:rPr/>
        <w:t>obligarea pârâților la includerea în lista cuprinzând denumirile comune internaționale corespunzătoare medicamentelor de care beneficiază asigurații, cu sau fără contribuție personală, pe bază de prescripție medicală, în sistemul de asigurări sociale de sănătate, aprobată prin Hotărârea Guvernului nr. 720/2008, în regim de compensare 100%, a medicamentului A1 (denumire comercială AA1) pentru indicația terapeutică ... ....</w:t>
      </w:r>
    </w:p>
    <w:p>
      <w:pPr>
        <w:pStyle w:val="NoSpacing"/>
        <w:ind w:firstLine="708"/>
        <w:jc w:val="both"/>
        <w:rPr>
          <w:color w:val="000000"/>
        </w:rPr>
      </w:pPr>
      <w:r>
        <w:rPr>
          <w:color w:val="000000"/>
        </w:rPr>
        <w:t xml:space="preserve">Conform art. 243 din Legea nr. 95/2006 privind reforma în domeniul sănătății, pârâta Agenția Națională a Medicamentului și Dispozitivelor Medicale are şi alte atribuţii esenţiale în procedura  </w:t>
      </w:r>
      <w:r>
        <w:rPr>
          <w:color w:val="000000"/>
          <w:shd w:val="clear" w:fill="FFFFFF"/>
        </w:rPr>
        <w:t>de evaluare a tehnologiilor medicale şi în procesul de evaluare privind includerea, extinderea indicațiilor, neincluderea sau excluderea medicamentelor în/din Lista cuprinzând denumirile comune internaționale corespunzătoare medicamentelor de care beneficiază asigurații, cu sau fără contribuție personală, pe bază de prescripție medicală, în sistemul de asigurări sociale de sănătate, precum și denumirile comune internaționale corespunzătoare medicamentelor care se acordă în cadrul programelor naționale de sănătate, atribuţii ce sunt conjugate cu cel ale pârâtului, propunând criteriile şi metodologia de evaluare care se aprobă prin ordin al ministrului sănătății.</w:t>
      </w:r>
    </w:p>
    <w:p>
      <w:pPr>
        <w:pStyle w:val="Normal"/>
        <w:ind w:firstLine="720"/>
        <w:jc w:val="both"/>
        <w:rPr>
          <w:color w:val="000000"/>
        </w:rPr>
      </w:pPr>
      <w:r>
        <w:rPr>
          <w:color w:val="000000"/>
        </w:rPr>
        <w:t xml:space="preserve">La fel, potrivit art. 6 alin. 2 şi 3 şi art. 8 lit. d) din Ordinul nr. 861/2014 al Ministerului Sănătății, </w:t>
      </w:r>
      <w:r>
        <w:rPr>
          <w:color w:val="000000"/>
          <w:shd w:val="clear" w:fill="FFFFFF"/>
        </w:rPr>
        <w:t>Agenţia Naţională a Medicamentului şi a Dispozitivelor Medicale este autoritatea naţională competentă care implementează, în vederea luării deciziei, mecanismul de evaluare a tehnologiilor medicale, în conformitate cu dispoziţiile acestui ordin, şi propune Ministerului Sănătăţii Lista, care se aprobă prin hotărâre a Guvernului, în condiţiile legii, iar în urma evaluării fiecărui medicament pentru includerea, extinderea indicaţiilor, neincluderea sau excluderea medicamentelor în/din Listă, Agenţia Naţională a Medicamentului şi a Dispozitivelor Medicale emite decizii în conformitate cu prevederile prezentului ordin.</w:t>
      </w:r>
      <w:r>
        <w:rPr>
          <w:color w:val="000000"/>
        </w:rPr>
        <w:t xml:space="preserve"> </w:t>
      </w:r>
    </w:p>
    <w:p>
      <w:pPr>
        <w:pStyle w:val="Normal"/>
        <w:ind w:firstLine="720"/>
        <w:jc w:val="both"/>
        <w:rPr>
          <w:color w:val="000000"/>
        </w:rPr>
      </w:pPr>
      <w:r>
        <w:rPr>
          <w:color w:val="000000"/>
        </w:rPr>
        <w:t xml:space="preserve">În fine, </w:t>
      </w:r>
      <w:r>
        <w:rPr>
          <w:color w:val="000000"/>
          <w:shd w:val="clear" w:fill="FFFFFF"/>
        </w:rPr>
        <w:t>Agenţia Naţională a Medicamentului şi a Dispozitivelor Medicale poate iniţia, din oficiu, procedura de evaluare a tehnologiilor medicale pentru includerea, extinderea indicaţiilor, neincluderea sau excluderea medicamentelor în/din Listă, în anumite situaţii, între care şi cea privind DCI-uri compensate corespunzătoare medicamentelor cu indicaţie nouă, altele decât cele pentru care solicitanţii au depus cerere.</w:t>
      </w:r>
    </w:p>
    <w:p>
      <w:pPr>
        <w:pStyle w:val="Normal"/>
        <w:suppressAutoHyphens w:val="true"/>
        <w:ind w:firstLine="809"/>
        <w:jc w:val="both"/>
        <w:rPr>
          <w:color w:val="000000"/>
        </w:rPr>
      </w:pPr>
      <w:r>
        <w:rPr>
          <w:color w:val="000000"/>
          <w:shd w:val="clear" w:fill="FFFFFF"/>
        </w:rPr>
        <w:t>Din conţinutul acestor dispoziţii rezultă că pârâtul Ministerul Sănătăţii are atribuţii în materia dedusă judecăţii a căror exercitare nu este condiţionată de emiterea deciziei de către  Agenţia Naţională a Medicamentului şi a Dispozitivelor Medicale, iar r</w:t>
      </w:r>
      <w:r>
        <w:rPr>
          <w:color w:val="000000"/>
        </w:rPr>
        <w:t>eclamantul a solicitat obligarea tuturor autorităţilor implicate în procedură la includerea în Lista aprobată prin H.G. nr. 720/2008 a medicamentului în discuție, având în vedere atribuțiile ce revin fiecărui pârât potrivit competenței sale legale, ceea ce înseamnă că acțiunea nu poate fi considerată prematură, câtă vreme a fost chemată în judecată și Agenția Națională a Medicamentului și Dispozitivelor Medicale, iar primul capăt de cerere a fost formulat în contradictoriu cu toate autorităţile implicate în procesul de includere în Listă a unui medicament ori de extindere a indicaţiilor terapeutice ale unui medicament deja inclus.</w:t>
      </w:r>
    </w:p>
    <w:p>
      <w:pPr>
        <w:pStyle w:val="Normal"/>
        <w:tabs>
          <w:tab w:val="clear" w:pos="720"/>
          <w:tab w:val="left" w:leader="none" w:pos="798"/>
        </w:tabs>
        <w:suppressAutoHyphens w:val="true"/>
        <w:ind w:firstLine="809"/>
        <w:jc w:val="both"/>
        <w:rPr>
          <w:color w:val="000000"/>
        </w:rPr>
      </w:pPr>
      <w:r>
        <w:rPr>
          <w:color w:val="000000"/>
        </w:rPr>
        <w:t>Pentru aceste motive, va fi respinsă excepția lipsei procedurii prealabile și a prematurității cererii de chemare în judecată.</w:t>
      </w:r>
    </w:p>
    <w:p>
      <w:pPr>
        <w:pStyle w:val="Normal"/>
        <w:tabs>
          <w:tab w:val="clear" w:pos="720"/>
          <w:tab w:val="left" w:leader="none" w:pos="798"/>
        </w:tabs>
        <w:suppressAutoHyphens w:val="true"/>
        <w:ind w:firstLine="809"/>
        <w:jc w:val="both"/>
        <w:rPr>
          <w:color w:val="000000"/>
        </w:rPr>
      </w:pPr>
      <w:r>
        <w:rPr>
          <w:color w:val="000000"/>
        </w:rPr>
        <w:t xml:space="preserve">Referitor la </w:t>
      </w:r>
      <w:r>
        <w:rPr>
          <w:b/>
          <w:color w:val="000000"/>
        </w:rPr>
        <w:t>excepția inadmisibilității acțiunii</w:t>
      </w:r>
      <w:r>
        <w:rPr>
          <w:color w:val="000000"/>
        </w:rPr>
        <w:t xml:space="preserve"> invocată de către pârâtul Guvernul României, instanța constată că în motivarea acestei excepții, pârâtul a prezentat argumente din care rezultă că nu are atribuții privind elaborarea Listei medicamente eliberate, cu sau fără contribuție personală, pe baza prescripțiilor medicale, pentru persoanele asigurate, ci doar în ceea ce privește aprobarea acestei liste, având capacitatea de a sta în judecată doar în ceea ce privește controlul legalității actelor sale, putând fi chemat în judecată doar după ce autoritățile competente legal își vor îndeplini obligația de a emite lista medicamentelor, fiind prematur chemat în judecată în opinia sa.</w:t>
      </w:r>
    </w:p>
    <w:p>
      <w:pPr>
        <w:pStyle w:val="Normal"/>
        <w:tabs>
          <w:tab w:val="clear" w:pos="720"/>
          <w:tab w:val="left" w:leader="none" w:pos="798"/>
        </w:tabs>
        <w:suppressAutoHyphens w:val="true"/>
        <w:ind w:firstLine="809"/>
        <w:jc w:val="both"/>
        <w:rPr>
          <w:color w:val="000000"/>
        </w:rPr>
      </w:pPr>
      <w:r>
        <w:rPr>
          <w:color w:val="000000"/>
        </w:rPr>
        <w:t>Or, din analiza apărărilor pârâtului Guvernul României referitoare la excepția inadmisibilității acțiunii formulate în contradictoriu cu acest pârât, insanța constată că în  fapt acesta invocă inadmisibilitatea acțiunii ca o consecință a faptului că nu are calitatea procesuală pasivă în cauză, referitor la obligarea elaborării Listei și a inițierii unui proiect de act administrativ privind reglementarea situației litigioase.</w:t>
      </w:r>
    </w:p>
    <w:p>
      <w:pPr>
        <w:pStyle w:val="Normal"/>
        <w:tabs>
          <w:tab w:val="clear" w:pos="720"/>
          <w:tab w:val="left" w:leader="none" w:pos="798"/>
        </w:tabs>
        <w:suppressAutoHyphens w:val="true"/>
        <w:ind w:firstLine="809"/>
        <w:jc w:val="both"/>
        <w:rPr>
          <w:color w:val="000000"/>
        </w:rPr>
      </w:pPr>
      <w:r>
        <w:rPr>
          <w:color w:val="000000"/>
        </w:rPr>
        <w:t>În consecință, excepția inadmisibilității invocată de Guvernul României, va fi analizată din perspectiva calității procesuale pasive a acestui pârât, raportată la obligațiile ce îi revin în ceea ce privește includerea de medicamente în Lista cuprinzând denumirile comune internaționale corespunzătoare medicamentelor de care beneficiază asigurații, cu sau fără contribuție personală, pe bază de prescripție medicală, în sistemul de asigurări sociale de sănătate, aprobată prin Hotărârea Guvernului nr. 720/2008, în regim de compensare 100%.</w:t>
      </w:r>
    </w:p>
    <w:p>
      <w:pPr>
        <w:pStyle w:val="Normal"/>
        <w:tabs>
          <w:tab w:val="clear" w:pos="720"/>
          <w:tab w:val="left" w:leader="none" w:pos="798"/>
        </w:tabs>
        <w:suppressAutoHyphens w:val="true"/>
        <w:ind w:firstLine="809"/>
        <w:jc w:val="both"/>
        <w:rPr>
          <w:color w:val="000000"/>
        </w:rPr>
      </w:pPr>
      <w:r>
        <w:rPr>
          <w:color w:val="000000"/>
        </w:rPr>
        <w:t xml:space="preserve">Cum, prin cererea de chemare în judecată, reclamanta a solicitat obligarea tuturor pârâților, inclusiv a pârâtului Guvernul României, la includerea în Lista cuprinzând denumirile comune internaționale corespunzătoare medicamentelor de care beneficiază asigurații, cu sau fără contribuție personală, pe bază de prescripție medicală, în sistemul de asigurări sociale de sănătate, aprobată prin Hotărârea Guvernului nr. 720/2008, în regim de compensare 100%, a medicamentului </w:t>
      </w:r>
      <w:r>
        <w:rPr/>
        <w:t>A1 (denumire comercială AA1) pentru indicația terapeutică ... ...</w:t>
      </w:r>
      <w:r>
        <w:rPr>
          <w:color w:val="000000"/>
        </w:rPr>
        <w:t>, iar Guvernul României are atribuții privind aprobarea includerii sau excluderii de medicamente din Listă, listă aprobată prin HG 720/2008, în mod evident pârâtul Guvernul României are calitate procesuală pasivă.</w:t>
      </w:r>
    </w:p>
    <w:p>
      <w:pPr>
        <w:pStyle w:val="Normal"/>
        <w:tabs>
          <w:tab w:val="clear" w:pos="720"/>
          <w:tab w:val="left" w:leader="none" w:pos="798"/>
        </w:tabs>
        <w:suppressAutoHyphens w:val="true"/>
        <w:ind w:firstLine="809"/>
        <w:jc w:val="both"/>
        <w:rPr>
          <w:color w:val="000000"/>
        </w:rPr>
      </w:pPr>
      <w:r>
        <w:rPr>
          <w:color w:val="000000"/>
        </w:rPr>
        <w:t>Evident, calitatea procesuală pasivă a Guvernului privește doar aprobarea Listei, fiind lipsit de relevanță faptul că în etapele anterioare elaborării și propunerii modificării listei atribuțiile aparțin celorlalți pârâți, în condițiile în care chemarea în judecată a Guvernului a avut în vedere doar atribuțiile sale și nu ale celorlalți pârâți.</w:t>
      </w:r>
    </w:p>
    <w:p>
      <w:pPr>
        <w:pStyle w:val="Normal"/>
        <w:tabs>
          <w:tab w:val="clear" w:pos="720"/>
          <w:tab w:val="left" w:leader="none" w:pos="798"/>
        </w:tabs>
        <w:suppressAutoHyphens w:val="true"/>
        <w:ind w:firstLine="809"/>
        <w:jc w:val="both"/>
        <w:rPr>
          <w:color w:val="000000"/>
        </w:rPr>
      </w:pPr>
      <w:r>
        <w:rPr>
          <w:color w:val="000000"/>
        </w:rPr>
        <w:t>În concluzie, acțiunea reclamantului formulată în contradictoriu cu Guvernul României nu este inadmisibilă pentru lipsa calității procesuale pasive a acestui pârât sau pentru faptul că acesta ar fi fost chemat în judecată prematur, respectiv concomitent cu ceilalți pârâți, în condițiile în care este legal procedeul reclamantului de a chema în judecată toți pârâții cu atribuții în diferitele etape prevăzute de normele legale pentru includerea unui medicament în Listă.</w:t>
      </w:r>
    </w:p>
    <w:p>
      <w:pPr>
        <w:pStyle w:val="Normal"/>
        <w:ind w:firstLine="720"/>
        <w:jc w:val="both"/>
        <w:rPr>
          <w:b/>
          <w:color w:val="000000"/>
        </w:rPr>
      </w:pPr>
      <w:r>
        <w:rPr>
          <w:color w:val="000000"/>
        </w:rPr>
        <w:t xml:space="preserve">Cu privire la </w:t>
      </w:r>
      <w:r>
        <w:rPr>
          <w:b/>
          <w:i/>
          <w:color w:val="000000"/>
        </w:rPr>
        <w:t>lipsa calității procesuale active</w:t>
      </w:r>
      <w:r>
        <w:rPr>
          <w:color w:val="000000"/>
        </w:rPr>
        <w:t xml:space="preserve"> a reclamantului, precum şi la </w:t>
      </w:r>
      <w:r>
        <w:rPr>
          <w:b/>
          <w:i/>
          <w:color w:val="000000"/>
        </w:rPr>
        <w:t xml:space="preserve">lipsa calităţii procesuale pasive a pârâților, </w:t>
      </w:r>
      <w:r>
        <w:rPr>
          <w:color w:val="000000"/>
        </w:rPr>
        <w:t>excepții invocate de aceștia prin întâmpinările depuse în cauză, instanța constată că s-a susținut în esență faptul că reclamantul, neavând calitate de deținător al autorizației de punere pe piață a medicamentului menționat în acțiune, nu are calitate procesuală activă în prezenta cauză și nu are posibilitatea, în afara cadrului stabilit de Legea nr. 95/2006, art. 232, respectiv prevederile Ordinului nr. 861/2014, de a pretinde autorităților competente în derularea procedurii de includere în listă a unui medicament, includerea medicamentului în această listă, în considerarea dreptului său subiectiv.</w:t>
      </w:r>
    </w:p>
    <w:p>
      <w:pPr>
        <w:pStyle w:val="Normal"/>
        <w:tabs>
          <w:tab w:val="clear" w:pos="720"/>
          <w:tab w:val="left" w:leader="none" w:pos="798"/>
        </w:tabs>
        <w:suppressAutoHyphens w:val="true"/>
        <w:ind w:firstLine="809"/>
        <w:jc w:val="both"/>
        <w:rPr>
          <w:color w:val="000000"/>
        </w:rPr>
      </w:pPr>
      <w:r>
        <w:rPr>
          <w:color w:val="000000"/>
        </w:rPr>
        <w:t>Instanța reține că argumentele invocate în susținerea excepției lipsei calității procesuale active a reclamantului nu vizează identitatea dintre reclamant și titularul dreptului din raportul juridic dedus judecății, ci reprezintă aspecte de fond ale litigiului, urmând a fi avute în vedere la soluționarea pe fond a cauzei, art. 36 Cod procedură civilă prevăzând că existența sau inexistența drepturilor și a obligațiilor afirmate constituie o chestiune de fond.</w:t>
      </w:r>
    </w:p>
    <w:p>
      <w:pPr>
        <w:pStyle w:val="Normal"/>
        <w:ind w:firstLine="720"/>
        <w:jc w:val="both"/>
        <w:rPr>
          <w:color w:val="000000"/>
        </w:rPr>
      </w:pPr>
      <w:r>
        <w:rPr>
          <w:color w:val="000000"/>
        </w:rPr>
        <w:t>Calitatea procesuală activă presupune existenţa unei identităti între persoana reclamantului si cel care este titularul dreptului afirmat; în cazul situațiilor juridice pentru a căror realizare calea justitiei este obligatorie, calitatea procesuală activă apartine celui ce se poate prevala de acest interes.</w:t>
      </w:r>
    </w:p>
    <w:p>
      <w:pPr>
        <w:pStyle w:val="Normal"/>
        <w:ind w:firstLine="720"/>
        <w:jc w:val="both"/>
        <w:rPr>
          <w:color w:val="000000"/>
        </w:rPr>
      </w:pPr>
      <w:r>
        <w:rPr>
          <w:color w:val="000000"/>
        </w:rPr>
        <w:t>Potrivit art.36 teza I C.proc. civ., calitatea procesuală activă şi pasivă rezultă din identitatea dintre părtile din proces și subiectele raportului juridic litigios, astfel cum acesta a fost dedus judecății. Așadar, calitatea procesuală presupune existenta unei identităti între persoana reclamantului și cel care este titularul dreptului afirmat, precum și între persoana chemată în judecată și cel care este subiect pasiv în raportul  juridic dedus judecății.</w:t>
      </w:r>
    </w:p>
    <w:p>
      <w:pPr>
        <w:pStyle w:val="Normal"/>
        <w:ind w:firstLine="720"/>
        <w:jc w:val="both"/>
        <w:rPr>
          <w:color w:val="000000"/>
        </w:rPr>
      </w:pPr>
      <w:r>
        <w:rPr>
          <w:color w:val="000000"/>
        </w:rPr>
        <w:t>Calitatea procesuală presupune justificarea dreptului sau a obligatiei unei persoane de a participa ca în proces. Conținutul calităţii procesuale  se raportează la acele împrejurări de fapt sau de drept care conferă unei persoane posibilitatea de a participa la activitatea judiciară.</w:t>
      </w:r>
    </w:p>
    <w:p>
      <w:pPr>
        <w:pStyle w:val="Normal"/>
        <w:ind w:firstLine="720"/>
        <w:jc w:val="both"/>
        <w:rPr>
          <w:color w:val="000000"/>
        </w:rPr>
      </w:pPr>
      <w:r>
        <w:rPr>
          <w:color w:val="000000"/>
        </w:rPr>
        <w:t>În conformitate cu prevederile Ordinului MS nr.861/2014 pentru aprobarea criteriilor și metodologiei de evaluare a tehnologiilor medicale, a documentației care trebuie depusă de solicitanți, a instrumentelor metodologice utilizate în procesul de evaluare privind includerea, extinderea indicațiilor, neincluderea sau excluderea medicamentelor în/din Lista cuprinzând denumirile comune internaționale corespunzătoare medicamentelor de care beneficiază asigurații- cu sau fără contribuţie personală, pe bază de prescriptie medicală, în sistemul de asigurări sociale dc sănătate, precum și denumirile comune internaționale corespunzătoare medicamentelor care se acordă în cadrul programelor naționale de sănătate, precum și a căilor de atac:</w:t>
      </w:r>
    </w:p>
    <w:p>
      <w:pPr>
        <w:pStyle w:val="Normal"/>
        <w:ind w:firstLine="720"/>
        <w:jc w:val="both"/>
        <w:rPr>
          <w:color w:val="000000"/>
        </w:rPr>
      </w:pPr>
      <w:r>
        <w:rPr>
          <w:color w:val="000000"/>
        </w:rPr>
        <w:t xml:space="preserve"> </w:t>
      </w:r>
      <w:r>
        <w:rPr>
          <w:color w:val="000000"/>
        </w:rPr>
        <w:t>-autoritatea competentă ce implementează mecanismul de evaluare a tehnologiilor medicale in vederea luării deciziei și propune Ministerului Sănătătii Lista care se prin Hotărâre a Guvernului, în condiliile legii, este Agenţia a Medicamentului și Dispozitivelor Medicale din România (ANMDMR).</w:t>
      </w:r>
    </w:p>
    <w:p>
      <w:pPr>
        <w:pStyle w:val="Normal"/>
        <w:ind w:firstLine="720"/>
        <w:jc w:val="both"/>
        <w:rPr>
          <w:color w:val="000000"/>
        </w:rPr>
      </w:pPr>
      <w:r>
        <w:rPr>
          <w:color w:val="000000"/>
        </w:rPr>
        <w:t xml:space="preserve"> </w:t>
      </w:r>
      <w:r>
        <w:rPr>
          <w:color w:val="000000"/>
        </w:rPr>
        <w:t>-etapele procesului de evaluare a medicamentelor corespunzătoare DCI-urilor noi pentru care se solicită includerea în Lista sunt:</w:t>
      </w:r>
    </w:p>
    <w:p>
      <w:pPr>
        <w:pStyle w:val="Normal"/>
        <w:ind w:firstLine="720"/>
        <w:jc w:val="both"/>
        <w:rPr>
          <w:color w:val="000000"/>
        </w:rPr>
      </w:pPr>
      <w:r>
        <w:rPr>
          <w:color w:val="000000"/>
        </w:rPr>
        <w:t>l . solicitantul depune la autoritatea competentă o cerere însoţită de documentaţia completă pentru sustinerea cererii.</w:t>
      </w:r>
    </w:p>
    <w:p>
      <w:pPr>
        <w:pStyle w:val="Normal"/>
        <w:ind w:firstLine="720"/>
        <w:jc w:val="both"/>
        <w:rPr>
          <w:color w:val="000000"/>
        </w:rPr>
      </w:pPr>
      <w:r>
        <w:rPr>
          <w:color w:val="000000"/>
        </w:rPr>
        <w:t xml:space="preserve"> </w:t>
      </w:r>
      <w:r>
        <w:rPr>
          <w:color w:val="000000"/>
        </w:rPr>
        <w:t>2. medicamentul intră în procedura de evaluare, urmând ca decizia să fie comunicată salicitantului în termen de maximum 90 de zile calendaristice de la data primirii documentatiei  pentru susținerea cererii.</w:t>
      </w:r>
    </w:p>
    <w:p>
      <w:pPr>
        <w:pStyle w:val="Normal"/>
        <w:ind w:firstLine="720"/>
        <w:jc w:val="both"/>
        <w:rPr>
          <w:color w:val="000000"/>
        </w:rPr>
      </w:pPr>
      <w:r>
        <w:rPr>
          <w:color w:val="000000"/>
        </w:rPr>
        <w:t>3.autoritatea competentă publică pe site-ul propriu toate solicitările depuse, rapoartele tehnice și rapoartele finale de evaluare, la termenele prevăzute în ordinul mai sus menționat.</w:t>
      </w:r>
    </w:p>
    <w:p>
      <w:pPr>
        <w:pStyle w:val="Normal"/>
        <w:ind w:firstLine="720"/>
        <w:jc w:val="both"/>
        <w:rPr>
          <w:color w:val="000000"/>
        </w:rPr>
      </w:pPr>
      <w:r>
        <w:rPr>
          <w:color w:val="000000"/>
        </w:rPr>
        <w:t>4.autoritatea competentă comunică solicitantului decizia emisă conform criteriilor și a metodologiei prevăzută de ordinul mai sus menționat.</w:t>
      </w:r>
    </w:p>
    <w:p>
      <w:pPr>
        <w:pStyle w:val="Normal"/>
        <w:ind w:firstLine="720"/>
        <w:jc w:val="both"/>
        <w:rPr>
          <w:color w:val="000000"/>
        </w:rPr>
      </w:pPr>
      <w:r>
        <w:rPr>
          <w:color w:val="000000"/>
        </w:rPr>
        <w:t>-  deciziile emise în urma procedurii de evaluare a DCI-urilor noi pot fi: decizie de includere necondiționată, decizie de includere condiţionată sau decizie de neincludere în Listă:</w:t>
      </w:r>
    </w:p>
    <w:p>
      <w:pPr>
        <w:pStyle w:val="Normal"/>
        <w:ind w:firstLine="720"/>
        <w:jc w:val="both"/>
        <w:rPr>
          <w:color w:val="000000"/>
        </w:rPr>
      </w:pPr>
      <w:r>
        <w:rPr>
          <w:color w:val="000000"/>
        </w:rPr>
        <w:t>În vederea punerii în aplicare a deciziilor emise, autoritatea națională competentă in domeniul evaluării tehnologiilor medicale (ANMDMR) propune Ministerului Sănătății Lista care se aprobă prin Hotărâre a Guvernului, în condiţiile legii, rezultând astfel legitimarea procesuală pasivă a acestora,</w:t>
      </w:r>
    </w:p>
    <w:p>
      <w:pPr>
        <w:pStyle w:val="Normal"/>
        <w:ind w:firstLine="720"/>
        <w:jc w:val="both"/>
        <w:rPr>
          <w:color w:val="000000"/>
        </w:rPr>
      </w:pPr>
      <w:r>
        <w:rPr>
          <w:color w:val="000000"/>
        </w:rPr>
        <w:t>Ministerul Sănătății are competenta de a realiza actualizarea Listei doar după ce aceasta este prezentată de către ANMDMR după parcurgerea etapelor legale ale procesului de evaluare a medicamentelor pentru care deținătorii autorizațiilor de punere pe piață au formulat solicitări in acest sens.</w:t>
      </w:r>
    </w:p>
    <w:p>
      <w:pPr>
        <w:pStyle w:val="Normal"/>
        <w:ind w:firstLine="709"/>
        <w:jc w:val="both"/>
        <w:rPr>
          <w:color w:val="000000"/>
        </w:rPr>
      </w:pPr>
      <w:r>
        <w:rPr>
          <w:rStyle w:val="markedcontent"/>
          <w:color w:val="000000"/>
        </w:rPr>
        <w:t>În Minuta Întâlnirii reprezentanţilor Consiliului Superior al Magistraturii cu</w:t>
      </w:r>
      <w:r>
        <w:rPr>
          <w:color w:val="000000"/>
        </w:rPr>
        <w:br/>
      </w:r>
      <w:r>
        <w:rPr>
          <w:rStyle w:val="markedcontent"/>
          <w:color w:val="000000"/>
        </w:rPr>
        <w:t>preşedinţii secţiilor de contencios administrativ şi fiscal de la Înalta Curte de Casaţie şi</w:t>
      </w:r>
      <w:r>
        <w:rPr>
          <w:color w:val="000000"/>
        </w:rPr>
        <w:br/>
      </w:r>
      <w:r>
        <w:rPr>
          <w:rStyle w:val="markedcontent"/>
          <w:color w:val="000000"/>
        </w:rPr>
        <w:t>Justiţie şi curţile de apel, Curtea de Apel Oradea, 30-31 mai 2016, pg. 13) s-a stabilit că persoanele fizice – pacienţi – pot invoca vătămarea unui interes legitim pentru a acţiona</w:t>
      </w:r>
      <w:r>
        <w:rPr>
          <w:color w:val="000000"/>
        </w:rPr>
        <w:t xml:space="preserve"> </w:t>
      </w:r>
      <w:r>
        <w:rPr>
          <w:rStyle w:val="markedcontent"/>
          <w:color w:val="000000"/>
        </w:rPr>
        <w:t>în faţa instanţei în obligarea CNAS, a Ministerului Sănătăţii şi a Guvernului României la</w:t>
      </w:r>
      <w:r>
        <w:rPr>
          <w:color w:val="000000"/>
        </w:rPr>
        <w:t xml:space="preserve"> </w:t>
      </w:r>
      <w:r>
        <w:rPr>
          <w:rStyle w:val="markedcontent"/>
          <w:color w:val="000000"/>
        </w:rPr>
        <w:t>includerea anumitor medicamente expres nominalizate în Lista cuprinzând denumirile</w:t>
      </w:r>
      <w:r>
        <w:rPr>
          <w:color w:val="000000"/>
        </w:rPr>
        <w:t xml:space="preserve"> </w:t>
      </w:r>
      <w:r>
        <w:rPr>
          <w:rStyle w:val="markedcontent"/>
          <w:color w:val="000000"/>
        </w:rPr>
        <w:t>comune internaţionale corespunzătoare medicamentelor de care beneficiază asiguraţii, cu</w:t>
      </w:r>
      <w:r>
        <w:rPr>
          <w:color w:val="000000"/>
        </w:rPr>
        <w:t xml:space="preserve"> </w:t>
      </w:r>
      <w:r>
        <w:rPr>
          <w:rStyle w:val="markedcontent"/>
          <w:color w:val="000000"/>
        </w:rPr>
        <w:t>sau fără contribuţie personală, pe bază de prescripţie medicală, în sistemul de asigurări</w:t>
      </w:r>
      <w:r>
        <w:rPr>
          <w:color w:val="000000"/>
        </w:rPr>
        <w:t xml:space="preserve"> </w:t>
      </w:r>
      <w:r>
        <w:rPr>
          <w:rStyle w:val="markedcontent"/>
          <w:color w:val="000000"/>
        </w:rPr>
        <w:t>sociale de sănătate, precum şi denumirile comune internaţionale corespunzătoare</w:t>
      </w:r>
      <w:r>
        <w:rPr>
          <w:color w:val="000000"/>
        </w:rPr>
        <w:br/>
      </w:r>
      <w:r>
        <w:rPr>
          <w:rStyle w:val="markedcontent"/>
          <w:color w:val="000000"/>
        </w:rPr>
        <w:t>medicamentelor care se acordă în cadrul programelor naţionale de sănătate, în definitivarea</w:t>
      </w:r>
      <w:r>
        <w:rPr>
          <w:color w:val="000000"/>
        </w:rPr>
        <w:br/>
      </w:r>
      <w:r>
        <w:rPr>
          <w:rStyle w:val="markedcontent"/>
          <w:color w:val="000000"/>
        </w:rPr>
        <w:t>procedurii reglementate în implementarea Directivei 89/105/CEE.</w:t>
      </w:r>
    </w:p>
    <w:p>
      <w:pPr>
        <w:pStyle w:val="Normal"/>
        <w:ind w:firstLine="709"/>
        <w:jc w:val="both"/>
        <w:rPr>
          <w:color w:val="000000"/>
        </w:rPr>
      </w:pPr>
      <w:r>
        <w:rPr>
          <w:rStyle w:val="markedcontent"/>
          <w:color w:val="000000"/>
        </w:rPr>
        <w:t>Față de reglementarea Directivei Consiliului 89/105/CEE, astfel cum a fost interpretată</w:t>
      </w:r>
      <w:r>
        <w:rPr>
          <w:color w:val="000000"/>
        </w:rPr>
        <w:t xml:space="preserve"> </w:t>
      </w:r>
      <w:r>
        <w:rPr>
          <w:rStyle w:val="markedcontent"/>
          <w:color w:val="000000"/>
        </w:rPr>
        <w:t>în jurisprudenţa instanţei din Luxemburg, obligaţia care se impune fiecărui stat membru al</w:t>
      </w:r>
      <w:r>
        <w:rPr>
          <w:color w:val="000000"/>
        </w:rPr>
        <w:t xml:space="preserve"> </w:t>
      </w:r>
      <w:r>
        <w:rPr>
          <w:rStyle w:val="markedcontent"/>
          <w:color w:val="000000"/>
        </w:rPr>
        <w:t>Uniunii Europene este aceea de a adopta o decizie în termen de 90 de zile de la primirea</w:t>
      </w:r>
      <w:r>
        <w:rPr>
          <w:color w:val="000000"/>
        </w:rPr>
        <w:t xml:space="preserve"> </w:t>
      </w:r>
      <w:r>
        <w:rPr>
          <w:rStyle w:val="markedcontent"/>
          <w:color w:val="000000"/>
        </w:rPr>
        <w:t>cererilor privind includerea unor medicamente pe lista celor cuprinse în sistemul de asigurări</w:t>
      </w:r>
      <w:r>
        <w:rPr>
          <w:color w:val="000000"/>
        </w:rPr>
        <w:t xml:space="preserve"> </w:t>
      </w:r>
      <w:r>
        <w:rPr>
          <w:rStyle w:val="markedcontent"/>
          <w:color w:val="000000"/>
        </w:rPr>
        <w:t>de sănătate, termen ce poate fi prelungit, în anumite condiţii, cu cel mult 90 de zile, fără</w:t>
      </w:r>
      <w:r>
        <w:rPr>
          <w:color w:val="000000"/>
        </w:rPr>
        <w:t xml:space="preserve"> </w:t>
      </w:r>
      <w:r>
        <w:rPr>
          <w:rStyle w:val="markedcontent"/>
          <w:color w:val="000000"/>
        </w:rPr>
        <w:t>însă ca nerespectarea acestui termen să dea naştere unui drept la includerea automată a</w:t>
      </w:r>
      <w:r>
        <w:rPr>
          <w:color w:val="000000"/>
        </w:rPr>
        <w:br/>
      </w:r>
      <w:r>
        <w:rPr>
          <w:rStyle w:val="markedcontent"/>
          <w:color w:val="000000"/>
        </w:rPr>
        <w:t>acelor medicamente în listă, statele păstrându-şi, potrivit jurisprudenţei europene în</w:t>
      </w:r>
      <w:r>
        <w:rPr>
          <w:color w:val="000000"/>
        </w:rPr>
        <w:br/>
      </w:r>
      <w:r>
        <w:rPr>
          <w:rStyle w:val="markedcontent"/>
          <w:color w:val="000000"/>
        </w:rPr>
        <w:t xml:space="preserve">materie, marja de apreciere. </w:t>
      </w:r>
    </w:p>
    <w:p>
      <w:pPr>
        <w:pStyle w:val="Normal"/>
        <w:ind w:firstLine="709"/>
        <w:jc w:val="both"/>
        <w:rPr>
          <w:color w:val="000000"/>
        </w:rPr>
      </w:pPr>
      <w:r>
        <w:rPr>
          <w:rStyle w:val="markedcontent"/>
          <w:color w:val="000000"/>
        </w:rPr>
        <w:t>Calitatea pacienților de persoane direct interesate rezultă din beneficiile de care se</w:t>
      </w:r>
      <w:r>
        <w:rPr>
          <w:color w:val="000000"/>
        </w:rPr>
        <w:br/>
      </w:r>
      <w:r>
        <w:rPr>
          <w:rStyle w:val="markedcontent"/>
          <w:color w:val="000000"/>
        </w:rPr>
        <w:t>bucură ca asiguraţi, de medicamentele care li se pot prescrie în tratamentul afecţiunilor de</w:t>
      </w:r>
      <w:r>
        <w:rPr>
          <w:color w:val="000000"/>
        </w:rPr>
        <w:br/>
      </w:r>
      <w:r>
        <w:rPr>
          <w:rStyle w:val="markedcontent"/>
          <w:color w:val="000000"/>
        </w:rPr>
        <w:t>care suferă, context în care orice abatere a autorităţilor publice competente de la</w:t>
      </w:r>
      <w:r>
        <w:rPr>
          <w:color w:val="000000"/>
        </w:rPr>
        <w:br/>
      </w:r>
      <w:r>
        <w:rPr>
          <w:rStyle w:val="markedcontent"/>
          <w:color w:val="000000"/>
        </w:rPr>
        <w:t>procedurile reglementate în legătură cu includerea noilor medicamente în listele anume</w:t>
      </w:r>
      <w:r>
        <w:rPr>
          <w:color w:val="000000"/>
        </w:rPr>
        <w:br/>
      </w:r>
      <w:r>
        <w:rPr>
          <w:rStyle w:val="markedcontent"/>
          <w:color w:val="000000"/>
        </w:rPr>
        <w:t>prevăzute, este de natură a le determina o vătămare a intereselor legitime, conferindu-le</w:t>
      </w:r>
      <w:r>
        <w:rPr>
          <w:color w:val="000000"/>
        </w:rPr>
        <w:br/>
      </w:r>
      <w:r>
        <w:rPr>
          <w:rStyle w:val="markedcontent"/>
          <w:color w:val="000000"/>
        </w:rPr>
        <w:t>posibilitatea de a acţiona în faţa instanţei de contencios administrativ.</w:t>
      </w:r>
    </w:p>
    <w:p>
      <w:pPr>
        <w:pStyle w:val="Normal"/>
        <w:tabs>
          <w:tab w:val="clear" w:pos="720"/>
          <w:tab w:val="left" w:leader="none" w:pos="798"/>
        </w:tabs>
        <w:suppressAutoHyphens w:val="true"/>
        <w:ind w:firstLine="809"/>
        <w:jc w:val="both"/>
        <w:rPr>
          <w:color w:val="000000"/>
        </w:rPr>
      </w:pPr>
      <w:r>
        <w:rPr>
          <w:color w:val="000000"/>
        </w:rPr>
        <w:t>Aspectele privitoare la faptul că numai deţinătorii de autorizaţii de punere pe piaţă a medicamentelor ar avea dreptul de a solicita demararea procedurii de evaluare a medicamentelor nu prezintă relevanţă sub aspectul calităţii procesuale active, ci au legătură directă cu fondul acţiunii introductive, astfel că vor fi avute în vedere la soluţionarea pe fond a cauzei.</w:t>
      </w:r>
    </w:p>
    <w:p>
      <w:pPr>
        <w:pStyle w:val="Normal"/>
        <w:suppressAutoHyphens w:val="true"/>
        <w:ind w:firstLine="809"/>
        <w:jc w:val="both"/>
        <w:rPr>
          <w:color w:val="000000"/>
        </w:rPr>
      </w:pPr>
      <w:r>
        <w:rPr>
          <w:color w:val="000000"/>
        </w:rPr>
        <w:t>Conform art. 1 alin. 1 din Legea nr. 554/2004 a contenciosului administrativ, în cadrul acțiunii deschise de această Lege, calitatea procesuală activă aparține oricărei persoane care se consideră vătămată într-un drept al său ori într-un interes legitim, de către o autoritate publică, printr-un act administrativ sau prin nesoluţionarea în termenul legal a unei cereri.</w:t>
      </w:r>
    </w:p>
    <w:p>
      <w:pPr>
        <w:pStyle w:val="Normal"/>
        <w:tabs>
          <w:tab w:val="clear" w:pos="720"/>
          <w:tab w:val="left" w:leader="none" w:pos="798"/>
        </w:tabs>
        <w:suppressAutoHyphens w:val="true"/>
        <w:ind w:firstLine="809"/>
        <w:jc w:val="both"/>
        <w:rPr>
          <w:color w:val="000000"/>
        </w:rPr>
      </w:pPr>
      <w:r>
        <w:rPr>
          <w:color w:val="000000"/>
        </w:rPr>
        <w:t xml:space="preserve">Reclamantul se consideră vătămat prin refuzul autorităţilor pârâte de a da curs solicitărilor sale, astfel că s-a adresat instanței de contencios administrativ pentru recunoașterea dreptului pretins în cadrul capătului de cerere principal. </w:t>
      </w:r>
    </w:p>
    <w:p>
      <w:pPr>
        <w:pStyle w:val="Normal"/>
        <w:tabs>
          <w:tab w:val="clear" w:pos="720"/>
          <w:tab w:val="left" w:leader="none" w:pos="798"/>
        </w:tabs>
        <w:suppressAutoHyphens w:val="true"/>
        <w:ind w:firstLine="809"/>
        <w:jc w:val="both"/>
        <w:rPr>
          <w:color w:val="000000"/>
        </w:rPr>
      </w:pPr>
      <w:r>
        <w:rPr>
          <w:color w:val="000000"/>
        </w:rPr>
        <w:t>Astfel fiind, față de dispozițiile art. 36 Cod procedură civilă, trebuie să se reţină că reclamantul are calitate procesuală activă în cadrul acestui capăt de cerere, excepția lipsei calității procesuale active urmând a fi respinsă, ca neîntemeiată.</w:t>
      </w:r>
    </w:p>
    <w:p>
      <w:pPr>
        <w:pStyle w:val="Normal"/>
        <w:tabs>
          <w:tab w:val="clear" w:pos="720"/>
          <w:tab w:val="left" w:leader="none" w:pos="798"/>
        </w:tabs>
        <w:suppressAutoHyphens w:val="true"/>
        <w:ind w:firstLine="809"/>
        <w:jc w:val="both"/>
        <w:rPr>
          <w:color w:val="000000"/>
        </w:rPr>
      </w:pPr>
      <w:r>
        <w:rPr>
          <w:color w:val="000000"/>
        </w:rPr>
        <w:t xml:space="preserve">În ceea ce priveşte </w:t>
      </w:r>
      <w:r>
        <w:rPr>
          <w:b/>
          <w:i/>
          <w:color w:val="000000"/>
        </w:rPr>
        <w:t>excepţia lipsei calităţii procesuale pasive a pârâtei Agenţia Naţională a Medicamentului şi a Dispozitivelor Medicale din România</w:t>
      </w:r>
      <w:r>
        <w:rPr>
          <w:color w:val="000000"/>
        </w:rPr>
        <w:t>, invocată de această pârâtă, Curtea reţine că, din interpretarea dispoziţiilor art. 36 Cod de procedură civilă, rezultă că existența calității procesuale pasive presupune existenţa unei identităţi între persoana pârâtului şi debitorul obligaţiei raportului juridic dedus judecăţii.</w:t>
      </w:r>
    </w:p>
    <w:p>
      <w:pPr>
        <w:pStyle w:val="Normal"/>
        <w:suppressAutoHyphens w:val="true"/>
        <w:ind w:firstLine="809"/>
        <w:jc w:val="both"/>
        <w:rPr>
          <w:color w:val="000000"/>
        </w:rPr>
      </w:pPr>
      <w:r>
        <w:rPr>
          <w:color w:val="000000"/>
        </w:rPr>
        <w:t>Potrivit art. 8 din OMS nr. 861/2014, ANMDMR are atribuţia de a iniţia, din oficiu, procedura de evaluare a tehnologiilor medicale pentru includerea, extinderea indicaţiilor, neincluderea sau excluderea medicamentelor în/din Lista menţionată, iar, potrivit art. 8</w:t>
      </w:r>
      <w:r>
        <w:rPr>
          <w:color w:val="000000"/>
          <w:vertAlign w:val="superscript"/>
        </w:rPr>
        <w:t>1</w:t>
      </w:r>
      <w:r>
        <w:rPr>
          <w:color w:val="000000"/>
        </w:rPr>
        <w:t xml:space="preserve"> din acelaşi ordin, are atribuţia de a iniţia procedura de evaluare a denumirilor comune internaţionale a medicamentelor compensate în Listă în vederea mutării/excluderii sau notării/eliminării notării cu (*), (**) (**), pentru acele medicamente pentru care comisiile de specialitate din cadrul Ministerului Sănătăţii sau Casa Naţională de Asigurări Sănătate au sesizat prescrierea în afara indicaţiilor terapeutice aprobate sau excluderea medicamentului din ghidurile terapeutice cu impact asupra bugetului FNUASS sau pentru medicamentele prescrise care nu au un protocol terapeutic, cu respectarea indicaţiilor, dozelor şi contraindicaţiilor din RCP, în limita competenţei medicului prescriptor. Mai mult, potrivit art. 6 alin. (2) din același ordin, ANMDMR este autoritatea naţională competentă care implementează, în vederea luării deciziei, mecanismul de evaluare a tehnologiilor medicale şi propune Ministerului Sănătăţii Lista, care se aprobă prin hotărâre a Guvernului, în condiţiile legii.</w:t>
      </w:r>
    </w:p>
    <w:p>
      <w:pPr>
        <w:pStyle w:val="Normal"/>
        <w:suppressAutoHyphens w:val="true"/>
        <w:ind w:firstLine="809"/>
        <w:jc w:val="both"/>
        <w:rPr>
          <w:color w:val="000000"/>
        </w:rPr>
      </w:pPr>
      <w:r>
        <w:rPr>
          <w:color w:val="000000"/>
        </w:rPr>
        <w:t xml:space="preserve">În consecinţă, întrucât are atribuţii în îndeplinirea cerinţelor cuprinse în obiectul principal al acţiunii reclamantului, pârâta Agenţia Naţională a Medicamentului şi a Dispozitivelor Medicale din România are calitate procesuală pasivă, astfel că excepţia invocată urmează a fi respinsă. </w:t>
      </w:r>
    </w:p>
    <w:p>
      <w:pPr>
        <w:pStyle w:val="Normal"/>
        <w:ind w:firstLine="720"/>
        <w:jc w:val="both"/>
        <w:rPr>
          <w:color w:val="000000"/>
        </w:rPr>
      </w:pPr>
      <w:r>
        <w:rPr>
          <w:color w:val="000000"/>
        </w:rPr>
        <w:t xml:space="preserve">În ceea ce priveşte </w:t>
      </w:r>
      <w:r>
        <w:rPr>
          <w:b/>
          <w:i/>
          <w:color w:val="000000"/>
        </w:rPr>
        <w:t>excepţia lipsei calităţii procesuale pasive a pârâtei Casa Naţională de Asigurări de Sănătate</w:t>
      </w:r>
      <w:r>
        <w:rPr>
          <w:color w:val="000000"/>
        </w:rPr>
        <w:t xml:space="preserve">, invocată de această pârâtă, Curtea reţine că, prin acţiunea sa, reclamantul a solicitat a se dispune includerea în Lista </w:t>
      </w:r>
      <w:bookmarkStart w:name="_Hlk95383048" w:id="6"/>
      <w:r>
        <w:rPr>
          <w:color w:val="000000"/>
        </w:rPr>
        <w:t>cuprinzând denumirile comune internaţionale corespunzătoare medicamentelor de care beneficiază asiguraţii, cu sau fără contribuţie personală, pe bază de prescripţie medicală, în sistemul de asigurări sociale de sănătate, aprobată prin HG nr. 720/2008, în regim de compensare 100%</w:t>
      </w:r>
      <w:bookmarkEnd w:id="6"/>
      <w:r>
        <w:rPr>
          <w:color w:val="000000"/>
        </w:rPr>
        <w:t xml:space="preserve">, a medicamentului </w:t>
      </w:r>
      <w:r>
        <w:rPr/>
        <w:t>a medicamentului A1 (denumire comercială AA1) pentru indicația terapeutică ... ...</w:t>
      </w:r>
      <w:r>
        <w:rPr>
          <w:color w:val="000000"/>
        </w:rPr>
        <w:t>.</w:t>
      </w:r>
    </w:p>
    <w:p>
      <w:pPr>
        <w:pStyle w:val="Normal"/>
        <w:ind w:firstLine="720"/>
        <w:jc w:val="both"/>
        <w:rPr>
          <w:color w:val="000000"/>
        </w:rPr>
      </w:pPr>
      <w:r>
        <w:rPr>
          <w:color w:val="000000"/>
        </w:rPr>
        <w:t>Pârâta CNAS are atribuţii în procedura de întocmire a Listei denumirilor medicamentelor de care beneficiază asiguraţii cu sau fără contribuţie personală, întrucât potrivit art. 242 alin. (1) din Legea nr. 95/2006, fiind autoritatea care, alături de Ministerul Sănătăţii, elaborează această Listă.</w:t>
      </w:r>
    </w:p>
    <w:p>
      <w:pPr>
        <w:pStyle w:val="Normal"/>
        <w:tabs>
          <w:tab w:val="clear" w:pos="720"/>
          <w:tab w:val="left" w:leader="none" w:pos="798"/>
        </w:tabs>
        <w:suppressAutoHyphens w:val="true"/>
        <w:ind w:firstLine="809"/>
        <w:jc w:val="both"/>
        <w:rPr>
          <w:color w:val="000000"/>
        </w:rPr>
      </w:pPr>
      <w:r>
        <w:rPr>
          <w:color w:val="000000"/>
        </w:rPr>
        <w:t>Prin urmare, pârâta CNAS are calitate procesuală pasivă în cauză, astfel că excepţia invocată este neîntemeiată şi va fi respinsă.</w:t>
      </w:r>
    </w:p>
    <w:p>
      <w:pPr>
        <w:pStyle w:val="NoSpacing"/>
        <w:ind w:firstLine="720"/>
        <w:jc w:val="both"/>
        <w:rPr>
          <w:color w:val="000000"/>
          <w:shd w:val="clear" w:fill="FFFFFF"/>
        </w:rPr>
      </w:pPr>
      <w:r>
        <w:rPr>
          <w:color w:val="000000"/>
        </w:rPr>
        <w:t xml:space="preserve">Cu privire la </w:t>
      </w:r>
      <w:r>
        <w:rPr>
          <w:b/>
          <w:i/>
          <w:color w:val="000000"/>
        </w:rPr>
        <w:t>excepţia lipsei calităţii procesuale pasive a pârâtului Ministerul Sănătății</w:t>
      </w:r>
      <w:r>
        <w:rPr>
          <w:color w:val="000000"/>
        </w:rPr>
        <w:t xml:space="preserve">, excepţie invocată de acest pârât prin întâmpinare, instanţa reţine ca fiind aplicabile în speţă prevederile art. 242 alin. 1 din Legea nr. 95/2006 potrivit cu care </w:t>
      </w:r>
      <w:r>
        <w:rPr>
          <w:i/>
          <w:color w:val="000000"/>
        </w:rPr>
        <w:t>”</w:t>
      </w:r>
      <w:r>
        <w:rPr>
          <w:rStyle w:val="alb"/>
          <w:i/>
          <w:color w:val="000000"/>
          <w:shd w:val="clear" w:fill="FFFFFF"/>
        </w:rPr>
        <w:t xml:space="preserve">(1) </w:t>
      </w:r>
      <w:r>
        <w:rPr>
          <w:i/>
          <w:color w:val="000000"/>
          <w:shd w:val="clear" w:fill="FFFFFF"/>
        </w:rPr>
        <w:t>Lista cu medicamente de care beneficiază asiguraţii cu sau fără contribuţie personală se elaborează de către Ministerul Sănătăţii şi CNAS, cu consultarea CFR, şi se aprobă prin hotărâre a Guvernului.”</w:t>
      </w:r>
    </w:p>
    <w:p>
      <w:pPr>
        <w:pStyle w:val="NoSpacing"/>
        <w:ind w:firstLine="720"/>
        <w:jc w:val="both"/>
        <w:rPr>
          <w:color w:val="000000"/>
        </w:rPr>
      </w:pPr>
      <w:r>
        <w:rPr>
          <w:color w:val="000000"/>
        </w:rPr>
        <w:t>Ori, având în vedere că această autoritate este implicată în procesul de elaborare a listei cu medicamente de care beneficiază asiguraţii în sistemul de asigurări sociale de sănătate, prin raportare la obiectul investirii instanţei, se apreciază că acest pârât are calitate procesuală pasivă, inclusiv în acest moment al procedurii reglementate de lege, nefiind necesar şi echitabil a se solicita părţi reclamante să introducă acţiuni în justiţie în mod succesiv împotriva fiecăruia dintre pârâţi pentru a obţine obligarea lor la îndeplinirea acţiunilor pretinse într-o anumită ordine, scopul final urmărit prin prezentul demers judiciar nefiind posibil a fi atins decât prin chemarea în judecată a tuturor pârâţilor cu atribuţii în domeniu.</w:t>
      </w:r>
    </w:p>
    <w:p>
      <w:pPr>
        <w:pStyle w:val="Normal"/>
        <w:ind w:firstLine="709"/>
        <w:jc w:val="both"/>
        <w:rPr/>
      </w:pPr>
      <w:r>
        <w:rPr/>
        <w:t xml:space="preserve">Pentru aceleaşi considerente, se impune respingerea ca neîntemeiată și a </w:t>
      </w:r>
      <w:r>
        <w:rPr>
          <w:b/>
          <w:i/>
        </w:rPr>
        <w:t>excepţiei inadmisibilităţii</w:t>
      </w:r>
      <w:r>
        <w:rPr/>
        <w:t xml:space="preserve"> invocată de pârâtul Ministerul Sănătăţii pentru considerentul că nu există o obligaţie solidară a pârâţilor, fiecare dintre autorităţi având propriile atribuţii şi obligaţii în ceea ce priveşte procesul de includere a unui medicament în Lista cuprinzând denumirile comune internaționale corespunzătoare medicamentelor de care beneficiază asigurații, cu sau fără contribuție personală, pe bază de prescripție medicală, în sistemul de asigurări sociale de sănătate, aprobată prin H.G. nr. 720/2008.</w:t>
      </w:r>
    </w:p>
    <w:p>
      <w:pPr>
        <w:pStyle w:val="NoSpacing"/>
        <w:ind w:firstLine="720"/>
        <w:jc w:val="both"/>
        <w:rPr/>
      </w:pPr>
      <w:r>
        <w:rPr>
          <w:b/>
          <w:i/>
          <w:color w:val="000000"/>
        </w:rPr>
        <w:t>În ceea ce privește fondul cauzei dedus judecății</w:t>
      </w:r>
      <w:r>
        <w:rPr>
          <w:color w:val="000000"/>
        </w:rPr>
        <w:t>, instanța reține faptul că prin cererea de chemare în judecată, instanța de contencios a fost investita cu analizarea a două capete de cerere, respectiv</w:t>
      </w:r>
      <w:r>
        <w:rPr>
          <w:b/>
          <w:i/>
          <w:color w:val="000000"/>
        </w:rPr>
        <w:t xml:space="preserve"> </w:t>
      </w:r>
      <w:r>
        <w:rPr/>
        <w:t>obligarea pârâților la includerea în lista cuprinzând denumirile comune internaționale corespunzătoare medicamentelor de care beneficiază asigurații, cu sau fără contribuție personală, pe bază de prescripție medicală, în sistemul de asigurări sociale de sănătate, aprobată prin Hotărârea Guvernului nr. 720/2008, în regim de compensare 100%, a medicamentului A1 (denumire comercială AA1) pentru indicația terapeutică ... ..., iar, în subsidiar obligarea pârâtei Agenția Națională a Medicamentului a Dispozitivelor Medicale din România la evaluarea medicamentului A1 (denumire comercială AA1) pentru includerea acestuia în Lista cuprinzând denumirile comune internaționale corespunzătoare medicamentelor de care beneficiază asigurații, cu sau fără contribuție personală, pe bază de prescripție medicală, în sistemul de asigurări sociale de sănătate, aprobată prin Hotărârea Guvernului nr. 720/2008 și pentru indicația terapeutică ... ....</w:t>
      </w:r>
    </w:p>
    <w:p>
      <w:pPr>
        <w:pStyle w:val="NoSpacing"/>
        <w:ind w:firstLine="720"/>
        <w:jc w:val="both"/>
        <w:rPr>
          <w:color w:val="000000"/>
          <w:shd w:val="clear" w:fill="FFFF00"/>
        </w:rPr>
      </w:pPr>
      <w:r>
        <w:rPr>
          <w:i/>
          <w:color w:val="000000"/>
        </w:rPr>
        <w:t>În referire la primul capăt de cerere</w:t>
      </w:r>
      <w:r>
        <w:rPr>
          <w:color w:val="000000"/>
        </w:rPr>
        <w:t xml:space="preserve">, instanța reține că medicamentul DCI A1 ( DC AA1) este autorizat prin procedura centralizată </w:t>
      </w:r>
      <w:r>
        <w:rPr/>
        <w:t xml:space="preserve">de către Comisia Europeană prin Agenția Europeană a Medicamentului, iar conform RCP (rezumatul caracteristicilor produsului) are indicația: ”AA1 administrat în monoterapie este indicat pentru tratamentul pacienților adulți </w:t>
      </w:r>
      <w:r>
        <w:rPr>
          <w:b/>
        </w:rPr>
        <w:t>cu ... ...</w:t>
      </w:r>
      <w:r>
        <w:rPr/>
        <w:t xml:space="preserve"> fără celule mici (...) avansat care prezinta mutația ... ... și a căror boală a progresat după cel puțin o linie anterioară de terapie sistemică”.</w:t>
      </w:r>
    </w:p>
    <w:p>
      <w:pPr>
        <w:pStyle w:val="Normal"/>
        <w:ind w:firstLine="708"/>
        <w:jc w:val="both"/>
        <w:rPr/>
      </w:pPr>
      <w:r>
        <w:rPr/>
        <w:t>Direcția evaluare și tehnologii medicale din cadrul Agenției Naționale a Medicamentului și a Dispozitivelor Medicale din România</w:t>
      </w:r>
      <w:r>
        <w:rPr>
          <w:b/>
        </w:rPr>
        <w:t xml:space="preserve"> a finalizat evaluarea medicamentul DCI A1 (DC AA1) pentru indicația menționată în RCP, fiind emisă decizia de includere condiționată cu nr. ...0/27.07.2023</w:t>
      </w:r>
      <w:r>
        <w:rPr/>
        <w:t xml:space="preserve"> (Raport ...3_AA1 A1.pdf).</w:t>
      </w:r>
    </w:p>
    <w:p>
      <w:pPr>
        <w:pStyle w:val="Normal"/>
        <w:ind w:firstLine="720"/>
        <w:jc w:val="both"/>
        <w:rPr>
          <w:color w:val="000000"/>
        </w:rPr>
      </w:pPr>
      <w:r>
        <w:rPr>
          <w:color w:val="000000"/>
        </w:rPr>
        <w:t>Astfel, pentru afecțiunea de care suferă reclamantul și pentru care a solicitat tratamentul cu DCI A1 (DC AA1), pârâta Agenția Națională a Medicamentului și Dispozitivelor Medicale din România s-a pronunțat deja în sensul includerii în Listă, în baza Raportului de evaluare întocmit de Direcția evaluare tehnologii medicale care a stabilit că medicamentul întrunește punctajul de admitere.</w:t>
      </w:r>
    </w:p>
    <w:p>
      <w:pPr>
        <w:pStyle w:val="Normal"/>
        <w:ind w:firstLine="720"/>
        <w:jc w:val="both"/>
        <w:rPr/>
      </w:pPr>
      <w:r>
        <w:rPr>
          <w:color w:val="000000"/>
        </w:rPr>
        <w:t xml:space="preserve">În atare condiții, refuzul pârâtei </w:t>
      </w:r>
      <w:r>
        <w:rPr/>
        <w:t>Agenția Națională a Medicamentului și a Dispozitivelor Medicale din România de a da curs cererii reclamantului, motivat de faptul că nu există precizări în referire la tipul de ... ..., dacă este cu celule mici sau fără celule mici, stadializarea acestuia, terapiile anterioare sau prezența mutației ... ... nu poate fi primit.</w:t>
      </w:r>
    </w:p>
    <w:p>
      <w:pPr>
        <w:pStyle w:val="Normal"/>
        <w:ind w:firstLine="720"/>
        <w:jc w:val="both"/>
        <w:rPr>
          <w:i/>
          <w:i/>
        </w:rPr>
      </w:pPr>
      <w:r>
        <w:rPr/>
        <w:t xml:space="preserve">Curtea apreciază excesivă abordarea pârâtei care este în poziţia în care poate în mod facil să aibă acces la situaţia medicală a reclamantului, </w:t>
      </w:r>
      <w:r>
        <w:rPr>
          <w:i/>
        </w:rPr>
        <w:t xml:space="preserve">echilibrul </w:t>
      </w:r>
      <w:r>
        <w:rPr/>
        <w:t xml:space="preserve">între disponibilitatea acestuia de a depune diligenţe pentru a pune la curent mai multe autorităţi medicale cu privire la întregul dosar medical şi minima diligenţă necesară oentru accesarea unor baze de date medicale </w:t>
      </w:r>
      <w:r>
        <w:rPr>
          <w:i/>
        </w:rPr>
        <w:t>este înfrânt.</w:t>
      </w:r>
    </w:p>
    <w:p>
      <w:pPr>
        <w:pStyle w:val="Normal"/>
        <w:ind w:firstLine="720"/>
        <w:jc w:val="both"/>
        <w:rPr/>
      </w:pPr>
      <w:r>
        <w:rPr/>
        <w:t>Constată Curtea că instituția publică nu dispune de un drept de apreciere în privința oportunității acordării medicamentului solicitat, câtă vreme circumstanțele particulare ale stării de sănătate a pacientului, astfel cum au fost stabilite de către medicul curant, impun terapia cu medicamentul solicitat, iar acesta a fost anterior autorizat pentru afecțiunea medicală de care suferă reclamantul.</w:t>
      </w:r>
    </w:p>
    <w:p>
      <w:pPr>
        <w:pStyle w:val="Normal"/>
        <w:ind w:firstLine="720"/>
        <w:jc w:val="both"/>
        <w:rPr/>
      </w:pPr>
      <w:r>
        <w:rPr/>
        <w:t xml:space="preserve">O astfel de conduită apare ca fiind excesivă în raport de </w:t>
      </w:r>
      <w:r>
        <w:rPr>
          <w:color w:val="000000"/>
        </w:rPr>
        <w:t>drepturile reclamantului garantate de art. 22 și art. 34 din </w:t>
      </w:r>
      <w:hyperlink w:tgtFrame="_blank" w:anchor="/dokument/16777906?cm=DOCUMENT" r:id="rId2">
        <w:r>
          <w:rPr>
            <w:rStyle w:val="Hyperlink"/>
            <w:color w:val="000000"/>
          </w:rPr>
          <w:t>Constituţia</w:t>
        </w:r>
      </w:hyperlink>
      <w:r>
        <w:rPr>
          <w:color w:val="000000"/>
        </w:rPr>
        <w:t> României ce consacră dreptul la viaţă, integritate fizică şi psihică a oricărui cetăţean român, cât şi dreptul la ocrotirea sănătăţii sale, precum şi de art.2-4, 35 din Carta Drepturilor Fundamentale a UE, respectiv art. 2, 3, 25 din CEDO ce consacră, de asemenea, aceleaşi drepturi.</w:t>
      </w:r>
    </w:p>
    <w:p>
      <w:pPr>
        <w:pStyle w:val="NoSpacing"/>
        <w:ind w:firstLine="708"/>
        <w:jc w:val="both"/>
        <w:rPr>
          <w:color w:val="000000"/>
        </w:rPr>
      </w:pPr>
      <w:r>
        <w:rPr>
          <w:color w:val="000000"/>
        </w:rPr>
        <w:t xml:space="preserve">În acest context, Curtea Europeană a Drepturilor Omului, definind aplicabilitatea dreptului garantat de art. 2 din Convenţie, inclusiv în ceea ce priveşte dreptul la îngrijiri medicale ale pacienţilor, în Hotărârea din 10 aprilie 2012, a constatat că art. 2 teza I din Convenţie, impune o obligaţie pozitivă statelor membre ale Convenţiei, în cazul concret constând în obligaţia statelor de a proteja dreptul la viaţă care nu se limitează la abţinerea luării unei vieţi în mod intenţionat şi ilegal, ci implică totodată </w:t>
      </w:r>
      <w:r>
        <w:rPr>
          <w:b/>
          <w:color w:val="000000"/>
        </w:rPr>
        <w:t>obligaţia de a lua măsurile necesare pentru a proteja vieţilor celor aflaţi sub jurisdicţia lor</w:t>
      </w:r>
      <w:r>
        <w:rPr>
          <w:color w:val="000000"/>
        </w:rPr>
        <w:t>. Totodată, CEDO a admis faptul că nu este imposibil ca actele şi omisiunile autorităţilor în materie de politica sănătăţii să angajeze, în anumite împrejurări, răspunderea acestora în temeiul art. 2 din Convenţie.</w:t>
      </w:r>
    </w:p>
    <w:p>
      <w:pPr>
        <w:pStyle w:val="NoSpacing"/>
        <w:ind w:firstLine="708"/>
        <w:jc w:val="both"/>
        <w:rPr>
          <w:color w:val="000000"/>
        </w:rPr>
      </w:pPr>
      <w:r>
        <w:rPr>
          <w:color w:val="000000"/>
        </w:rPr>
        <w:t xml:space="preserve">În aceste condiții, refuzul autorității </w:t>
      </w:r>
      <w:r>
        <w:rPr>
          <w:b/>
          <w:color w:val="000000"/>
        </w:rPr>
        <w:t>a fost exercitat cu exces de putere</w:t>
      </w:r>
      <w:r>
        <w:rPr>
          <w:color w:val="000000"/>
        </w:rPr>
        <w:t>, fiind nesocotite atât interesul legitim privat al reclamantului, dar şi interesul public în sensul art. </w:t>
      </w:r>
      <w:hyperlink w:tgtFrame="_blank" w:anchor="/dokument/16856600/2021-10-13?unitId=art(2)&amp;cm=DOCUMENT" r:id="rId3">
        <w:r>
          <w:rPr>
            <w:rStyle w:val="Hyperlink"/>
            <w:color w:val="000000"/>
          </w:rPr>
          <w:t>2</w:t>
        </w:r>
      </w:hyperlink>
      <w:r>
        <w:rPr>
          <w:color w:val="000000"/>
        </w:rPr>
        <w:t> alin. 1 lit. r din </w:t>
      </w:r>
      <w:hyperlink w:tgtFrame="_blank" w:anchor="/dokument/16856600/2021-10-13?cm=DOCUMENT" r:id="rId4">
        <w:r>
          <w:rPr>
            <w:rStyle w:val="Hyperlink"/>
            <w:color w:val="000000"/>
          </w:rPr>
          <w:t>Legea nr. 554/2004,</w:t>
        </w:r>
      </w:hyperlink>
      <w:r>
        <w:rPr>
          <w:color w:val="000000"/>
        </w:rPr>
        <w:t> care priveşte, pe de o parte, realizarea de către stat a obligaţiilor ce-i incumbă, în cazul de faţă Ministerului Sănătăţii ca autoritate publică centrală, de a promova şi implementa o politică de sănătate efectivă.</w:t>
      </w:r>
    </w:p>
    <w:p>
      <w:pPr>
        <w:pStyle w:val="NoSpacing"/>
        <w:ind w:firstLine="708"/>
        <w:jc w:val="both"/>
        <w:rPr/>
      </w:pPr>
      <w:r>
        <w:rPr/>
        <w:t xml:space="preserve">În speță, deși reclamantul are calitatea de asigurat (aspect necontestat în cauză), acestuia îi este încălcat nejustificat dreptul de a beneficia de tratamentul adecvat pentru afecțiunea cu care a fost diagnosticat. Or, este incontestabil faptul că reclamantului i s-a recomandat de către medicul curant tratamentul cu acest medicament, considerat așadar de specialiști ca fiind benefic pentru starea sa de sănătate. În plus, ținând seama de costurile pe care le-ar presupune pentru reclamant, suportarea din surse proprii a contravalorii tratamentului, față de prețul ridicat al medicamentului, ar face practic ca tratamentul să devină inaccesibil. </w:t>
      </w:r>
    </w:p>
    <w:p>
      <w:pPr>
        <w:pStyle w:val="NoSpacing"/>
        <w:ind w:firstLine="708"/>
        <w:jc w:val="both"/>
        <w:rPr/>
      </w:pPr>
      <w:r>
        <w:rPr/>
        <w:t xml:space="preserve">Astfel, în condițiile în care pentru reclamant acest tratament, prescris de către medici specialiști, este singurul mod de a se trata, evident că se impune administrarea lui până la o eventuală reconsiderare medicală, instanța apreciind că dreptul la viață al reclamantului este în pericol, drept care este garantat atât de Constituția României cât și de Curtea Europeană a Drepturilor Omului. </w:t>
      </w:r>
    </w:p>
    <w:p>
      <w:pPr>
        <w:pStyle w:val="NoSpacing"/>
        <w:ind w:firstLine="708"/>
        <w:jc w:val="both"/>
        <w:rPr/>
      </w:pPr>
      <w:r>
        <w:rPr/>
        <w:t xml:space="preserve">În lumina principiilor statuate de art. 2 din Convenția Europeană a Drepturilor Omului, statul este obligat să facă tot ceea ce este necesar pentru a preveni ca viața reclamantului să fie supusă unui risc evitabil, asigurându-i asistența medicală corespunzătoare, inclusiv sub aspectul suportării contravalorii medicamentului prescris de medicii specialiști. </w:t>
      </w:r>
    </w:p>
    <w:p>
      <w:pPr>
        <w:pStyle w:val="NoSpacing"/>
        <w:ind w:firstLine="708"/>
        <w:jc w:val="both"/>
        <w:rPr/>
      </w:pPr>
      <w:r>
        <w:rPr/>
        <w:t>Așadar, ținând cont de circumstanțele concrete expuse, respectiv gravitatea bolii, insuficiența tratamentelor deja administrate, faptul că medicamentul a fost deja evaluat favorabil din perspectiva afecțiunii medicale de ... ..., instanța reţine că reclamantului îi este încălcat dreptul de a beneficia de tratament adecvat pentru afecțiunea cu care a fost diagnosticat, iar dreptul la viață al acestuia poate fi respectat şi apărat doar prin urmarea tratamentului cu medicamentul A1 ( AA1), în concentrațiile indicate de medicul curant.</w:t>
      </w:r>
    </w:p>
    <w:p>
      <w:pPr>
        <w:pStyle w:val="NoSpacing"/>
        <w:ind w:firstLine="708"/>
        <w:jc w:val="both"/>
        <w:rPr>
          <w:color w:val="000000"/>
        </w:rPr>
      </w:pPr>
      <w:r>
        <w:rPr>
          <w:color w:val="000000"/>
        </w:rPr>
        <w:t>În Hotărârea din 29 martie 2012, Comisia/Polonia C-185/10, după ce a precizat că articolul 5 alin. 1 din Directiva 2001/83 este de strictă interpretare, având în vedere caracterul său derogatoriu, aceasta a considerat, în primul rând, că noţiunea „nevoi speciale” prevăzută de această dispoziţie se referă exclusiv la situaţii individuale justificate de considerente medicale şi presupune că medicamentul este necesar pentru a răspunde nevoilor pacienţilor. În al doilea rând, condiţia ca medicamentul în cauză să fie furnizat ca răspuns la o „comandă loială şi nesolicitată” înseamnă că acest medicament trebuie să fi fost prescris de medic în urma unei examinări efective a pacienţilor săi şi numai în temeiul unor considerente terapeutice. Curtea a concluzionat de aici că posibilitatea prevăzută de această dispoziţie nu poate privi decât situaţii în care medicul apreciază că starea de sănătate a pacienţilor săi individuali impune administrarea unui medicament pentru care nu există un echivalent autorizat – şi anume un medicament care prezintă aceleaşi substanţe active, aceeaşi concentraţie şi aceeaşi formă – pe piaţa naţională sau care nu este disponibil pe această piaţă.</w:t>
      </w:r>
    </w:p>
    <w:p>
      <w:pPr>
        <w:pStyle w:val="NoSpacing"/>
        <w:ind w:firstLine="708"/>
        <w:jc w:val="both"/>
        <w:rPr>
          <w:color w:val="000000"/>
        </w:rPr>
      </w:pPr>
      <w:r>
        <w:rPr>
          <w:color w:val="000000"/>
        </w:rPr>
        <w:t>De asemenea, din jurisprudenţa CJUE reiese că statele membre sunt de asemenea competente să reglementeze, pe lângă rambursarea medicamentelor în interesul echilibrului financiar al sistemelor lor de asigurări de sănătate (Hotărârea din 22 aprilie 2010, Association of the British Pharmaceutical Industry, C-62/09, pct. 36 şi Hotărârea din 29 martie 2012, Comisia/Polonia, C-185/10, pct. 47) şi condiţiile în care medicamentele pot fi prescrise de medici, respectiv limitele libertăţii terapeutice a acestora (Hotărârea din 23 ianuarie 2018, F. Hoffmann-La Roche şi alţii, C-179/16, pct. 59).</w:t>
      </w:r>
    </w:p>
    <w:p>
      <w:pPr>
        <w:pStyle w:val="NoSpacing"/>
        <w:ind w:firstLine="708"/>
        <w:jc w:val="both"/>
        <w:rPr>
          <w:color w:val="000000"/>
        </w:rPr>
      </w:pPr>
      <w:r>
        <w:rPr>
          <w:i/>
          <w:color w:val="000000"/>
          <w:shd w:val="clear" w:fill="FFFFFF"/>
        </w:rPr>
        <w:t>În ceea ce priveşte al doilea petit al cererii de chemare în judecată</w:t>
      </w:r>
      <w:r>
        <w:rPr>
          <w:color w:val="000000"/>
          <w:shd w:val="clear" w:fill="FFFFFF"/>
        </w:rPr>
        <w:t xml:space="preserve"> privind </w:t>
      </w:r>
      <w:r>
        <w:rPr/>
        <w:t xml:space="preserve">obligarea pârâtei Agenția Națională a Medicamentului a Dispozitivelor Medicale din România la evaluarea medicamentului A1 (denumire comercială AA1) pentru includerea acestuia în Lista cuprinzând denumirile comune internaționale corespunzătoare medicamentelor de care beneficiază asigurații, cu sau fără contribuție personală, pe bază de prescripție medicală, în sistemul de asigurări sociale de sănătate, aprobată prin Hotărârea Guvernului nr. 720/2008 și pentru indicația terapeutică ... ..., Curtea constată că acesta nu se mai impune a fi analizat. </w:t>
      </w:r>
    </w:p>
    <w:p>
      <w:pPr>
        <w:pStyle w:val="Normal"/>
        <w:ind w:firstLine="708"/>
        <w:jc w:val="both"/>
        <w:rPr/>
      </w:pPr>
      <w:r>
        <w:rPr/>
        <w:t>Astfel cum reiese din chiar susținerile acestei pârâte, formulate cu ocazia depunerii întâmpinării în prezenta cauză, medicamentul a fost deja analizat pentru afecțiunea medicală de ... ..., în acest sens fiind emisă Decizia de includere condiționată cu nr. ...0/27.07.2023 (Raport ...3_AA1 A1.pdf).</w:t>
      </w:r>
    </w:p>
    <w:p>
      <w:pPr>
        <w:pStyle w:val="Normal"/>
        <w:ind w:firstLine="708"/>
        <w:jc w:val="both"/>
        <w:rPr/>
      </w:pPr>
      <w:r>
        <w:rPr>
          <w:color w:val="000000"/>
        </w:rPr>
        <w:t>Faţă de considerentele de mai sus, în temeiul art. 8 şi art. 18 din Legea nr. 554/2004, Curtea va admite acţiunea și, în consecință, va obliga pârâții</w:t>
      </w:r>
      <w:r>
        <w:rPr/>
        <w:t xml:space="preserve"> la includerea în lista cuprinzând denumirile comune internaționale corespunzătoare medicamentelor de care beneficiază asigurații, cu sau fără contribuție personală, pe bază de prescripție medicală, în sistemul de asigurări sociale de sănătate, aprobată prin Hotărârea Guvernului nr. 720/2008, în regim de compensare 100%, a medicamentului A1 (denumire comercială AA1) pentru indicația terapeutică ... .... </w:t>
      </w:r>
    </w:p>
    <w:p>
      <w:pPr>
        <w:pStyle w:val="Normal"/>
        <w:jc w:val="center"/>
        <w:rPr/>
      </w:pPr>
      <w:r>
        <w:rPr/>
      </w:r>
    </w:p>
    <w:p>
      <w:pPr>
        <w:pStyle w:val="Normal"/>
        <w:jc w:val="center"/>
        <w:rPr>
          <w:b/>
        </w:rPr>
      </w:pPr>
      <w:r>
        <w:rPr>
          <w:b/>
        </w:rPr>
        <w:t>PENTRU ACESTE MOTIVE,</w:t>
        <w:br/>
        <w:t>ÎN NUMELE LEGII</w:t>
      </w:r>
    </w:p>
    <w:p>
      <w:pPr>
        <w:pStyle w:val="Normal"/>
        <w:jc w:val="center"/>
        <w:rPr>
          <w:b/>
        </w:rPr>
      </w:pPr>
      <w:r>
        <w:rPr>
          <w:b/>
        </w:rPr>
        <w:t>HOTĂRĂŞTE:</w:t>
      </w:r>
    </w:p>
    <w:p>
      <w:pPr>
        <w:pStyle w:val="Normal"/>
        <w:jc w:val="center"/>
        <w:rPr/>
      </w:pPr>
      <w:r>
        <w:rPr/>
      </w:r>
    </w:p>
    <w:p>
      <w:pPr>
        <w:pStyle w:val="Normal"/>
        <w:ind w:firstLine="708"/>
        <w:jc w:val="both"/>
        <w:rPr/>
      </w:pPr>
      <w:r>
        <w:rPr/>
        <w:t xml:space="preserve">Respinge excepţiile. </w:t>
      </w:r>
    </w:p>
    <w:p>
      <w:pPr>
        <w:pStyle w:val="Normal"/>
        <w:ind w:firstLine="708"/>
        <w:jc w:val="both"/>
        <w:rPr>
          <w:b/>
        </w:rPr>
      </w:pPr>
      <w:r>
        <w:rPr/>
        <w:t xml:space="preserve">Admite acțiunea formulată de reclamantul </w:t>
      </w:r>
      <w:r>
        <w:rPr>
          <w:b/>
        </w:rPr>
        <w:t>R1,</w:t>
      </w:r>
      <w:r>
        <w:rPr/>
        <w:t xml:space="preserve"> cu domiciliul procesual ales la Cabinet de avocat ..., ...,</w:t>
      </w:r>
      <w:r>
        <w:rPr>
          <w:b/>
        </w:rPr>
        <w:t xml:space="preserve"> </w:t>
      </w:r>
      <w:r>
        <w:rPr/>
        <w:t xml:space="preserve">în contradictoriu cu pârâţii </w:t>
      </w:r>
      <w:r>
        <w:rPr>
          <w:b/>
        </w:rPr>
        <w:t>Guvernul României</w:t>
      </w:r>
      <w:r>
        <w:rPr/>
        <w:t>, cu sediul în ...,</w:t>
      </w:r>
      <w:r>
        <w:rPr>
          <w:b/>
        </w:rPr>
        <w:t xml:space="preserve"> Ministerul Sănătăţii, </w:t>
      </w:r>
      <w:r>
        <w:rPr/>
        <w:t xml:space="preserve">cu sediul în ..., </w:t>
      </w:r>
      <w:r>
        <w:rPr>
          <w:b/>
        </w:rPr>
        <w:t>Casa Naţională de Asigurări de Sănătate,</w:t>
      </w:r>
      <w:r>
        <w:rPr/>
        <w:t xml:space="preserve"> cu sediul ...</w:t>
      </w:r>
      <w:r>
        <w:rPr>
          <w:b/>
        </w:rPr>
        <w:t xml:space="preserve"> </w:t>
      </w:r>
      <w:r>
        <w:rPr/>
        <w:t>şi</w:t>
      </w:r>
      <w:r>
        <w:rPr>
          <w:b/>
        </w:rPr>
        <w:t xml:space="preserve"> Agenţia Naţională a Medicamentului şi a Dispozitivelor Medicale,</w:t>
      </w:r>
      <w:r>
        <w:rPr/>
        <w:t xml:space="preserve"> cu sediul în ..., având ca obiect „obligaţia de a face”.</w:t>
      </w:r>
    </w:p>
    <w:p>
      <w:pPr>
        <w:pStyle w:val="Normal"/>
        <w:ind w:firstLine="708"/>
        <w:jc w:val="both"/>
        <w:rPr/>
      </w:pPr>
      <w:r>
        <w:rPr/>
        <w:t xml:space="preserve">Obligă pe pârâţi să includă în Lista aprobată prin HG 720/08 în regim de compensare 100% a medicamentului A1 pentru indicaţia ”... ...”. </w:t>
      </w:r>
    </w:p>
    <w:p>
      <w:pPr>
        <w:pStyle w:val="Normal"/>
        <w:ind w:firstLine="708"/>
        <w:jc w:val="both"/>
        <w:rPr/>
      </w:pPr>
      <w:r>
        <w:rPr/>
        <w:t xml:space="preserve">Cu recurs în 15 zile de la comunicare, recurs ce se depune la sediul Curţii. </w:t>
      </w:r>
    </w:p>
    <w:p>
      <w:pPr>
        <w:pStyle w:val="Normal"/>
        <w:ind w:firstLine="708"/>
        <w:jc w:val="both"/>
        <w:rPr/>
      </w:pPr>
      <w:r>
        <w:rPr/>
        <w:t xml:space="preserve">Pronunţată la data de ..., prin punerea soluţiei la dispoziţia părţilor, prin Grefa Curţii. </w:t>
      </w:r>
    </w:p>
    <w:p>
      <w:pPr>
        <w:pStyle w:val="Normal"/>
        <w:ind w:firstLine="708"/>
        <w:jc w:val="both"/>
        <w:rPr>
          <w:b/>
        </w:rPr>
      </w:pPr>
      <w:r>
        <w:rPr/>
      </w:r>
    </w:p>
    <w:tbl>
      <w:tblPr>
        <w:tblW w:w="9286" w:type="dxa"/>
        <w:jc w:val="center"/>
        <w:tblInd w:w="0" w:type="dxa"/>
        <w:tblLayout w:type="fixed"/>
        <w:tblCellMar>
          <w:top w:w="284" w:type="dxa"/>
          <w:left w:w="108" w:type="dxa"/>
          <w:bottom w:w="284" w:type="dxa"/>
          <w:right w:w="108" w:type="dxa"/>
        </w:tblCellMar>
      </w:tblPr>
      <w:tblGrid>
        <w:gridCol w:w="3095"/>
        <w:gridCol w:w="3095"/>
        <w:gridCol w:w="3096"/>
      </w:tblGrid>
      <w:tr>
        <w:trPr/>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t>Preşedinte,</w:t>
            </w:r>
          </w:p>
          <w:p>
            <w:pPr>
              <w:pStyle w:val="Normal"/>
              <w:jc w:val="center"/>
              <w:rPr>
                <w:b/>
              </w:rPr>
            </w:pPr>
            <w:r>
              <w:rPr>
                <w:b/>
              </w:rPr>
              <w:t>A0006</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r>
          </w:p>
        </w:tc>
      </w:tr>
      <w:tr>
        <w:trPr/>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t>Grefier,</w:t>
            </w:r>
          </w:p>
          <w:p>
            <w:pPr>
              <w:pStyle w:val="Normal"/>
              <w:jc w:val="center"/>
              <w:rPr>
                <w:b/>
              </w:rPr>
            </w:pPr>
            <w:r>
              <w:rPr>
                <w:b/>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r>
          </w:p>
        </w:tc>
      </w:tr>
    </w:tbl>
    <w:p>
      <w:pPr>
        <w:pStyle w:val="Normal"/>
        <w:ind w:firstLine="708"/>
        <w:jc w:val="both"/>
        <w:rPr>
          <w:b/>
          <w:sz w:val="28"/>
          <w:u w:val="single"/>
        </w:rPr>
      </w:pPr>
      <w:r>
        <w:rPr>
          <w:b/>
          <w:sz w:val="28"/>
          <w:u w:val="single"/>
        </w:rPr>
      </w:r>
    </w:p>
    <w:p>
      <w:pPr>
        <w:pStyle w:val="Normal"/>
        <w:rPr>
          <w:sz w:val="16"/>
        </w:rPr>
      </w:pPr>
      <w:r>
        <w:rPr>
          <w:sz w:val="16"/>
        </w:rPr>
        <w:t>Red. jud.    A0006</w:t>
      </w:r>
    </w:p>
    <w:p>
      <w:pPr>
        <w:pStyle w:val="Normal"/>
        <w:rPr>
          <w:sz w:val="16"/>
        </w:rPr>
      </w:pPr>
      <w:bookmarkStart w:name="_Hlk83891334" w:id="7"/>
      <w:r>
        <w:rPr>
          <w:sz w:val="16"/>
        </w:rPr>
        <w:t>Tehnored.  ..../ 7 ex</w:t>
      </w:r>
      <w:bookmarkEnd w:id="7"/>
      <w:r>
        <w:rPr>
          <w:sz w:val="16"/>
        </w:rPr>
        <w:t>....</w:t>
      </w:r>
    </w:p>
    <w:sectPr>
      <w:footerReference w:type="default" r:id="rId5"/>
      <w:type w:val="nextPage"/>
      <w:pgSz w:w="11906" w:h="16838"/>
      <w:pgMar w:top="851" w:right="1418" w:bottom="851" w:left="1418"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21</w:t>
    </w:r>
    <w:r>
      <w:rPr/>
      <w:fldChar w:fldCharType="end"/>
    </w:r>
  </w:p>
  <w:p>
    <w:pPr>
      <w:pStyle w:val="Footer"/>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server3:80/ecris_cdms/document_upload.aspx?id_document=5400000001711716&amp;id_departament=5&amp;id_sesiune=2575300&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AntetCaracter">
    <w:name w:val="Antet Caracter"/>
    <w:link w:val="Header"/>
    <w:qFormat/>
    <w:rPr/>
  </w:style>
  <w:style w:type="character" w:styleId="SubsolCaracter">
    <w:name w:val="Subsol Caracter"/>
    <w:link w:val="Footer"/>
    <w:qFormat/>
    <w:rPr/>
  </w:style>
  <w:style w:type="character" w:styleId="markedcontent">
    <w:name w:val="markedcontent"/>
    <w:qFormat/>
    <w:rPr/>
  </w:style>
  <w:style w:type="character" w:styleId="alb">
    <w:name w:val="a_lb"/>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Spacing">
    <w:name w:val="No Spacing"/>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NormalWeb">
    <w:name w:val="Normal (Web)"/>
    <w:basedOn w:val="Normal"/>
    <w:qFormat/>
    <w:pPr>
      <w:spacing w:before="280" w:after="280"/>
    </w:pPr>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paragraph" w:styleId="ListParagraph">
    <w:name w:val="List Paragraph"/>
    <w:basedOn w:val="Normal"/>
    <w:qFormat/>
    <w:pPr>
      <w:spacing w:before="0" w:after="0"/>
      <w:ind w:left="720"/>
      <w:contextualSpacing/>
    </w:pPr>
    <w:rPr/>
  </w:style>
  <w:style w:type="paragraph" w:styleId="TableContents">
    <w:name w:val="Table Contents"/>
    <w:basedOn w:val="Normal"/>
    <w:qFormat/>
    <w:pPr>
      <w:widowControl w:val="false"/>
      <w:suppressLineNumber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sintact.ro/" TargetMode="External"/><Relationship Id="rId3" Type="http://schemas.openxmlformats.org/officeDocument/2006/relationships/hyperlink" Target="https://sintact.ro/" TargetMode="External"/><Relationship Id="rId4" Type="http://schemas.openxmlformats.org/officeDocument/2006/relationships/hyperlink" Target="https://sintact.ro/" TargetMode="Externa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60</ap:TotalTime>
  <ap:Application>LibreOffice/24.2.7.2$Linux_X86_64 LibreOffice_project/420$Build-2</ap:Application>
  <ap:AppVersion>15.0000</ap:AppVersion>
  <ap:Pages>13</ap:Pages>
  <ap:Words>12150</ap:Words>
  <ap:Characters>75137</ap:Characters>
  <ap:CharactersWithSpaces>87156</ap:CharactersWithSpaces>
  <ap:Paragraphs>249</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revision/>
  <dc:subject/>
  <dc:title/>
  <keywords/>
  <category/>
  <contentStatus/>
  <dc:identifier/>
  <version/>
</coreProperties>
</file>