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5.0 -->
  <w:body>
    <w:p w:rsidRPr="00D12CCD" w:rsidR="00D12CCD" w14:paraId="5755D236" w14:textId="7EE9B40B">
      <w:pPr>
        <w:rPr>
          <w:b/>
          <w:bCs/>
          <w:sz w:val="28"/>
          <w:szCs w:val="28"/>
        </w:rPr>
      </w:pPr>
      <w:r w:rsidRPr="00D12CCD">
        <w:rPr>
          <w:b/>
          <w:bCs/>
          <w:sz w:val="28"/>
          <w:szCs w:val="28"/>
        </w:rPr>
        <w:t xml:space="preserve">HOTĂRÂRE </w:t>
      </w:r>
      <w:r w:rsidR="00E53C52">
        <w:rPr>
          <w:b/>
          <w:bCs/>
          <w:sz w:val="28"/>
          <w:szCs w:val="28"/>
        </w:rPr>
        <w:t>8</w:t>
      </w:r>
    </w:p>
    <w:p w:rsidR="004B7A77" w14:paraId="3859371D" w14:textId="440A39BD">
      <w:pPr>
        <w:rPr>
          <w:color w:val="BFBFBF"/>
          <w:sz w:val="20"/>
        </w:rPr>
      </w:pPr>
      <w:r>
        <w:rPr>
          <w:color w:val="BFBFBF"/>
          <w:sz w:val="20"/>
        </w:rPr>
        <w:t>Document finalizat</w:t>
      </w:r>
    </w:p>
    <w:p w:rsidR="004B7A77" w14:paraId="51A4201C" w14:textId="5323635E">
      <w:pPr>
        <w:rPr>
          <w:b/>
        </w:rPr>
      </w:pPr>
      <w:r>
        <w:rPr>
          <w:b/>
        </w:rPr>
        <w:t>Cod ECLI ECLI:RO:</w:t>
      </w:r>
    </w:p>
    <w:p w:rsidR="004B7A77" w14:paraId="2070C471" w14:textId="4F8DCFE6">
      <w:pPr>
        <w:rPr>
          <w:b/>
        </w:rPr>
      </w:pPr>
      <w:r>
        <w:rPr>
          <w:b/>
        </w:rPr>
        <w:t xml:space="preserve">Dosar nr. </w:t>
      </w:r>
      <w:r w:rsidR="00D12CCD">
        <w:rPr>
          <w:b/>
        </w:rPr>
        <w:t>...</w:t>
      </w:r>
      <w:r>
        <w:rPr>
          <w:b/>
        </w:rPr>
        <w:t>/</w:t>
      </w:r>
      <w:r w:rsidR="00D12CCD">
        <w:rPr>
          <w:b/>
        </w:rPr>
        <w:t>...</w:t>
      </w:r>
      <w:r>
        <w:rPr>
          <w:b/>
        </w:rPr>
        <w:t>/</w:t>
      </w:r>
      <w:r w:rsidR="00D12CCD">
        <w:rPr>
          <w:b/>
        </w:rPr>
        <w:t>...</w:t>
      </w:r>
    </w:p>
    <w:p w:rsidR="004B7A77" w14:paraId="212CD69B" w14:textId="77777777">
      <w:pPr>
        <w:rPr>
          <w:b/>
        </w:rPr>
      </w:pPr>
    </w:p>
    <w:p w:rsidR="004B7A77" w14:paraId="5031AA96" w14:textId="77777777">
      <w:pPr>
        <w:ind w:firstLine="600"/>
        <w:jc w:val="center"/>
        <w:rPr>
          <w:b/>
        </w:rPr>
      </w:pPr>
      <w:r>
        <w:rPr>
          <w:b/>
        </w:rPr>
        <w:t>R O M Â N I A</w:t>
      </w:r>
    </w:p>
    <w:p w:rsidR="004B7A77" w14:paraId="1C6A11C3" w14:textId="5E1C6F5D">
      <w:pPr>
        <w:ind w:firstLine="600"/>
        <w:jc w:val="center"/>
        <w:rPr>
          <w:b/>
        </w:rPr>
      </w:pPr>
      <w:r>
        <w:rPr>
          <w:b/>
        </w:rPr>
        <w:t>CURTEA DE APEL</w:t>
      </w:r>
      <w:r w:rsidR="00D12CCD">
        <w:rPr>
          <w:b/>
        </w:rPr>
        <w:t xml:space="preserve"> ...</w:t>
      </w:r>
    </w:p>
    <w:p w:rsidR="004B7A77" w14:paraId="2C383471" w14:textId="2F520C31">
      <w:pPr>
        <w:ind w:firstLine="600"/>
        <w:jc w:val="center"/>
        <w:rPr>
          <w:b/>
          <w:i/>
          <w:u w:val="single"/>
        </w:rPr>
      </w:pPr>
      <w:r>
        <w:rPr>
          <w:b/>
        </w:rPr>
        <w:t xml:space="preserve">SECŢIA </w:t>
      </w:r>
      <w:r w:rsidR="00D12CCD">
        <w:rPr>
          <w:b/>
        </w:rPr>
        <w:t>...</w:t>
      </w:r>
      <w:r>
        <w:rPr>
          <w:b/>
        </w:rPr>
        <w:t xml:space="preserve"> CONTENCIOS ADMINISTRATIV ŞI FISCAL </w:t>
      </w:r>
    </w:p>
    <w:p w:rsidR="004B7A77" w14:paraId="03409B49" w14:textId="77777777">
      <w:pPr>
        <w:ind w:firstLine="600"/>
        <w:jc w:val="center"/>
        <w:rPr>
          <w:b/>
          <w:i/>
          <w:u w:val="single"/>
        </w:rPr>
      </w:pPr>
    </w:p>
    <w:p w:rsidR="004B7A77" w14:paraId="6091F6E4" w14:textId="6F531F26">
      <w:pPr>
        <w:ind w:firstLine="600"/>
        <w:jc w:val="center"/>
        <w:rPr>
          <w:b/>
          <w:i/>
          <w:u w:val="single"/>
        </w:rPr>
      </w:pPr>
      <w:r>
        <w:rPr>
          <w:b/>
          <w:i/>
          <w:u w:val="single"/>
        </w:rPr>
        <w:t xml:space="preserve">DECIZIA CIVILĂ NR. </w:t>
      </w:r>
      <w:r w:rsidR="00D12CCD">
        <w:rPr>
          <w:b/>
          <w:i/>
          <w:u w:val="single"/>
        </w:rPr>
        <w:t>...</w:t>
      </w:r>
    </w:p>
    <w:p w:rsidR="004B7A77" w14:paraId="5AB96B96" w14:textId="5F16BDD2">
      <w:pPr>
        <w:ind w:firstLine="600"/>
        <w:jc w:val="center"/>
        <w:rPr>
          <w:b/>
        </w:rPr>
      </w:pPr>
      <w:r>
        <w:rPr>
          <w:b/>
        </w:rPr>
        <w:t xml:space="preserve">Şedinţa publică din data de </w:t>
      </w:r>
      <w:r w:rsidR="00D12CCD">
        <w:rPr>
          <w:b/>
        </w:rPr>
        <w:t>...</w:t>
      </w:r>
    </w:p>
    <w:p w:rsidR="004B7A77" w14:paraId="16613369" w14:textId="77777777">
      <w:pPr>
        <w:ind w:firstLine="600"/>
        <w:jc w:val="center"/>
        <w:rPr>
          <w:b/>
        </w:rPr>
      </w:pPr>
      <w:r>
        <w:rPr>
          <w:b/>
        </w:rPr>
        <w:t>Curtea constituită din:</w:t>
      </w:r>
    </w:p>
    <w:p w:rsidR="004B7A77" w14:paraId="29FDF56C" w14:textId="2F598558">
      <w:pPr>
        <w:ind w:firstLine="600"/>
        <w:jc w:val="center"/>
        <w:rPr>
          <w:b/>
        </w:rPr>
      </w:pPr>
      <w:r>
        <w:rPr>
          <w:b/>
        </w:rPr>
        <w:t xml:space="preserve">PREŞEDINTE: </w:t>
      </w:r>
      <w:r w:rsidR="00945A8D">
        <w:rPr>
          <w:b/>
        </w:rPr>
        <w:t>A0012</w:t>
      </w:r>
    </w:p>
    <w:p w:rsidR="004B7A77" w14:paraId="0EBD0582" w14:textId="07EED6F6">
      <w:pPr>
        <w:ind w:firstLine="600"/>
        <w:jc w:val="center"/>
        <w:rPr>
          <w:b/>
        </w:rPr>
      </w:pPr>
      <w:r>
        <w:rPr>
          <w:b/>
        </w:rPr>
        <w:t xml:space="preserve">JUDECĂTOR: </w:t>
      </w:r>
      <w:r w:rsidR="00D12CCD">
        <w:rPr>
          <w:b/>
        </w:rPr>
        <w:t>...</w:t>
      </w:r>
    </w:p>
    <w:p w:rsidR="004B7A77" w14:paraId="0488F478" w14:textId="39CB79FC">
      <w:pPr>
        <w:ind w:firstLine="600"/>
        <w:jc w:val="center"/>
        <w:rPr>
          <w:b/>
        </w:rPr>
      </w:pPr>
      <w:r>
        <w:rPr>
          <w:b/>
        </w:rPr>
        <w:t xml:space="preserve">JUDECĂTOR: </w:t>
      </w:r>
      <w:r w:rsidR="00D12CCD">
        <w:rPr>
          <w:b/>
        </w:rPr>
        <w:t>...</w:t>
      </w:r>
    </w:p>
    <w:p w:rsidR="004B7A77" w14:paraId="15174177" w14:textId="10D47945">
      <w:pPr>
        <w:ind w:firstLine="600"/>
        <w:jc w:val="center"/>
      </w:pPr>
      <w:r>
        <w:rPr>
          <w:b/>
        </w:rPr>
        <w:t xml:space="preserve">GREFIER: </w:t>
      </w:r>
      <w:r w:rsidR="00D12CCD">
        <w:rPr>
          <w:b/>
        </w:rPr>
        <w:t>...</w:t>
      </w:r>
      <w:r>
        <w:t xml:space="preserve"> </w:t>
      </w:r>
    </w:p>
    <w:p w:rsidR="004B7A77" w14:paraId="3837299A" w14:textId="77777777">
      <w:pPr>
        <w:ind w:right="91"/>
        <w:jc w:val="both"/>
      </w:pPr>
    </w:p>
    <w:p w:rsidR="004B7A77" w14:paraId="3743DBB4" w14:textId="5B6FCBA9">
      <w:pPr>
        <w:ind w:right="91" w:firstLine="709"/>
        <w:jc w:val="both"/>
        <w:rPr>
          <w:i/>
        </w:rPr>
      </w:pPr>
      <w:r>
        <w:t xml:space="preserve">Pe rol, soluţionarea recursului formulat de recurentele-pârâte </w:t>
      </w:r>
      <w:r>
        <w:rPr>
          <w:b/>
        </w:rPr>
        <w:t xml:space="preserve">CAMERA DE CONTURI </w:t>
      </w:r>
      <w:r w:rsidR="00D12CCD">
        <w:rPr>
          <w:b/>
        </w:rPr>
        <w:t>C</w:t>
      </w:r>
      <w:r>
        <w:rPr>
          <w:b/>
        </w:rPr>
        <w:t xml:space="preserve"> PRIN REPREZENTANT CURTEA DE CONTURI A ROMÂNIEI </w:t>
      </w:r>
      <w:r>
        <w:t xml:space="preserve">şi </w:t>
      </w:r>
      <w:r>
        <w:rPr>
          <w:b/>
        </w:rPr>
        <w:t xml:space="preserve">CURTEA DE CONTURI A ROMÂNIEI </w:t>
      </w:r>
      <w:r>
        <w:t xml:space="preserve">împotriva sentinţei civile nr. </w:t>
      </w:r>
      <w:r w:rsidR="00D12CCD">
        <w:t>.../...2023</w:t>
      </w:r>
      <w:r>
        <w:t xml:space="preserve">, pronunţate de Tribunalul </w:t>
      </w:r>
      <w:r w:rsidR="00D12CCD">
        <w:t>...</w:t>
      </w:r>
      <w:r>
        <w:t xml:space="preserve"> - Secţia Civilă, în dosarul nr. </w:t>
      </w:r>
      <w:r w:rsidR="00D12CCD">
        <w:t>.../.../...</w:t>
      </w:r>
      <w:r>
        <w:t xml:space="preserve">, în contradictoriu cu intimata-reclamantă </w:t>
      </w:r>
      <w:r>
        <w:rPr>
          <w:b/>
        </w:rPr>
        <w:t xml:space="preserve">U.A.T. COMUNA </w:t>
      </w:r>
      <w:r w:rsidR="00D12CCD">
        <w:rPr>
          <w:b/>
        </w:rPr>
        <w:t>D</w:t>
      </w:r>
      <w:r>
        <w:rPr>
          <w:b/>
        </w:rPr>
        <w:t xml:space="preserve">, </w:t>
      </w:r>
      <w:r>
        <w:t xml:space="preserve">având ca obiect </w:t>
      </w:r>
      <w:r>
        <w:rPr>
          <w:i/>
        </w:rPr>
        <w:t>litigii Curtea de Conturi.</w:t>
      </w:r>
    </w:p>
    <w:p w:rsidR="004B7A77" w14:paraId="41504B4D" w14:textId="557E93CB">
      <w:pPr>
        <w:ind w:right="91" w:firstLine="709"/>
        <w:jc w:val="both"/>
      </w:pPr>
      <w:r>
        <w:t xml:space="preserve">Instanţa a reţinut cauza spre soluţionare în şedinţa publică din data de </w:t>
      </w:r>
      <w:r w:rsidR="00D12CCD">
        <w:t>...</w:t>
      </w:r>
      <w:r>
        <w:t>, datele fiind consemnate în încheierea de şedinţă de la acel termen la care Curtea, având nevoie de timp pentru a delibera, a amânat pronunţarea succesiv până la termenul de astăzi.</w:t>
      </w:r>
    </w:p>
    <w:p w:rsidR="004B7A77" w14:paraId="4065AAAE" w14:textId="77777777">
      <w:pPr>
        <w:ind w:right="91" w:firstLine="709"/>
        <w:jc w:val="both"/>
      </w:pPr>
    </w:p>
    <w:p w:rsidR="004B7A77" w14:paraId="1751A9A8" w14:textId="77777777">
      <w:pPr>
        <w:ind w:right="91"/>
        <w:jc w:val="center"/>
        <w:rPr>
          <w:b/>
        </w:rPr>
      </w:pPr>
      <w:r>
        <w:rPr>
          <w:b/>
        </w:rPr>
        <w:t xml:space="preserve">CURTEA, </w:t>
      </w:r>
    </w:p>
    <w:p w:rsidR="004B7A77" w14:paraId="32E660B5" w14:textId="77777777"/>
    <w:p w:rsidR="004B7A77" w14:paraId="4B18CEF4" w14:textId="77777777">
      <w:pPr>
        <w:ind w:firstLine="720"/>
        <w:jc w:val="both"/>
        <w:rPr>
          <w:i/>
        </w:rPr>
      </w:pPr>
      <w:r>
        <w:rPr>
          <w:i/>
        </w:rPr>
        <w:t>Deliberând asupra recursului de faţă, constată următoarele:</w:t>
      </w:r>
    </w:p>
    <w:p w:rsidR="004B7A77" w14:paraId="11C84042" w14:textId="77777777">
      <w:pPr>
        <w:ind w:firstLine="720"/>
        <w:jc w:val="both"/>
        <w:rPr>
          <w:i/>
        </w:rPr>
      </w:pPr>
      <w:r>
        <w:rPr>
          <w:b/>
        </w:rPr>
        <w:t>I. Circumstanțele cauzei</w:t>
      </w:r>
    </w:p>
    <w:p w:rsidR="004B7A77" w14:paraId="4A55E0BE" w14:textId="77777777">
      <w:pPr>
        <w:ind w:firstLine="720"/>
        <w:jc w:val="both"/>
        <w:rPr>
          <w:i/>
        </w:rPr>
      </w:pPr>
      <w:r>
        <w:rPr>
          <w:b/>
          <w:i/>
        </w:rPr>
        <w:t>I.1. Obiectul cererii de chemare în judecată</w:t>
      </w:r>
    </w:p>
    <w:p w:rsidR="004B7A77" w14:paraId="5B9BBEC6" w14:textId="4D227E45">
      <w:pPr>
        <w:ind w:firstLine="709"/>
        <w:jc w:val="both"/>
      </w:pPr>
      <w:r>
        <w:t xml:space="preserve">Prin </w:t>
      </w:r>
      <w:r>
        <w:rPr>
          <w:b/>
          <w:i/>
        </w:rPr>
        <w:t>cererea de chemare în judecată,</w:t>
      </w:r>
      <w:r>
        <w:t xml:space="preserve"> reclamanta U.A.T. Comuna </w:t>
      </w:r>
      <w:r w:rsidR="00D12CCD">
        <w:t>D</w:t>
      </w:r>
      <w:r>
        <w:t xml:space="preserve">, reprezentată legal prin Primar - ing. </w:t>
      </w:r>
      <w:r w:rsidR="00D12CCD">
        <w:t>R</w:t>
      </w:r>
      <w:r>
        <w:t xml:space="preserve"> a solicitat, în contradictoriu cu pârâtele Camera de Conturi </w:t>
      </w:r>
      <w:r w:rsidR="00D12CCD">
        <w:t>C</w:t>
      </w:r>
      <w:r>
        <w:t xml:space="preserve"> şi Curtea de Conturi a României, anularea în parte a Încheierii nr. </w:t>
      </w:r>
      <w:r w:rsidR="00D12CCD">
        <w:t>.../...11.2022</w:t>
      </w:r>
      <w:r>
        <w:t xml:space="preserve"> emisă de Camera de Conturi </w:t>
      </w:r>
      <w:r w:rsidR="00D12CCD">
        <w:t>C</w:t>
      </w:r>
      <w:r>
        <w:t xml:space="preserve">, prin care, în procedura administrativa prealabilă, a fost respinsă contestaţia nr. </w:t>
      </w:r>
      <w:r w:rsidR="00D12CCD">
        <w:t>...</w:t>
      </w:r>
      <w:r>
        <w:t xml:space="preserve">/24.08.2022, promovată împotriva Deciziei nr. </w:t>
      </w:r>
      <w:r w:rsidR="00D12CCD">
        <w:t>.../04.08.2022</w:t>
      </w:r>
      <w:r>
        <w:t xml:space="preserve">, emisă de Camera de Conturi </w:t>
      </w:r>
      <w:r w:rsidR="00D12CCD">
        <w:t>C</w:t>
      </w:r>
      <w:r>
        <w:t xml:space="preserve">, ca urmare a auditului financiar asupra conturilor anuale de execuţie bugetară ale </w:t>
      </w:r>
      <w:r>
        <w:t>Unităţii</w:t>
      </w:r>
      <w:r>
        <w:t xml:space="preserve"> Administrativ Teritoriale Comuna </w:t>
      </w:r>
      <w:r w:rsidR="00D12CCD">
        <w:t>D</w:t>
      </w:r>
      <w:r>
        <w:t xml:space="preserve">, efectuat în perioada 27.05.2022 - 04.07.2022, punctele II. 1 si II. 2 din încheiere şi anularea în parte a Deciziei nr. </w:t>
      </w:r>
      <w:r w:rsidR="00D12CCD">
        <w:t>.../04.08.2022</w:t>
      </w:r>
      <w:r>
        <w:t xml:space="preserve">, emisă de Camera de Conturi </w:t>
      </w:r>
      <w:r w:rsidR="00D12CCD">
        <w:t>C</w:t>
      </w:r>
      <w:r>
        <w:t>, în ceea ce priveşte măsurile dispuse la punctele II. 1 şi II.2.</w:t>
      </w:r>
    </w:p>
    <w:p w:rsidR="004B7A77" w14:paraId="00F2A566" w14:textId="77777777">
      <w:pPr>
        <w:ind w:firstLine="709"/>
        <w:jc w:val="both"/>
      </w:pPr>
      <w:r>
        <w:rPr>
          <w:b/>
          <w:i/>
        </w:rPr>
        <w:t>I.2. Soluţia instanţei de fond</w:t>
      </w:r>
    </w:p>
    <w:p w:rsidR="004B7A77" w14:paraId="77BFEA01" w14:textId="002F5D83">
      <w:pPr>
        <w:ind w:firstLine="709"/>
        <w:jc w:val="both"/>
      </w:pPr>
      <w:r>
        <w:t xml:space="preserve">Prin </w:t>
      </w:r>
      <w:r>
        <w:rPr>
          <w:b/>
          <w:i/>
        </w:rPr>
        <w:t xml:space="preserve">sentinţa civilă nr. </w:t>
      </w:r>
      <w:r w:rsidR="00D12CCD">
        <w:rPr>
          <w:b/>
          <w:i/>
        </w:rPr>
        <w:t>.../...2023</w:t>
      </w:r>
      <w:r>
        <w:rPr>
          <w:b/>
          <w:i/>
        </w:rPr>
        <w:t xml:space="preserve">, </w:t>
      </w:r>
      <w:r>
        <w:t xml:space="preserve">Tribunalul </w:t>
      </w:r>
      <w:r w:rsidR="00D12CCD">
        <w:t>...</w:t>
      </w:r>
      <w:r>
        <w:t xml:space="preserve"> - Secţia Civilă a admis cererea de chemare în judecată; a admis cererea de suspendare formulată de reclamanta UAT Comuna </w:t>
      </w:r>
      <w:r w:rsidR="00D12CCD">
        <w:t>D</w:t>
      </w:r>
      <w:r>
        <w:t xml:space="preserve">; a anulat în parte Decizia nr. </w:t>
      </w:r>
      <w:r w:rsidR="00D12CCD">
        <w:t>.../04.08.2022</w:t>
      </w:r>
      <w:r>
        <w:t xml:space="preserve"> emisă de către Camera de Conturi a </w:t>
      </w:r>
      <w:r>
        <w:t>Judeţului</w:t>
      </w:r>
      <w:r>
        <w:t xml:space="preserve"> </w:t>
      </w:r>
      <w:r w:rsidR="00D12CCD">
        <w:t>C</w:t>
      </w:r>
      <w:r>
        <w:t xml:space="preserve"> şi Încheierea nr. </w:t>
      </w:r>
      <w:r w:rsidR="00D12CCD">
        <w:t>.../...11.2022</w:t>
      </w:r>
      <w:r>
        <w:t xml:space="preserve"> emisă Comisia de soluţionare a contestațiilor din cadrul Camerei de Conturi a </w:t>
      </w:r>
      <w:r>
        <w:t>Judeţului</w:t>
      </w:r>
      <w:r>
        <w:t xml:space="preserve"> </w:t>
      </w:r>
      <w:r w:rsidR="00D12CCD">
        <w:t>C</w:t>
      </w:r>
      <w:r>
        <w:t xml:space="preserve">, în ceea ce priveşte măsurile dispuse la punctele II.1 şi II.2 din Decizie; a suspendat executarea Deciziei nr. </w:t>
      </w:r>
      <w:r w:rsidR="00D12CCD">
        <w:t>.../04.08.2022</w:t>
      </w:r>
      <w:r>
        <w:t xml:space="preserve"> emisă de către Camera de Conturi a </w:t>
      </w:r>
      <w:r>
        <w:t>Judeţului</w:t>
      </w:r>
      <w:r>
        <w:t xml:space="preserve"> </w:t>
      </w:r>
      <w:r w:rsidR="00D12CCD">
        <w:t>C</w:t>
      </w:r>
      <w:r>
        <w:t>, până la soluţionarea definitivă a cauzei.</w:t>
      </w:r>
    </w:p>
    <w:p w:rsidR="004B7A77" w14:paraId="18813229" w14:textId="77777777">
      <w:pPr>
        <w:ind w:firstLine="567"/>
        <w:jc w:val="both"/>
      </w:pPr>
      <w:r>
        <w:rPr>
          <w:b/>
          <w:i/>
        </w:rPr>
        <w:t>I.3. Calea de atac exercitată</w:t>
      </w:r>
    </w:p>
    <w:p w:rsidR="004B7A77" w14:paraId="2F6E0F69" w14:textId="4E8559D7">
      <w:pPr>
        <w:ind w:firstLine="567"/>
        <w:jc w:val="both"/>
      </w:pPr>
      <w:r>
        <w:t xml:space="preserve">Împotriva acestei sentinţe a declarat </w:t>
      </w:r>
      <w:r>
        <w:rPr>
          <w:b/>
          <w:i/>
        </w:rPr>
        <w:t>recurs</w:t>
      </w:r>
      <w:r>
        <w:t xml:space="preserve"> Curtea de Conturi a României, atât în nume propriu, cât şi pentru Camera de Conturi, în baza dispoziţiilor art. 483 şi art.488 alin. (1) pct. 8 Cod de procedură civilă, solicitând admiterea recursului, casarea sentinţei </w:t>
      </w:r>
      <w:r>
        <w:t>recurate</w:t>
      </w:r>
      <w:r>
        <w:t xml:space="preserve"> şi, în rejudecarea cauzei pe fond, respingerea cauzei ca neîntemeiată, atât cererea de suspendare cât şi cererea de anulare formulate de reclamantă împotriva Deciziei nr. </w:t>
      </w:r>
      <w:r w:rsidR="00D12CCD">
        <w:t>.../04.08.2022</w:t>
      </w:r>
      <w:r>
        <w:t xml:space="preserve"> şi a Încheierii nr. </w:t>
      </w:r>
      <w:r w:rsidR="00D12CCD">
        <w:t>.../...11.2022</w:t>
      </w:r>
      <w:r>
        <w:t xml:space="preserve">, emise de Camera de Conturi </w:t>
      </w:r>
      <w:r w:rsidR="00D12CCD">
        <w:t>C</w:t>
      </w:r>
      <w:r>
        <w:t>, în ceea ce priveşte măsurile dispuse la pct. II.1 şi II.2, cu consecinţa menţinerii acestor acte administrative ca temeinice şi legale.</w:t>
      </w:r>
    </w:p>
    <w:p w:rsidR="004B7A77" w14:paraId="2C51F1AF" w14:textId="3F5145DD">
      <w:pPr>
        <w:ind w:firstLine="567"/>
        <w:jc w:val="both"/>
      </w:pPr>
      <w:r>
        <w:t xml:space="preserve">În fapt, auditorii publici externi din cadrul Camerei de Conturi </w:t>
      </w:r>
      <w:r w:rsidR="00D12CCD">
        <w:t>C</w:t>
      </w:r>
      <w:r>
        <w:t xml:space="preserve"> au desfăşurat </w:t>
      </w:r>
      <w:r>
        <w:t>acţiune</w:t>
      </w:r>
      <w:r>
        <w:t xml:space="preserve"> de verificare la Unitatea Administrativ Teritorială Comună </w:t>
      </w:r>
      <w:r w:rsidR="00D12CCD">
        <w:t>D</w:t>
      </w:r>
      <w:r>
        <w:t xml:space="preserve">, abaterile financiar contabile şi prejudiciile constatate fiind consemnate în Raportul de audit financiar nr. </w:t>
      </w:r>
      <w:r w:rsidR="00D12CCD">
        <w:t>...</w:t>
      </w:r>
      <w:r>
        <w:t>/04.07.2022.</w:t>
      </w:r>
    </w:p>
    <w:p w:rsidR="004B7A77" w14:paraId="5EB18570" w14:textId="2A9B0DCE">
      <w:pPr>
        <w:ind w:firstLine="567"/>
        <w:jc w:val="both"/>
      </w:pPr>
      <w:r>
        <w:t xml:space="preserve">Pentru înlăturarea neregulilor şi deficienţelor constatate a fost emisă Decizia nr. </w:t>
      </w:r>
      <w:r w:rsidR="00D12CCD">
        <w:t>.../04.08.2022</w:t>
      </w:r>
      <w:r>
        <w:t xml:space="preserve">, prin care la pct. II.1 şi pct. II.2, au fost dispuse măsuri în sarcina conducerii </w:t>
      </w:r>
      <w:r>
        <w:t>entităţii</w:t>
      </w:r>
      <w:r>
        <w:t xml:space="preserve"> controlate.</w:t>
      </w:r>
    </w:p>
    <w:p w:rsidR="004B7A77" w14:paraId="5B5902BC" w14:textId="77777777">
      <w:pPr>
        <w:ind w:firstLine="567"/>
        <w:jc w:val="both"/>
      </w:pPr>
      <w:r>
        <w:t xml:space="preserve">Valoarea prejudiciului cert, stabilit ca valoare a abaterilor pentru </w:t>
      </w:r>
      <w:r>
        <w:t>eşantionul</w:t>
      </w:r>
      <w:r>
        <w:t xml:space="preserve"> verificat, este în sumă de 74.959 lei, reprezentând plata premiilor acordate nelegal şi cheltuieli de cazare decontate peste normativul legal.</w:t>
      </w:r>
    </w:p>
    <w:p w:rsidR="004B7A77" w14:paraId="00CAD977" w14:textId="24880E05">
      <w:pPr>
        <w:ind w:firstLine="567"/>
        <w:jc w:val="both"/>
      </w:pPr>
      <w:r>
        <w:t xml:space="preserve">Împotriva măsurilor dispuse prin Decizie, în condiţiile prevăzute de pct. 204 din Regulamentul privind organizarea şi desfăşurarea </w:t>
      </w:r>
      <w:r>
        <w:t>activităţilor</w:t>
      </w:r>
      <w:r>
        <w:t xml:space="preserve"> specifice Curţii de Conturi, precum şi valorificarea actelor rezultate din aceste activităţi, (numit în continuare RODAS), aprobat prin Hotărârea Plenului Curţii de Conturi nr. 155/2014, entitatea verificată a depus Contestaţie, înregistrată la Camera de Conturi </w:t>
      </w:r>
      <w:r w:rsidR="00D12CCD">
        <w:t>C</w:t>
      </w:r>
      <w:r>
        <w:t xml:space="preserve"> sub nr. CCCL\2022-</w:t>
      </w:r>
      <w:r w:rsidR="00D12CCD">
        <w:t>....</w:t>
      </w:r>
      <w:r>
        <w:t xml:space="preserve">\24.08.2022\Intrare, care a fost respinsă prin încheierea nr. </w:t>
      </w:r>
      <w:r w:rsidR="00D12CCD">
        <w:t>.../...11.2022</w:t>
      </w:r>
      <w:r>
        <w:t xml:space="preserve"> a Comisiei de soluţionare a contestaţiilor.</w:t>
      </w:r>
    </w:p>
    <w:p w:rsidR="004B7A77" w14:paraId="010564AE" w14:textId="13AC6E2F">
      <w:pPr>
        <w:ind w:firstLine="567"/>
        <w:jc w:val="both"/>
      </w:pPr>
      <w:r>
        <w:t xml:space="preserve">Entitatea controlată s-a adresat instanţelor de judecată solicitând atât suspendarea cât şi anularea Deciziei nr. </w:t>
      </w:r>
      <w:r w:rsidR="00D12CCD">
        <w:t>.../04.08.2022</w:t>
      </w:r>
      <w:r>
        <w:t xml:space="preserve"> şi a Încheierii nr. </w:t>
      </w:r>
      <w:r w:rsidR="00D12CCD">
        <w:t>.../...11.2022</w:t>
      </w:r>
      <w:r>
        <w:t xml:space="preserve"> emise de Camera de Conturi </w:t>
      </w:r>
      <w:r w:rsidR="00D12CCD">
        <w:t>C</w:t>
      </w:r>
      <w:r>
        <w:t>, în ceea ce priveşte măsurile dispuse la pct. II.1 şi pct.II.2.</w:t>
      </w:r>
    </w:p>
    <w:p w:rsidR="004B7A77" w14:paraId="46F40E66" w14:textId="0202AC56">
      <w:pPr>
        <w:ind w:firstLine="567"/>
        <w:jc w:val="both"/>
      </w:pPr>
      <w:r>
        <w:t xml:space="preserve">Prin sentinţa nr. </w:t>
      </w:r>
      <w:r w:rsidR="00D12CCD">
        <w:t>.../...2023</w:t>
      </w:r>
      <w:r>
        <w:t xml:space="preserve">, Tribunalul </w:t>
      </w:r>
      <w:r w:rsidR="00D12CCD">
        <w:t>...</w:t>
      </w:r>
      <w:r>
        <w:t xml:space="preserve"> a admis acţiunea formulată de UATC </w:t>
      </w:r>
      <w:r w:rsidR="00D12CCD">
        <w:t>D</w:t>
      </w:r>
      <w:r>
        <w:t xml:space="preserve">, şi a dispus atât admiterea cererii de suspendare cât şi anularea măsurilor dispuse la pct.II.1 şi II.2 prin Decizia nr. </w:t>
      </w:r>
      <w:r w:rsidR="00D12CCD">
        <w:t>...</w:t>
      </w:r>
      <w:r>
        <w:t>/2022.</w:t>
      </w:r>
    </w:p>
    <w:p w:rsidR="004B7A77" w14:paraId="1BD94452" w14:textId="77777777">
      <w:pPr>
        <w:ind w:firstLine="567"/>
        <w:jc w:val="both"/>
      </w:pPr>
      <w:r>
        <w:t xml:space="preserve">În baza art. 488 alin. (1) pct. 8 </w:t>
      </w:r>
      <w:r>
        <w:t>C.proc.civ</w:t>
      </w:r>
      <w:r>
        <w:t>., a criticat pentru nelegalitate soluţia instanţei de fond cu privire la suspendarea şi anularea măsurilor de la punctul II.1 şi II.2 din Decizia nr. 14/2012.</w:t>
      </w:r>
    </w:p>
    <w:p w:rsidR="004B7A77" w14:paraId="791EC02C" w14:textId="77777777">
      <w:pPr>
        <w:ind w:firstLine="567"/>
        <w:jc w:val="both"/>
      </w:pPr>
      <w:r>
        <w:t xml:space="preserve">Recurs a fost întemeiat pe dispoziţiile art. 488 alin. (1) pct. 8 din Cod pr. civ.. </w:t>
      </w:r>
    </w:p>
    <w:p w:rsidR="004B7A77" w14:paraId="2BBF55A4" w14:textId="6F6E4047">
      <w:pPr>
        <w:ind w:firstLine="567"/>
        <w:jc w:val="both"/>
      </w:pPr>
      <w:r>
        <w:t xml:space="preserve">Recurentele au considerat că sentinţa instanţei de fond nr. </w:t>
      </w:r>
      <w:r w:rsidR="00D12CCD">
        <w:t>...</w:t>
      </w:r>
      <w:r>
        <w:t xml:space="preserve"> din </w:t>
      </w:r>
      <w:r w:rsidR="00D12CCD">
        <w:t>..</w:t>
      </w:r>
      <w:r>
        <w:t xml:space="preserve">.2023 a fost dată cu încălcarea şi aplicarea greşită a normelor de drept material aplicabile în speţă, în ceea ce priveşte dispoziţia de suspendare şi anulare a măsurilor dispuse la punctul II.1 şi II.2, respectiv cu aplicarea greşită a art.14 şi 15 din Legea nr. 554/2004 a contenciosului administrativ, cu modificările şi completările ulterioare, art. 11 alin. (4) Legea-cadru nr.l53/2017 privind salarizarea personalului plătit din fonduri publice, art. 36 alin. (3) din OUG nr. 114/2018 privind instituirea unor măsuri în domeniul </w:t>
      </w:r>
      <w:r>
        <w:t>investiţiilor</w:t>
      </w:r>
      <w:r>
        <w:t xml:space="preserve"> publice şi a unor măsuri fiscal-bugetare, respectiv, HG nr. 714/13.09.2018 privind drepturile şi obligaţiile personalului </w:t>
      </w:r>
      <w:r>
        <w:t>autorităţilor</w:t>
      </w:r>
      <w:r>
        <w:t xml:space="preserve"> şi instituţiilor publice pe perioada delegării şi </w:t>
      </w:r>
      <w:r>
        <w:t>detaşării</w:t>
      </w:r>
      <w:r>
        <w:t xml:space="preserve"> în altă localitate.</w:t>
      </w:r>
    </w:p>
    <w:p w:rsidR="004B7A77" w14:paraId="66453F94" w14:textId="6E8A485C">
      <w:pPr>
        <w:ind w:firstLine="567"/>
        <w:jc w:val="both"/>
      </w:pPr>
      <w:r>
        <w:t xml:space="preserve">În ceea ce priveşte suspendarea executării Deciziei nr. </w:t>
      </w:r>
      <w:r w:rsidR="00D12CCD">
        <w:t>...</w:t>
      </w:r>
      <w:r>
        <w:t xml:space="preserve">/2022 emisă de Camera de Conturi </w:t>
      </w:r>
      <w:r w:rsidR="00D12CCD">
        <w:t>C</w:t>
      </w:r>
      <w:r>
        <w:t xml:space="preserve">, sentinţa civilă nr. </w:t>
      </w:r>
      <w:r w:rsidR="00D12CCD">
        <w:t>...</w:t>
      </w:r>
      <w:r>
        <w:t xml:space="preserve">/2023 pronunţată de instanţa de fond a fost dată cu încălcarea şi aplicarea greşită a legii, respectiv a prevederilor art. 2 alin. (1) lit. </w:t>
      </w:r>
      <w:r>
        <w:t>ş</w:t>
      </w:r>
      <w:r>
        <w:t>) şi t), art. 14 şi 15 din Legea nr. 554/2004 a contenciosului administrativ, cu modificările şi completările ulterioare.</w:t>
      </w:r>
    </w:p>
    <w:p w:rsidR="004B7A77" w14:paraId="09A50A27" w14:textId="7E7366B5">
      <w:pPr>
        <w:ind w:firstLine="567"/>
        <w:jc w:val="both"/>
      </w:pPr>
      <w:r>
        <w:t xml:space="preserve">Instanţa de fond a stabilit în ceea ce priveşte suspendarea măsurilor dispuse la </w:t>
      </w:r>
      <w:r>
        <w:t>pct.II.l</w:t>
      </w:r>
      <w:r>
        <w:t xml:space="preserve"> şi II.2 din Decizia nr. </w:t>
      </w:r>
      <w:r w:rsidR="00D12CCD">
        <w:t>.../2022</w:t>
      </w:r>
      <w:r>
        <w:t xml:space="preserve"> că ”Jurisprudenţa europeană a statuat cu valoare de principiu în sensul că suspendarea executării poate fi </w:t>
      </w:r>
      <w:r>
        <w:t>încuviinţată</w:t>
      </w:r>
      <w:r>
        <w:t xml:space="preserve">, dacă s-a stabilit că: a. judecătorul </w:t>
      </w:r>
      <w:r>
        <w:t>efectuează o evaluare comparativă a intereselor părţilor („</w:t>
      </w:r>
      <w:r>
        <w:t>balance</w:t>
      </w:r>
      <w:r>
        <w:t xml:space="preserve"> of </w:t>
      </w:r>
      <w:r>
        <w:t>interests</w:t>
      </w:r>
      <w:r>
        <w:t>"), în sensul că în cadrul examinării cererii de suspendare a executării unei decizii este necesar că instanţa de contencios să analizeze în mod comparativ riscurile inerente fiecărei soluţii posibile; b. acordarea suspendării este justificată la prima vedere în fapt şi în drept (</w:t>
      </w:r>
      <w:r>
        <w:rPr>
          <w:i/>
        </w:rPr>
        <w:t>fumus</w:t>
      </w:r>
      <w:r>
        <w:rPr>
          <w:i/>
        </w:rPr>
        <w:t xml:space="preserve"> </w:t>
      </w:r>
      <w:r>
        <w:rPr>
          <w:i/>
        </w:rPr>
        <w:t>boni</w:t>
      </w:r>
      <w:r>
        <w:rPr>
          <w:i/>
        </w:rPr>
        <w:t xml:space="preserve"> </w:t>
      </w:r>
      <w:r>
        <w:rPr>
          <w:i/>
        </w:rPr>
        <w:t>iuris</w:t>
      </w:r>
      <w:r>
        <w:rPr>
          <w:i/>
        </w:rPr>
        <w:t>),</w:t>
      </w:r>
      <w:r>
        <w:t xml:space="preserve"> în sensul că motivele şi argumentele reclamantului din cadrul acţiunii în anulare par a fi de natură serioasă la o examinare „prima </w:t>
      </w:r>
      <w:r>
        <w:t>facie</w:t>
      </w:r>
      <w:r>
        <w:t xml:space="preserve"> ”.</w:t>
      </w:r>
    </w:p>
    <w:p w:rsidR="004B7A77" w14:paraId="1B833789" w14:textId="77777777">
      <w:pPr>
        <w:ind w:firstLine="567"/>
        <w:jc w:val="both"/>
      </w:pPr>
      <w:r>
        <w:t>Recurentele au apreciat această motivare a instanţei de fond ca total neîntemeiată şi sumară în condiţiile în care nu se indică în ce constă îndeplinirea de către reclamant a celor două condiţii prevăzute de art. 14 din Legea nr. 554/2004.</w:t>
      </w:r>
    </w:p>
    <w:p w:rsidR="004B7A77" w14:paraId="13F6538C" w14:textId="77777777">
      <w:pPr>
        <w:ind w:firstLine="567"/>
        <w:jc w:val="both"/>
      </w:pPr>
      <w:r>
        <w:t>Nu poate fi de acord cu susţinerea instanţei de fond care apreciază că acordarea suspendării este justificată la prima vedere în fapt şi în drept (</w:t>
      </w:r>
      <w:r>
        <w:rPr>
          <w:i/>
        </w:rPr>
        <w:t>fumus</w:t>
      </w:r>
      <w:r>
        <w:rPr>
          <w:i/>
        </w:rPr>
        <w:t xml:space="preserve"> </w:t>
      </w:r>
      <w:r>
        <w:rPr>
          <w:i/>
        </w:rPr>
        <w:t>boni</w:t>
      </w:r>
      <w:r>
        <w:rPr>
          <w:i/>
        </w:rPr>
        <w:t xml:space="preserve"> </w:t>
      </w:r>
      <w:r>
        <w:rPr>
          <w:i/>
        </w:rPr>
        <w:t>iuris</w:t>
      </w:r>
      <w:r>
        <w:t>), în sensul că motivele şi argumentele reclamantului din cadrul acţiunii în anulare par a fi de natură serioasă.</w:t>
      </w:r>
    </w:p>
    <w:p w:rsidR="004B7A77" w14:paraId="6BEFCDFD" w14:textId="77777777">
      <w:pPr>
        <w:ind w:firstLine="567"/>
        <w:jc w:val="both"/>
      </w:pPr>
      <w:r>
        <w:t xml:space="preserve">Este evident că instanţa de fond a pronunţat o </w:t>
      </w:r>
      <w:r>
        <w:t>sentinţă</w:t>
      </w:r>
      <w:r>
        <w:t xml:space="preserve"> nelegală şi netemeinică în condiţiile în care în mod eronat apreciază că în speţă este îndeplinită condiţia cazului bine justificat, iar paguba iminentă nu există atâta timp cât reclamanta nu mai trebuie să recupereze prejudiciile constatate de Curtea de Conturi.</w:t>
      </w:r>
    </w:p>
    <w:p w:rsidR="004B7A77" w14:paraId="69BE6296" w14:textId="77777777">
      <w:pPr>
        <w:ind w:firstLine="567"/>
        <w:jc w:val="both"/>
      </w:pPr>
      <w:r>
        <w:t>Analizând doar această motivare sumară a instanţei de fond, se poate observa că instanţa constată că sumele reţinute prin actul de control de către auditorii publici externi sunt reale şi corecte, dar că nu se mai impune recuperarea acestora (făcând trimitere la prevederile Legii nr.329/2022).</w:t>
      </w:r>
    </w:p>
    <w:p w:rsidR="004B7A77" w14:paraId="47D9021D" w14:textId="77777777">
      <w:pPr>
        <w:ind w:firstLine="567"/>
        <w:jc w:val="both"/>
      </w:pPr>
      <w:r>
        <w:t xml:space="preserve">Argumentele reţinute de instanţa de fond sunt neîntemeiate, având în vedere că suspendarea executării actului administrativ este o </w:t>
      </w:r>
      <w:r>
        <w:t>operaţiune</w:t>
      </w:r>
      <w:r>
        <w:t xml:space="preserve"> de întrerupere temporară a efectelor unui act administrativ, fiind o măsură de excepţie care se justifică numai dacă actul administrativ </w:t>
      </w:r>
      <w:r>
        <w:t>conţine</w:t>
      </w:r>
      <w:r>
        <w:t xml:space="preserve"> </w:t>
      </w:r>
      <w:r>
        <w:t>dispoziţii</w:t>
      </w:r>
      <w:r>
        <w:t xml:space="preserve"> a căror îndeplinire ar produce consecinţe greu sau imposibil de înlăturat în ipoteza în care actul ar fi ulterior anulat prin hotărâre judecătorească.</w:t>
      </w:r>
    </w:p>
    <w:p w:rsidR="004B7A77" w14:paraId="6B32E268" w14:textId="77777777">
      <w:pPr>
        <w:ind w:firstLine="567"/>
        <w:jc w:val="both"/>
      </w:pPr>
      <w:r>
        <w:t>Este adevărat că suspendarea poate fi dispusă numai după verificarea condiţiilor impuse de art. 14 din Legea nr. 554/2004 şi dovedirea faptului că este oportună suspendarea temporară şi provizorie a actului administrativ, decât executarea acestuia.</w:t>
      </w:r>
    </w:p>
    <w:p w:rsidR="004B7A77" w14:paraId="1A24A1C0" w14:textId="77777777">
      <w:pPr>
        <w:ind w:firstLine="567"/>
        <w:jc w:val="both"/>
      </w:pPr>
      <w:r>
        <w:t>În speţă, în mod greşit s-a apreciat că ar fi îndeplinite condiţiile impuse de art. 14 din Legea nr, 554/2004.</w:t>
      </w:r>
    </w:p>
    <w:p w:rsidR="004B7A77" w14:paraId="0A5E00DF" w14:textId="77777777">
      <w:pPr>
        <w:ind w:firstLine="567"/>
        <w:jc w:val="both"/>
      </w:pPr>
      <w:r>
        <w:t xml:space="preserve">Cele două condiţii impuse în mod cumulativ de art. 14 trebuie analizate în funcţie de circumstanţele concrete ale fiecărei cauze, pe baza împrejurărilor de fapt şi de drept prezentate de partea interesată, care trebuie să ofere indicii suficiente de răsturnare a </w:t>
      </w:r>
      <w:r>
        <w:t>prezumţiei</w:t>
      </w:r>
      <w:r>
        <w:t xml:space="preserve"> de legalitate şi să facă verosimilă producerea unei pagube în cazul particular dedus judecăţii.</w:t>
      </w:r>
    </w:p>
    <w:p w:rsidR="004B7A77" w14:paraId="53540E61" w14:textId="77777777">
      <w:pPr>
        <w:ind w:firstLine="567"/>
        <w:jc w:val="both"/>
      </w:pPr>
      <w:r>
        <w:t xml:space="preserve">Din acest punct de vedere, noţiunea de „caz bine justificat” deşi nu presupune o dovadă de nelegalitate evidentă, poate fi reţinută dacă, din împrejurările cauzei, ar rezulta o îndoială puternică şi evidentă asupra </w:t>
      </w:r>
      <w:r>
        <w:t>prezumţiei</w:t>
      </w:r>
      <w:r>
        <w:t xml:space="preserve"> de legalitate, care constituie unul dintre fundamentele caracterului executoriu al actelor administrative.</w:t>
      </w:r>
    </w:p>
    <w:p w:rsidR="004B7A77" w14:paraId="5AB86EE3" w14:textId="77777777">
      <w:pPr>
        <w:ind w:firstLine="567"/>
        <w:jc w:val="both"/>
      </w:pPr>
      <w:r>
        <w:t xml:space="preserve">Pe de altă parte, în cadrul soluţionării cererii de suspendare, instanţa are numai posibilitatea să efectueze o cercetare sumară a </w:t>
      </w:r>
      <w:r>
        <w:t>aparenţei</w:t>
      </w:r>
      <w:r>
        <w:t xml:space="preserve"> dreptului, neputând fi prejudecat fondul litigiului.</w:t>
      </w:r>
    </w:p>
    <w:p w:rsidR="004B7A77" w14:paraId="7082D786" w14:textId="77777777">
      <w:pPr>
        <w:ind w:firstLine="567"/>
        <w:jc w:val="both"/>
      </w:pPr>
      <w:r>
        <w:t xml:space="preserve">Instanţa de fond a apreciat în mod eronat că motivele invocate de reclamantă se circumscriu </w:t>
      </w:r>
      <w:r>
        <w:t>noţiunii</w:t>
      </w:r>
      <w:r>
        <w:t xml:space="preserve"> de caz bine justificat, astfel cum este definit de textul de lege indicat anterior, motivele invocate de reclamantă (preluate de instanţă) şi expuse anterior putând fi considerate ca fiind apărări de fond, pe care instanţa nu le putea analiza în cadrul cererii de suspendare.</w:t>
      </w:r>
    </w:p>
    <w:p w:rsidR="004B7A77" w14:paraId="66932072" w14:textId="77777777">
      <w:pPr>
        <w:ind w:firstLine="567"/>
        <w:jc w:val="both"/>
      </w:pPr>
      <w:r>
        <w:t xml:space="preserve">Pentru conturarea cazului temeinic justificat, instanţa nu trebuie să procedeze la analizarea criticilor de nelegalitate sau de nulitate a actului de control întocmit pe care se </w:t>
      </w:r>
      <w:r>
        <w:t xml:space="preserve">întemeiază </w:t>
      </w:r>
      <w:r>
        <w:t>însăşi</w:t>
      </w:r>
      <w:r>
        <w:t xml:space="preserve"> cererea în anulare a actului administrativ, ci trebuie să-şi limiteze verificarea doar la acele împrejurări vădite de fapt sau de drept în măsură să producă o îndoială serioasă asupra </w:t>
      </w:r>
      <w:r>
        <w:t>prezumţiei</w:t>
      </w:r>
      <w:r>
        <w:t xml:space="preserve"> de legalitate de care se bucură un act administrativ.</w:t>
      </w:r>
    </w:p>
    <w:p w:rsidR="004B7A77" w14:paraId="35509D7E" w14:textId="77777777">
      <w:pPr>
        <w:ind w:firstLine="567"/>
        <w:jc w:val="both"/>
      </w:pPr>
      <w:r>
        <w:t xml:space="preserve">Or împrejurările de fapt invocate de reclamantă nu erau susceptibile să creeze îndoieli serioase în privinţa </w:t>
      </w:r>
      <w:r>
        <w:t>legalităţii</w:t>
      </w:r>
      <w:r>
        <w:t xml:space="preserve"> actelor administrative contestate, contrar celor reţinute de instanţa de fond.</w:t>
      </w:r>
    </w:p>
    <w:p w:rsidR="004B7A77" w14:paraId="70B6A9B6" w14:textId="77777777">
      <w:pPr>
        <w:ind w:firstLine="567"/>
        <w:jc w:val="both"/>
      </w:pPr>
      <w:r>
        <w:t xml:space="preserve">Ca atare, în </w:t>
      </w:r>
      <w:r>
        <w:t>absenţa</w:t>
      </w:r>
      <w:r>
        <w:t xml:space="preserve"> cazului bine justificat, nu se poate dispune suspendarea executării actului administrativ, executarea unei obligaţii, stabilite printr-un act administrativ care se bucură de </w:t>
      </w:r>
      <w:r>
        <w:t>prezumţia</w:t>
      </w:r>
      <w:r>
        <w:t xml:space="preserve"> de legalitate, neputând constitui prin ea </w:t>
      </w:r>
      <w:r>
        <w:t>însăşi</w:t>
      </w:r>
      <w:r>
        <w:t xml:space="preserve"> o pagubă, paguba fiind reprezentată doar de o diminuare ilicită a patrimoniului.</w:t>
      </w:r>
    </w:p>
    <w:p w:rsidR="004B7A77" w14:paraId="2A999B23" w14:textId="012E2E6E">
      <w:pPr>
        <w:ind w:firstLine="567"/>
        <w:jc w:val="both"/>
      </w:pPr>
      <w:r>
        <w:t xml:space="preserve">De asemenea, pentru ca un act să fie legal, el trebuie să fie emis în conformitate cu legea, or, în </w:t>
      </w:r>
      <w:r>
        <w:t>speţa</w:t>
      </w:r>
      <w:r>
        <w:t xml:space="preserve"> de faţă, Decizia nr. </w:t>
      </w:r>
      <w:r w:rsidR="00D12CCD">
        <w:t>.../2022</w:t>
      </w:r>
      <w:r>
        <w:t xml:space="preserve"> îndeplineşte condiţiile unui act administrativ individual, respectiv este emisă în bază şi aplicarea unor acte normative, se adresează unor subiecți </w:t>
      </w:r>
      <w:r>
        <w:t>determinaţi</w:t>
      </w:r>
      <w:r>
        <w:t xml:space="preserve">, dă </w:t>
      </w:r>
      <w:r>
        <w:t>naştere</w:t>
      </w:r>
      <w:r>
        <w:t>, modifică sau stinge drepturi şi obligaţii.</w:t>
      </w:r>
    </w:p>
    <w:p w:rsidR="004B7A77" w14:paraId="61E15678" w14:textId="77777777">
      <w:pPr>
        <w:ind w:firstLine="567"/>
        <w:jc w:val="both"/>
      </w:pPr>
      <w:r>
        <w:t>Prin urmare, condiţia privind cazul bine justificat nu a fost dovedită de reclamantă, soluţia instanţei de fond fiind greşită din această perspectivă.</w:t>
      </w:r>
    </w:p>
    <w:p w:rsidR="004B7A77" w14:paraId="1CBF21BF" w14:textId="77777777">
      <w:pPr>
        <w:ind w:firstLine="567"/>
        <w:jc w:val="both"/>
      </w:pPr>
      <w:r>
        <w:t>Cu privire la îndeplinirea condiţiei pagubei iminente, în mod eronat instanţa de fond a apreciat că este îndeplinită, neexistând practic un prejudiciu, prin executarea măsurilor care au fost dispuse conform prevederilor art. 43 lit. c) din Legea nr. 94/1992, republicată, pentru înlăturarea neregulilor în activitatea financiar-contabilă şi/sau fiscală controlată şi potrivit prevederilor art. 33 alin. (3) din aceeaşi Lege, pentru stabilirea şi recuperarea prejudiciilor.</w:t>
      </w:r>
    </w:p>
    <w:p w:rsidR="004B7A77" w14:paraId="6B7E624B" w14:textId="77777777">
      <w:pPr>
        <w:ind w:firstLine="567"/>
        <w:jc w:val="both"/>
      </w:pPr>
      <w:r>
        <w:t xml:space="preserve">Din dispoziţiile art. 2 alin. (1) lit. </w:t>
      </w:r>
      <w:r>
        <w:t>ş</w:t>
      </w:r>
      <w:r>
        <w:t>) din Legea nr. 554/2004 rezultă că noţiunea de pagubă iminentă are în vedere producerea unui prejudiciu.</w:t>
      </w:r>
    </w:p>
    <w:p w:rsidR="004B7A77" w14:paraId="6A8DC324" w14:textId="1F2C3F69">
      <w:pPr>
        <w:ind w:firstLine="567"/>
        <w:jc w:val="both"/>
      </w:pPr>
      <w:r>
        <w:t xml:space="preserve">Or, în </w:t>
      </w:r>
      <w:r>
        <w:t>speţa</w:t>
      </w:r>
      <w:r>
        <w:t xml:space="preserve"> dedusă judecăţii nu s-a arătat, în concret, în ce constă prejudiciul şi cât este de iminent, adică imediat şi nu într-un viitor nedeterminat, în producerea lui, mai cu seamă că măsurile dispuse la pct.II.1 şi II.2 prin Decizia nr. </w:t>
      </w:r>
      <w:r w:rsidR="00D12CCD">
        <w:t>.../2022</w:t>
      </w:r>
      <w:r>
        <w:t>, au în vedere în primul rând veniturile ce urmează a fi încasate de către entitatea controlată.</w:t>
      </w:r>
    </w:p>
    <w:p w:rsidR="004B7A77" w14:paraId="5B842B7F" w14:textId="77777777">
      <w:pPr>
        <w:ind w:firstLine="567"/>
        <w:jc w:val="both"/>
      </w:pPr>
      <w:r>
        <w:t>Este mai mult decât evident că reclamantei nu i se poate produce un prejudiciu prin ducerea la îndeplinire a măsurilor dispuse prin deciziei, atât timp cât prin actul administrativ contestat i se aduce la cunoştinţă faptul că are o pagubă în bugetul propriu, iar recuperarea sumelor nu ar face decât să ducă reîntregirea bugetului.</w:t>
      </w:r>
    </w:p>
    <w:p w:rsidR="004B7A77" w14:paraId="788584CB" w14:textId="77777777">
      <w:pPr>
        <w:ind w:firstLine="567"/>
        <w:jc w:val="both"/>
      </w:pPr>
      <w:r>
        <w:t>Prin urmare instanţa de fond trebuia să ţină cont de faptul că la acest moment nu se poate vorbi de un prejudiciu, acesta fiind inexistent în condiţiile în care potrivit măsurii dispuse entitatea controlată are de încasat o sumă considerabilă.</w:t>
      </w:r>
    </w:p>
    <w:p w:rsidR="004B7A77" w14:paraId="354461E6" w14:textId="79C86994">
      <w:pPr>
        <w:ind w:firstLine="567"/>
        <w:jc w:val="both"/>
      </w:pPr>
      <w:r>
        <w:t xml:space="preserve">Mai mult, instanţa de fond a omis faptul că prejudiciul reţinut în actul de control este doar estimat, motiv pentru care prin măsurile dispuse de către Camera de Conturi </w:t>
      </w:r>
      <w:r w:rsidR="00D12CCD">
        <w:t>C</w:t>
      </w:r>
      <w:r>
        <w:t xml:space="preserve"> se dispune ca entitatea să-şi calculeze şi să-şi stabilească singură întinderea prejudiciului şi cuantumul exact al acestuia, ulterior trecând la recuperarea acestui prejudiciu.</w:t>
      </w:r>
    </w:p>
    <w:p w:rsidR="004B7A77" w14:paraId="1B6C7BAA" w14:textId="77777777">
      <w:pPr>
        <w:ind w:firstLine="567"/>
        <w:jc w:val="both"/>
      </w:pPr>
      <w:r>
        <w:t xml:space="preserve">Dacă s-ar ajunge la concluzia că cerinţa referitoare la </w:t>
      </w:r>
      <w:r>
        <w:t>iminenţa</w:t>
      </w:r>
      <w:r>
        <w:t xml:space="preserve"> producerii unei pagube este presupusă în majoritatea cazurilor executării unui act administrativ, aceasta ar contraveni caracterului de excepţie al instituţiei suspendării executării actelor administrative, astfel cum este ea reglementată de Legea nr. 554/2004.</w:t>
      </w:r>
    </w:p>
    <w:p w:rsidR="004B7A77" w14:paraId="2BD0EAB2" w14:textId="77777777">
      <w:pPr>
        <w:ind w:firstLine="567"/>
        <w:jc w:val="both"/>
      </w:pPr>
      <w:r>
        <w:t xml:space="preserve">Nu poate fi suspendată obligaţia </w:t>
      </w:r>
      <w:r>
        <w:t>entităţii</w:t>
      </w:r>
      <w:r>
        <w:t xml:space="preserve"> controlate de a determina valoarea unui prejudiciu adus bugetului public prin încălcarea legii şi de a remedia neregulile constatate.</w:t>
      </w:r>
    </w:p>
    <w:p w:rsidR="004B7A77" w14:paraId="08C88283" w14:textId="77777777">
      <w:pPr>
        <w:ind w:firstLine="567"/>
        <w:jc w:val="both"/>
      </w:pPr>
      <w:r>
        <w:t xml:space="preserve">Dacă instanţa de recurs ar </w:t>
      </w:r>
      <w:r>
        <w:t>menţine</w:t>
      </w:r>
      <w:r>
        <w:t xml:space="preserve"> dispoziţia de suspendare a actelor de control ale Curţii de Conturi prin care se constată, conform competenţelor actuale, faptul că s-au produs </w:t>
      </w:r>
      <w:r>
        <w:t>nişte</w:t>
      </w:r>
      <w:r>
        <w:t xml:space="preserve"> încălcări ale </w:t>
      </w:r>
      <w:r>
        <w:t>legislaţiei</w:t>
      </w:r>
      <w:r>
        <w:t xml:space="preserve"> şi se dispun măsuri pentru intrarea în legalitate, înseamnă că va da girul abuzului în </w:t>
      </w:r>
      <w:r>
        <w:t>administraţie</w:t>
      </w:r>
      <w:r>
        <w:t>, încălcării legilor ce reglementează cheltuirea banului public şi eludarea ideii de legalitate a acestui foarte important segment al unui stat de drept, care este legalitatea în general şi cheltuirea banului public în particular.</w:t>
      </w:r>
    </w:p>
    <w:p w:rsidR="004B7A77" w14:paraId="0F4398E2" w14:textId="51D77392">
      <w:pPr>
        <w:ind w:firstLine="567"/>
        <w:jc w:val="both"/>
      </w:pPr>
      <w:r>
        <w:t>Pe fond, referitor la măsura dispusă la pct.II.1 prin Decizia nr.</w:t>
      </w:r>
      <w:r w:rsidR="00D12CCD">
        <w:t>.../2022</w:t>
      </w:r>
      <w:r>
        <w:t>, ce a fost anulată de către instanţa de fond motivat de faptul că "în speţă sunt aplicabile prevederile Legii nr. 329/2022 pentru modificarea şi completarea Legii nr. 78.2018 privind exonerarea personalului plătit din fonduri publice şi de la plata unor sume reprezentând venituri de natură salariată", recurentele au apreciat că sentinţa pronunţată este una nelegală fiind dată cu nerespectarea prevederilor art. 11 alin. (4) din Legea nr. 153/2017 privind salarizarea personalului plătit din fonduri publice.</w:t>
      </w:r>
    </w:p>
    <w:p w:rsidR="004B7A77" w14:paraId="2F4CDFE8" w14:textId="3FF0C9F5">
      <w:pPr>
        <w:ind w:firstLine="567"/>
        <w:jc w:val="both"/>
      </w:pPr>
      <w:r>
        <w:t xml:space="preserve">În primul rând, instanţa de control judiciar trebuie să </w:t>
      </w:r>
      <w:r>
        <w:t>reţină</w:t>
      </w:r>
      <w:r>
        <w:t xml:space="preserve"> că instanţa de fond a fost investită de către reclamant prin cererea formulată, să analizeze legalitatea actului administrativ (Decizia nr. </w:t>
      </w:r>
      <w:r w:rsidR="00D12CCD">
        <w:t>.../2022</w:t>
      </w:r>
      <w:r>
        <w:t xml:space="preserve">) emis de </w:t>
      </w:r>
      <w:r>
        <w:t>instituţie</w:t>
      </w:r>
      <w:r>
        <w:t xml:space="preserve">, prin prisma actelor normative privind salarizarea personalului plătit din fonduri publice în vigoare în perioada în care au fost acordate aceste drepturi salariale personalului din cadrul UATC </w:t>
      </w:r>
      <w:r w:rsidR="00D12CCD">
        <w:t>D</w:t>
      </w:r>
      <w:r>
        <w:t>.</w:t>
      </w:r>
    </w:p>
    <w:p w:rsidR="004B7A77" w14:paraId="33369DE6" w14:textId="490C799A">
      <w:pPr>
        <w:ind w:firstLine="567"/>
        <w:jc w:val="both"/>
      </w:pPr>
      <w:r>
        <w:t>Or, în motivarea deciziei de anulare a măsurii dispuse la punctul II.1 prin Decizia nr.</w:t>
      </w:r>
      <w:r w:rsidR="00D12CCD">
        <w:t>.../2022</w:t>
      </w:r>
      <w:r>
        <w:t xml:space="preserve"> instanţa de fond nu aduce argumente care să conducă la anularea actului administrativ emis de Camera de Conturi </w:t>
      </w:r>
      <w:r w:rsidR="00D12CCD">
        <w:t>C</w:t>
      </w:r>
      <w:r>
        <w:t>, constatând că „suma de 45.479 lei reţinută la pct.II.1 prin decizia contestată, reprezintă venituri salariale nete aferente premiilor acordate nelegal, iar Legea 329/2022 prevede exonerarea de la plata acestor sume, motiv pentru care acest punct din decizie urmează a fi anulat".</w:t>
      </w:r>
    </w:p>
    <w:p w:rsidR="004B7A77" w14:paraId="5154597E" w14:textId="77777777">
      <w:pPr>
        <w:ind w:firstLine="567"/>
        <w:jc w:val="both"/>
      </w:pPr>
      <w:r>
        <w:t xml:space="preserve">Prin urmare, prima instanţă a anulat în mod eronat măsura dispusă de </w:t>
      </w:r>
      <w:r>
        <w:t>instituţia</w:t>
      </w:r>
      <w:r>
        <w:t xml:space="preserve"> recurentă </w:t>
      </w:r>
      <w:r>
        <w:t>pronunţându</w:t>
      </w:r>
      <w:r>
        <w:t>-se asupra unei cereri de constatare, cerinţă cu care nu a fost investită prin cererea de chemare în judecată, fără însă a cerceta legalitatea actului administrativ aşa cum solicita reclamantul prin cerere.</w:t>
      </w:r>
    </w:p>
    <w:p w:rsidR="004B7A77" w14:paraId="2BFA27EB" w14:textId="62C6D3AB">
      <w:pPr>
        <w:ind w:firstLine="567"/>
        <w:jc w:val="both"/>
      </w:pPr>
      <w:r>
        <w:t xml:space="preserve">Invocând </w:t>
      </w:r>
      <w:r>
        <w:t>incidenţa</w:t>
      </w:r>
      <w:r>
        <w:t xml:space="preserve"> Legii nr.329/2022 instanţa de fond practic a dus la lipsirea de efecte juridice a actului administrativ emis de Curtea de Conturi - Camera de Conturi </w:t>
      </w:r>
      <w:r w:rsidR="00D12CCD">
        <w:t>C</w:t>
      </w:r>
      <w:r>
        <w:t xml:space="preserve"> în condiţiile în care prin acest act normativ s-a aprobat exonerarea de la plată, pentru sumele de natură salarială stabilite şi încasate de </w:t>
      </w:r>
      <w:r>
        <w:t>funcţionari</w:t>
      </w:r>
      <w:r>
        <w:t>, în mod nelegal.</w:t>
      </w:r>
    </w:p>
    <w:p w:rsidR="004B7A77" w14:paraId="36DA207D" w14:textId="77777777">
      <w:pPr>
        <w:ind w:firstLine="567"/>
        <w:jc w:val="both"/>
      </w:pPr>
      <w:r>
        <w:t xml:space="preserve">Admiterea acestei teze ar conduce practic şi la paralizarea obligaţiei instituită de legiuitor în sarcina ordonatorilor de credite de a recupera </w:t>
      </w:r>
      <w:r>
        <w:t>plăţile</w:t>
      </w:r>
      <w:r>
        <w:t xml:space="preserve"> efectuate nelegal pentru </w:t>
      </w:r>
      <w:r>
        <w:t>operaţiuni</w:t>
      </w:r>
      <w:r>
        <w:t xml:space="preserve"> reprezentând ajutoare financiare acordate nelegal </w:t>
      </w:r>
      <w:r>
        <w:t>salariaţilor</w:t>
      </w:r>
      <w:r>
        <w:t xml:space="preserve"> proprii.</w:t>
      </w:r>
    </w:p>
    <w:p w:rsidR="004B7A77" w14:paraId="691D2523" w14:textId="77777777">
      <w:pPr>
        <w:ind w:firstLine="567"/>
        <w:jc w:val="both"/>
      </w:pPr>
      <w:r>
        <w:t>Totodată, instanţa de control judiciar trebuie să aibă în vedere că de efectele Legii nr.329/2022 urmează a se ţine seama la executarea măsurilor dispuse prin decizie şi nicidecum în prezenţa cauză.</w:t>
      </w:r>
    </w:p>
    <w:p w:rsidR="004B7A77" w14:paraId="1E26A5BB" w14:textId="41D30D34">
      <w:pPr>
        <w:ind w:firstLine="567"/>
        <w:jc w:val="both"/>
      </w:pPr>
      <w:r>
        <w:t xml:space="preserve">Instanţa investită trebuie să analizeze legalitatea actului administrativ prin prisma actelor normative privind salarizarea personalului plătit din fonduri publice în vigoare în perioada în care au fost acordate aceste drepturi salariale personalului din cadrul UATC </w:t>
      </w:r>
      <w:r w:rsidR="00D12CCD">
        <w:t>D</w:t>
      </w:r>
      <w:r>
        <w:t>.</w:t>
      </w:r>
    </w:p>
    <w:p w:rsidR="004B7A77" w14:paraId="4BB0ADA2" w14:textId="77777777">
      <w:pPr>
        <w:ind w:firstLine="567"/>
        <w:jc w:val="both"/>
      </w:pPr>
      <w:r>
        <w:t xml:space="preserve">De altfel, aceasta este şi interpretarea corectă dat fiind că, dispoziţiile Legii nr.329/2022 instituie o exonerare de la plată aplicabilă personalului din sectorul bugetar plătit din bugetul general consolidat al statului ale cărui venituri au fost stabilite, în condiţiile expres prevăzute de art.1 din acest act normativ. Mai mult decât atât, trebuie menţionat faptul că aceste prevederi, dacă sunt îndeplinite condiţiile legale, pot interveni doar în faza de executare a măsurilor dispuse de Curtea de Conturi neavând niciun fel de </w:t>
      </w:r>
      <w:r>
        <w:t>forţă</w:t>
      </w:r>
      <w:r>
        <w:t xml:space="preserve"> juridică asupra </w:t>
      </w:r>
      <w:r>
        <w:t>legalităţii</w:t>
      </w:r>
      <w:r>
        <w:t xml:space="preserve"> actelor administrative emise de Curtea de Conturi.</w:t>
      </w:r>
    </w:p>
    <w:p w:rsidR="004B7A77" w14:paraId="5401EA41" w14:textId="2FD2A5A4">
      <w:pPr>
        <w:ind w:firstLine="567"/>
        <w:jc w:val="both"/>
      </w:pPr>
      <w:r>
        <w:t xml:space="preserve">Cu privire la măsura dispusă la pct. II.2 din Decizia nr. </w:t>
      </w:r>
      <w:r w:rsidR="00D12CCD">
        <w:t>.../04.08.2022</w:t>
      </w:r>
      <w:r>
        <w:t xml:space="preserve"> prin care s-a reţinut că reclamantul a efectuat cheltuieli în sumă totală de 43.480 lei reprezentând „servicii hoteliere” pentru un număr opt persoane, aceste cheltuieli fiind generate de participarea </w:t>
      </w:r>
      <w:r>
        <w:t>salariaţilor</w:t>
      </w:r>
      <w:r>
        <w:t xml:space="preserve"> primăriei </w:t>
      </w:r>
      <w:r w:rsidR="00D12CCD">
        <w:t>D</w:t>
      </w:r>
      <w:r>
        <w:t xml:space="preserve">, în baza ordinelor de deplasare, la cursuri de perfecţionare organizate în diverse </w:t>
      </w:r>
      <w:r>
        <w:t>localităţi</w:t>
      </w:r>
      <w:r>
        <w:t xml:space="preserve"> din ţară, recurentele au apreciat că în mod eronat instanţa de fond a anulat această măsură făcând o interpretare greşită a prevederilor HG nr. 714/13.09.2018 privind drepturile şi obligaţiile personalului </w:t>
      </w:r>
      <w:r>
        <w:t>autorităţilor</w:t>
      </w:r>
      <w:r>
        <w:t xml:space="preserve"> şi instituţiilor publice pe perioada delegării şi </w:t>
      </w:r>
      <w:r>
        <w:t>detaşării</w:t>
      </w:r>
      <w:r>
        <w:t xml:space="preserve"> în altă localitate, precum şi în cazul deplasării în interesul serviciului.</w:t>
      </w:r>
    </w:p>
    <w:p w:rsidR="004B7A77" w14:paraId="6884A79D" w14:textId="77777777">
      <w:pPr>
        <w:ind w:firstLine="567"/>
        <w:jc w:val="both"/>
      </w:pPr>
      <w:r>
        <w:t>Astfel, instanţa de fond reţine că "în cauză nu este reglementat cuantumul cheltuielilor de cazare şi de masă de prevederile HG nr. 714/2018 şi nu se aplică limitărilor art. 1 alin. (2) lit. b) sau art. 1 alin. (30) din Anexă.</w:t>
      </w:r>
    </w:p>
    <w:p w:rsidR="004B7A77" w14:paraId="441F105F" w14:textId="2BD3EEB0">
      <w:pPr>
        <w:ind w:firstLine="567"/>
        <w:jc w:val="both"/>
      </w:pPr>
      <w:r>
        <w:t xml:space="preserve">Nu îşi exprimă dezacordul cu privire la motivarea instanţei de fond în </w:t>
      </w:r>
      <w:r>
        <w:t>speţa</w:t>
      </w:r>
      <w:r>
        <w:t xml:space="preserve"> de faţă cazarea </w:t>
      </w:r>
      <w:r>
        <w:t>salariaţilor</w:t>
      </w:r>
      <w:r>
        <w:t xml:space="preserve"> </w:t>
      </w:r>
      <w:r>
        <w:t>entităţii</w:t>
      </w:r>
      <w:r>
        <w:t xml:space="preserve"> ocazionată de participarea la cursuri de pregătire profesională organizate la </w:t>
      </w:r>
      <w:r>
        <w:t>iniţiativa</w:t>
      </w:r>
      <w:r>
        <w:t xml:space="preserve"> şi în interesul UATC </w:t>
      </w:r>
      <w:r w:rsidR="00D12CCD">
        <w:t>D</w:t>
      </w:r>
      <w:r>
        <w:t xml:space="preserve">, fiind reglementată de HG nr. 714/2018 privind drepturile şi obligaţiile personalului </w:t>
      </w:r>
      <w:r>
        <w:t>autorităţilor</w:t>
      </w:r>
      <w:r>
        <w:t xml:space="preserve"> şi instituţiilor publice pe perioada delegării şi </w:t>
      </w:r>
      <w:r>
        <w:t>detaşării</w:t>
      </w:r>
      <w:r>
        <w:t xml:space="preserve"> în altă localitate, precum şi în cazul deplasării în interesul serviciului.</w:t>
      </w:r>
    </w:p>
    <w:p w:rsidR="004B7A77" w14:paraId="76C3DA49" w14:textId="77777777">
      <w:pPr>
        <w:ind w:firstLine="567"/>
        <w:jc w:val="both"/>
      </w:pPr>
      <w:r>
        <w:t>În acest sens, a indicat instanţei de control judiciar prevederile art. 1 alin. (1) din HG nr. 714/2018.</w:t>
      </w:r>
    </w:p>
    <w:p w:rsidR="004B7A77" w14:paraId="529A1130" w14:textId="788D025B">
      <w:pPr>
        <w:ind w:firstLine="567"/>
        <w:jc w:val="both"/>
      </w:pPr>
      <w:r>
        <w:t xml:space="preserve">Totodată, trebuie reţinut faptul că în </w:t>
      </w:r>
      <w:r>
        <w:t>speţa</w:t>
      </w:r>
      <w:r>
        <w:t xml:space="preserve"> de faţă, pentru participarea la un curs, la nivelul UATC </w:t>
      </w:r>
      <w:r w:rsidR="00D12CCD">
        <w:t>D</w:t>
      </w:r>
      <w:r>
        <w:t xml:space="preserve"> s-au realizat două </w:t>
      </w:r>
      <w:r>
        <w:t>achiziţii</w:t>
      </w:r>
      <w:r>
        <w:t xml:space="preserve"> publice de servicii distincte, respectiv, una pentru servicii hoteliere de la SC </w:t>
      </w:r>
      <w:r w:rsidR="00D12CCD">
        <w:t>V</w:t>
      </w:r>
      <w:r>
        <w:t xml:space="preserve"> SRL, şi una pentru servicii de formare profesională de la SC </w:t>
      </w:r>
      <w:r w:rsidR="00D12CCD">
        <w:t>W</w:t>
      </w:r>
      <w:r>
        <w:t xml:space="preserve"> SRL, şi, uneori, potrivit e-licitaţie.ro, de la SC </w:t>
      </w:r>
      <w:r w:rsidR="00D12CCD">
        <w:t>Y</w:t>
      </w:r>
      <w:r>
        <w:t xml:space="preserve"> SRL, cazarea </w:t>
      </w:r>
      <w:r>
        <w:t>salariaţilor</w:t>
      </w:r>
      <w:r>
        <w:t xml:space="preserve"> </w:t>
      </w:r>
      <w:r>
        <w:t>entităţii</w:t>
      </w:r>
      <w:r>
        <w:t xml:space="preserve"> ocazionată de participarea Ia cursuri de pregătire profesională fiind reglementată de HG nr. 714/2018 privind drepturile şi obligaţiile personalului </w:t>
      </w:r>
      <w:r>
        <w:t>autorităţilor</w:t>
      </w:r>
      <w:r>
        <w:t xml:space="preserve"> şi instituţiilor publice pe perioada delegării şi </w:t>
      </w:r>
      <w:r>
        <w:t>detaşării</w:t>
      </w:r>
      <w:r>
        <w:t xml:space="preserve"> în altă localitate, precum şi în cazul deplasării în interesul serviciului.</w:t>
      </w:r>
    </w:p>
    <w:p w:rsidR="004B7A77" w14:paraId="7B924336" w14:textId="2CB1333D">
      <w:pPr>
        <w:ind w:firstLine="567"/>
        <w:jc w:val="both"/>
      </w:pPr>
      <w:r>
        <w:t xml:space="preserve">În concluzie, faţă de cele arătate, a solicitat admiterea recursului formulat, casarea sentinţei </w:t>
      </w:r>
      <w:r>
        <w:t>recurate</w:t>
      </w:r>
      <w:r>
        <w:t xml:space="preserve">, iar rejudecând cauza pe fond să </w:t>
      </w:r>
      <w:r>
        <w:t>respingeţi</w:t>
      </w:r>
      <w:r>
        <w:t xml:space="preserve"> ca neîntemeiată atât cererea de suspendare cât şi cererea de anulare formulate de reclamant împotriva Deciziei nr. </w:t>
      </w:r>
      <w:r w:rsidR="00D12CCD">
        <w:t>.../04.08.2022</w:t>
      </w:r>
      <w:r>
        <w:t xml:space="preserve"> şi Încheierii nr. </w:t>
      </w:r>
      <w:r w:rsidR="00D12CCD">
        <w:t>.../...11.2022</w:t>
      </w:r>
      <w:r>
        <w:t xml:space="preserve">, emise de Camera de Conturi </w:t>
      </w:r>
      <w:r w:rsidR="00D12CCD">
        <w:t>C</w:t>
      </w:r>
      <w:r>
        <w:t>, în ceea ce priveşte măsurile dispuse la pct.II.1 şi II.2, cu consecinţa menţinerii acestor acte administrative ca temeinice şi legale.</w:t>
      </w:r>
    </w:p>
    <w:p w:rsidR="004B7A77" w14:paraId="35297A96" w14:textId="77777777">
      <w:pPr>
        <w:ind w:firstLine="567"/>
        <w:jc w:val="both"/>
      </w:pPr>
      <w:r>
        <w:t xml:space="preserve">În drept, recursul a fost întemeiat pe prevederile art. 483 şi art. 488 alin. (1) pct. 8 Codul de procedură civilă, HG nr. 714/13.09.2018 privind drepturile şi obligaţiile personalului </w:t>
      </w:r>
      <w:r>
        <w:t>autorităţilor</w:t>
      </w:r>
      <w:r>
        <w:t xml:space="preserve"> şi instituţiilor publice pe perioada delegării şi </w:t>
      </w:r>
      <w:r>
        <w:t>detaşării</w:t>
      </w:r>
      <w:r>
        <w:t xml:space="preserve"> în altă localitate, Legea nr. 273/2006 privind finanțele publice locale, Legea nr. 153/2017 privind salarizarea personalului plătit din fonduri publice, art. 11 alin. (1) şi alin. (3) din Legea nr. 329/2022 pentru modificarea şi completarea Legii nr.78/2018 privind exonerarea personalului plătit din fonduri publice şi de la plata unor sume reprezentând venituri de natură salariată.</w:t>
      </w:r>
    </w:p>
    <w:p w:rsidR="004B7A77" w14:paraId="13508BA9" w14:textId="77777777">
      <w:pPr>
        <w:ind w:firstLine="567"/>
        <w:jc w:val="both"/>
      </w:pPr>
      <w:r>
        <w:t>În susţinerea recursului, recurentele au solicitat proba cu înscrisuri şi orice alte înscrisuri ce se vor dovedi pertinente, concludente şi utile în soluţionarea prezentei cauze.</w:t>
      </w:r>
    </w:p>
    <w:p w:rsidR="004B7A77" w14:paraId="140A8A98" w14:textId="77777777">
      <w:pPr>
        <w:ind w:firstLine="709"/>
        <w:jc w:val="both"/>
      </w:pPr>
      <w:r>
        <w:rPr>
          <w:b/>
          <w:i/>
        </w:rPr>
        <w:t>I.4. Apărările formulate în cauză</w:t>
      </w:r>
    </w:p>
    <w:p w:rsidR="004B7A77" w14:paraId="7373A589" w14:textId="2AD717A1">
      <w:pPr>
        <w:ind w:firstLine="709"/>
        <w:jc w:val="both"/>
      </w:pPr>
      <w:r>
        <w:t xml:space="preserve">Intimata U.A.T. Comuna </w:t>
      </w:r>
      <w:r w:rsidR="00D12CCD">
        <w:t>D</w:t>
      </w:r>
      <w:r>
        <w:t xml:space="preserve"> a formulat </w:t>
      </w:r>
      <w:r>
        <w:rPr>
          <w:b/>
          <w:i/>
        </w:rPr>
        <w:t>întâmpinare</w:t>
      </w:r>
      <w:r>
        <w:t xml:space="preserve"> prin care a solicitat respingerea recursului şi </w:t>
      </w:r>
      <w:r>
        <w:t>menţinerea</w:t>
      </w:r>
      <w:r>
        <w:t xml:space="preserve"> sentinţei civile a Tribunalului </w:t>
      </w:r>
      <w:r w:rsidR="00D12CCD">
        <w:t>...</w:t>
      </w:r>
      <w:r>
        <w:t xml:space="preserve"> nr.</w:t>
      </w:r>
      <w:r w:rsidR="00D12CCD">
        <w:t>...</w:t>
      </w:r>
      <w:r>
        <w:t xml:space="preserve">/2023 din data de </w:t>
      </w:r>
      <w:r w:rsidR="00D12CCD">
        <w:t>...</w:t>
      </w:r>
      <w:r>
        <w:t>.2023 ca fiind temeinică şi legală.</w:t>
      </w:r>
    </w:p>
    <w:p w:rsidR="004B7A77" w14:paraId="36A25B14" w14:textId="77777777">
      <w:pPr>
        <w:ind w:firstLine="709"/>
        <w:jc w:val="both"/>
      </w:pPr>
      <w:r>
        <w:t>Recurenta susţine în mod greşit faptul că instanţa de fond nu a indicat în considerentele sentinţei din fond în ce constă îndeplinirea celor două condiţii prevăzute de art.14 din Legea nr.554/2004 pentru a se putea dispune suspendarea actului administrativ, respectiv condiţia cazului bine justificat şi cea a pagubei iminente.</w:t>
      </w:r>
    </w:p>
    <w:p w:rsidR="004B7A77" w14:paraId="0D8CCDBC" w14:textId="2609EDB9">
      <w:pPr>
        <w:ind w:firstLine="709"/>
        <w:jc w:val="both"/>
      </w:pPr>
      <w:r>
        <w:t xml:space="preserve">În ceea ce priveşte condiţia cazului bine justificat, contrar susţinerilor recurentei, instanţa de fond a reţinut temeinic şi legal că această </w:t>
      </w:r>
      <w:r>
        <w:t>condiţie</w:t>
      </w:r>
      <w:r>
        <w:t xml:space="preserve"> este îndeplinită, deoarece, în urma analizei efectuate pentru soluţionarea fondului cauzei, a rezultat că măsurile de la punctele II. 1 şi II.2 din Decizia nr. </w:t>
      </w:r>
      <w:r w:rsidR="00D12CCD">
        <w:t>.../2022</w:t>
      </w:r>
      <w:r>
        <w:t xml:space="preserve">, emisă de Camera de Conturi </w:t>
      </w:r>
      <w:r w:rsidR="00D12CCD">
        <w:t>C</w:t>
      </w:r>
      <w:r>
        <w:t>, sunt nelegale şi că se impune anularea acestora (pag. 13 par.7 din sentinţa nr.</w:t>
      </w:r>
      <w:r w:rsidR="00D12CCD">
        <w:t>...</w:t>
      </w:r>
      <w:r>
        <w:t>/2023).</w:t>
      </w:r>
    </w:p>
    <w:p w:rsidR="004B7A77" w14:paraId="6DBD5300" w14:textId="02FA9EB1">
      <w:pPr>
        <w:ind w:firstLine="709"/>
        <w:jc w:val="both"/>
      </w:pPr>
      <w:r>
        <w:t xml:space="preserve">Astfel, în ceea ce priveşte măsura de la punctul II. 1 din Decizia nr. </w:t>
      </w:r>
      <w:r w:rsidR="00D12CCD">
        <w:t>.../2022</w:t>
      </w:r>
      <w:r>
        <w:t xml:space="preserve">, instanţa a reţinut în mod corect faptul că sunt aplicabile prevederile Legii nr.329/2022 privind exonerarea personalului plătit din fonduri publice de la plata unor sume reprezentând venituri de natură salarială, motiv pentru care se impune anularea acestui punct din decizie (pag 11 </w:t>
      </w:r>
      <w:r>
        <w:t>par.7 - pag 12 par.3 din sentinţa nr.</w:t>
      </w:r>
      <w:r w:rsidR="00D12CCD">
        <w:t>...</w:t>
      </w:r>
      <w:r>
        <w:t>/2023), dar şi suspendarea executării actului administrativ până la soluţionarea definitivă a litigiului (pag 13 par.7).</w:t>
      </w:r>
    </w:p>
    <w:p w:rsidR="004B7A77" w14:paraId="13261F90" w14:textId="0977B08A">
      <w:pPr>
        <w:ind w:firstLine="709"/>
        <w:jc w:val="both"/>
      </w:pPr>
      <w:r>
        <w:t xml:space="preserve">De asemenea, şi referitor la măsura de la punctul II.2 din Decizia nr. </w:t>
      </w:r>
      <w:r w:rsidR="00D12CCD">
        <w:t>.../2022</w:t>
      </w:r>
      <w:r>
        <w:t xml:space="preserve">, instanţa a reţinut în mod temeinic faptul că personalul subscrisei, care a participat la cursurile de formare profesională, nu s-a aflat în perioada de delegare sau </w:t>
      </w:r>
      <w:r>
        <w:t>detaşare</w:t>
      </w:r>
      <w:r>
        <w:t xml:space="preserve"> pe perioada </w:t>
      </w:r>
      <w:r>
        <w:t>desfăşurării</w:t>
      </w:r>
      <w:r>
        <w:t xml:space="preserve"> acestor cursuri, astfel că măsura dispusă de </w:t>
      </w:r>
      <w:r>
        <w:t>instituţia</w:t>
      </w:r>
      <w:r>
        <w:t xml:space="preserve"> recurentă este nelegală, impunându-se anularea acesteia (pag. 12 par.4 - pag.3 par.3 din sentinţa nr.</w:t>
      </w:r>
      <w:r w:rsidR="00D12CCD">
        <w:t>...</w:t>
      </w:r>
      <w:r>
        <w:t>/2023), fiind necesar suspendarea executării actului administrativ până la soluţionarea definitivă a cauzei.</w:t>
      </w:r>
    </w:p>
    <w:p w:rsidR="004B7A77" w14:paraId="389594D4" w14:textId="09AA1BC8">
      <w:pPr>
        <w:ind w:firstLine="709"/>
        <w:jc w:val="both"/>
      </w:pPr>
      <w:r>
        <w:t xml:space="preserve">Astfel, contrar susţinerilor recurentei, instanţa de fond a indicat în ceea ce constă îndeplinirea, condiţiei cazului bine justificat şi nu a prejudecat fondul cauzei în soluţionarea cererii de suspendare, întrucât mai întâi a soluţionat fondul litigiului, constatând temeinicia cererii de chemare în judecată formulată de subscrisa şi anulând punctele II.1 şi II.2 din Decizia nr. </w:t>
      </w:r>
      <w:r w:rsidR="00D12CCD">
        <w:t>.../2022</w:t>
      </w:r>
      <w:r>
        <w:t xml:space="preserve">, iar ulterior s-a pronunţat cu privire la cererea de suspendare a actului administrativ, </w:t>
      </w:r>
      <w:r>
        <w:t>admiţând</w:t>
      </w:r>
      <w:r>
        <w:t>-o şi dispunând suspendarea executării actului până la soluţionarea definitivă a cauzei.</w:t>
      </w:r>
    </w:p>
    <w:p w:rsidR="004B7A77" w14:paraId="5D7B67B9" w14:textId="27545108">
      <w:pPr>
        <w:ind w:firstLine="709"/>
        <w:jc w:val="both"/>
      </w:pPr>
      <w:r>
        <w:t xml:space="preserve">Pentru considerentele ce preced, intimata a solicitat respingerea motivului de recurs privind </w:t>
      </w:r>
      <w:r>
        <w:t>inexistenţa</w:t>
      </w:r>
      <w:r>
        <w:t xml:space="preserve"> cazului bine justificat în vederea suspendării executării Deciziei nr. </w:t>
      </w:r>
      <w:r w:rsidR="00D12CCD">
        <w:t>.../2022</w:t>
      </w:r>
      <w:r>
        <w:t xml:space="preserve">, emisă de Camera de Conturi </w:t>
      </w:r>
      <w:r w:rsidR="00D12CCD">
        <w:t>C</w:t>
      </w:r>
      <w:r>
        <w:t xml:space="preserve">, şi </w:t>
      </w:r>
      <w:r>
        <w:t>menţinerea</w:t>
      </w:r>
      <w:r>
        <w:t xml:space="preserve"> sentinţei civile a Tribunalului </w:t>
      </w:r>
      <w:r w:rsidR="0025577E">
        <w:t>...</w:t>
      </w:r>
      <w:r>
        <w:t xml:space="preserve"> nr.</w:t>
      </w:r>
      <w:r w:rsidR="00D12CCD">
        <w:t>...</w:t>
      </w:r>
      <w:r>
        <w:t>/2023 ca fiind temeinică şi legală.</w:t>
      </w:r>
    </w:p>
    <w:p w:rsidR="004B7A77" w14:paraId="624714D3" w14:textId="5483F1B2">
      <w:pPr>
        <w:ind w:firstLine="709"/>
        <w:jc w:val="both"/>
      </w:pPr>
      <w:r>
        <w:t xml:space="preserve">Referitor la condiţia pagubei iminente, în speţă, executarea actului administrativ ar crea daune materiale atât intimatei, cât şi </w:t>
      </w:r>
      <w:r>
        <w:t>terţilor</w:t>
      </w:r>
      <w:r>
        <w:t xml:space="preserve"> </w:t>
      </w:r>
      <w:r>
        <w:t>lezaţi</w:t>
      </w:r>
      <w:r>
        <w:t xml:space="preserve"> (personalului primăriei), întrucât, în situaţia în care ar executa măsura de la punctul II. 1 din Decizia contestată şi ar recupera sumele de bani de natură salarială constatate ca prejudiciu de Camera de Conturi, s-ar afla în postura în care, urmare a intervenirii Legii de exonerare nr.329/2022, să fie nevoită să restituie sumele încasate de la personalul primăriei, sume ce trebuie să fie actualizate cu indicele ratei de </w:t>
      </w:r>
      <w:r>
        <w:t>inflaţie</w:t>
      </w:r>
      <w:r>
        <w:t xml:space="preserve"> la momentul restituirii şi dobânzile aferente, provocând astfel, contrar celor </w:t>
      </w:r>
      <w:r>
        <w:t>susţinute</w:t>
      </w:r>
      <w:r>
        <w:t xml:space="preserve"> de recurentă, un prejudiciu în patrimoniul </w:t>
      </w:r>
      <w:r>
        <w:t>unităţii</w:t>
      </w:r>
      <w:r>
        <w:t xml:space="preserve"> administrativ-teritoriale. De asemenea, aceeaşi este situaţia şi în cazul măsurii de la nr.II.2 din Decizia nr. </w:t>
      </w:r>
      <w:r w:rsidR="00D12CCD">
        <w:t>.../2022</w:t>
      </w:r>
      <w:r>
        <w:t>.</w:t>
      </w:r>
    </w:p>
    <w:p w:rsidR="004B7A77" w14:paraId="5BF6BCB7" w14:textId="77777777">
      <w:pPr>
        <w:ind w:firstLine="709"/>
        <w:jc w:val="both"/>
      </w:pPr>
      <w:r>
        <w:t>De asemenea, în speţă este îndeplinită şi cea de-a doua teză a condiţiei prejudiciului iminent în contextul în care executarea actului administrativ contestat atrage o blocare sau restrângere a activităţii intimatei.</w:t>
      </w:r>
    </w:p>
    <w:p w:rsidR="004B7A77" w14:paraId="23B29F0F" w14:textId="0757467E">
      <w:pPr>
        <w:ind w:firstLine="709"/>
        <w:jc w:val="both"/>
      </w:pPr>
      <w:r>
        <w:t xml:space="preserve">Astfel, a solicitat respingerea motivelor de recurs referitoare la suspendarea executării Deciziei nr. </w:t>
      </w:r>
      <w:r w:rsidR="00D12CCD">
        <w:t>.../2022</w:t>
      </w:r>
      <w:r>
        <w:t xml:space="preserve">, emisă de Camera de Conturi </w:t>
      </w:r>
      <w:r w:rsidR="00D12CCD">
        <w:t>C</w:t>
      </w:r>
      <w:r>
        <w:t xml:space="preserve">, şi </w:t>
      </w:r>
      <w:r>
        <w:t>menţinerea</w:t>
      </w:r>
      <w:r>
        <w:t xml:space="preserve"> sentinţei civile a Tribunalului </w:t>
      </w:r>
      <w:r w:rsidR="0025577E">
        <w:t>...</w:t>
      </w:r>
      <w:r>
        <w:t xml:space="preserve"> nr.</w:t>
      </w:r>
      <w:r w:rsidR="00D12CCD">
        <w:t>...</w:t>
      </w:r>
      <w:r>
        <w:t>/2023 ca fiind temeinică şi legală.</w:t>
      </w:r>
    </w:p>
    <w:p w:rsidR="004B7A77" w14:paraId="168CCF7A" w14:textId="77777777">
      <w:pPr>
        <w:ind w:firstLine="709"/>
        <w:jc w:val="both"/>
      </w:pPr>
      <w:r>
        <w:t xml:space="preserve">De asemenea, a solicitat respingerea motivelor de recurs referitoare la fondul cauzei şi </w:t>
      </w:r>
      <w:r>
        <w:t>menţinerea</w:t>
      </w:r>
      <w:r>
        <w:t xml:space="preserve"> sentinţei civile ca fiind temeinică şi legală.</w:t>
      </w:r>
    </w:p>
    <w:p w:rsidR="004B7A77" w14:paraId="33004AAC" w14:textId="655774BC">
      <w:pPr>
        <w:ind w:firstLine="709"/>
        <w:jc w:val="both"/>
      </w:pPr>
      <w:r>
        <w:t xml:space="preserve">În ceea ce priveşte măsura dispusă la punctul II.1 din Decizia nr. </w:t>
      </w:r>
      <w:r w:rsidR="00D12CCD">
        <w:t>.../2022</w:t>
      </w:r>
      <w:r>
        <w:t xml:space="preserve">, emisă de Camera de Conturi </w:t>
      </w:r>
      <w:r w:rsidR="00D12CCD">
        <w:t>C</w:t>
      </w:r>
      <w:r>
        <w:t>, contrar susţinerilor recurentei, instanţa de fond a reţinut în mod corect faptul că în prezenţa cauză sunt aplicabile prevederile Legii nr.329/2022 pentru modificarea şi completarea Legii nr.78/2018 privind exonerarea personalului plătit din fonduri publice şi de la plata unor sume reprezentând venituri de natură salarială”.</w:t>
      </w:r>
    </w:p>
    <w:p w:rsidR="004B7A77" w14:paraId="2D3D69AC" w14:textId="3FAF60EE">
      <w:pPr>
        <w:ind w:firstLine="709"/>
        <w:jc w:val="both"/>
      </w:pPr>
      <w:r>
        <w:t xml:space="preserve">Din interpretarea acestor </w:t>
      </w:r>
      <w:r>
        <w:t>dispoziţii</w:t>
      </w:r>
      <w:r>
        <w:t xml:space="preserve"> legale, rezultă că actele prin care Curtea de Conturi a constatat că personalul din cadrul </w:t>
      </w:r>
      <w:r>
        <w:t>autorităţilor</w:t>
      </w:r>
      <w:r>
        <w:t xml:space="preserve"> şi instituţiilor </w:t>
      </w:r>
      <w:r>
        <w:t>administraţiei</w:t>
      </w:r>
      <w:r>
        <w:t xml:space="preserve"> publice a încasat nelegal sume reprezentând venituri din salarii şi asimilate salariilor sau reprezentând elemente ale sistemului de salarizare care fac parte, potrivit legii, din salariul brut lunar, au rămas lipsite de efecte, astfel că, instanţa de fond a reţinut în mod temeinic şi legal că, în speţă, se impune anularea punctului II.1 din Decizia nr.</w:t>
      </w:r>
      <w:r w:rsidR="00D12CCD">
        <w:t>.../2022</w:t>
      </w:r>
      <w:r>
        <w:t xml:space="preserve"> (pag 12 par.3 din sentinţa nr.</w:t>
      </w:r>
      <w:r w:rsidR="00D12CCD">
        <w:t>...</w:t>
      </w:r>
      <w:r>
        <w:t>/2023), fiind aplicabile dispoziţiile Legii nr.329/2022.</w:t>
      </w:r>
    </w:p>
    <w:p w:rsidR="004B7A77" w14:paraId="280BC660" w14:textId="46EEB1A8">
      <w:pPr>
        <w:ind w:firstLine="709"/>
        <w:jc w:val="both"/>
      </w:pPr>
      <w:r>
        <w:t>Pe de altă parte, în situaţia în care se va considera că fiind întemeiate criticile recurentei, intimata apreciază măsura de la punctul II.1 din Decizia nr.</w:t>
      </w:r>
      <w:r w:rsidR="00D12CCD">
        <w:t>.../2022</w:t>
      </w:r>
      <w:r>
        <w:t xml:space="preserve"> ca fiind nelegală.</w:t>
      </w:r>
    </w:p>
    <w:p w:rsidR="004B7A77" w14:paraId="66C61103" w14:textId="2D15DC35">
      <w:pPr>
        <w:ind w:firstLine="709"/>
        <w:jc w:val="both"/>
      </w:pPr>
      <w:r>
        <w:t xml:space="preserve">Prin măsura nr. II.1 din Decizia nr. </w:t>
      </w:r>
      <w:r w:rsidR="00D12CCD">
        <w:t>.../04.08.2022</w:t>
      </w:r>
      <w:r>
        <w:t xml:space="preserve"> s-a constatat existenţa de </w:t>
      </w:r>
      <w:r>
        <w:t>plăţi</w:t>
      </w:r>
      <w:r>
        <w:t xml:space="preserve"> de venituri salariale fără bază legală, prin acordarea de premii interzise prin </w:t>
      </w:r>
      <w:r>
        <w:t>ordonanţă</w:t>
      </w:r>
      <w:r>
        <w:t xml:space="preserve"> de </w:t>
      </w:r>
      <w:r>
        <w:t>urgenţă</w:t>
      </w:r>
      <w:r>
        <w:t xml:space="preserve"> Guvernului, constatare </w:t>
      </w:r>
      <w:r>
        <w:t>menţinută</w:t>
      </w:r>
      <w:r>
        <w:t xml:space="preserve"> prin punctul I din încheierea nr. </w:t>
      </w:r>
      <w:r w:rsidR="00D12CCD">
        <w:t>.../...11.2022</w:t>
      </w:r>
      <w:r>
        <w:t>.</w:t>
      </w:r>
    </w:p>
    <w:p w:rsidR="004B7A77" w14:paraId="57878C83" w14:textId="72F70D44">
      <w:pPr>
        <w:ind w:firstLine="709"/>
        <w:jc w:val="both"/>
      </w:pPr>
      <w:r>
        <w:t xml:space="preserve">În urma verificării statelor de plată a salariilor, s-a constatat de către auditorii publici externi că, pentru luna aprilie şi noiembrie, drepturile salariale ale personalului (primar, viceprimar, </w:t>
      </w:r>
      <w:r>
        <w:t>funcţionari</w:t>
      </w:r>
      <w:r>
        <w:t xml:space="preserve"> publici şi personal contractual) au cuprins pe lângă salariul stabilit prin hotărâre a consiliului local şi o sumă reprezentând premii în valoare totală de 45.479 lei, acordate în baza dispoziţiilor nr. </w:t>
      </w:r>
      <w:r w:rsidR="007A244D">
        <w:t>...</w:t>
      </w:r>
      <w:r>
        <w:t>/23.04.2021 şi nr.</w:t>
      </w:r>
      <w:r w:rsidR="007A244D">
        <w:t>...</w:t>
      </w:r>
      <w:r>
        <w:t>/10.12.2021 emise de primarul comunei.</w:t>
      </w:r>
    </w:p>
    <w:p w:rsidR="004B7A77" w14:paraId="06265110" w14:textId="77777777">
      <w:pPr>
        <w:ind w:firstLine="709"/>
        <w:jc w:val="both"/>
      </w:pPr>
      <w:r>
        <w:t xml:space="preserve">Premiile au fost acordate în condiţiile în care: prin OUG nr. 114/2018 privind instituirea unor măsuri fiscal-bugetare, s-a interzis acordarea de premii personalului salarizat din fonduri publice; în cazul a trei </w:t>
      </w:r>
      <w:r>
        <w:t>funcţionari</w:t>
      </w:r>
      <w:r>
        <w:t xml:space="preserve"> publici veniturile salariale au depăşit nivelul de 6.240 lei al </w:t>
      </w:r>
      <w:r>
        <w:t>indemnizaţiei</w:t>
      </w:r>
      <w:r>
        <w:t xml:space="preserve"> cuvenită viceprimarului comunei; pentru persoanele care ocupă funcţii de demnitate publică alese (primar şi viceprimar) </w:t>
      </w:r>
      <w:r>
        <w:t>indemnizaţia</w:t>
      </w:r>
      <w:r>
        <w:t xml:space="preserve"> este unica formă de remunerare.</w:t>
      </w:r>
    </w:p>
    <w:p w:rsidR="004B7A77" w14:paraId="070093A1" w14:textId="112E46D7">
      <w:pPr>
        <w:ind w:firstLine="709"/>
        <w:jc w:val="both"/>
      </w:pPr>
      <w:r>
        <w:t xml:space="preserve">Totodată auditorii publici au recomandat ca, până la data de 31.12.2022, ordonatorul principal de credite al UATC </w:t>
      </w:r>
      <w:r w:rsidR="00D12CCD">
        <w:t>D</w:t>
      </w:r>
      <w:r>
        <w:t xml:space="preserve"> va lua toate măsurile legale pentru: înregistrarea în </w:t>
      </w:r>
      <w:r>
        <w:t>evidenţa</w:t>
      </w:r>
      <w:r>
        <w:t xml:space="preserve"> contabilă a prejudiciului în sumă de 45.479 lei, reprezentând plata premiilor acordate nelegal; recuperarea prejudiciului reprezentând venituri salariale nete aferente premiilor acordate nelegal, stabilirea întinderii prejudiciului şi recuperarea acestuia, precum şi respectarea pe viitor a dispoziţiilor legale privind salarizarea personalului; regularizarea </w:t>
      </w:r>
      <w:r>
        <w:t>contribuţiilor</w:t>
      </w:r>
      <w:r>
        <w:t xml:space="preserve"> salariale (CAS, CASS, impozit pe veniturile din salarii şi contribuţia asiguratorie de muncă), cu bugetele cărora le </w:t>
      </w:r>
      <w:r>
        <w:t>aparţin</w:t>
      </w:r>
      <w:r>
        <w:t xml:space="preserve">; luarea oricăror altor măsuri prevăzute de lege în vederea remedierii abaterii de la legalitate constatate, </w:t>
      </w:r>
      <w:r>
        <w:t>condiţie</w:t>
      </w:r>
      <w:r>
        <w:t xml:space="preserve"> a unei bune gestiuni </w:t>
      </w:r>
      <w:r>
        <w:t>economico</w:t>
      </w:r>
      <w:r>
        <w:t>-financiare.</w:t>
      </w:r>
    </w:p>
    <w:p w:rsidR="004B7A77" w14:paraId="3C2C3F89" w14:textId="1759F3C7">
      <w:pPr>
        <w:ind w:firstLine="709"/>
        <w:jc w:val="both"/>
      </w:pPr>
      <w:r>
        <w:t xml:space="preserve">Prin contestaţia administrativă formulată împotriva Deciziei nr. </w:t>
      </w:r>
      <w:r w:rsidR="00D12CCD">
        <w:t>.../2022</w:t>
      </w:r>
      <w:r>
        <w:t xml:space="preserve"> a supus </w:t>
      </w:r>
      <w:r>
        <w:t>atenţiei</w:t>
      </w:r>
      <w:r>
        <w:t xml:space="preserve"> Comisiei următoarele argumente pertinente şi legale, solicitând ca punctul criticat să fie revizuit şi înlăturat.</w:t>
      </w:r>
    </w:p>
    <w:p w:rsidR="004B7A77" w14:paraId="088E3F84" w14:textId="77777777">
      <w:pPr>
        <w:ind w:firstLine="709"/>
        <w:jc w:val="both"/>
      </w:pPr>
      <w:r>
        <w:t xml:space="preserve">Astfel, în ceea ce priveşte starea în drept a faptelor expuse în cauză, precizează că în conformitate cu prevederile Legii 153/2017, consiliul local nu stabileşte salariile </w:t>
      </w:r>
      <w:r>
        <w:t>angajaţilor</w:t>
      </w:r>
      <w:r>
        <w:t>, consiliul local aprobă indicii de ierarhizare a posturilor din aparatul propriu al primarului.</w:t>
      </w:r>
    </w:p>
    <w:p w:rsidR="004B7A77" w14:paraId="54276F23" w14:textId="77777777">
      <w:pPr>
        <w:ind w:firstLine="709"/>
        <w:jc w:val="both"/>
      </w:pPr>
      <w:r>
        <w:t xml:space="preserve">În mod eronat şi abuziv s-a procedat la stabilirea ca existent un prejudiciu şi dispunerea înregistrării acestuia în </w:t>
      </w:r>
      <w:r>
        <w:t>evidenţa</w:t>
      </w:r>
      <w:r>
        <w:t xml:space="preserve"> contabilă a </w:t>
      </w:r>
      <w:r>
        <w:t>entităţii</w:t>
      </w:r>
      <w:r>
        <w:t xml:space="preserve">, în situaţia în care Curtea de Conturi nu are </w:t>
      </w:r>
      <w:r>
        <w:t>competenţe</w:t>
      </w:r>
      <w:r>
        <w:t xml:space="preserve"> materiale de a stabili răspunderi, şi nici competenţa de a stabili legătura de cauzalitate între fapta ilicită şi persoana făptuitoare.</w:t>
      </w:r>
    </w:p>
    <w:p w:rsidR="004B7A77" w14:paraId="07DF76CC" w14:textId="77777777">
      <w:pPr>
        <w:ind w:firstLine="709"/>
        <w:jc w:val="both"/>
      </w:pPr>
      <w:r>
        <w:t xml:space="preserve">Considerarea chestiunii în cauză că soluţionată, cu existenţa unui titlu de </w:t>
      </w:r>
      <w:r>
        <w:t>creanţă</w:t>
      </w:r>
      <w:r>
        <w:t xml:space="preserve"> definitiv şi executoriu şi doar care acesta se poate înregistra în contabilitate ca o </w:t>
      </w:r>
      <w:r>
        <w:t>creanţă</w:t>
      </w:r>
      <w:r>
        <w:t xml:space="preserve"> lichidă şi exigibilă, este fundamental eronată la momentul emiterii deciziei, drept pentru care a solicitat revizuirea </w:t>
      </w:r>
      <w:r>
        <w:t>dispoziţiei</w:t>
      </w:r>
      <w:r>
        <w:t xml:space="preserve"> date în acest sens.</w:t>
      </w:r>
    </w:p>
    <w:p w:rsidR="004B7A77" w14:paraId="22DD24DC" w14:textId="77777777">
      <w:pPr>
        <w:ind w:firstLine="709"/>
        <w:jc w:val="both"/>
      </w:pPr>
      <w:r>
        <w:t>Auditul prin elementele şi probele expuse în constatarea realizată la acest punct denotă faptul că această stare nu a fost analizată, nu a fost documentată şi nu a fost probată existenţa unei culpe cu prezentarea de probe de audit relevante în acest sens, opinia de audit nefiind rezonabilă.</w:t>
      </w:r>
    </w:p>
    <w:p w:rsidR="004B7A77" w14:paraId="18DBE0F8" w14:textId="77777777">
      <w:pPr>
        <w:ind w:firstLine="709"/>
        <w:jc w:val="both"/>
      </w:pPr>
      <w:r>
        <w:t xml:space="preserve">Totodată, intimata a învederat şi faptul că prin prisma prevederilor art.21 (pct. 1) din Legea nr. 94/1992, competenţa Curţii de Conturi se rezumă la exercitarea funcţiei de control asupra modului de formare de administrare şi de </w:t>
      </w:r>
      <w:r>
        <w:t>întrebuinţare</w:t>
      </w:r>
      <w:r>
        <w:t xml:space="preserve"> a resurselor financiare ale statului şi ale sectorului public, iar în baza constatărilor realizate, Curtea de Conturi stabileşte </w:t>
      </w:r>
      <w:r>
        <w:t xml:space="preserve">...înlăturarea neregulilor constatate, iar prin dispoziţiile date la acest punct Curtea de Conturi se constituie ca organ de stabilire şi emitere de titluri cvasi legale de </w:t>
      </w:r>
      <w:r>
        <w:t>creanţă</w:t>
      </w:r>
      <w:r>
        <w:t xml:space="preserve">, definitive şi executorii şi care doar acestea se pot înregistra în contabilitatea patrimonială a debitorilor </w:t>
      </w:r>
      <w:r>
        <w:t>entităţii</w:t>
      </w:r>
      <w:r>
        <w:t xml:space="preserve">. Această stare este inexactă, generează un drept inexistent, înregistrarea în contabilitate a unor debite urmând a se face doar atunci când vor exista titluri de </w:t>
      </w:r>
      <w:r>
        <w:t>creanţe</w:t>
      </w:r>
      <w:r>
        <w:t xml:space="preserve"> definitive şi executorii.</w:t>
      </w:r>
    </w:p>
    <w:p w:rsidR="004B7A77" w14:paraId="465243CA" w14:textId="77777777">
      <w:pPr>
        <w:ind w:firstLine="709"/>
        <w:jc w:val="both"/>
      </w:pPr>
      <w:r>
        <w:t xml:space="preserve">Potrivit art. 33 alin. 3 din Legea 94/1992 stabilirea întinderii prejudiciului şi dispunerea măsurilor pentru recuperarea acestuia devin </w:t>
      </w:r>
      <w:r>
        <w:t>obligaţie</w:t>
      </w:r>
      <w:r>
        <w:t xml:space="preserve"> a conducerii </w:t>
      </w:r>
      <w:r>
        <w:t>entităţii</w:t>
      </w:r>
      <w:r>
        <w:t xml:space="preserve"> auditate. Aceeaşi regulă este reluată şi de regulamentul privind organizarea şi desfăşurarea </w:t>
      </w:r>
      <w:r>
        <w:t>activităţilor</w:t>
      </w:r>
      <w:r>
        <w:t xml:space="preserve"> specifice Curţii de Conturi, precum şi valorificarea acestor rezultate din aceste activităţi, regulament aprobat prin HG nr.130/2010. Astfel, la punctul 5 din regulament se explică </w:t>
      </w:r>
      <w:r>
        <w:t>semnificaţia</w:t>
      </w:r>
      <w:r>
        <w:t xml:space="preserve"> unor termeni, se arată că prin prejudiciu se înţelege o pierdere provocată patrimoniului public său privat al statului, al unei </w:t>
      </w:r>
      <w:r>
        <w:t>unităţi</w:t>
      </w:r>
      <w:r>
        <w:t xml:space="preserve"> administrativ - teritoriale sau al unei </w:t>
      </w:r>
      <w:r>
        <w:t>entităţi</w:t>
      </w:r>
      <w:r>
        <w:t xml:space="preserve"> publice a acestora, ca urmare a acţiunii ori </w:t>
      </w:r>
      <w:r>
        <w:t>inacţiunii</w:t>
      </w:r>
      <w:r>
        <w:t xml:space="preserve"> contrare legii a unei persoane cu </w:t>
      </w:r>
      <w:r>
        <w:t>atribuţii</w:t>
      </w:r>
      <w:r>
        <w:t xml:space="preserve"> în administrarea patrimoniului, care este </w:t>
      </w:r>
      <w:r>
        <w:t>declanşată</w:t>
      </w:r>
      <w:r>
        <w:t xml:space="preserve"> de fapta ilicită a acesteia şi care urmează să fie reparat integral pentru acoperirea pagubei, precum şi a beneficiilor nerealizate (dobânzi, </w:t>
      </w:r>
      <w:r>
        <w:t>penalităţi</w:t>
      </w:r>
      <w:r>
        <w:t>).</w:t>
      </w:r>
    </w:p>
    <w:p w:rsidR="004B7A77" w14:paraId="5CFF70FA" w14:textId="77777777">
      <w:pPr>
        <w:ind w:firstLine="709"/>
        <w:jc w:val="both"/>
      </w:pPr>
      <w:r>
        <w:t xml:space="preserve">Din textele de lege citate rezultă că legea distinge clar între </w:t>
      </w:r>
      <w:r>
        <w:t>noţiunile</w:t>
      </w:r>
      <w:r>
        <w:t xml:space="preserve"> de: "abatere şi prejudiciu". în al doilea rând, potrivit legii, auditorii publici estimează valoarea abaterii constatate urmând ca întinderea prejudiciului să fie stabilită de conducere.</w:t>
      </w:r>
    </w:p>
    <w:p w:rsidR="004B7A77" w14:paraId="4E9E036E" w14:textId="77777777">
      <w:pPr>
        <w:ind w:firstLine="709"/>
        <w:jc w:val="both"/>
      </w:pPr>
      <w:r>
        <w:t xml:space="preserve">Este de menţionat că auditorii publici au indicat în Raportul de control valoarea estimată a abaterii - 45.479 lei (pag. 17 din Raport) şi au propus pentru intrarea în legalitate următoarea măsură: înregistrarea în </w:t>
      </w:r>
      <w:r>
        <w:t>evidenţa</w:t>
      </w:r>
      <w:r>
        <w:t xml:space="preserve"> contabilă a prejudiciului în sumă de 45.479 lei, reprezentând plata premiilor acordate nelegal.</w:t>
      </w:r>
    </w:p>
    <w:p w:rsidR="004B7A77" w14:paraId="1EF68049" w14:textId="2CEF0594">
      <w:pPr>
        <w:ind w:firstLine="709"/>
        <w:jc w:val="both"/>
      </w:pPr>
      <w:r>
        <w:t xml:space="preserve">În mod greşit Comisia de soluţionare a respins criticile intimatei, nefiind efectiv analizate, întrucât în anul 2021 nu au fost acordate unor </w:t>
      </w:r>
      <w:r>
        <w:t>salariaţi</w:t>
      </w:r>
      <w:r>
        <w:t xml:space="preserve"> ai U.A.T Comună </w:t>
      </w:r>
      <w:r w:rsidR="00D12CCD">
        <w:t>D</w:t>
      </w:r>
      <w:r>
        <w:t xml:space="preserve"> venituri salariale propriu-zise, de natură premială, peste limita </w:t>
      </w:r>
      <w:r>
        <w:t>indemnizaţiei</w:t>
      </w:r>
      <w:r>
        <w:t xml:space="preserve"> viceprimarului. Acordarea veniturilor salariale în perioada 2021 s-a realizat la U.A.T. Comună </w:t>
      </w:r>
      <w:r w:rsidR="00D12CCD">
        <w:t>D</w:t>
      </w:r>
      <w:r>
        <w:t xml:space="preserve"> cu respectarea prevederilor art. 11 alin.(4) din Legea nr. 153/2017.</w:t>
      </w:r>
    </w:p>
    <w:p w:rsidR="004B7A77" w14:paraId="71A42484" w14:textId="77777777">
      <w:pPr>
        <w:ind w:firstLine="709"/>
        <w:jc w:val="both"/>
      </w:pPr>
      <w:r>
        <w:t xml:space="preserve">Salariile de baza stabilite prin HCL pentru perioada 2021 au respectat limita </w:t>
      </w:r>
      <w:r>
        <w:t>indemnizaţiei</w:t>
      </w:r>
      <w:r>
        <w:t xml:space="preserve"> viceprimarului. Curtea, respectiv Comisia, au interpretat eronat prevederile art. 76 lit. h din codul fiscal, care se referă la bilete de valoare sub forma tichetelor cadou, acordate potrivit legii, cu excepţia </w:t>
      </w:r>
      <w:r>
        <w:t>destinaţiilor</w:t>
      </w:r>
      <w:r>
        <w:t xml:space="preserve"> şi limitelor prevăzute la alin. 4 lit. a), tichetelor de masă, voucherelor de vacanţă, tichetelor de </w:t>
      </w:r>
      <w:r>
        <w:t>creşă</w:t>
      </w:r>
      <w:r>
        <w:t xml:space="preserve"> şi tichetelor culturale, acordate potrivit legii.</w:t>
      </w:r>
    </w:p>
    <w:p w:rsidR="004B7A77" w14:paraId="4119DE67" w14:textId="77777777">
      <w:pPr>
        <w:ind w:firstLine="709"/>
        <w:jc w:val="both"/>
      </w:pPr>
      <w:r>
        <w:t xml:space="preserve">În calculul efectuat de către Camera de Conturi, cu prilejul stabilirii </w:t>
      </w:r>
      <w:r>
        <w:t>indemnizaţiei</w:t>
      </w:r>
      <w:r>
        <w:t xml:space="preserve"> </w:t>
      </w:r>
      <w:r>
        <w:t>salariaţilor</w:t>
      </w:r>
      <w:r>
        <w:t xml:space="preserve">, despre care se susţine că ar fi depăşit limita </w:t>
      </w:r>
      <w:r>
        <w:t>indemnizaţiei</w:t>
      </w:r>
      <w:r>
        <w:t xml:space="preserve"> viceprimarului, în mod eronat a fost luată în calcul şi valoarea voucherelor de vacanţă, a tichetelor de masă. Calculul sporurilor salariale efectuate de camera de Conturi, prin raportare la limita prevăzută la art. 25 din Legea -cadru nr. 153/2017, a avut în vedere şi a cuprins în mod eronat în calcul şi valoarea voucherelor de vacanţă, calculul astfel realizat nefiind corect, nerespectându-se dispoziţiile art. 9 alin.(3) din OUG nr. 90/2017 („cuantumul voucherelor de </w:t>
      </w:r>
      <w:r>
        <w:t>vacanţa</w:t>
      </w:r>
      <w:r>
        <w:t xml:space="preserve"> acordate în temeiul </w:t>
      </w:r>
      <w:r>
        <w:t>Ordonanţei</w:t>
      </w:r>
      <w:r>
        <w:t xml:space="preserve"> Guvernului nr.8/2009, aprobată cu modificări şi completări prin Legea nr.94/2014, cu modificările şi completările ulterioare, nu se ia în calcul la determinarea limitei prevăzute la art. 25 din Legea-cadru nr.153 /2017 ) şi ale art. 36 alin.(l) din OUG nr. 114/28.12.2018.</w:t>
      </w:r>
    </w:p>
    <w:p w:rsidR="004B7A77" w14:paraId="1875F867" w14:textId="275CCBAF">
      <w:pPr>
        <w:ind w:firstLine="709"/>
        <w:jc w:val="both"/>
      </w:pPr>
      <w:r>
        <w:t>Totodată, în opinia intimatei şi sub aspectul legii administrative, atât timp cât Dispoziţiile primarului nr.</w:t>
      </w:r>
      <w:r w:rsidR="007A244D">
        <w:t>...</w:t>
      </w:r>
      <w:r>
        <w:t>/23.04.2021 şi nr.</w:t>
      </w:r>
      <w:r w:rsidR="007A244D">
        <w:t>...</w:t>
      </w:r>
      <w:r>
        <w:t xml:space="preserve">/ 10.12.2021, prin care s-au dispus </w:t>
      </w:r>
      <w:r>
        <w:t>plăţi</w:t>
      </w:r>
      <w:r>
        <w:t xml:space="preserve"> salariale, nu au fost atacate de prefect, acestea sunt valabile, ceea ce înseamnă că produc </w:t>
      </w:r>
      <w:r>
        <w:t xml:space="preserve">efecte şi în prezent şi se bucură de </w:t>
      </w:r>
      <w:r>
        <w:t>prezumţia</w:t>
      </w:r>
      <w:r>
        <w:t xml:space="preserve"> de veridicitate, legalitate şi autenticitate ataşată oricărui act administrativ, contrar aprecierii din actele atacate în prezenţa cauza.</w:t>
      </w:r>
    </w:p>
    <w:p w:rsidR="004B7A77" w14:paraId="00C738E0" w14:textId="363E98FF">
      <w:pPr>
        <w:ind w:firstLine="709"/>
        <w:jc w:val="both"/>
      </w:pPr>
      <w:r>
        <w:t xml:space="preserve">Intimata a solicitat respingerea motivelor de recurs referitoare la măsura dispusă la punctul II. 1 din Decizia nr. </w:t>
      </w:r>
      <w:r w:rsidR="00D12CCD">
        <w:t>.../2022</w:t>
      </w:r>
      <w:r>
        <w:t xml:space="preserve">, emisă de Camera de Conturi </w:t>
      </w:r>
      <w:r w:rsidR="00D12CCD">
        <w:t>C</w:t>
      </w:r>
      <w:r>
        <w:t xml:space="preserve">, şi </w:t>
      </w:r>
      <w:r>
        <w:t>menţinerea</w:t>
      </w:r>
      <w:r>
        <w:t xml:space="preserve"> sentinţei civile a Tribunalului </w:t>
      </w:r>
      <w:r w:rsidR="007A244D">
        <w:t>...</w:t>
      </w:r>
      <w:r>
        <w:t xml:space="preserve"> nr.</w:t>
      </w:r>
      <w:r w:rsidR="00D12CCD">
        <w:t>...</w:t>
      </w:r>
      <w:r>
        <w:t>/2023 ca fiind temeinică şi legală.</w:t>
      </w:r>
    </w:p>
    <w:p w:rsidR="004B7A77" w14:paraId="75DD985A" w14:textId="527263D1">
      <w:pPr>
        <w:ind w:firstLine="709"/>
        <w:jc w:val="both"/>
      </w:pPr>
      <w:r>
        <w:t xml:space="preserve">Referitor la măsura dispusă la punctul II. 2 din Decizia nr. </w:t>
      </w:r>
      <w:r w:rsidR="00D12CCD">
        <w:t>.../2022</w:t>
      </w:r>
      <w:r>
        <w:t xml:space="preserve">, emisă de Camera de Conturi </w:t>
      </w:r>
      <w:r w:rsidR="00D12CCD">
        <w:t>C</w:t>
      </w:r>
      <w:r>
        <w:t>, a arătat că prin raportul de audit financiar, înregistrat sub nr.</w:t>
      </w:r>
      <w:r w:rsidR="00D12CCD">
        <w:t>...</w:t>
      </w:r>
      <w:r>
        <w:t>/04.07.2022, s-a constatat efectuarea de cheltuieli de deplasare peste normativul valoric stabilit pentru personalul instituţiilor publice.</w:t>
      </w:r>
    </w:p>
    <w:p w:rsidR="004B7A77" w14:paraId="512AB0A1" w14:textId="1EBA383B">
      <w:pPr>
        <w:ind w:firstLine="709"/>
        <w:jc w:val="both"/>
      </w:pPr>
      <w:r>
        <w:t xml:space="preserve">În raport s-a reţinut că, urmare a verificării </w:t>
      </w:r>
      <w:r>
        <w:t>plăţilor</w:t>
      </w:r>
      <w:r>
        <w:t xml:space="preserve"> pentru bunuri şi servicii, au fost decontate cheltuieli în sumă totală de 43.480 lei reprezentând „servicii hoteliere” pentru un număr de opt persoane, aceste cheltuieli fiind generate de participarea </w:t>
      </w:r>
      <w:r>
        <w:t>salariaţilor</w:t>
      </w:r>
      <w:r>
        <w:t xml:space="preserve"> primăriei </w:t>
      </w:r>
      <w:r w:rsidR="00D12CCD">
        <w:t>D</w:t>
      </w:r>
      <w:r>
        <w:t xml:space="preserve">, în baza ordinelor de deplasare, la cursuri de perfecţionare organizare în diverse </w:t>
      </w:r>
      <w:r>
        <w:t>localităţi</w:t>
      </w:r>
      <w:r>
        <w:t xml:space="preserve"> din ţară, constatându-se că sumele achitate pentru cazarea </w:t>
      </w:r>
      <w:r>
        <w:t>participanţilor</w:t>
      </w:r>
      <w:r>
        <w:t xml:space="preserve"> la cursuri au fost mai mari cu 29.480 lei decât valoarea maximă calculate pe baza nivelului </w:t>
      </w:r>
      <w:r>
        <w:t>alocaţiei</w:t>
      </w:r>
      <w:r>
        <w:t xml:space="preserve"> zilnică de delegare, prevăzut de HG nr.714/13.09.2018 privind drepturile şi obligaţiile personalului </w:t>
      </w:r>
      <w:r>
        <w:t>autorităţilor</w:t>
      </w:r>
      <w:r>
        <w:t xml:space="preserve"> şi instituţiilor publice pe perioada delegării şi </w:t>
      </w:r>
      <w:r>
        <w:t>detaşării</w:t>
      </w:r>
      <w:r>
        <w:t xml:space="preserve"> în altă localitate, precum şi în cazul deplasării în interesul serviciului.</w:t>
      </w:r>
    </w:p>
    <w:p w:rsidR="004B7A77" w14:paraId="6DC6E022" w14:textId="547A80F2">
      <w:pPr>
        <w:ind w:firstLine="709"/>
        <w:jc w:val="both"/>
      </w:pPr>
      <w:r>
        <w:t xml:space="preserve">Contrar susţinerilor Curţii de Conturi a României din cuprinsul cererii de recurs, instanţa de fond, în urma analizei materialului probatoriu şi a dispoziţiilor legale aplicabile în speţă, a reţinut în mod temeinic şi legal că HG nr.714/2018 nu reglementează cuantumul cheltuielilor de cazare şi de masă, astfel că acestora nu li se aplică limitările prevăzute la art.1 alin.(2) lit. b sau art. 1 alin.(3) din Anexă la HG nr.714/2018 (pag.12 par.8 din sentinţa </w:t>
      </w:r>
      <w:r w:rsidR="00D12CCD">
        <w:t>...</w:t>
      </w:r>
      <w:r>
        <w:t>/2023).</w:t>
      </w:r>
    </w:p>
    <w:p w:rsidR="004B7A77" w14:paraId="01917BC8" w14:textId="77777777">
      <w:pPr>
        <w:ind w:firstLine="709"/>
        <w:jc w:val="both"/>
      </w:pPr>
      <w:r>
        <w:t xml:space="preserve">Deplasarea s-a făcut la un curs de perfecţionare, situaţie în care organizatorul a asigurat cazarea şi masa </w:t>
      </w:r>
      <w:r>
        <w:t>participanţilor</w:t>
      </w:r>
      <w:r>
        <w:t xml:space="preserve"> la curs, în baza unei relaţii contractuale. Creditele bugetare aferente cheltuielilor de deplasare sunt alocate la Titlul II - Bunuri şi servicii, alineatul bugetar 20.06.01 „Deplasări interne, </w:t>
      </w:r>
      <w:r>
        <w:t>detaşări</w:t>
      </w:r>
      <w:r>
        <w:t>, transferări”, factura fiind emisă de organizator pe numele instituţiei beneficiare.</w:t>
      </w:r>
    </w:p>
    <w:p w:rsidR="004B7A77" w14:paraId="45464BD9" w14:textId="77777777">
      <w:pPr>
        <w:ind w:firstLine="709"/>
        <w:jc w:val="both"/>
      </w:pPr>
      <w:r>
        <w:t xml:space="preserve">S-ar fi aplicat prevederile/limitările art. 1 alin. (2) lit. b sau art. 1 alin. (3) din Anexă la H.G. nr.714/2018 doar în ipoteza în care organizatorul nu ar fi asigurat cazarea şi masa </w:t>
      </w:r>
      <w:r>
        <w:t>participanţilor</w:t>
      </w:r>
      <w:r>
        <w:t xml:space="preserve"> la curs (participantul/</w:t>
      </w:r>
      <w:r>
        <w:t>funcţionarul</w:t>
      </w:r>
      <w:r>
        <w:t xml:space="preserve"> public ar fi identificat singur o unitate de cazare). Doar în această situaţie creditele bugetare ar fi fost alocate la Titlul I - Cheltuieli de personal, alineatul bugetar 10.01.13“ Drepturi de delegare”. Factura s-ar fi emis, de către unitatea hotelieră, pe numele persoanei fizice/</w:t>
      </w:r>
      <w:r>
        <w:t>funcţionarului</w:t>
      </w:r>
      <w:r>
        <w:t xml:space="preserve"> public.</w:t>
      </w:r>
    </w:p>
    <w:p w:rsidR="004B7A77" w14:paraId="34D89368" w14:textId="77777777">
      <w:pPr>
        <w:ind w:firstLine="709"/>
        <w:jc w:val="both"/>
      </w:pPr>
      <w:r>
        <w:t xml:space="preserve">Intimata a învederat instanţei faptul că, referitor la cheltuielile cu formarea profesională, din perspectiva art. 197 alin.(1) din Codul Muncii, acestea au alt regim juridic şi financiar decât nivelul </w:t>
      </w:r>
      <w:r>
        <w:t>alocaţiei</w:t>
      </w:r>
      <w:r>
        <w:t xml:space="preserve"> zilnice de delegare prevăzut la art. 1 alin.(2) din anexa HG nr.714/2018 - privind drepturile şi obligaţiile personalului </w:t>
      </w:r>
      <w:r>
        <w:t>autorităţilor</w:t>
      </w:r>
      <w:r>
        <w:t xml:space="preserve"> şi instituţiilor publice pe perioada delegării şi </w:t>
      </w:r>
      <w:r>
        <w:t>detaşării</w:t>
      </w:r>
      <w:r>
        <w:t>.</w:t>
      </w:r>
    </w:p>
    <w:p w:rsidR="004B7A77" w14:paraId="739BDE56" w14:textId="77777777">
      <w:pPr>
        <w:ind w:firstLine="709"/>
        <w:jc w:val="both"/>
      </w:pPr>
      <w:r>
        <w:t xml:space="preserve">Contrar susţinerilor recurentei, în cauză sunt aplicabile dispoziţiile art. 192-200 Codul muncii, care reglementează formarea profesională a </w:t>
      </w:r>
      <w:r>
        <w:t>angajaţilor</w:t>
      </w:r>
      <w:r>
        <w:t xml:space="preserve">, iar potrivit art.193 alin.(1) lit. a - formarea profesională a </w:t>
      </w:r>
      <w:r>
        <w:t>salariaţilor</w:t>
      </w:r>
      <w:r>
        <w:t xml:space="preserve"> se poate realiza prin următoarele forme: a) participarea la cursuri organizate de către angajator sau de către furnizorii de servicii de formare profesională din ţară sau străinătate.</w:t>
      </w:r>
    </w:p>
    <w:p w:rsidR="004B7A77" w14:paraId="3DAD761D" w14:textId="77777777">
      <w:pPr>
        <w:ind w:firstLine="709"/>
        <w:jc w:val="both"/>
      </w:pPr>
      <w:r>
        <w:t xml:space="preserve">De asemenea, invocă dispoziţiile art. 197 din Codul muncii. Se observă că, din perspectiva art. 197 Codul muncii, toate cheltuielile cu deplasarea sunt incluse în sfera cheltuielilor de formare profesională ce se suportă de către angajator şi nu de către angajat, motiv pentru care dispoziţiile HG nu sunt aplicabile, fiind aplicabile prevederile Legii nr. 98/2016 - privind </w:t>
      </w:r>
      <w:r>
        <w:t>achiziţiile</w:t>
      </w:r>
      <w:r>
        <w:t xml:space="preserve"> publice.</w:t>
      </w:r>
    </w:p>
    <w:p w:rsidR="004B7A77" w14:paraId="42990D87" w14:textId="77777777">
      <w:pPr>
        <w:ind w:firstLine="709"/>
        <w:jc w:val="both"/>
      </w:pPr>
      <w:r>
        <w:t>Pe de altă parte, delegarea este definită de art. 43 Codul muncii ca fiind exercitarea temporară, din dispoziţia angajatorului, de către salariat, a unor lucrări sau a unor sarcini corespunzătoare atribuţiilor de serviciu în afara locului de muncă. Este evident că, în perioada în care angajatul urmează un curs de formare profesională, nu se poate considera că acesta s-ar afla în delegare, deoarece în această perioadă se formează profesional şi nu efectuează, din dispoziţia angajatorului, lucrări corespunzătoare atribuţiilor de serviciu în afara locului sau de muncă.</w:t>
      </w:r>
    </w:p>
    <w:p w:rsidR="004B7A77" w14:paraId="04A8C977" w14:textId="7F13B933">
      <w:pPr>
        <w:ind w:firstLine="709"/>
        <w:jc w:val="both"/>
      </w:pPr>
      <w:r>
        <w:t xml:space="preserve">În această situaţie, toate cheltuielile de deplasare ale </w:t>
      </w:r>
      <w:r>
        <w:t>angajaţilor</w:t>
      </w:r>
      <w:r>
        <w:t xml:space="preserve"> Comunei </w:t>
      </w:r>
      <w:r w:rsidR="00D12CCD">
        <w:t>D</w:t>
      </w:r>
      <w:r>
        <w:t xml:space="preserve"> făcute în vederea urmării cursurilor de formare profesională, erau incluse în </w:t>
      </w:r>
      <w:r>
        <w:t>preţul</w:t>
      </w:r>
      <w:r>
        <w:t xml:space="preserve"> contractului încheiat cu </w:t>
      </w:r>
      <w:r w:rsidR="00D12CCD">
        <w:t>V</w:t>
      </w:r>
      <w:r>
        <w:t xml:space="preserve"> S.R.L. şi </w:t>
      </w:r>
      <w:r w:rsidR="00D12CCD">
        <w:t>W</w:t>
      </w:r>
      <w:r>
        <w:t xml:space="preserve"> S.R.L. - ca prestatori servicii, contracte încheiate de către Comuna </w:t>
      </w:r>
      <w:r w:rsidR="00D12CCD">
        <w:t>D</w:t>
      </w:r>
      <w:r>
        <w:t xml:space="preserve"> în baza Legii nr. 98/2016 privind </w:t>
      </w:r>
      <w:r>
        <w:t>achiziţiile</w:t>
      </w:r>
      <w:r>
        <w:t xml:space="preserve"> publice.</w:t>
      </w:r>
    </w:p>
    <w:p w:rsidR="004B7A77" w14:paraId="5A459067" w14:textId="3A75E230">
      <w:pPr>
        <w:ind w:firstLine="709"/>
        <w:jc w:val="both"/>
      </w:pPr>
      <w:r>
        <w:t xml:space="preserve">Prin înscrisurile ataşate dosarului se dovedeşte că, în realitate, s-a efectuat plata </w:t>
      </w:r>
      <w:r>
        <w:t>preţului</w:t>
      </w:r>
      <w:r>
        <w:t xml:space="preserve"> contractului încheiat cu formatorul, </w:t>
      </w:r>
      <w:r>
        <w:t>preţ</w:t>
      </w:r>
      <w:r>
        <w:t xml:space="preserve"> ofertat şi angajat ca valoare totală a serviciului, sau cu prestatorul serviciilor de cazare, conform facturilor emise de prestatori şi a ordinelor de plată întocmite, în speţă neexistând deconturi de </w:t>
      </w:r>
      <w:r>
        <w:t>delegaţii</w:t>
      </w:r>
      <w:r>
        <w:t xml:space="preserve"> pentru </w:t>
      </w:r>
      <w:r>
        <w:t>angajaţii-cursanţi</w:t>
      </w:r>
      <w:r>
        <w:t xml:space="preserve"> şi nicio plată netă către aceştia, care ar fi fost făcută de Comună </w:t>
      </w:r>
      <w:r w:rsidR="00D12CCD">
        <w:t>D</w:t>
      </w:r>
      <w:r>
        <w:t xml:space="preserve"> şi care să aibă un caracter de decont de delegare.</w:t>
      </w:r>
    </w:p>
    <w:p w:rsidR="004B7A77" w14:paraId="39C1A5C5" w14:textId="768F704A">
      <w:pPr>
        <w:ind w:firstLine="709"/>
        <w:jc w:val="both"/>
      </w:pPr>
      <w:r>
        <w:t xml:space="preserve">În fapt, ne aflăm în existenţa unei </w:t>
      </w:r>
      <w:r>
        <w:t>achiziţii</w:t>
      </w:r>
      <w:r>
        <w:t xml:space="preserve"> publice de servicii realizată în mod legal la nivel </w:t>
      </w:r>
      <w:r>
        <w:t>instituţional</w:t>
      </w:r>
      <w:r>
        <w:t xml:space="preserve"> prin punerea în SEAP de către Comună </w:t>
      </w:r>
      <w:r w:rsidR="00D12CCD">
        <w:t>D</w:t>
      </w:r>
      <w:r>
        <w:t xml:space="preserve"> a solicitării (sarcinii), cu primirea şi acceptarea de oferte distincte - tur şi cazare - urmate de efectuarea </w:t>
      </w:r>
      <w:r>
        <w:t>prestaţiei</w:t>
      </w:r>
      <w:r>
        <w:t>, facturarea şi plată prin virament a acesteia către prestatori.</w:t>
      </w:r>
    </w:p>
    <w:p w:rsidR="004B7A77" w14:paraId="5501550D" w14:textId="77777777">
      <w:pPr>
        <w:ind w:firstLine="709"/>
        <w:jc w:val="both"/>
      </w:pPr>
      <w:r>
        <w:t xml:space="preserve">Aceste </w:t>
      </w:r>
      <w:r>
        <w:t>operaţiuni</w:t>
      </w:r>
      <w:r>
        <w:t xml:space="preserve"> nu au privit şi nu privesc personalul care a realizat cursul.</w:t>
      </w:r>
    </w:p>
    <w:p w:rsidR="004B7A77" w14:paraId="2F28AF70" w14:textId="77777777">
      <w:pPr>
        <w:ind w:firstLine="709"/>
        <w:jc w:val="both"/>
      </w:pPr>
      <w:r>
        <w:t xml:space="preserve">Acest personal avea totodată dreptul legal la cheltuieli de transport la şi de la locul de muncă, la locul de desfăşurare a cursului şi la diurna zilnică legală, în situaţia în care se întocmeau legal şi se depuneau ordine de deplasare - fapt ce nu a fost avut în vedere, nu s-a realizat, dar nici nu s-au solicitat şi achitat valori în acest sens, iar plata cursului şi a costurilor de cazare a fost în sarcina angajatorului (neputând fi vorba în acest caz de tarife limitative de cazare pe zi şi pe persoană - </w:t>
      </w:r>
      <w:r>
        <w:t>achiziţia</w:t>
      </w:r>
      <w:r>
        <w:t xml:space="preserve"> fiind realizată la </w:t>
      </w:r>
      <w:r>
        <w:t>preţul</w:t>
      </w:r>
      <w:r>
        <w:t xml:space="preserve"> de </w:t>
      </w:r>
      <w:r>
        <w:t>piaţă</w:t>
      </w:r>
      <w:r>
        <w:t xml:space="preserve"> obţinut printr-o ofertă publică).</w:t>
      </w:r>
    </w:p>
    <w:p w:rsidR="004B7A77" w14:paraId="46DF1BC0" w14:textId="77777777">
      <w:pPr>
        <w:ind w:firstLine="709"/>
        <w:jc w:val="both"/>
      </w:pPr>
      <w:r>
        <w:t xml:space="preserve">În drept, </w:t>
      </w:r>
      <w:r>
        <w:t>operaţiunea</w:t>
      </w:r>
      <w:r>
        <w:t xml:space="preserve"> în cauză este situată în sfera </w:t>
      </w:r>
      <w:r>
        <w:t>achiziţiilor</w:t>
      </w:r>
      <w:r>
        <w:t xml:space="preserve"> publice (prevederi pe care noi le-am respectat), dar aceasta a fost denaturată şi încadrata greşit de către auditorii publici în sfera normelor legale privind decontarea drepturilor de delegare, realizându-se </w:t>
      </w:r>
      <w:r>
        <w:t>forţarea</w:t>
      </w:r>
      <w:r>
        <w:t xml:space="preserve"> normei prin subrogarea/substituirea acesteia prevederile art. 1 (2), (5) şi (6) şi art. 16 din Anexă la HG nr. 714/2018 privind drepturile şi obligaţiile personalului </w:t>
      </w:r>
      <w:r>
        <w:t>autorităţilor</w:t>
      </w:r>
      <w:r>
        <w:t xml:space="preserve"> şi instituţiilor publice pe perioada delegării şi deplasării în altă localitate, precum şi în cazul deplasării în interesul serviciului, precum şi cu normă fiscală avută în vedere de Legea nr.207/2015 privind Codul de procedura fiscal actualizat - toate aceste acte normative nefiind incidente în cauză, fapt care face că opinia de audit exprimată la acest punct să nu fie una corectă.</w:t>
      </w:r>
    </w:p>
    <w:p w:rsidR="004B7A77" w14:paraId="78387A33" w14:textId="77777777">
      <w:pPr>
        <w:ind w:firstLine="709"/>
        <w:jc w:val="both"/>
      </w:pPr>
      <w:r>
        <w:t xml:space="preserve">Neprezentarea corectă a stării reieșite clar din documentele prezentate, încadrarea juridică eronată, ignorarea prevederilor incidente în cauză cu încadrarea eronată în prevederi ce nu au legătură cu </w:t>
      </w:r>
      <w:r>
        <w:t>speţa</w:t>
      </w:r>
      <w:r>
        <w:t xml:space="preserve"> în cauză, stabilirea inexactă ca abatere generatoare de prejudicii a unei </w:t>
      </w:r>
      <w:r>
        <w:t>operaţiuni</w:t>
      </w:r>
      <w:r>
        <w:t xml:space="preserve"> legale, constituie fapte pentru care constatarea nu poate fi acceptată a fi înscrisa ca atare - ceea ce face ca punctele criticate din Decizie, respective încheiere, să fie inadmisibile, impunându-se a fi anulate.</w:t>
      </w:r>
    </w:p>
    <w:p w:rsidR="004B7A77" w14:paraId="29B4F47C" w14:textId="14F74572">
      <w:pPr>
        <w:ind w:firstLine="709"/>
        <w:jc w:val="both"/>
      </w:pPr>
      <w:r>
        <w:t xml:space="preserve">Astfel, instanţa de fond a reţinut în mod corect că se impune admiterea cererii de chemare în judecată şi a anulării în parte a Deciziei nr. </w:t>
      </w:r>
      <w:r w:rsidR="00D12CCD">
        <w:t>.../2022</w:t>
      </w:r>
      <w:r>
        <w:t xml:space="preserve">, emisă de către Camera de Conturi </w:t>
      </w:r>
      <w:r w:rsidR="00D12CCD">
        <w:t>C</w:t>
      </w:r>
      <w:r>
        <w:t>, şi încheierea nr.</w:t>
      </w:r>
      <w:r w:rsidR="00D12CCD">
        <w:t>.../...11.2022</w:t>
      </w:r>
      <w:r>
        <w:t xml:space="preserve">, emisă de Comisia de soluţionare a contestaţiilor din cadrul Camerei de Conturi </w:t>
      </w:r>
      <w:r w:rsidR="00D12CCD">
        <w:t>C</w:t>
      </w:r>
      <w:r>
        <w:t>, în ceea ce priveşte măsurile dispuse la punctele II. 1 şi II.2 din Decizie.</w:t>
      </w:r>
    </w:p>
    <w:p w:rsidR="004B7A77" w14:paraId="1E13F990" w14:textId="0830EE1D">
      <w:pPr>
        <w:ind w:firstLine="709"/>
        <w:jc w:val="both"/>
      </w:pPr>
      <w:r>
        <w:t xml:space="preserve">Pentru aceste considerente, a solicitat respingerea motivelor de recurs referitoare la măsura dispusă la punctul II.2 din Decizia nr. </w:t>
      </w:r>
      <w:r w:rsidR="00D12CCD">
        <w:t>.../2022</w:t>
      </w:r>
      <w:r>
        <w:t xml:space="preserve">, emisă de Camera de Conturi </w:t>
      </w:r>
      <w:r w:rsidR="00D12CCD">
        <w:t>C</w:t>
      </w:r>
      <w:r>
        <w:t xml:space="preserve">, şi </w:t>
      </w:r>
      <w:r>
        <w:t>menţinerea</w:t>
      </w:r>
      <w:r>
        <w:t xml:space="preserve"> sentinţei civile a Tribunalului </w:t>
      </w:r>
      <w:r w:rsidR="008E2804">
        <w:t xml:space="preserve">... </w:t>
      </w:r>
      <w:r>
        <w:t>nr.</w:t>
      </w:r>
      <w:r w:rsidR="00D12CCD">
        <w:t>...</w:t>
      </w:r>
      <w:r>
        <w:t>/2023 ca fiind temeinică şi legală.</w:t>
      </w:r>
    </w:p>
    <w:p w:rsidR="004B7A77" w14:paraId="7F59CBD8" w14:textId="77777777">
      <w:pPr>
        <w:ind w:firstLine="709"/>
        <w:jc w:val="both"/>
      </w:pPr>
      <w:r>
        <w:t>În drept, intimata a invocat dispoziţiile art.490 alin.(2) raportat la art.4711 alin.(3) din Codul de procedură civilă.</w:t>
      </w:r>
    </w:p>
    <w:p w:rsidR="004B7A77" w14:paraId="32EE2910" w14:textId="77777777">
      <w:pPr>
        <w:ind w:firstLine="709"/>
        <w:jc w:val="both"/>
      </w:pPr>
      <w:r>
        <w:t>În dovedire, intimata a solicitat proba cu înscrisuri.</w:t>
      </w:r>
    </w:p>
    <w:p w:rsidR="004B7A77" w14:paraId="75AA0D92" w14:textId="77777777">
      <w:pPr>
        <w:ind w:firstLine="709"/>
        <w:jc w:val="both"/>
      </w:pPr>
      <w:r>
        <w:t>În calea de atac nu au fost administrate înscrisuri noi.</w:t>
      </w:r>
    </w:p>
    <w:p w:rsidR="004B7A77" w14:paraId="17D7942D" w14:textId="77777777">
      <w:pPr>
        <w:ind w:firstLine="709"/>
        <w:jc w:val="both"/>
      </w:pPr>
      <w:r>
        <w:rPr>
          <w:b/>
        </w:rPr>
        <w:t>II. Soluţia şi considerentele Curţii asupra recursului, potrivit prevederilor art.496-499 din Codul de procedură civilă.</w:t>
      </w:r>
    </w:p>
    <w:p w:rsidR="004B7A77" w14:paraId="445C38D2" w14:textId="77777777">
      <w:pPr>
        <w:ind w:firstLine="709"/>
        <w:jc w:val="both"/>
      </w:pPr>
      <w:r>
        <w:rPr>
          <w:b/>
          <w:i/>
        </w:rPr>
        <w:t>Examinând sentinţa atacată, în raport cu actele şi lucrările dosarului şi cu dispoziţiile legale incidente în cauză, prin prisma criticilor formulate, Curtea constată următoarele:</w:t>
      </w:r>
    </w:p>
    <w:p w:rsidR="004B7A77" w14:paraId="20FCAC27" w14:textId="77777777">
      <w:pPr>
        <w:ind w:firstLine="709"/>
        <w:jc w:val="both"/>
        <w:rPr>
          <w:b/>
        </w:rPr>
      </w:pPr>
      <w:r>
        <w:t xml:space="preserve">Art. 488 alin. (1) </w:t>
      </w:r>
      <w:r>
        <w:t>C.pr.civ</w:t>
      </w:r>
      <w:r>
        <w:t xml:space="preserve"> prevede: </w:t>
      </w:r>
      <w:r>
        <w:rPr>
          <w:i/>
        </w:rPr>
        <w:t xml:space="preserve">„(1) Casarea unor hotărâri se poate cere numai pentru următoarele motive de nelegalitate: (…); </w:t>
      </w:r>
      <w:r>
        <w:rPr>
          <w:b/>
          <w:i/>
        </w:rPr>
        <w:t>8.</w:t>
      </w:r>
      <w:r>
        <w:rPr>
          <w:i/>
        </w:rPr>
        <w:t xml:space="preserve"> când hotărârea a fost dată cu încălcarea sau aplicarea greșită a normelor de drept material.”</w:t>
      </w:r>
      <w:r>
        <w:t xml:space="preserve">; totodată, potrivit art. 483 </w:t>
      </w:r>
      <w:r>
        <w:t>C.pr.civ</w:t>
      </w:r>
      <w:r>
        <w:t xml:space="preserve">. </w:t>
      </w:r>
      <w:r>
        <w:rPr>
          <w:i/>
        </w:rPr>
        <w:t>„(3) Recursul urmărește să supună Înaltei Curți de Casație și Justiție examinarea, în condițiile legii, a conformității hotărârii atacate cu regulile de drept aplicabile. (4) În cazurile anume prevăzute de lege, recursul se soluționează de către instanța ierarhic superioară</w:t>
      </w:r>
      <w:r>
        <w:t xml:space="preserve"> </w:t>
      </w:r>
      <w:r>
        <w:rPr>
          <w:i/>
        </w:rPr>
        <w:t>celei care a pronunțat hotărârea atacată. Dispozițiile alin. (3) se aplică în mod corespunzător</w:t>
      </w:r>
      <w:r>
        <w:t xml:space="preserve">.” De asemenea, potrivit art. 486 alin. (1) lit. d) Codul de procedură civilă, </w:t>
      </w:r>
      <w:r>
        <w:rPr>
          <w:i/>
        </w:rPr>
        <w:t>„Cererea de recurs va cuprinde următoarele mențiuni: (…) d) motivele de nelegalitate pe care se întemeiază recursul și dezvoltarea lor sau, după caz, mențiunea că motivele vor fi depuse printr-un memoriu separat; (…)”.</w:t>
      </w:r>
    </w:p>
    <w:p w:rsidR="004B7A77" w14:paraId="1865222C" w14:textId="34F72754">
      <w:pPr>
        <w:ind w:firstLine="709"/>
        <w:jc w:val="both"/>
      </w:pPr>
      <w:r>
        <w:t xml:space="preserve">Prin promovarea cererii de chemare în judecată, reclamanta a solicitat anularea în parte a Încheierii nr. </w:t>
      </w:r>
      <w:r w:rsidR="00D12CCD">
        <w:t>.../...11.2022</w:t>
      </w:r>
      <w:r>
        <w:t xml:space="preserve">, încheiere emisă de Camera de Conturi </w:t>
      </w:r>
      <w:r w:rsidR="00D12CCD">
        <w:t>C</w:t>
      </w:r>
      <w:r>
        <w:t xml:space="preserve">, prin care a fost respinsă contestaţia nr. </w:t>
      </w:r>
      <w:r w:rsidR="00D12CCD">
        <w:t>...</w:t>
      </w:r>
      <w:r>
        <w:t xml:space="preserve">/24.08.2022 promovată împotriva Deciziei nr. </w:t>
      </w:r>
      <w:r w:rsidR="00D12CCD">
        <w:t>.../04.08.2022</w:t>
      </w:r>
      <w:r>
        <w:t xml:space="preserve">, decizie emisă de Camera de Conturi </w:t>
      </w:r>
      <w:r w:rsidR="00D12CCD">
        <w:t>C</w:t>
      </w:r>
      <w:r>
        <w:t xml:space="preserve">, punctele II. 1 si II. 2 din încheiere şi anularea în parte a Deciziei nr. </w:t>
      </w:r>
      <w:r w:rsidR="00D12CCD">
        <w:t>.../04.08.2022</w:t>
      </w:r>
      <w:r>
        <w:t xml:space="preserve">, emisă de Camera de Conturi </w:t>
      </w:r>
      <w:r w:rsidR="00D12CCD">
        <w:t>C</w:t>
      </w:r>
      <w:r>
        <w:t>, în ceea ce priveşte măsurile dispuse la punctele II. 1 şi II.2.</w:t>
      </w:r>
    </w:p>
    <w:p w:rsidR="004B7A77" w14:paraId="7ADCA8D4" w14:textId="77777777">
      <w:pPr>
        <w:ind w:firstLine="708"/>
        <w:jc w:val="both"/>
      </w:pPr>
      <w:r>
        <w:t xml:space="preserve">Motivul de casare/nelegalitate prevăzut de art. 488 alin. (1) pct. 8 </w:t>
      </w:r>
      <w:r>
        <w:t>C.pr.civ</w:t>
      </w:r>
      <w:r>
        <w:t xml:space="preserve"> intervine în caz de încălcare prin hotărâre sau aplicare greşită a nomelor de drept material. Va fi incident  acest motiv atunci când instanţa de fond, deşi a recurs la textele de lege </w:t>
      </w:r>
      <w:r>
        <w:t>substanţială</w:t>
      </w:r>
      <w:r>
        <w:t xml:space="preserve"> aplicabile speţei, fie le-a încălcat, în litera sau spiritul lor, adăugând sau </w:t>
      </w:r>
      <w:r>
        <w:t>omiţând</w:t>
      </w:r>
      <w:r>
        <w:t xml:space="preserve"> unele condiţii pe care textele nu le prevăd, fie le-a aplicat greşit.</w:t>
      </w:r>
    </w:p>
    <w:p w:rsidR="004B7A77" w14:paraId="7E45CBB7" w14:textId="77777777">
      <w:pPr>
        <w:ind w:firstLine="708"/>
        <w:jc w:val="both"/>
        <w:rPr>
          <w:b/>
          <w:i/>
        </w:rPr>
      </w:pPr>
      <w:r>
        <w:rPr>
          <w:b/>
          <w:i/>
        </w:rPr>
        <w:t>Recursul este fondat.</w:t>
      </w:r>
    </w:p>
    <w:p w:rsidR="004B7A77" w14:paraId="56A531AD" w14:textId="5EA8DC8F">
      <w:pPr>
        <w:ind w:firstLine="708"/>
        <w:jc w:val="both"/>
      </w:pPr>
      <w:r>
        <w:t xml:space="preserve">În ceea ce priveşte argumentele subsumate cazului de casare prevăzut de </w:t>
      </w:r>
      <w:r>
        <w:rPr>
          <w:b/>
          <w:i/>
        </w:rPr>
        <w:t xml:space="preserve">art. 488 alin. (1) pct. 8 </w:t>
      </w:r>
      <w:r>
        <w:rPr>
          <w:b/>
          <w:i/>
        </w:rPr>
        <w:t>C.pr.civ</w:t>
      </w:r>
      <w:r>
        <w:rPr>
          <w:b/>
          <w:i/>
        </w:rPr>
        <w:t>.</w:t>
      </w:r>
      <w:r>
        <w:t xml:space="preserve">, referitor la </w:t>
      </w:r>
      <w:r>
        <w:rPr>
          <w:b/>
          <w:i/>
        </w:rPr>
        <w:t xml:space="preserve">cererea de suspendare a executării Deciziei nr. </w:t>
      </w:r>
      <w:r w:rsidR="00D12CCD">
        <w:rPr>
          <w:b/>
          <w:i/>
        </w:rPr>
        <w:t>.../04.08.2022</w:t>
      </w:r>
      <w:r>
        <w:rPr>
          <w:b/>
          <w:i/>
        </w:rPr>
        <w:t>,</w:t>
      </w:r>
      <w:r>
        <w:t xml:space="preserve"> Curtea reţine că instanța de fond nu a interpretat în mod corect dispoziţiile legale incidente în cauză.</w:t>
      </w:r>
    </w:p>
    <w:p w:rsidR="004B7A77" w14:paraId="1A6F9FFA" w14:textId="31B03573">
      <w:pPr>
        <w:ind w:firstLine="708"/>
        <w:jc w:val="both"/>
      </w:pPr>
      <w:r>
        <w:t xml:space="preserve">Prin cererea de chemare în judecată, astfel cum a fost completată, reclamanta a solicitat suspendarea executării Deciziei nr. </w:t>
      </w:r>
      <w:r w:rsidR="00D12CCD">
        <w:t>.../04.08.2022</w:t>
      </w:r>
      <w:r>
        <w:t xml:space="preserve">, emisă de Camera de Conturi </w:t>
      </w:r>
      <w:r w:rsidR="00D12CCD">
        <w:t>C</w:t>
      </w:r>
      <w:r>
        <w:t>, în ceea ce priveşte măsurile dispuse la punctele II. 1 şi II.2.</w:t>
      </w:r>
    </w:p>
    <w:p w:rsidR="004B7A77" w14:paraId="47590366" w14:textId="77777777">
      <w:pPr>
        <w:ind w:firstLine="708"/>
        <w:jc w:val="both"/>
      </w:pPr>
      <w:r>
        <w:t xml:space="preserve">Curtea reţine că orice act administrativ se bucură de </w:t>
      </w:r>
      <w:r>
        <w:t>prezumţia</w:t>
      </w:r>
      <w:r>
        <w:t xml:space="preserve"> de autenticitate, în sensul că actul emană în mod real de la cine se afirmă că emană, de </w:t>
      </w:r>
      <w:r>
        <w:t>prezumţia</w:t>
      </w:r>
      <w:r>
        <w:t xml:space="preserve"> de veridicitate, în sensul că actul reflectă în mod real ceea ce a stabilit autoritatea emitentă şi </w:t>
      </w:r>
      <w:r>
        <w:t>prezumţia</w:t>
      </w:r>
      <w:r>
        <w:t xml:space="preserve"> de legalitate, în sensul că actul a fost emis cu respectarea tuturor condiţiilor de fond şi de formă prevăzute de lege, fiind el </w:t>
      </w:r>
      <w:r>
        <w:t>însuşi</w:t>
      </w:r>
      <w:r>
        <w:t xml:space="preserve"> titlul executoriu în baza căruia se </w:t>
      </w:r>
      <w:r>
        <w:t>iniţiază</w:t>
      </w:r>
      <w:r>
        <w:t xml:space="preserve"> procedura executării silite cu obligaţia corelativă a </w:t>
      </w:r>
      <w:r>
        <w:t>adresanţilor</w:t>
      </w:r>
      <w:r>
        <w:t xml:space="preserve"> de a respecta şi de a pune în aplicare dispoziţiile acestuia.</w:t>
      </w:r>
    </w:p>
    <w:p w:rsidR="004B7A77" w14:paraId="3CE44821" w14:textId="77777777">
      <w:pPr>
        <w:ind w:firstLine="708"/>
        <w:jc w:val="both"/>
      </w:pPr>
      <w:r>
        <w:t xml:space="preserve">Astfel, în considerarea principiului </w:t>
      </w:r>
      <w:r>
        <w:t>legalităţii</w:t>
      </w:r>
      <w:r>
        <w:t>, suspendarea executării constituie o situaţie de excepţie, aceasta putând fi dispusă numai în cazurile şi în condiţiile expres şi limitativ prevăzute de lege. În acest sens, conform art. 15 raportat la art. 14 Legea nr. 554/2004 a contenciosului administrativ, astfel cum a fost modificată şi completată, măsura suspendării actelor administrative poate fi dispusă numai în cazuri bine justificate şi pentru prevenirea unei pagube iminente.</w:t>
      </w:r>
    </w:p>
    <w:p w:rsidR="004B7A77" w14:paraId="1CAFFF4B" w14:textId="77777777">
      <w:pPr>
        <w:ind w:firstLine="708"/>
        <w:jc w:val="both"/>
      </w:pPr>
      <w:r>
        <w:t xml:space="preserve">În sensul acestei legi, cazurile bine justificate reprezintă acele împrejurări legate de starea de fapt şi de drept, care sunt de natură să creeze o îndoială serioasă în privinţa </w:t>
      </w:r>
      <w:r>
        <w:t>legalităţii</w:t>
      </w:r>
      <w:r>
        <w:t xml:space="preserve"> actului  administrativ, iar paguba iminentă constă în prejudiciul material viitor şi previzibil sau, după caz, perturbarea previzibilă gravă a funcţionării unei </w:t>
      </w:r>
      <w:r>
        <w:t>autorităţi</w:t>
      </w:r>
      <w:r>
        <w:t xml:space="preserve"> publice sau a unui serviciu public, astfel cum se prevede prin art. 2 lit. t) şi </w:t>
      </w:r>
      <w:r>
        <w:t>ş</w:t>
      </w:r>
      <w:r>
        <w:t>).</w:t>
      </w:r>
    </w:p>
    <w:p w:rsidR="004B7A77" w14:paraId="26E1A9E7" w14:textId="77777777">
      <w:pPr>
        <w:ind w:firstLine="709"/>
        <w:jc w:val="both"/>
      </w:pPr>
      <w:r>
        <w:t xml:space="preserve">În ceea ce priveşte paguba iminentă, aceasta este reglementată de art. 2 alin. (1) lit. </w:t>
      </w:r>
      <w:r>
        <w:t>ş</w:t>
      </w:r>
      <w:r>
        <w:t>) din Legea nr. 554/2004: „</w:t>
      </w:r>
      <w:r>
        <w:rPr>
          <w:i/>
        </w:rPr>
        <w:t xml:space="preserve">prejudiciul material viitor şi previzibil sau, după caz, perturbarea previzibilă gravă a funcţionării unei </w:t>
      </w:r>
      <w:r>
        <w:rPr>
          <w:i/>
        </w:rPr>
        <w:t>autorităţi</w:t>
      </w:r>
      <w:r>
        <w:rPr>
          <w:i/>
        </w:rPr>
        <w:t xml:space="preserve"> publice sau a unui serviciu public</w:t>
      </w:r>
      <w:r>
        <w:t>;”.</w:t>
      </w:r>
    </w:p>
    <w:p w:rsidR="004B7A77" w14:paraId="3A3FCB99" w14:textId="77777777">
      <w:pPr>
        <w:ind w:firstLine="709"/>
        <w:jc w:val="both"/>
      </w:pPr>
      <w:r>
        <w:t xml:space="preserve">Curtea constată, contrar opiniei instanţei de fond, că </w:t>
      </w:r>
      <w:r>
        <w:t>motivaţia</w:t>
      </w:r>
      <w:r>
        <w:t xml:space="preserve"> intimatei-reclamante nu conturează paguba iminentă. Intimata-reclamantă îşi întemeiază cererea de suspendare pe prejudicii ce ar decurge din simpla executare a actului, însă simpla executare a actului administrativ nu constituie, prin ea însăși, un prejudiciu suficient pentru a justifica suspendarea, întrucât altminteri </w:t>
      </w:r>
      <w:r>
        <w:t>executorialitatea</w:t>
      </w:r>
      <w:r>
        <w:t xml:space="preserve"> actului administrativ, care constituie regula, ar deveni o excepție, iar voința legiuitorului a fost de a </w:t>
      </w:r>
      <w:r>
        <w:t>circumstanţia</w:t>
      </w:r>
      <w:r>
        <w:t xml:space="preserve"> suspendarea executării actului la ipoteze bine justificate, în care s-ar demonstra un prejudiciu material, chiar viitor, dar previzibil, aflat într-o conexitate cauzală suficientă cu executarea actului.</w:t>
      </w:r>
    </w:p>
    <w:p w:rsidR="004B7A77" w14:paraId="3C728DC4" w14:textId="77777777">
      <w:pPr>
        <w:ind w:firstLine="709"/>
        <w:jc w:val="both"/>
      </w:pPr>
      <w:r>
        <w:t xml:space="preserve">Curte reţine că nu s-a făcut dovada prejudiciului material viitor şi previzibil (art. 2 alin. (1) lit. </w:t>
      </w:r>
      <w:r>
        <w:t>ş</w:t>
      </w:r>
      <w:r>
        <w:t xml:space="preserve">) din Legea nr. 554/2004), iar reclamanta se folosește de simple </w:t>
      </w:r>
      <w:r>
        <w:t>supoziţii</w:t>
      </w:r>
      <w:r>
        <w:t xml:space="preserve"> în legătură cu efectele executării actului administrativ a cărui suspendare se solicită.</w:t>
      </w:r>
    </w:p>
    <w:p w:rsidR="004B7A77" w14:paraId="11B5623C" w14:textId="77777777">
      <w:pPr>
        <w:ind w:firstLine="709"/>
        <w:jc w:val="both"/>
      </w:pPr>
      <w:r>
        <w:t xml:space="preserve">Deşi intimata-reclamantă relevă o serie de consecinţe ale actului administrativ a cărui suspendare o solicită (inclusiv perturbarea activităţii </w:t>
      </w:r>
      <w:r>
        <w:t>societăţii</w:t>
      </w:r>
      <w:r>
        <w:t xml:space="preserve">), Curtea constată că paguba iminentă nu trebuie invocată în abstract, ci trebuie să se circumscrie celor două ipoteze prevăzute la art. 2 alin. (1) lit. </w:t>
      </w:r>
      <w:r>
        <w:t>ş</w:t>
      </w:r>
      <w:r>
        <w:t xml:space="preserve">) din Lege şi să fie dovedite prin mijloace de probă, exigenţe pe care reclamanta nu a </w:t>
      </w:r>
      <w:r>
        <w:t>reuşit</w:t>
      </w:r>
      <w:r>
        <w:t xml:space="preserve"> să le îndeplinească în cauză.</w:t>
      </w:r>
    </w:p>
    <w:p w:rsidR="004B7A77" w14:paraId="76865CF4" w14:textId="32259294">
      <w:pPr>
        <w:ind w:firstLine="709"/>
        <w:jc w:val="both"/>
      </w:pPr>
      <w:r>
        <w:t xml:space="preserve">Mai mult, în baza actului contestat s-au dispus anumite măsuri, iar prejudiciul reţinut în actul de control este doar estimat, respectiv prin măsurile dispuse de către Camera de Conturi </w:t>
      </w:r>
      <w:r w:rsidR="00D12CCD">
        <w:t>C</w:t>
      </w:r>
      <w:r>
        <w:t xml:space="preserve"> se dispune ca entitatea să-şi calculeze şi să-şi stabilească singură întinderea prejudiciului şi cuantumul exact al acestuia, ulterior trecând la recuperarea acestui prejudiciu, luarea de măsuri în vederea recuperării prejudiciilor fiind în folosul acesteia.</w:t>
      </w:r>
    </w:p>
    <w:p w:rsidR="004B7A77" w14:paraId="1BA8EF95" w14:textId="77777777">
      <w:pPr>
        <w:ind w:firstLine="851"/>
        <w:jc w:val="both"/>
      </w:pPr>
      <w:r>
        <w:t xml:space="preserve">În aceste condiţii, instanţa de control judiciar reţine că derularea demersurilor în vederea recuperării sumelor nu ar putea să cauzeze vreun prejudiciu reclamantei sau o perturbare a activităţii acesteia. Susţinerea n sensul că luarea măsurilor respective ar prejudicia patrimoniul reclamantei prin </w:t>
      </w:r>
      <w:r>
        <w:t>declanşarea</w:t>
      </w:r>
      <w:r>
        <w:t xml:space="preserve"> unor proceduri judiciare fapt ce ar implica costuri adiacente importante, ce ţin de achitarea unor taxe judiciare, dobânzi, etc. are un caracter general, fără o particularizare care să permită o analiză a </w:t>
      </w:r>
      <w:r>
        <w:t>proporţionalităţii</w:t>
      </w:r>
      <w:r>
        <w:t xml:space="preserve"> acestuia prin comparare cu patrimoniul reclamantei şi nici nu au fost </w:t>
      </w:r>
      <w:r>
        <w:t>evidenţiate</w:t>
      </w:r>
      <w:r>
        <w:t xml:space="preserve"> alte elemente care să justifice oprirea executării actului.</w:t>
      </w:r>
    </w:p>
    <w:p w:rsidR="004B7A77" w14:paraId="3AFBF32F" w14:textId="4604CE45">
      <w:pPr>
        <w:ind w:firstLine="851"/>
        <w:jc w:val="both"/>
      </w:pPr>
      <w:r>
        <w:t xml:space="preserve">De altfel,  astfel cum au argumentat şi recurentele, în </w:t>
      </w:r>
      <w:r>
        <w:t>speţa</w:t>
      </w:r>
      <w:r>
        <w:t xml:space="preserve"> dedusă judecăţii nu s-a arătat, în concret în ce constă prejudiciul şi cât este de iminent, mai ales că măsurile dispuse prin Decizia nr. </w:t>
      </w:r>
      <w:r w:rsidR="00D12CCD">
        <w:t>.../2022</w:t>
      </w:r>
      <w:r>
        <w:t xml:space="preserve">, au în vedere întoarcerea în patrimoniul </w:t>
      </w:r>
      <w:r>
        <w:t>societăţii</w:t>
      </w:r>
      <w:r>
        <w:t xml:space="preserve"> a unor sume cu privire la care s-a susţinut că au fost plătite în mod nelegal, sau nerecuperate de la persoanele responsabile pentru plata acestor sume.</w:t>
      </w:r>
    </w:p>
    <w:p w:rsidR="004B7A77" w14:paraId="6EAD138F" w14:textId="77777777">
      <w:pPr>
        <w:ind w:firstLine="851"/>
        <w:jc w:val="both"/>
      </w:pPr>
      <w:r>
        <w:t xml:space="preserve">În consecință, intimata-reclamantă nu a administrat probe de natură să formeze convingerea instanţei în sensul </w:t>
      </w:r>
      <w:r>
        <w:t>iminenţei</w:t>
      </w:r>
      <w:r>
        <w:t xml:space="preserve"> unei pagube materiale greu sau imposibil de </w:t>
      </w:r>
      <w:r>
        <w:t>înlăturat ulterior în cazul în care în final actul ar fi anulat, astfel încât să se circumscrie caracterului de excepţie al suspendării executării actului administrativ.</w:t>
      </w:r>
    </w:p>
    <w:p w:rsidR="004B7A77" w14:paraId="00D44BB7" w14:textId="77777777">
      <w:pPr>
        <w:ind w:firstLine="851"/>
        <w:jc w:val="both"/>
        <w:rPr>
          <w:i/>
        </w:rPr>
      </w:pPr>
      <w:r>
        <w:t xml:space="preserve">În ceea ce priveşte cazul bine justificat, acesta este reglementat de art. 2 alin. (1) lit. t) din Legea nr. 554/2004: </w:t>
      </w:r>
      <w:r>
        <w:rPr>
          <w:i/>
        </w:rPr>
        <w:t xml:space="preserve">„cazuri bine justificate - împrejurările legate de starea de fapt şi de drept, care sunt de natură să creeze o îndoială serioasă în privinţa </w:t>
      </w:r>
      <w:r>
        <w:rPr>
          <w:i/>
        </w:rPr>
        <w:t>legalităţii</w:t>
      </w:r>
      <w:r>
        <w:rPr>
          <w:i/>
        </w:rPr>
        <w:t xml:space="preserve"> actului administrativ;”.</w:t>
      </w:r>
    </w:p>
    <w:p w:rsidR="004B7A77" w14:paraId="6B695B35" w14:textId="77777777">
      <w:pPr>
        <w:ind w:firstLine="851"/>
        <w:jc w:val="both"/>
      </w:pPr>
      <w:r>
        <w:t xml:space="preserve">Determinarea existenţei cazului bine justificat nu presupune analiza în fond a </w:t>
      </w:r>
      <w:r>
        <w:t>legalităţii</w:t>
      </w:r>
      <w:r>
        <w:t xml:space="preserve"> actului administrativ a cărui executare se solicită a fi suspendată, fiind suficientă o analiză sumară a actului, în </w:t>
      </w:r>
      <w:r>
        <w:t>aparenţă</w:t>
      </w:r>
      <w:r>
        <w:t>, fără prejudecarea fondului, prin raportare la motivele de fapt şi de drept invocate de reclamantă în baza unui probatoriu minimal.</w:t>
      </w:r>
    </w:p>
    <w:p w:rsidR="004B7A77" w14:paraId="43DCF525" w14:textId="77777777">
      <w:pPr>
        <w:ind w:firstLine="851"/>
        <w:jc w:val="both"/>
      </w:pPr>
      <w:r>
        <w:t>Condiţia cazului bine justificat poate fi reţinută în ipoteza în care, la o privire sumară a actului, acesta apare ca fiind ilegal, evident raportat la motivele invocate de reclamantă.</w:t>
      </w:r>
    </w:p>
    <w:p w:rsidR="004B7A77" w14:paraId="0EB5593F" w14:textId="77777777">
      <w:pPr>
        <w:ind w:firstLine="851"/>
        <w:jc w:val="both"/>
      </w:pPr>
      <w:r>
        <w:t xml:space="preserve">Curtea reţine că, în speţă, aspectele relevate în cererea de suspendare şi probațiunea administrată, nu sunt de natură a contura existența unor împrejurări legate de starea de fapt de natură să creeze o îndoială serioasă în privinţa </w:t>
      </w:r>
      <w:r>
        <w:t>legalităţii</w:t>
      </w:r>
      <w:r>
        <w:t xml:space="preserve"> actului în litigiu.</w:t>
      </w:r>
    </w:p>
    <w:p w:rsidR="004B7A77" w14:paraId="5E2D8054" w14:textId="77777777">
      <w:pPr>
        <w:ind w:firstLine="851"/>
        <w:jc w:val="both"/>
      </w:pPr>
      <w:r>
        <w:t xml:space="preserve">Nu este suficient ca reclamanta să afirme existenţa unor motive de nelegalitate, ci trebuie să ofere unele elemente probatorii care, fără o cercetare aprofundată, să permită formarea unui dubiu (serios, după cum prevede legea) asupra </w:t>
      </w:r>
      <w:r>
        <w:t>legalităţii</w:t>
      </w:r>
      <w:r>
        <w:t xml:space="preserve"> actului, un stadiu incipient al convingerii că, în final, este posibil ca </w:t>
      </w:r>
      <w:r>
        <w:t>prezumţia</w:t>
      </w:r>
      <w:r>
        <w:t xml:space="preserve"> de legalitate să fie răsturnată.</w:t>
      </w:r>
    </w:p>
    <w:p w:rsidR="004B7A77" w14:paraId="12A10A6F" w14:textId="77777777">
      <w:pPr>
        <w:ind w:firstLine="851"/>
        <w:jc w:val="both"/>
      </w:pPr>
      <w:r>
        <w:t xml:space="preserve">În concret, argumentele invocate de reclamantă nu reprezintă </w:t>
      </w:r>
      <w:r>
        <w:t>neregularităţi</w:t>
      </w:r>
      <w:r>
        <w:t xml:space="preserve"> evidente ale actului administrativ care să fie constatate cu </w:t>
      </w:r>
      <w:r>
        <w:t>uşurinţă</w:t>
      </w:r>
      <w:r>
        <w:t xml:space="preserve"> în faza procesuală pendinte.</w:t>
      </w:r>
    </w:p>
    <w:p w:rsidR="004B7A77" w14:paraId="4719F7BA" w14:textId="77777777">
      <w:pPr>
        <w:ind w:firstLine="708"/>
        <w:jc w:val="both"/>
      </w:pPr>
      <w:r>
        <w:t xml:space="preserve">Curtea reţine, aşadar, prin analiza tuturor argumentelor reclamantei, că nu s-au dovedit împrejurări legate de starea de fapt şi de drept de natură să creeze o îndoială serioasă în privinţa </w:t>
      </w:r>
      <w:r>
        <w:t>legalităţii</w:t>
      </w:r>
      <w:r>
        <w:t xml:space="preserve"> actului administrativ, </w:t>
      </w:r>
      <w:r>
        <w:t>aparenţa</w:t>
      </w:r>
      <w:r>
        <w:t xml:space="preserve"> rezultată din probele administrate necesitând o dezlegare a litigiului pe fondul cauzei, care nu impune însă în prezent lipsirea actului administrativ de caracterul său executoriu, cu atât mai mult cu cât nu s-a făcut dovada unei pagube iminente.</w:t>
      </w:r>
    </w:p>
    <w:p w:rsidR="004B7A77" w14:paraId="4A416546" w14:textId="77777777">
      <w:pPr>
        <w:ind w:firstLine="708"/>
        <w:jc w:val="both"/>
      </w:pPr>
      <w:r>
        <w:t>Având în vedere cele menţionate, contrar celor reţinute de instanţa de fond, Curtea constată că nu este îndeplinită nici condiţia cazului bine justificat, argumentele reclamantei fiind neîntemeiate.</w:t>
      </w:r>
    </w:p>
    <w:p w:rsidR="004B7A77" w14:paraId="49D70BF1" w14:textId="0D666E38">
      <w:pPr>
        <w:ind w:firstLine="708"/>
        <w:jc w:val="both"/>
      </w:pPr>
      <w:r>
        <w:t xml:space="preserve">Din aceste motive, Curtea constată că nu este îndeplinită cerința întrunirii cumulative a condițiilor prevăzute de art. 15 raportat la art. 14 din Legea nr. 554/2004, iar instanţa de fond a dispus în mod eronat suspendarea executări Deciziei nr. </w:t>
      </w:r>
      <w:r w:rsidR="00D12CCD">
        <w:t>.../04.08.2022</w:t>
      </w:r>
      <w:r>
        <w:t xml:space="preserve">, emisă de Camera de Conturi </w:t>
      </w:r>
      <w:r w:rsidR="00D12CCD">
        <w:t>C</w:t>
      </w:r>
      <w:r>
        <w:t>, în ceea ce priveşte măsurile dispuse la punctele II. 1 şi II.2, cererea având ca obiect suspendarea executării acestui act administrativ fiind neîntemeiată.</w:t>
      </w:r>
    </w:p>
    <w:p w:rsidR="004B7A77" w14:paraId="59F1EA66" w14:textId="48C84FA2">
      <w:pPr>
        <w:ind w:firstLine="709"/>
        <w:jc w:val="both"/>
      </w:pPr>
      <w:r>
        <w:rPr>
          <w:i/>
        </w:rPr>
        <w:t>Pe fond,</w:t>
      </w:r>
      <w:r>
        <w:t xml:space="preserve"> referitor la legalitatea actelor contestate, pentru a anula în parte Decizia nr. </w:t>
      </w:r>
      <w:r w:rsidR="00D12CCD">
        <w:t>.../04.08.2022</w:t>
      </w:r>
      <w:r>
        <w:t xml:space="preserve">, emisă de Camera de Conturi </w:t>
      </w:r>
      <w:r w:rsidR="00D12CCD">
        <w:t>C</w:t>
      </w:r>
      <w:r>
        <w:t xml:space="preserve"> şi Încheierea nr. </w:t>
      </w:r>
      <w:r w:rsidR="00D12CCD">
        <w:t>.../...11.2022</w:t>
      </w:r>
      <w:r>
        <w:t xml:space="preserve"> emisă de Camera de Conturi </w:t>
      </w:r>
      <w:r w:rsidR="00D12CCD">
        <w:t>C</w:t>
      </w:r>
      <w:r>
        <w:t xml:space="preserve">, </w:t>
      </w:r>
      <w:bookmarkStart w:name="_Hlk172804331" w:id="0"/>
      <w:r>
        <w:t xml:space="preserve">în ceea ce priveşte </w:t>
      </w:r>
      <w:r>
        <w:rPr>
          <w:b/>
          <w:i/>
        </w:rPr>
        <w:t>măsura de la pct. II.2</w:t>
      </w:r>
      <w:bookmarkEnd w:id="0"/>
      <w:r>
        <w:rPr>
          <w:b/>
          <w:i/>
        </w:rPr>
        <w:t>,</w:t>
      </w:r>
      <w:r>
        <w:t xml:space="preserve"> instanţa a avut în vedere că intimata-reclamantă a invocat interpretarea/(ne)aplicarea greşită a mai multor prevederi legale, respectiv art. 1 alin. 2 lit. b, art. 1 alin. 3 din Anexa la H.G. nr. 714/2018, art. 197 din Codul Muncii, Legea nr. 98/2016.</w:t>
      </w:r>
    </w:p>
    <w:p w:rsidR="004B7A77" w14:paraId="30BA40B2" w14:textId="77777777">
      <w:pPr>
        <w:ind w:firstLine="709"/>
        <w:jc w:val="both"/>
      </w:pPr>
      <w:r>
        <w:t>În acord cu argumentele recurentelor, Curtea reţine că prevederile art. 1 din Anexa la H.G. nr. 714/2018 au fost greşit interpretate şi aplicate de instanţa de fond.</w:t>
      </w:r>
    </w:p>
    <w:p w:rsidR="004B7A77" w14:paraId="7450A6E1" w14:textId="77777777">
      <w:pPr>
        <w:ind w:firstLine="709"/>
        <w:jc w:val="both"/>
      </w:pPr>
      <w:r>
        <w:t xml:space="preserve">Potrivit art. 1 din H.G. nr. 714/2018 privind drepturile şi obligaţiile personalului </w:t>
      </w:r>
      <w:r>
        <w:t>autorităţilor</w:t>
      </w:r>
      <w:r>
        <w:t xml:space="preserve"> şi instituţiilor publice pe perioada delegării şi </w:t>
      </w:r>
      <w:r>
        <w:t>detaşării</w:t>
      </w:r>
      <w:r>
        <w:t xml:space="preserve"> în altă localitate, precum şi în cazul deplasării în interesul serviciului, (1) Drepturile şi obligaţiile personalului </w:t>
      </w:r>
      <w:r>
        <w:t>autorităţilor</w:t>
      </w:r>
      <w:r>
        <w:t xml:space="preserve"> şi instituţiilor publice, indiferent de modul de </w:t>
      </w:r>
      <w:r>
        <w:t>finanţare</w:t>
      </w:r>
      <w:r>
        <w:t xml:space="preserve"> şi subordonare, pe perioada delegării şi </w:t>
      </w:r>
      <w:r>
        <w:t>detaşării</w:t>
      </w:r>
      <w:r>
        <w:t xml:space="preserve"> în altă localitate, precum şi în cazul deplasării în interesul serviciului, se stabilesc potrivit anexei care face parte integrantă din prezenta hotărâre, cu excepţia cazurilor când prin lege se prevede altfel. (2) Cheltuielile de transport pentru </w:t>
      </w:r>
      <w:r>
        <w:t xml:space="preserve">personalul din sectorul de apărare </w:t>
      </w:r>
      <w:r>
        <w:t>naţională</w:t>
      </w:r>
      <w:r>
        <w:t xml:space="preserve">, ordine publică şi securitate </w:t>
      </w:r>
      <w:r>
        <w:t>naţională</w:t>
      </w:r>
      <w:r>
        <w:t>, delegat, detaşat sau care se deplasează în interesul serviciului, se reglementează prin acte normative specifice.</w:t>
      </w:r>
    </w:p>
    <w:p w:rsidR="004B7A77" w14:paraId="551F0B1C" w14:textId="77777777">
      <w:pPr>
        <w:ind w:firstLine="709"/>
        <w:jc w:val="both"/>
      </w:pPr>
      <w:r>
        <w:t xml:space="preserve">Art. 4 din acelaşi act normativ prevede că (1) Persoanele trimise sau chemate la diferite instructaje sau alte activităţi în legătură cu sarcinile lor de serviciu beneficiază de drepturile reglementate prin prezenta hotărâre pentru personalul delegat. (2) În situaţia în care organizatorul instructajelor sau al altor activităţi în legătură cu sarcinile de serviciu asigură integral masa şi/sau cazarea </w:t>
      </w:r>
      <w:r>
        <w:t>participanţilor</w:t>
      </w:r>
      <w:r>
        <w:t xml:space="preserve">, aceştia nu beneficiază de </w:t>
      </w:r>
      <w:r>
        <w:t>indemnizaţia</w:t>
      </w:r>
      <w:r>
        <w:t xml:space="preserve"> de delegare şi/ sau </w:t>
      </w:r>
      <w:r>
        <w:t>alocaţia</w:t>
      </w:r>
      <w:r>
        <w:t xml:space="preserve"> de cazare, după caz.</w:t>
      </w:r>
    </w:p>
    <w:p w:rsidR="004B7A77" w14:paraId="22FA174D" w14:textId="77777777">
      <w:pPr>
        <w:ind w:firstLine="709"/>
        <w:jc w:val="both"/>
      </w:pPr>
      <w:r>
        <w:t xml:space="preserve">Art. 1 alin. (2) şi (3) din Anexa la HG nr. 714/2018 prevede „(2) Persoana delegată într-o localitate situată la o </w:t>
      </w:r>
      <w:r>
        <w:t>distanţă</w:t>
      </w:r>
      <w:r>
        <w:t xml:space="preserve"> mai mare de 50 km de localitatea în care îşi are locul permanent de muncă şi care nu se poate înapoia la </w:t>
      </w:r>
      <w:r>
        <w:t>sfârşitul</w:t>
      </w:r>
      <w:r>
        <w:t xml:space="preserve"> zilei de lucru beneficiază de o </w:t>
      </w:r>
      <w:r>
        <w:t>alocaţie</w:t>
      </w:r>
      <w:r>
        <w:t xml:space="preserve"> zilnică de delegare compusă din: a) o </w:t>
      </w:r>
      <w:r>
        <w:t>indemnizaţie</w:t>
      </w:r>
      <w:r>
        <w:t xml:space="preserve"> de delegare, în cuantum de 20 lei/zi, indiferent de funcţia pe care o îndeplineşte şi de autoritatea sau </w:t>
      </w:r>
      <w:r>
        <w:t>instituţia</w:t>
      </w:r>
      <w:r>
        <w:t xml:space="preserve"> publică în care îşi desfăşoară activitatea; b) o </w:t>
      </w:r>
      <w:r>
        <w:t>alocaţie</w:t>
      </w:r>
      <w:r>
        <w:t xml:space="preserve"> de cazare, în cuantum 230 lei/zi, în limita căreia trebuie să îşi acopere cheltuielile de cazare. (3) Ordonatorul de credite poate aproba, în situaţii temeinic fundamentate, majorarea </w:t>
      </w:r>
      <w:r>
        <w:t>alocaţiei</w:t>
      </w:r>
      <w:r>
        <w:t xml:space="preserve"> de cazare prevăzute la alin. (2) lit. b) cu până la 50%.”</w:t>
      </w:r>
    </w:p>
    <w:p w:rsidR="004B7A77" w14:paraId="6F5CAE8D" w14:textId="77777777">
      <w:pPr>
        <w:ind w:firstLine="709"/>
        <w:jc w:val="both"/>
      </w:pPr>
      <w:r>
        <w:t xml:space="preserve">Curtea reţine că H.G. nr. 714/2018 nu distinge între delegarea în scopul formării profesionale şi alte forme de delegare, astfel încât, prevederile acestui act normativ sunt aplicabile tuturor </w:t>
      </w:r>
      <w:r>
        <w:t>situaţiilor</w:t>
      </w:r>
      <w:r>
        <w:t xml:space="preserve"> de delegare sau </w:t>
      </w:r>
      <w:r>
        <w:t>detaşare</w:t>
      </w:r>
      <w:r>
        <w:t xml:space="preserve"> în altă localitate, din dispoziţia angajatorului.</w:t>
      </w:r>
    </w:p>
    <w:p w:rsidR="004B7A77" w14:paraId="51A13F4C" w14:textId="13699EA8">
      <w:pPr>
        <w:ind w:firstLine="709"/>
        <w:jc w:val="both"/>
      </w:pPr>
      <w:r>
        <w:t xml:space="preserve">Deşi se invocă efectuarea unei </w:t>
      </w:r>
      <w:r>
        <w:t>achiziţii</w:t>
      </w:r>
      <w:r>
        <w:t xml:space="preserve"> publice de servicii, cheltuiala trebuie efectuată cu respectarea dispoziţiilor legale în materie (conform art. 23 alin. (1) din Legea nr. 273/2006 privind </w:t>
      </w:r>
      <w:r>
        <w:t>finanţele</w:t>
      </w:r>
      <w:r>
        <w:t xml:space="preserve"> publice locale), în  prezenta cauză, cazarea </w:t>
      </w:r>
      <w:r>
        <w:t>salariaţilor</w:t>
      </w:r>
      <w:r>
        <w:t xml:space="preserve"> </w:t>
      </w:r>
      <w:r>
        <w:t>entităţii</w:t>
      </w:r>
      <w:r>
        <w:t xml:space="preserve"> reclamante ocazionată de participarea la cursuri de pregătire profesională organizate la </w:t>
      </w:r>
      <w:r>
        <w:t>iniţiativa</w:t>
      </w:r>
      <w:r>
        <w:t xml:space="preserve"> şi în interesul UAT Comuna </w:t>
      </w:r>
      <w:r w:rsidR="00D12CCD">
        <w:t>D</w:t>
      </w:r>
      <w:r>
        <w:t xml:space="preserve"> este reglementată de H.G. nr. 714/2018.</w:t>
      </w:r>
    </w:p>
    <w:p w:rsidR="004B7A77" w14:paraId="32062BFD" w14:textId="77777777">
      <w:pPr>
        <w:ind w:firstLine="709"/>
        <w:jc w:val="both"/>
      </w:pPr>
      <w:r>
        <w:t xml:space="preserve"> Chiar dacă autoritatea contractantă, în calitate de angajator, şi-a asumat plata integrală a serviciilor de formare profesională şi de cazare, aceasta nu înseamnă că costul cazării poate </w:t>
      </w:r>
      <w:r>
        <w:t>depăşi</w:t>
      </w:r>
      <w:r>
        <w:t xml:space="preserve"> </w:t>
      </w:r>
      <w:r>
        <w:t>alocaţia</w:t>
      </w:r>
      <w:r>
        <w:t xml:space="preserve"> de cazare. Aceasta întrucât legiuitorul nu a reglementat exclusiv obligaţia </w:t>
      </w:r>
      <w:r>
        <w:t>autorităţii</w:t>
      </w:r>
      <w:r>
        <w:t xml:space="preserve"> de a fi cumpătată în utilizarea banilor publici doar în situaţia în care decontează cheltuielile de cazare, ci obligaţia sa de a se </w:t>
      </w:r>
      <w:r>
        <w:t>abţine</w:t>
      </w:r>
      <w:r>
        <w:t xml:space="preserve"> în a angaja cheltuieli nejustificate rezultă din Legea nr. 500/2002, Legea nr. 273/2006, dar şi Legea nr. 98/2016 (principiul </w:t>
      </w:r>
      <w:r>
        <w:t>transparenţei</w:t>
      </w:r>
      <w:r>
        <w:t xml:space="preserve">). Orice autoritate contractantă trebuie să manifeste </w:t>
      </w:r>
      <w:r>
        <w:t>diligenţă</w:t>
      </w:r>
      <w:r>
        <w:t xml:space="preserve"> în vederea cheltuirii eficiente a banilor publici, iar plata serviciilor de cazare trebuie să se încadreze în limite legale. Aşadar, atâta timp cât dintr-o lege rezultă obligaţia </w:t>
      </w:r>
      <w:r>
        <w:t>autorităţii</w:t>
      </w:r>
      <w:r>
        <w:t xml:space="preserve"> de a justifica resursele financiare folosite, atât în privinţa cuantumului, cât şi a </w:t>
      </w:r>
      <w:r>
        <w:t>utilităţii</w:t>
      </w:r>
      <w:r>
        <w:t xml:space="preserve"> – raportat la interesului său, era inutil ca în HG să se prevadă că autoritatea nu poate achita o sumă mai mare în </w:t>
      </w:r>
      <w:r>
        <w:t>preţul</w:t>
      </w:r>
      <w:r>
        <w:t xml:space="preserve"> serviciilor de cazare decât cea care s-ar deconta angajatului. Dacă angajatul are dreptul la o </w:t>
      </w:r>
      <w:r>
        <w:t>alocaţie</w:t>
      </w:r>
      <w:r>
        <w:t xml:space="preserve"> de maxim 230 lei, iar cu aprobare - mai mult cu 50%, </w:t>
      </w:r>
      <w:r>
        <w:rPr>
          <w:i/>
        </w:rPr>
        <w:t xml:space="preserve">a </w:t>
      </w:r>
      <w:r>
        <w:rPr>
          <w:i/>
        </w:rPr>
        <w:t>fortiori</w:t>
      </w:r>
      <w:r>
        <w:t xml:space="preserve">, autoritatea nu poate angaja din proprie </w:t>
      </w:r>
      <w:r>
        <w:t>iniţiativă</w:t>
      </w:r>
      <w:r>
        <w:t xml:space="preserve"> o cheltuială excedentară. </w:t>
      </w:r>
      <w:r>
        <w:t>Restricţiile</w:t>
      </w:r>
      <w:r>
        <w:t xml:space="preserve"> impuse în această </w:t>
      </w:r>
      <w:r>
        <w:t>privinţă</w:t>
      </w:r>
      <w:r>
        <w:t xml:space="preserve"> personalului se repercutează asupra bugetului </w:t>
      </w:r>
      <w:r>
        <w:t>autorităţii</w:t>
      </w:r>
      <w:r>
        <w:t>, astfel că aceasta nu poate fi scutită de la respectarea lor, fiind direct responsabilă de gestionarea banului public.</w:t>
      </w:r>
    </w:p>
    <w:p w:rsidR="004B7A77" w14:paraId="31D25989" w14:textId="77777777">
      <w:pPr>
        <w:ind w:firstLine="709"/>
        <w:jc w:val="both"/>
      </w:pPr>
      <w:r>
        <w:t>Incidenţa</w:t>
      </w:r>
      <w:r>
        <w:t xml:space="preserve"> art. 197 din Codul muncii (suportarea cheltuielilor de către angajator în situaţia în care participarea la cursuri sau la stagiile de formare profesională este </w:t>
      </w:r>
      <w:r>
        <w:t>iniţiată</w:t>
      </w:r>
      <w:r>
        <w:t xml:space="preserve"> de acesta) nu înlătura obligaţia angajatorului de a limita cheltuielile de cazare la nivelul celor stabilite pentru </w:t>
      </w:r>
      <w:r>
        <w:t>alocaţie</w:t>
      </w:r>
      <w:r>
        <w:t>.</w:t>
      </w:r>
    </w:p>
    <w:p w:rsidR="004B7A77" w14:paraId="6DC1A154" w14:textId="77777777">
      <w:pPr>
        <w:ind w:firstLine="709"/>
        <w:jc w:val="both"/>
      </w:pPr>
      <w:r>
        <w:t xml:space="preserve">Prin urmare, în ceea ce priveşte măsura de la pct. II.2, </w:t>
      </w:r>
      <w:r>
        <w:t>reţinerile</w:t>
      </w:r>
      <w:r>
        <w:t xml:space="preserve"> Curţii de Conturi din cadrul actelor contestate sunt corecte, finalitatea controlului fiind verificarea </w:t>
      </w:r>
      <w:r>
        <w:t>conformităţii</w:t>
      </w:r>
      <w:r>
        <w:t xml:space="preserve"> cheltuielilor efectuate, motiv pentru care prezenţa instanţă validează concluzia recurentelor în </w:t>
      </w:r>
      <w:r>
        <w:t>sensul că cheltuielile de cazare sunt nejustificate prin prisma nesocotirii HG nr. 714/2018, iar actele contestate sunt legale în privinţa acestei măsuri, fiind în mod eronat anulate de către instanţa de fond.</w:t>
      </w:r>
    </w:p>
    <w:p w:rsidR="004B7A77" w14:paraId="3856F513" w14:textId="1BB482AA">
      <w:pPr>
        <w:ind w:firstLine="709"/>
        <w:jc w:val="both"/>
      </w:pPr>
      <w:r>
        <w:t xml:space="preserve">În ceea ce priveşte </w:t>
      </w:r>
      <w:r>
        <w:rPr>
          <w:b/>
          <w:i/>
        </w:rPr>
        <w:t>măsura de la pct. II.1,</w:t>
      </w:r>
      <w:r>
        <w:t xml:space="preserve">  Curtea reţine că instanţa de fond a fost investită de către reclamantă prin cererea formulată, să analizeze legalitatea actelor administrative (Decizia nr. </w:t>
      </w:r>
      <w:r w:rsidR="00D12CCD">
        <w:t>.../2022</w:t>
      </w:r>
      <w:r>
        <w:t xml:space="preserve"> şi Încheierea nr. </w:t>
      </w:r>
      <w:r w:rsidR="00D12CCD">
        <w:t>.../...11.2022</w:t>
      </w:r>
      <w:r>
        <w:t xml:space="preserve">) emise de instituţiile pârâte, prin prisma actelor normative privind salarizarea personalului plătit din fonduri publice în vigoare în perioada în care au fost acordate aceste drepturi salariale personalului din cadrul UATC </w:t>
      </w:r>
      <w:r w:rsidR="00D12CCD">
        <w:t>D</w:t>
      </w:r>
      <w:r>
        <w:t>.</w:t>
      </w:r>
    </w:p>
    <w:p w:rsidR="004B7A77" w14:paraId="7B04A08E" w14:textId="77777777">
      <w:pPr>
        <w:ind w:firstLine="709"/>
        <w:jc w:val="both"/>
      </w:pPr>
      <w:r>
        <w:t>Cu toate acestea, instanţa de fond a procedat la efectuarea unei analize asupra prevederilor referitoare la exonerarea de la plată pentru sumele reprezentând venituri nete de natură salarială aferente premiilor acordate, raportându-se la Legea nr. 329/2022 pentru modificarea şi completarea Legii nr.78/2018.</w:t>
      </w:r>
    </w:p>
    <w:p w:rsidR="004B7A77" w14:paraId="7B9072CD" w14:textId="77777777">
      <w:pPr>
        <w:ind w:firstLine="709"/>
        <w:jc w:val="both"/>
      </w:pPr>
      <w:r>
        <w:t xml:space="preserve">Curtea mai reţine că prevederile Legii nr. 329/2022, dacă sunt îndeplinite condiţiile legale, pot interveni doar în faza de executare a măsurilor dispuse de Curtea de Conturi, neavând niciun fel de </w:t>
      </w:r>
      <w:r>
        <w:t>forţă</w:t>
      </w:r>
      <w:r>
        <w:t xml:space="preserve"> juridică asupra </w:t>
      </w:r>
      <w:r>
        <w:t>legalităţii</w:t>
      </w:r>
      <w:r>
        <w:t xml:space="preserve"> actelor administrative emise de Curtea de Conturi.</w:t>
      </w:r>
    </w:p>
    <w:p w:rsidR="004B7A77" w14:paraId="6F910F31" w14:textId="75F3DCD4">
      <w:pPr>
        <w:ind w:firstLine="709"/>
        <w:jc w:val="both"/>
      </w:pPr>
      <w:r>
        <w:t xml:space="preserve">În consecinţă, contrar raţionamentului instanţei de fond, Curtea subliniază că referirea primei instanţe la reglementarea din Legea nr. 329/2022 pentru modificarea şi completarea Legii nr.78/2018 nu este pertinentă în analiza de legalitate a Deciziei nr. </w:t>
      </w:r>
      <w:r w:rsidR="00D12CCD">
        <w:t>.../04.08.2022</w:t>
      </w:r>
      <w:r>
        <w:t xml:space="preserve"> emise de Camera de Conturi </w:t>
      </w:r>
      <w:r w:rsidR="00D12CCD">
        <w:t>C</w:t>
      </w:r>
      <w:r>
        <w:t xml:space="preserve"> şi a Încheierii nr. </w:t>
      </w:r>
      <w:r w:rsidR="00D12CCD">
        <w:t>.../...11.2022</w:t>
      </w:r>
      <w:r>
        <w:t xml:space="preserve"> emise de Camera de Conturi </w:t>
      </w:r>
      <w:r w:rsidR="00D12CCD">
        <w:t>C</w:t>
      </w:r>
      <w:r>
        <w:t xml:space="preserve">, întrucât legea nouă este ulterioară actelor administrative unilaterale litigioase, nefiind în legătură cu validitatea acestora, ce implică acele condiţii de legalitate anterioare şi concomitente emiterii actelor. </w:t>
      </w:r>
    </w:p>
    <w:p w:rsidR="004B7A77" w14:paraId="2B00BA39" w14:textId="77777777">
      <w:pPr>
        <w:ind w:firstLine="540"/>
        <w:jc w:val="both"/>
      </w:pPr>
      <w:r>
        <w:t xml:space="preserve">În cauză, faţă de cele arătate în precedent, hotărârea </w:t>
      </w:r>
      <w:r>
        <w:t>recurată</w:t>
      </w:r>
      <w:r>
        <w:t xml:space="preserve"> nu răspunde problemei litigioase sub aspectul </w:t>
      </w:r>
      <w:r>
        <w:t>nelegalităţii</w:t>
      </w:r>
      <w:r>
        <w:t xml:space="preserve"> deciziei şi a încheierii contestate, singurul motiv de nelegalitate ce a condus la admiterea acţiunii, fiind lipsit de fundament legal. </w:t>
      </w:r>
    </w:p>
    <w:p w:rsidR="004B7A77" w14:paraId="55F4D414" w14:textId="77777777">
      <w:pPr>
        <w:shd w:val="clear" w:color="auto" w:fill="FFFFFF"/>
        <w:ind w:firstLine="696"/>
        <w:jc w:val="both"/>
      </w:pPr>
      <w:r>
        <w:t xml:space="preserve">Pentru toate aceste considerente, reţinând că sentinţa </w:t>
      </w:r>
      <w:r>
        <w:t>recurată</w:t>
      </w:r>
      <w:r>
        <w:t xml:space="preserve"> a fost dată cu interpretarea şi aplicarea greşită a prevederilor din Legea nr. 329/2022 pentru modificarea şi completarea Legii nr. 78/2018 privind exonerarea personalului plătit din fonduri publice de la plata unor sume reprezentând venituri de natură salarială, Curtea constată că este incident motivul de casare prevăzut de art. 488 alin. 1 pct. 8 </w:t>
      </w:r>
      <w:r>
        <w:t>C.pr.civ</w:t>
      </w:r>
      <w:r>
        <w:t>.</w:t>
      </w:r>
    </w:p>
    <w:p w:rsidR="004B7A77" w14:paraId="2C78E606" w14:textId="67585BA9">
      <w:pPr>
        <w:ind w:firstLine="540"/>
        <w:jc w:val="both"/>
      </w:pPr>
      <w:r>
        <w:t xml:space="preserve">Cum instanţa de fond şi-a limitat considerentele soluţiei de admitere a cererii de chemare în judecată şi a anulării în parte a  Deciziei nr. </w:t>
      </w:r>
      <w:r w:rsidR="00D12CCD">
        <w:t>.../04.08.2022</w:t>
      </w:r>
      <w:r>
        <w:t xml:space="preserve"> şi a Încheierii nr. </w:t>
      </w:r>
      <w:r w:rsidR="00D12CCD">
        <w:t>.../...11.2022</w:t>
      </w:r>
      <w:r>
        <w:t>, în ceea ce priveşte măsura dispusă la punctul II.1, doar la un singur argument, invocat din oficiu, fără a analiza în vreun fel celelalte argumente ale reclamantei, în cauză devin incidente dispoziţiile art. 498 alin. 2 din Codul de procedură civilă referitoare la casarea cu trimitere, în limitele deciziei de casare.</w:t>
      </w:r>
    </w:p>
    <w:p w:rsidR="004B7A77" w14:paraId="351D3717" w14:textId="77777777">
      <w:pPr>
        <w:ind w:firstLine="540"/>
        <w:jc w:val="both"/>
      </w:pPr>
      <w:r>
        <w:rPr>
          <w:b/>
        </w:rPr>
        <w:t>III. Temeiul legal al soluției adoptate în recurs</w:t>
      </w:r>
    </w:p>
    <w:p w:rsidR="004B7A77" w14:paraId="3CD74F10" w14:textId="2AE867C4">
      <w:pPr>
        <w:ind w:firstLine="540"/>
        <w:jc w:val="both"/>
        <w:rPr>
          <w:b/>
        </w:rPr>
      </w:pPr>
      <w:r>
        <w:t xml:space="preserve">Pentru considerentele mai sus expuse, în baza art. 496, art. 498 alin. (1) şi alin. (2) </w:t>
      </w:r>
      <w:r>
        <w:t>C.pr.civ</w:t>
      </w:r>
      <w:r>
        <w:t xml:space="preserve">. şi a art. 20 alin. (3) din Legea nr. 554/2004, Curtea va admite recursul, va casa sentinţa </w:t>
      </w:r>
      <w:r>
        <w:t>recurată</w:t>
      </w:r>
      <w:r>
        <w:t xml:space="preserve"> şi, rejudecând: va respinge cererea de suspendare a executării Deciziei nr. </w:t>
      </w:r>
      <w:r w:rsidR="00D12CCD">
        <w:t>.../04.08.2022</w:t>
      </w:r>
      <w:r>
        <w:t xml:space="preserve">, ca neîntemeiată, va respinge cererea de chemare în judecată având ca obiect anularea în parte a Deciziei nr. </w:t>
      </w:r>
      <w:r w:rsidR="00D12CCD">
        <w:t>.../04.08.2022</w:t>
      </w:r>
      <w:r>
        <w:t xml:space="preserve"> şi a Încheierii nr. </w:t>
      </w:r>
      <w:r w:rsidR="00D12CCD">
        <w:t>.../...11.2022</w:t>
      </w:r>
      <w:r>
        <w:t xml:space="preserve">, în ceea ce priveşte măsura dispusă la punctul II.2 din Decizie şi </w:t>
      </w:r>
      <w:r>
        <w:rPr>
          <w:b/>
          <w:i/>
        </w:rPr>
        <w:t xml:space="preserve">va trimite spre rejudecare, aceleiaşi instanţe, cererea de chemare în judecată având ca obiect anularea în parte a Deciziei nr. </w:t>
      </w:r>
      <w:r w:rsidR="00D12CCD">
        <w:rPr>
          <w:b/>
          <w:i/>
        </w:rPr>
        <w:t>.../04.08.2022</w:t>
      </w:r>
      <w:r>
        <w:rPr>
          <w:b/>
          <w:i/>
        </w:rPr>
        <w:t xml:space="preserve"> şi a Încheierii nr. </w:t>
      </w:r>
      <w:r w:rsidR="00D12CCD">
        <w:rPr>
          <w:b/>
          <w:i/>
        </w:rPr>
        <w:t>.../...11.2022</w:t>
      </w:r>
      <w:r>
        <w:rPr>
          <w:b/>
          <w:i/>
        </w:rPr>
        <w:t>, în ceea ce priveşte măsura dispusă la punctul II.1 din Decizie</w:t>
      </w:r>
      <w:r>
        <w:t xml:space="preserve">, constatând că prima instanţă nu a cercetat fondul cauzei în privinţa acestei măsuri, limitându-se la examinarea </w:t>
      </w:r>
      <w:r>
        <w:t>incidenţei</w:t>
      </w:r>
      <w:r>
        <w:t xml:space="preserve"> Legii nr. 329/2022 pentru modificarea şi completarea Legii nr. 78/2018, urmând ca Tribunalul să analizeze decizia şi încheierea </w:t>
      </w:r>
      <w:r>
        <w:t>contestate, prin prisma motivelor de fapt și de drept invocate de reclamantă și, corespunzător, a apărărilor formulate de către pârâte, pentru a răspunde şi celorlalte motive de nelegalitate.</w:t>
      </w:r>
    </w:p>
    <w:p w:rsidR="004B7A77" w14:paraId="2B00ED42" w14:textId="77777777">
      <w:pPr>
        <w:jc w:val="center"/>
        <w:rPr>
          <w:b/>
        </w:rPr>
      </w:pPr>
    </w:p>
    <w:p w:rsidR="004B7A77" w14:paraId="5D9ACBA6" w14:textId="77777777">
      <w:pPr>
        <w:jc w:val="center"/>
        <w:rPr>
          <w:b/>
        </w:rPr>
      </w:pPr>
      <w:r>
        <w:rPr>
          <w:b/>
        </w:rPr>
        <w:t>PENTRU ACESTE MOTIVE</w:t>
      </w:r>
    </w:p>
    <w:p w:rsidR="004B7A77" w14:paraId="168394DF" w14:textId="77777777">
      <w:pPr>
        <w:jc w:val="center"/>
        <w:rPr>
          <w:b/>
        </w:rPr>
      </w:pPr>
      <w:r>
        <w:rPr>
          <w:b/>
        </w:rPr>
        <w:t>ÎN NUMELE LEGII</w:t>
      </w:r>
    </w:p>
    <w:p w:rsidR="004B7A77" w14:paraId="50F2E243" w14:textId="77777777">
      <w:pPr>
        <w:jc w:val="center"/>
        <w:rPr>
          <w:b/>
        </w:rPr>
      </w:pPr>
      <w:r>
        <w:rPr>
          <w:b/>
        </w:rPr>
        <w:t>DECIDE:</w:t>
      </w:r>
    </w:p>
    <w:p w:rsidR="004B7A77" w14:paraId="10DF0779" w14:textId="77777777">
      <w:pPr>
        <w:jc w:val="center"/>
        <w:rPr>
          <w:b/>
        </w:rPr>
      </w:pPr>
      <w:r>
        <w:rPr>
          <w:b/>
        </w:rPr>
        <w:t xml:space="preserve"> </w:t>
      </w:r>
    </w:p>
    <w:p w:rsidR="004B7A77" w14:paraId="572E6C58" w14:textId="024B95AD">
      <w:pPr>
        <w:ind w:firstLine="709"/>
        <w:jc w:val="both"/>
      </w:pPr>
      <w:r>
        <w:t xml:space="preserve">Admite recursul formulat de </w:t>
      </w:r>
      <w:r>
        <w:rPr>
          <w:b/>
        </w:rPr>
        <w:t xml:space="preserve">recurentele-pârâte CAMERA DE CONTURI </w:t>
      </w:r>
      <w:r w:rsidR="00D12CCD">
        <w:rPr>
          <w:b/>
        </w:rPr>
        <w:t>C</w:t>
      </w:r>
      <w:r>
        <w:rPr>
          <w:b/>
        </w:rPr>
        <w:t xml:space="preserve"> PRIN REPREZENTANT CURTEA DE CONTURI A ROMÂNIEI</w:t>
      </w:r>
      <w:r>
        <w:t xml:space="preserve">, cu sediul în </w:t>
      </w:r>
      <w:r w:rsidR="005A667C">
        <w:t>...</w:t>
      </w:r>
      <w:r>
        <w:t xml:space="preserve"> şi CURTEA DE CONTURI A ROMÂNIEI, cu sediul în </w:t>
      </w:r>
      <w:r w:rsidR="005A667C">
        <w:t>...</w:t>
      </w:r>
      <w:r>
        <w:t xml:space="preserve">, împotriva sentinţei civile nr. </w:t>
      </w:r>
      <w:r w:rsidR="00D12CCD">
        <w:t>.../...2023</w:t>
      </w:r>
      <w:r>
        <w:t xml:space="preserve">, pronunţate de Tribunalul </w:t>
      </w:r>
      <w:r w:rsidR="005A667C">
        <w:t>...</w:t>
      </w:r>
      <w:r>
        <w:t xml:space="preserve"> Secţia Civilă, în dosarul nr. </w:t>
      </w:r>
      <w:r w:rsidR="00D12CCD">
        <w:t>.../.../...</w:t>
      </w:r>
      <w:r>
        <w:t xml:space="preserve">, în contradictoriu cu </w:t>
      </w:r>
      <w:r>
        <w:rPr>
          <w:b/>
        </w:rPr>
        <w:t xml:space="preserve">intimata-reclamantă U.A.T. COMUNA </w:t>
      </w:r>
      <w:r w:rsidR="00D12CCD">
        <w:rPr>
          <w:b/>
        </w:rPr>
        <w:t>D</w:t>
      </w:r>
      <w:r>
        <w:t xml:space="preserve">, cu sediul în </w:t>
      </w:r>
      <w:r w:rsidR="005A667C">
        <w:t>...</w:t>
      </w:r>
      <w:r>
        <w:t xml:space="preserve">. </w:t>
      </w:r>
    </w:p>
    <w:p w:rsidR="004B7A77" w14:paraId="2AFF5F6F" w14:textId="77777777">
      <w:pPr>
        <w:ind w:firstLine="709"/>
        <w:jc w:val="both"/>
      </w:pPr>
      <w:r>
        <w:t xml:space="preserve">Casează sentinţa </w:t>
      </w:r>
      <w:r>
        <w:t>recurată</w:t>
      </w:r>
      <w:r>
        <w:t xml:space="preserve"> şi, rejudecând: </w:t>
      </w:r>
    </w:p>
    <w:p w:rsidR="004B7A77" w14:paraId="21FCFBA5" w14:textId="5990407D">
      <w:pPr>
        <w:ind w:firstLine="709"/>
        <w:jc w:val="both"/>
      </w:pPr>
      <w:r>
        <w:t xml:space="preserve">Respinge cererea de suspendare a executării Deciziei nr. </w:t>
      </w:r>
      <w:r w:rsidR="00D12CCD">
        <w:t>.../04.08.2022</w:t>
      </w:r>
      <w:r>
        <w:t xml:space="preserve">, ca neîntemeiată. </w:t>
      </w:r>
    </w:p>
    <w:p w:rsidR="004B7A77" w14:paraId="014EA603" w14:textId="38D0972C">
      <w:pPr>
        <w:ind w:firstLine="709"/>
        <w:jc w:val="both"/>
      </w:pPr>
      <w:r>
        <w:t xml:space="preserve">Respinge cererea de chemare în judecată având ca obiect anularea în parte a Deciziei nr. </w:t>
      </w:r>
      <w:r w:rsidR="00D12CCD">
        <w:t>.../04.08.2022</w:t>
      </w:r>
      <w:r>
        <w:t xml:space="preserve"> şi a Încheierii nr. </w:t>
      </w:r>
      <w:r w:rsidR="00D12CCD">
        <w:t>.../...11.2022</w:t>
      </w:r>
      <w:r>
        <w:t xml:space="preserve">, în ceea ce priveşte măsura dispusă la punctul II.2 din Decizie. </w:t>
      </w:r>
    </w:p>
    <w:p w:rsidR="004B7A77" w14:paraId="414375FD" w14:textId="14E2D341">
      <w:pPr>
        <w:ind w:firstLine="709"/>
        <w:jc w:val="both"/>
      </w:pPr>
      <w:r>
        <w:t xml:space="preserve">Trimite spre rejudecare, aceleiaşi instanţe, cererea de chemare în judecată având ca obiect anularea în parte a Deciziei nr. </w:t>
      </w:r>
      <w:r w:rsidR="00D12CCD">
        <w:t>.../04.08.2022</w:t>
      </w:r>
      <w:r>
        <w:t xml:space="preserve"> şi a Încheierii nr. </w:t>
      </w:r>
      <w:r w:rsidR="00D12CCD">
        <w:t>.../...11.2022</w:t>
      </w:r>
      <w:r>
        <w:t xml:space="preserve">, în ceea ce priveşte măsura dispusă la punctul II.1 din Decizie. </w:t>
      </w:r>
    </w:p>
    <w:p w:rsidR="004B7A77" w14:paraId="54124DE4" w14:textId="77777777">
      <w:pPr>
        <w:ind w:firstLine="709"/>
        <w:jc w:val="both"/>
      </w:pPr>
      <w:r>
        <w:t xml:space="preserve">Definitivă. </w:t>
      </w:r>
    </w:p>
    <w:p w:rsidR="004B7A77" w14:paraId="5D43071B" w14:textId="4F051032">
      <w:pPr>
        <w:ind w:firstLine="709"/>
        <w:jc w:val="both"/>
      </w:pPr>
      <w:r>
        <w:t xml:space="preserve">Pronunţată prin punerea soluţiei la dispoziţia părţilor de către grefa instanţei, conform art. 402 teza finală C. pr. civ., astăzi, </w:t>
      </w:r>
      <w:r w:rsidR="005A667C">
        <w:t>...</w:t>
      </w:r>
    </w:p>
    <w:p w:rsidR="004B7A77" w14:paraId="6F748A7F" w14:textId="77777777">
      <w:pPr>
        <w:jc w:val="both"/>
      </w:pPr>
    </w:p>
    <w:p w:rsidR="004B7A77" w14:paraId="64F2155B" w14:textId="77777777">
      <w:pPr>
        <w:tabs>
          <w:tab w:val="left" w:pos="1200"/>
          <w:tab w:val="left" w:pos="3180"/>
          <w:tab w:val="left" w:pos="6345"/>
        </w:tabs>
        <w:rPr>
          <w:b/>
        </w:rPr>
      </w:pPr>
      <w:r>
        <w:rPr>
          <w:b/>
        </w:rPr>
        <w:t xml:space="preserve">                 PREŞEDINTE,</w:t>
      </w:r>
      <w:r>
        <w:rPr>
          <w:b/>
        </w:rPr>
        <w:tab/>
        <w:t xml:space="preserve">               JUDECĂTOR,                         JUDECĂTOR,</w:t>
      </w:r>
    </w:p>
    <w:p w:rsidR="004B7A77" w14:paraId="362A4190" w14:textId="5068E942">
      <w:pPr>
        <w:tabs>
          <w:tab w:val="left" w:pos="1200"/>
          <w:tab w:val="left" w:pos="3180"/>
          <w:tab w:val="left" w:pos="6345"/>
        </w:tabs>
      </w:pPr>
      <w:r>
        <w:t xml:space="preserve">       </w:t>
      </w:r>
      <w:r w:rsidR="005A667C">
        <w:t xml:space="preserve">        </w:t>
      </w:r>
      <w:r>
        <w:t xml:space="preserve">  </w:t>
      </w:r>
      <w:r w:rsidR="00945A8D">
        <w:t>A0012</w:t>
      </w:r>
    </w:p>
    <w:p w:rsidR="004B7A77" w14:paraId="0E2214AC" w14:textId="77777777">
      <w:pPr>
        <w:jc w:val="both"/>
      </w:pPr>
    </w:p>
    <w:p w:rsidR="004B7A77" w14:paraId="4C7FB86A" w14:textId="77777777">
      <w:pPr>
        <w:jc w:val="both"/>
      </w:pPr>
    </w:p>
    <w:p w:rsidR="004B7A77" w14:paraId="5AD2A19C" w14:textId="77777777">
      <w:pPr>
        <w:jc w:val="both"/>
      </w:pPr>
    </w:p>
    <w:p w:rsidR="004B7A77" w14:paraId="5D8EB51D" w14:textId="77777777">
      <w:pPr>
        <w:jc w:val="both"/>
      </w:pPr>
    </w:p>
    <w:p w:rsidR="004B7A77" w14:paraId="46C6F266" w14:textId="77777777">
      <w:pPr>
        <w:jc w:val="center"/>
        <w:rPr>
          <w:b/>
        </w:rPr>
      </w:pPr>
      <w:r>
        <w:tab/>
      </w:r>
      <w:r>
        <w:tab/>
      </w:r>
      <w:r>
        <w:tab/>
      </w:r>
      <w:r>
        <w:tab/>
        <w:t xml:space="preserve">          </w:t>
      </w:r>
      <w:r>
        <w:rPr>
          <w:b/>
        </w:rPr>
        <w:t>GREFIER,</w:t>
      </w:r>
    </w:p>
    <w:p w:rsidR="004B7A77" w14:paraId="594E1D3A" w14:textId="2DFF68EA">
      <w:pPr>
        <w:jc w:val="center"/>
      </w:pPr>
      <w:r>
        <w:tab/>
      </w:r>
      <w:r>
        <w:tab/>
      </w:r>
      <w:r>
        <w:tab/>
      </w:r>
      <w:r>
        <w:tab/>
      </w:r>
    </w:p>
    <w:p w:rsidR="004B7A77" w14:paraId="24C422AC" w14:textId="77777777">
      <w:pPr>
        <w:jc w:val="center"/>
      </w:pPr>
    </w:p>
    <w:p w:rsidR="004B7A77" w14:paraId="1372E9D8" w14:textId="77777777">
      <w:pPr>
        <w:jc w:val="center"/>
      </w:pPr>
    </w:p>
    <w:p w:rsidR="004B7A77" w14:paraId="3A81B047" w14:textId="77777777">
      <w:pPr>
        <w:jc w:val="center"/>
      </w:pPr>
    </w:p>
    <w:p w:rsidR="004B7A77" w14:paraId="1C545F19" w14:textId="77777777"/>
    <w:p w:rsidR="004B7A77" w14:paraId="6BD10A9C" w14:textId="77777777"/>
    <w:p w:rsidR="004B7A77" w14:paraId="4D90FC48" w14:textId="41A9C909">
      <w:pPr>
        <w:jc w:val="both"/>
        <w:rPr>
          <w:i/>
          <w:sz w:val="20"/>
        </w:rPr>
      </w:pPr>
      <w:r>
        <w:rPr>
          <w:i/>
          <w:sz w:val="20"/>
        </w:rPr>
        <w:t>Red</w:t>
      </w:r>
      <w:r>
        <w:rPr>
          <w:i/>
          <w:sz w:val="20"/>
        </w:rPr>
        <w:t>/</w:t>
      </w:r>
      <w:r>
        <w:rPr>
          <w:i/>
          <w:sz w:val="20"/>
        </w:rPr>
        <w:t>tehnored.jud</w:t>
      </w:r>
      <w:r>
        <w:rPr>
          <w:i/>
          <w:sz w:val="20"/>
        </w:rPr>
        <w:t xml:space="preserve">. </w:t>
      </w:r>
      <w:r w:rsidR="00945A8D">
        <w:rPr>
          <w:i/>
          <w:sz w:val="20"/>
        </w:rPr>
        <w:t>A0012</w:t>
      </w:r>
      <w:r>
        <w:rPr>
          <w:i/>
          <w:sz w:val="20"/>
        </w:rPr>
        <w:t xml:space="preserve"> / 2 ex. / </w:t>
      </w:r>
      <w:r w:rsidR="005A667C">
        <w:rPr>
          <w:i/>
          <w:sz w:val="20"/>
        </w:rPr>
        <w:t>...</w:t>
      </w:r>
    </w:p>
    <w:p w:rsidR="004B7A77" w14:paraId="4E2B2880" w14:textId="3390AFEE">
      <w:pPr>
        <w:jc w:val="both"/>
        <w:rPr>
          <w:i/>
          <w:sz w:val="20"/>
        </w:rPr>
      </w:pPr>
      <w:r>
        <w:rPr>
          <w:i/>
          <w:sz w:val="20"/>
        </w:rPr>
        <w:t>Jud.fond</w:t>
      </w:r>
      <w:r>
        <w:rPr>
          <w:i/>
          <w:sz w:val="20"/>
        </w:rPr>
        <w:t xml:space="preserve"> </w:t>
      </w:r>
      <w:r w:rsidR="005A667C">
        <w:rPr>
          <w:i/>
          <w:sz w:val="20"/>
        </w:rPr>
        <w:t>...</w:t>
      </w:r>
      <w:r>
        <w:rPr>
          <w:i/>
          <w:sz w:val="20"/>
        </w:rPr>
        <w:t xml:space="preserve"> / Tribunalul </w:t>
      </w:r>
      <w:r w:rsidR="005A667C">
        <w:rPr>
          <w:i/>
          <w:sz w:val="20"/>
        </w:rPr>
        <w:t>..</w:t>
      </w:r>
      <w:r>
        <w:rPr>
          <w:i/>
          <w:sz w:val="20"/>
        </w:rPr>
        <w:t xml:space="preserve"> - Secţia Civilă</w:t>
      </w:r>
    </w:p>
    <w:p w:rsidR="004B7A77" w14:paraId="68BDA83D" w14:textId="77777777">
      <w:pPr>
        <w:jc w:val="both"/>
      </w:pPr>
      <w:r>
        <w:rPr>
          <w:i/>
          <w:sz w:val="20"/>
        </w:rPr>
        <w:t xml:space="preserve">Lucrate 3 </w:t>
      </w:r>
      <w:r>
        <w:rPr>
          <w:i/>
          <w:sz w:val="20"/>
        </w:rPr>
        <w:t>com</w:t>
      </w:r>
      <w:r>
        <w:rPr>
          <w:i/>
          <w:sz w:val="20"/>
        </w:rPr>
        <w:t>. la data de…………</w:t>
      </w:r>
    </w:p>
    <w:p w:rsidR="004B7A77" w14:paraId="4EEC2206" w14:textId="77777777"/>
    <w:sectPr>
      <w:footerReference w:type="default" r:id="rId4"/>
      <w:pgSz w:w="11906" w:h="16838"/>
      <w:pgMar w:top="1417" w:right="1417" w:bottom="1417" w:left="141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B7A77" w14:paraId="1A27C923" w14:textId="77777777">
    <w:pPr>
      <w:pStyle w:val="Footer"/>
      <w:jc w:val="center"/>
    </w:pPr>
    <w:r>
      <w:fldChar w:fldCharType="begin"/>
    </w:r>
    <w:r>
      <w:instrText>PAGE   \* MERGEFORMAT</w:instrText>
    </w:r>
    <w:r>
      <w:fldChar w:fldCharType="separate"/>
    </w:r>
    <w:r>
      <w:t>#</w:t>
    </w:r>
    <w:r>
      <w:fldChar w:fldCharType="end"/>
    </w:r>
  </w:p>
  <w:p w:rsidR="004B7A77" w14:paraId="035BFE04" w14:textId="77777777">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7A77"/>
    <w:rsid w:val="00116EB2"/>
    <w:rsid w:val="002534A8"/>
    <w:rsid w:val="0025577E"/>
    <w:rsid w:val="00406D9C"/>
    <w:rsid w:val="004B7A77"/>
    <w:rsid w:val="005A667C"/>
    <w:rsid w:val="007A244D"/>
    <w:rsid w:val="008E2804"/>
    <w:rsid w:val="00945A8D"/>
    <w:rsid w:val="009E58C1"/>
    <w:rsid w:val="00B1284E"/>
    <w:rsid w:val="00D12CCD"/>
    <w:rsid w:val="00E53C52"/>
    <w:rsid w:val="00F878C5"/>
    <w:rsid w:val="00FD6C33"/>
  </w:rsids>
  <w:docVars>
    <w:docVar w:name="url" w:val="http://10.1.48.53/ecris_cdms/document_upload.aspx?id_document=200000005020342&amp;id_departament=58&amp;id_sesiune=5734959&amp;id_user=933&amp;id_institutie=2&amp;actiune=modifica"/>
  </w:docVars>
  <m:mathPr>
    <m:mathFont m:val="Cambria Math"/>
  </m:mathPr>
  <w:themeFontLang w:val="ro-RO"/>
  <w:clrSchemeMapping w:bg1="light1" w:t1="dark1" w:bg2="light2" w:t2="dark2" w:accent1="accent1" w:accent2="accent2" w:accent3="accent3" w:accent4="accent4" w:accent5="accent5" w:accent6="accent6" w:hyperlink="hyperlink" w:followedHyperlink="followedHyperlink"/>
  <w14:docId w14:val="49C38415"/>
  <w15:docId w15:val="{0A7AF5F6-8DC4-407B-815F-EC3512D30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rPr>
  </w:style>
  <w:style w:type="paragraph" w:styleId="Heading1">
    <w:name w:val="heading 1"/>
    <w:basedOn w:val="Normal"/>
    <w:next w:val="Normal"/>
    <w:uiPriority w:val="9"/>
    <w:qFormat/>
    <w:pPr>
      <w:keepNext/>
      <w:jc w:val="center"/>
      <w:outlineLvl w:val="0"/>
    </w:pPr>
    <w:rPr>
      <w:b/>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pPr>
      <w:spacing w:before="100" w:beforeAutospacing="1" w:after="100" w:afterAutospacing="1"/>
    </w:pPr>
  </w:style>
  <w:style w:type="paragraph" w:styleId="Header">
    <w:name w:val="header"/>
    <w:basedOn w:val="Normal"/>
    <w:link w:val="AntetCaracter"/>
    <w:pPr>
      <w:tabs>
        <w:tab w:val="center" w:pos="4536"/>
        <w:tab w:val="right" w:pos="9072"/>
      </w:tabs>
    </w:pPr>
  </w:style>
  <w:style w:type="paragraph" w:styleId="Footer">
    <w:name w:val="footer"/>
    <w:basedOn w:val="Normal"/>
    <w:link w:val="SubsolCaracter"/>
    <w:pPr>
      <w:tabs>
        <w:tab w:val="center" w:pos="4536"/>
        <w:tab w:val="right" w:pos="9072"/>
      </w:tabs>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AntetCaracter">
    <w:name w:val="Antet Caracter"/>
    <w:link w:val="Header"/>
  </w:style>
  <w:style w:type="character" w:customStyle="1" w:styleId="SubsolCaracter">
    <w:name w:val="Subsol Caracter"/>
    <w:link w:val="Footer"/>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21</ap:TotalTime>
  <ap:Pages>17</ap:Pages>
  <ap:Words>9750</ap:Words>
  <ap:Characters>56555</ap:Characters>
  <ap:Application>Microsoft Office Word</ap:Application>
  <ap:DocSecurity>0</ap:DocSecurity>
  <ap:Lines>471</ap:Lines>
  <ap:Paragraphs>132</ap:Paragraphs>
  <ap:ScaleCrop>false</ap:ScaleCrop>
  <ap:CharactersWithSpaces>66173</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lastPrinted>2024-07-25T10:42:00.0000000Z</lastPrinted>
  <dc:subject/>
  <dc:description/>
  <keywords/>
  <category/>
  <contentStatus/>
  <dc:identifier/>
  <dc:language/>
  <version/>
</coreProperties>
</file>