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Pr="0076027A" w:rsidR="0076027A" w14:paraId="74B43303" w14:textId="242D5812">
      <w:pPr>
        <w:ind w:firstLine="993"/>
        <w:rPr>
          <w:b/>
          <w:bCs/>
        </w:rPr>
      </w:pPr>
      <w:r w:rsidRPr="0076027A">
        <w:rPr>
          <w:b/>
          <w:bCs/>
        </w:rPr>
        <w:t>Hot. 22</w:t>
      </w:r>
    </w:p>
    <w:p w:rsidR="00261322" w14:paraId="3FB22F7F" w14:textId="7CEC0B00">
      <w:pPr>
        <w:ind w:firstLine="993"/>
      </w:pPr>
      <w:r>
        <w:t>Cod ECLI:RO:</w:t>
      </w:r>
      <w:r w:rsidR="0076027A">
        <w:t>...........................</w:t>
      </w:r>
    </w:p>
    <w:p w:rsidR="00261322" w14:paraId="31D4FBCC" w14:textId="77777777">
      <w:pPr>
        <w:ind w:firstLine="993"/>
      </w:pPr>
    </w:p>
    <w:p w:rsidR="00261322" w14:paraId="52CC80B9" w14:textId="59CE4A49">
      <w:pPr>
        <w:ind w:firstLine="993"/>
      </w:pPr>
      <w:r>
        <w:t xml:space="preserve">Dosar nr. </w:t>
      </w:r>
      <w:r w:rsidR="0076027A">
        <w:t>..........................</w:t>
      </w:r>
    </w:p>
    <w:p w:rsidR="00261322" w14:paraId="0A731B38" w14:textId="77777777">
      <w:pPr>
        <w:ind w:firstLine="993"/>
      </w:pPr>
    </w:p>
    <w:p w:rsidR="00261322" w14:paraId="7CE7D6EE" w14:textId="77777777">
      <w:pPr>
        <w:pStyle w:val="Titlu3"/>
        <w:spacing w:before="0" w:after="0"/>
        <w:ind w:firstLine="993"/>
        <w:jc w:val="center"/>
        <w:rPr>
          <w:rStyle w:val="Fontdeparagrafimplicit"/>
          <w:rFonts w:ascii="Times New Roman" w:hAnsi="Times New Roman"/>
          <w:sz w:val="24"/>
        </w:rPr>
      </w:pPr>
      <w:r>
        <w:rPr>
          <w:rStyle w:val="Fontdeparagrafimplicit"/>
          <w:rFonts w:ascii="Times New Roman" w:hAnsi="Times New Roman"/>
          <w:b w:val="0"/>
          <w:sz w:val="24"/>
        </w:rPr>
        <w:t>R O M Â N I A</w:t>
      </w:r>
    </w:p>
    <w:p w:rsidR="00261322" w14:paraId="652D7360" w14:textId="3FED73C6">
      <w:pPr>
        <w:ind w:firstLine="993"/>
        <w:jc w:val="center"/>
      </w:pPr>
      <w:r>
        <w:t xml:space="preserve">CURTEA DE APEL </w:t>
      </w:r>
      <w:r w:rsidR="0076027A">
        <w:t>..........................</w:t>
      </w:r>
    </w:p>
    <w:p w:rsidR="00261322" w14:paraId="1BB02117" w14:textId="1C7C81F9">
      <w:pPr>
        <w:ind w:firstLine="993"/>
        <w:jc w:val="center"/>
      </w:pPr>
      <w:r>
        <w:t xml:space="preserve">SECŢIA A </w:t>
      </w:r>
      <w:r w:rsidR="0076027A">
        <w:t>............</w:t>
      </w:r>
      <w:r>
        <w:t>CONTENCIOS ADMINISTRATIV ŞI FISCAL</w:t>
      </w:r>
    </w:p>
    <w:p w:rsidR="00261322" w14:paraId="4EF22275" w14:textId="21539F50">
      <w:pPr>
        <w:pStyle w:val="Titlu2"/>
        <w:spacing w:before="0" w:after="0"/>
        <w:ind w:firstLine="993"/>
        <w:jc w:val="center"/>
        <w:rPr>
          <w:rStyle w:val="Fontdeparagrafimplicit"/>
          <w:rFonts w:ascii="Times New Roman" w:hAnsi="Times New Roman"/>
          <w:sz w:val="24"/>
        </w:rPr>
      </w:pPr>
      <w:r>
        <w:rPr>
          <w:rStyle w:val="Fontdeparagrafimplicit"/>
          <w:rFonts w:ascii="Times New Roman" w:hAnsi="Times New Roman"/>
          <w:i w:val="0"/>
          <w:sz w:val="24"/>
        </w:rPr>
        <w:t xml:space="preserve">DECIZIA CIVILĂ NR. </w:t>
      </w:r>
      <w:r w:rsidR="0076027A">
        <w:rPr>
          <w:rStyle w:val="Fontdeparagrafimplicit"/>
          <w:rFonts w:ascii="Times New Roman" w:hAnsi="Times New Roman"/>
          <w:i w:val="0"/>
          <w:sz w:val="24"/>
        </w:rPr>
        <w:t>..........</w:t>
      </w:r>
    </w:p>
    <w:p w:rsidR="00261322" w14:paraId="3A20B7B3" w14:textId="2D63EA75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Şedinţa</w:t>
      </w:r>
      <w:r>
        <w:rPr>
          <w:rStyle w:val="Fontdeparagrafimplicit"/>
          <w:b/>
        </w:rPr>
        <w:t xml:space="preserve"> publică din data de: </w:t>
      </w:r>
      <w:r w:rsidR="0076027A">
        <w:rPr>
          <w:rStyle w:val="Fontdeparagrafimplicit"/>
          <w:b/>
        </w:rPr>
        <w:t>..........</w:t>
      </w:r>
      <w:r>
        <w:rPr>
          <w:rStyle w:val="Fontdeparagrafimplicit"/>
          <w:b/>
        </w:rPr>
        <w:t>2024</w:t>
      </w:r>
    </w:p>
    <w:p w:rsidR="00261322" w14:paraId="143415A9" w14:textId="77777777">
      <w:pPr>
        <w:ind w:firstLine="993"/>
        <w:jc w:val="center"/>
      </w:pPr>
      <w:r>
        <w:t>Completul constituit din:</w:t>
      </w:r>
    </w:p>
    <w:p w:rsidR="00261322" w14:paraId="2D2FC0BF" w14:textId="4E9E93A3">
      <w:pPr>
        <w:ind w:firstLine="993"/>
        <w:jc w:val="center"/>
      </w:pPr>
      <w:r>
        <w:t>Preşedinte</w:t>
      </w:r>
      <w:r>
        <w:t xml:space="preserve">: </w:t>
      </w:r>
      <w:r w:rsidR="0076027A">
        <w:t>A0014</w:t>
      </w:r>
    </w:p>
    <w:p w:rsidR="00261322" w14:paraId="1C023CC0" w14:textId="34E6EA4B">
      <w:pPr>
        <w:ind w:firstLine="993"/>
        <w:jc w:val="center"/>
      </w:pPr>
      <w:r>
        <w:t xml:space="preserve">Judecător: </w:t>
      </w:r>
      <w:r w:rsidR="0076027A">
        <w:t>..........</w:t>
      </w:r>
    </w:p>
    <w:p w:rsidR="00261322" w14:paraId="1CE151AB" w14:textId="7AD64366">
      <w:pPr>
        <w:ind w:firstLine="993"/>
        <w:jc w:val="center"/>
      </w:pPr>
      <w:r>
        <w:t xml:space="preserve">Judecător: </w:t>
      </w:r>
      <w:r w:rsidR="0076027A">
        <w:t>......................................</w:t>
      </w:r>
    </w:p>
    <w:p w:rsidR="00261322" w14:paraId="0B06BE47" w14:textId="5218B6E7">
      <w:pPr>
        <w:ind w:firstLine="993"/>
        <w:jc w:val="center"/>
      </w:pPr>
      <w:r>
        <w:t xml:space="preserve">Grefier: </w:t>
      </w:r>
      <w:r w:rsidR="0076027A">
        <w:t>............</w:t>
      </w:r>
    </w:p>
    <w:p w:rsidR="00261322" w14:paraId="1CBE6344" w14:textId="77777777">
      <w:pPr>
        <w:ind w:firstLine="993"/>
        <w:jc w:val="both"/>
      </w:pPr>
    </w:p>
    <w:p w:rsidR="00261322" w14:paraId="4EF2E764" w14:textId="77777777">
      <w:pPr>
        <w:ind w:firstLine="993"/>
        <w:jc w:val="both"/>
      </w:pPr>
    </w:p>
    <w:p w:rsidR="00261322" w14:paraId="57A3D04D" w14:textId="4A1F4314">
      <w:pPr>
        <w:ind w:firstLine="993"/>
        <w:jc w:val="both"/>
      </w:pPr>
      <w:r>
        <w:t xml:space="preserve">Pe rol se află </w:t>
      </w:r>
      <w:r>
        <w:t>soluţionarea</w:t>
      </w:r>
      <w:r>
        <w:t xml:space="preserve"> cererii de recurs formulată de către </w:t>
      </w:r>
      <w:bookmarkStart w:name="_Hlk169166411" w:id="0"/>
      <w:r>
        <w:t xml:space="preserve">recurenta-pârâtă </w:t>
      </w:r>
      <w:r>
        <w:t>Direcţia</w:t>
      </w:r>
      <w:r>
        <w:t xml:space="preserve"> Generală Regională a </w:t>
      </w:r>
      <w:r>
        <w:t>Finanţelor</w:t>
      </w:r>
      <w:r>
        <w:t xml:space="preserve"> Publice </w:t>
      </w:r>
      <w:r w:rsidR="0076027A">
        <w:t>..........................</w:t>
      </w:r>
      <w:r>
        <w:t xml:space="preserve"> – </w:t>
      </w:r>
      <w:r>
        <w:t>Administraţia</w:t>
      </w:r>
      <w:r>
        <w:t xml:space="preserve"> pentru Contribuabili Mijlocii, împotriva </w:t>
      </w:r>
      <w:r>
        <w:t>sentinţei</w:t>
      </w:r>
      <w:r>
        <w:t xml:space="preserve"> civile nr. </w:t>
      </w:r>
      <w:bookmarkStart w:name="_Hlk171327109" w:id="1"/>
      <w:bookmarkStart w:name="_Hlk171328075" w:id="2"/>
      <w:r w:rsidR="0076027A">
        <w:t>SC1/</w:t>
      </w:r>
      <w:r>
        <w:t xml:space="preserve">2024, </w:t>
      </w:r>
      <w:r>
        <w:t>pronunţată</w:t>
      </w:r>
      <w:r>
        <w:t xml:space="preserve"> de Tribunalul </w:t>
      </w:r>
      <w:r w:rsidR="0076027A">
        <w:t>..........................</w:t>
      </w:r>
      <w:r>
        <w:t xml:space="preserve"> – </w:t>
      </w:r>
      <w:r>
        <w:t>Secţia</w:t>
      </w:r>
      <w:r>
        <w:t xml:space="preserve"> a </w:t>
      </w:r>
      <w:r w:rsidR="0076027A">
        <w:t>........</w:t>
      </w:r>
      <w:r>
        <w:t xml:space="preserve">de Contencios Administrativ </w:t>
      </w:r>
      <w:r>
        <w:t>şi</w:t>
      </w:r>
      <w:r>
        <w:t xml:space="preserve"> Fiscal, în dosarul nr. </w:t>
      </w:r>
      <w:r w:rsidR="0076027A">
        <w:t>..........................</w:t>
      </w:r>
      <w:r>
        <w:t xml:space="preserve">, în contradictoriu cu intimata-reclamantă </w:t>
      </w:r>
      <w:bookmarkEnd w:id="1"/>
      <w:r w:rsidR="0076027A">
        <w:t>POR....</w:t>
      </w:r>
      <w:r>
        <w:t xml:space="preserve"> SRL,</w:t>
      </w:r>
      <w:bookmarkEnd w:id="0"/>
      <w:r>
        <w:t xml:space="preserve"> </w:t>
      </w:r>
      <w:bookmarkEnd w:id="2"/>
      <w:r>
        <w:t xml:space="preserve">având ca obiect </w:t>
      </w:r>
      <w:r>
        <w:rPr>
          <w:rStyle w:val="Fontdeparagrafimplicit"/>
          <w:i/>
        </w:rPr>
        <w:t>contestaţie</w:t>
      </w:r>
      <w:r>
        <w:rPr>
          <w:rStyle w:val="Fontdeparagrafimplicit"/>
          <w:i/>
        </w:rPr>
        <w:t xml:space="preserve"> act administrativ fiscal.</w:t>
      </w:r>
      <w:r>
        <w:t xml:space="preserve">                   </w:t>
      </w:r>
    </w:p>
    <w:p w:rsidR="00261322" w14:paraId="427B062B" w14:textId="62FF19CA">
      <w:pPr>
        <w:ind w:firstLine="993"/>
        <w:jc w:val="both"/>
      </w:pPr>
      <w:r>
        <w:t xml:space="preserve">La apelul nominal, făcut în </w:t>
      </w:r>
      <w:r>
        <w:t>şedinţă</w:t>
      </w:r>
      <w:r>
        <w:t xml:space="preserve"> publică, a răspuns intimata-reclamantă prin apărător ales, avocat </w:t>
      </w:r>
      <w:r w:rsidR="0076027A">
        <w:t>...............</w:t>
      </w:r>
      <w:r>
        <w:t xml:space="preserve">, care depune la dosar împuternicirea </w:t>
      </w:r>
      <w:r>
        <w:t>avocaţială</w:t>
      </w:r>
      <w:r>
        <w:t xml:space="preserve">, în original, lipsind recurenta-pârâtă.    </w:t>
      </w:r>
    </w:p>
    <w:p w:rsidR="00261322" w14:paraId="04A8848E" w14:textId="77777777">
      <w:pPr>
        <w:ind w:firstLine="993"/>
        <w:jc w:val="both"/>
      </w:pPr>
      <w:r>
        <w:t xml:space="preserve">Procedura de citare este legal îndeplinită. </w:t>
      </w:r>
    </w:p>
    <w:p w:rsidR="00261322" w14:paraId="4FF1E266" w14:textId="77777777">
      <w:pPr>
        <w:ind w:firstLine="993"/>
        <w:jc w:val="both"/>
      </w:pPr>
      <w:r>
        <w:t xml:space="preserve">S-a făcut referatul cauzei de către grefierul de </w:t>
      </w:r>
      <w:r>
        <w:t>şedinţă</w:t>
      </w:r>
      <w:r>
        <w:t xml:space="preserve">, care învederează obiectul cauzei, stadiul procesual, modalitatea de îndeplinire a procedurii de citare, precum </w:t>
      </w:r>
      <w:r>
        <w:t>şi</w:t>
      </w:r>
      <w:r>
        <w:t xml:space="preserve"> faptul că s-a solicitat judecarea cauzei în lipsă, după care: </w:t>
      </w:r>
    </w:p>
    <w:p w:rsidR="00261322" w14:paraId="0D874058" w14:textId="77777777">
      <w:pPr>
        <w:ind w:firstLine="993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Nemaifiind cereri prealabile de formulat, </w:t>
      </w:r>
      <w:r>
        <w:rPr>
          <w:rStyle w:val="Fontdeparagrafimplicit"/>
          <w:i/>
        </w:rPr>
        <w:t>excepţii</w:t>
      </w:r>
      <w:r>
        <w:rPr>
          <w:rStyle w:val="Fontdeparagrafimplicit"/>
          <w:i/>
        </w:rPr>
        <w:t xml:space="preserve"> de invocat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probe noi de administrat, Curtea apreciază cauza în stare de judecată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acordă cuvântul în combaterea recursului.</w:t>
      </w:r>
    </w:p>
    <w:p w:rsidR="00261322" w14:paraId="18BC28EB" w14:textId="77777777">
      <w:pPr>
        <w:ind w:firstLine="993"/>
        <w:jc w:val="both"/>
      </w:pPr>
      <w:r>
        <w:t xml:space="preserve">Avocatul intimatei-reclamante formulează concluzii de respingere. Solicită să se observe că instanța de fond a reținut cu exactitate că în cadrul procedurii administrativ-fiscale, recurenta a întârziat în mod nejustificat soluționarea </w:t>
      </w:r>
      <w:r>
        <w:t>contestaţiei</w:t>
      </w:r>
      <w:r>
        <w:t xml:space="preserve"> fiscale, încălcând termenul prevăzut de art.  77 </w:t>
      </w:r>
      <w:bookmarkStart w:name="_Hlk183787640" w:id="3"/>
      <w:r>
        <w:t xml:space="preserve">alin. (1) </w:t>
      </w:r>
      <w:r>
        <w:t>C.pr.fisc</w:t>
      </w:r>
      <w:bookmarkEnd w:id="3"/>
      <w:r>
        <w:t xml:space="preserve">., pentru a da un răspuns. În </w:t>
      </w:r>
      <w:r>
        <w:t>esenţă</w:t>
      </w:r>
      <w:r>
        <w:t xml:space="preserve">, arată că instanța de fond a reținut în mod corect culpa procesuală a recurentei, obligând-o plata cheltuielilor de judecată respectiv a taxei judiciare de timbru întrucât întârzierea s-a determinat prin introducerea acțiunii în instanță față de încălcarea termenului prevăzut la art. 77 alin. (1) </w:t>
      </w:r>
      <w:r>
        <w:t>C.pr.fisc</w:t>
      </w:r>
      <w:r>
        <w:t>.</w:t>
      </w:r>
    </w:p>
    <w:p w:rsidR="00261322" w14:paraId="057A74A6" w14:textId="77777777">
      <w:pPr>
        <w:ind w:firstLine="993"/>
        <w:jc w:val="both"/>
        <w:rPr>
          <w:rStyle w:val="Fontdeparagrafimplicit"/>
          <w:i/>
        </w:rPr>
      </w:pPr>
      <w:r>
        <w:rPr>
          <w:rStyle w:val="Fontdeparagrafimplicit"/>
          <w:i/>
        </w:rPr>
        <w:t xml:space="preserve">Curtea declară închise dezbaterile </w:t>
      </w:r>
      <w:r>
        <w:rPr>
          <w:rStyle w:val="Fontdeparagrafimplicit"/>
          <w:i/>
        </w:rPr>
        <w:t>şi</w:t>
      </w:r>
      <w:r>
        <w:rPr>
          <w:rStyle w:val="Fontdeparagrafimplicit"/>
          <w:i/>
        </w:rPr>
        <w:t xml:space="preserve"> </w:t>
      </w:r>
      <w:r>
        <w:rPr>
          <w:rStyle w:val="Fontdeparagrafimplicit"/>
          <w:i/>
        </w:rPr>
        <w:t>reţine</w:t>
      </w:r>
      <w:r>
        <w:rPr>
          <w:rStyle w:val="Fontdeparagrafimplicit"/>
          <w:i/>
        </w:rPr>
        <w:t xml:space="preserve"> recursul în </w:t>
      </w:r>
      <w:r>
        <w:rPr>
          <w:rStyle w:val="Fontdeparagrafimplicit"/>
          <w:i/>
        </w:rPr>
        <w:t>pronunţare</w:t>
      </w:r>
      <w:r>
        <w:rPr>
          <w:rStyle w:val="Fontdeparagrafimplicit"/>
          <w:i/>
        </w:rPr>
        <w:t>.</w:t>
      </w:r>
    </w:p>
    <w:p w:rsidR="00261322" w14:paraId="45D9BD66" w14:textId="77777777">
      <w:pPr>
        <w:ind w:firstLine="993"/>
        <w:jc w:val="both"/>
        <w:rPr>
          <w:rStyle w:val="Fontdeparagrafimplicit"/>
        </w:rPr>
      </w:pPr>
    </w:p>
    <w:p w:rsidR="00261322" w14:paraId="4D43DBA1" w14:textId="77777777">
      <w:pPr>
        <w:ind w:firstLine="993"/>
        <w:jc w:val="both"/>
        <w:rPr>
          <w:rStyle w:val="Fontdeparagrafimplicit"/>
        </w:rPr>
      </w:pPr>
    </w:p>
    <w:p w:rsidR="00261322" w14:paraId="3F4D86B5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 U R T E A,</w:t>
      </w:r>
    </w:p>
    <w:p w:rsidR="00261322" w14:paraId="1C3591B7" w14:textId="77777777">
      <w:pPr>
        <w:ind w:firstLine="993"/>
        <w:jc w:val="center"/>
        <w:rPr>
          <w:rStyle w:val="Fontdeparagrafimplicit"/>
          <w:b/>
        </w:rPr>
      </w:pPr>
    </w:p>
    <w:p w:rsidR="00261322" w14:paraId="4E23E9A7" w14:textId="77777777">
      <w:pPr>
        <w:ind w:firstLine="993"/>
        <w:rPr>
          <w:rStyle w:val="Fontdeparagrafimplicit"/>
          <w:b/>
        </w:rPr>
      </w:pPr>
    </w:p>
    <w:p w:rsidR="00261322" w14:paraId="52C79325" w14:textId="77777777">
      <w:pPr>
        <w:ind w:firstLine="993"/>
        <w:jc w:val="both"/>
      </w:pPr>
      <w:r>
        <w:t xml:space="preserve">Deliberând asupra cauzei de </w:t>
      </w:r>
      <w:r>
        <w:t>faţă</w:t>
      </w:r>
      <w:r>
        <w:t>, constată următoarele:</w:t>
      </w:r>
    </w:p>
    <w:p w:rsidR="00261322" w14:paraId="4D64C65C" w14:textId="77777777">
      <w:pPr>
        <w:ind w:firstLine="993"/>
        <w:jc w:val="both"/>
        <w:rPr>
          <w:rStyle w:val="Fontdeparagrafimplicit"/>
          <w:b/>
        </w:rPr>
      </w:pPr>
      <w:r>
        <w:rPr>
          <w:rStyle w:val="Fontdeparagrafimplicit"/>
          <w:b/>
        </w:rPr>
        <w:t>I. Circumstanțele cauzei</w:t>
      </w:r>
    </w:p>
    <w:p w:rsidR="00261322" w14:paraId="2E1AA20C" w14:textId="77777777">
      <w:pPr>
        <w:tabs>
          <w:tab w:val="left" w:pos="0"/>
          <w:tab w:val="left" w:pos="1418"/>
        </w:tabs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1. Obiectul cererii de chemare în judecată</w:t>
      </w:r>
    </w:p>
    <w:p w:rsidR="00261322" w14:paraId="4EC76C0B" w14:textId="09373FE1">
      <w:pPr>
        <w:pStyle w:val="Frspaiere"/>
        <w:ind w:firstLine="993"/>
        <w:jc w:val="both"/>
        <w:rPr>
          <w:rStyle w:val="Fontdeparagrafimplicit"/>
          <w:rFonts w:ascii="Times New Roman" w:hAnsi="Times New Roman"/>
          <w:sz w:val="24"/>
        </w:rPr>
      </w:pPr>
      <w:r>
        <w:rPr>
          <w:rStyle w:val="Fontdeparagrafimplicit"/>
          <w:rFonts w:ascii="Times New Roman" w:hAnsi="Times New Roman"/>
          <w:sz w:val="24"/>
        </w:rPr>
        <w:t xml:space="preserve">Prin cererea înregistrată pe rolul Tribunalului </w:t>
      </w:r>
      <w:r w:rsidR="0076027A">
        <w:rPr>
          <w:rStyle w:val="Fontdeparagrafimplicit"/>
          <w:rFonts w:ascii="Times New Roman" w:hAnsi="Times New Roman"/>
          <w:sz w:val="24"/>
        </w:rPr>
        <w:t>..........................</w:t>
      </w:r>
      <w:r>
        <w:rPr>
          <w:rStyle w:val="Fontdeparagrafimplicit"/>
          <w:rFonts w:ascii="Times New Roman" w:hAnsi="Times New Roman"/>
          <w:sz w:val="24"/>
        </w:rPr>
        <w:t xml:space="preserve"> – </w:t>
      </w:r>
      <w:r>
        <w:rPr>
          <w:rStyle w:val="Fontdeparagrafimplicit"/>
          <w:rFonts w:ascii="Times New Roman" w:hAnsi="Times New Roman"/>
          <w:sz w:val="24"/>
        </w:rPr>
        <w:t>Secţia</w:t>
      </w:r>
      <w:r>
        <w:rPr>
          <w:rStyle w:val="Fontdeparagrafimplicit"/>
          <w:rFonts w:ascii="Times New Roman" w:hAnsi="Times New Roman"/>
          <w:sz w:val="24"/>
        </w:rPr>
        <w:t xml:space="preserve"> a </w:t>
      </w:r>
      <w:r w:rsidR="0076027A">
        <w:rPr>
          <w:rStyle w:val="Fontdeparagrafimplicit"/>
          <w:rFonts w:ascii="Times New Roman" w:hAnsi="Times New Roman"/>
          <w:sz w:val="24"/>
        </w:rPr>
        <w:t>........</w:t>
      </w:r>
      <w:r>
        <w:rPr>
          <w:rStyle w:val="Fontdeparagrafimplicit"/>
          <w:rFonts w:ascii="Times New Roman" w:hAnsi="Times New Roman"/>
          <w:sz w:val="24"/>
        </w:rPr>
        <w:t xml:space="preserve">Contencios Administrativ </w:t>
      </w:r>
      <w:r>
        <w:rPr>
          <w:rStyle w:val="Fontdeparagrafimplicit"/>
          <w:rFonts w:ascii="Times New Roman" w:hAnsi="Times New Roman"/>
          <w:sz w:val="24"/>
        </w:rPr>
        <w:t>şi</w:t>
      </w:r>
      <w:r>
        <w:rPr>
          <w:rStyle w:val="Fontdeparagrafimplicit"/>
          <w:rFonts w:ascii="Times New Roman" w:hAnsi="Times New Roman"/>
          <w:sz w:val="24"/>
        </w:rPr>
        <w:t xml:space="preserve"> Fiscal, sub nr. </w:t>
      </w:r>
      <w:r w:rsidR="0076027A">
        <w:rPr>
          <w:rStyle w:val="Fontdeparagrafimplicit"/>
          <w:rFonts w:ascii="Times New Roman" w:hAnsi="Times New Roman"/>
          <w:sz w:val="24"/>
        </w:rPr>
        <w:t>..........................</w:t>
      </w:r>
      <w:r>
        <w:rPr>
          <w:rStyle w:val="Fontdeparagrafimplicit"/>
          <w:rFonts w:ascii="Times New Roman" w:hAnsi="Times New Roman"/>
          <w:sz w:val="24"/>
        </w:rPr>
        <w:t xml:space="preserve">, reclamanta </w:t>
      </w:r>
      <w:r w:rsidR="0076027A">
        <w:rPr>
          <w:rStyle w:val="Fontdeparagrafimplicit"/>
          <w:rFonts w:ascii="Times New Roman" w:hAnsi="Times New Roman"/>
          <w:sz w:val="24"/>
        </w:rPr>
        <w:t>POR....</w:t>
      </w:r>
      <w:r>
        <w:rPr>
          <w:rStyle w:val="Fontdeparagrafimplicit"/>
          <w:rFonts w:ascii="Times New Roman" w:hAnsi="Times New Roman"/>
          <w:sz w:val="24"/>
        </w:rPr>
        <w:t xml:space="preserve"> S.R.L. în contradictoriu cu pârâta </w:t>
      </w:r>
      <w:r>
        <w:rPr>
          <w:rStyle w:val="Fontdeparagrafimplicit"/>
          <w:rFonts w:ascii="Times New Roman" w:hAnsi="Times New Roman"/>
          <w:sz w:val="24"/>
        </w:rPr>
        <w:t>Agenţia</w:t>
      </w:r>
      <w:r>
        <w:rPr>
          <w:rStyle w:val="Fontdeparagrafimplicit"/>
          <w:rFonts w:ascii="Times New Roman" w:hAnsi="Times New Roman"/>
          <w:sz w:val="24"/>
        </w:rPr>
        <w:t xml:space="preserve"> </w:t>
      </w:r>
      <w:r>
        <w:rPr>
          <w:rStyle w:val="Fontdeparagrafimplicit"/>
          <w:rFonts w:ascii="Times New Roman" w:hAnsi="Times New Roman"/>
          <w:sz w:val="24"/>
        </w:rPr>
        <w:t>Naţională</w:t>
      </w:r>
      <w:r>
        <w:rPr>
          <w:rStyle w:val="Fontdeparagrafimplicit"/>
          <w:rFonts w:ascii="Times New Roman" w:hAnsi="Times New Roman"/>
          <w:sz w:val="24"/>
        </w:rPr>
        <w:t xml:space="preserve"> de Administrare Fiscală - </w:t>
      </w:r>
      <w:r>
        <w:rPr>
          <w:rStyle w:val="Fontdeparagrafimplicit"/>
          <w:rFonts w:ascii="Times New Roman" w:hAnsi="Times New Roman"/>
          <w:sz w:val="24"/>
        </w:rPr>
        <w:t>Direcţia</w:t>
      </w:r>
      <w:r>
        <w:rPr>
          <w:rStyle w:val="Fontdeparagrafimplicit"/>
          <w:rFonts w:ascii="Times New Roman" w:hAnsi="Times New Roman"/>
          <w:sz w:val="24"/>
        </w:rPr>
        <w:t xml:space="preserve"> Generală Regională a </w:t>
      </w:r>
      <w:r>
        <w:rPr>
          <w:rStyle w:val="Fontdeparagrafimplicit"/>
          <w:rFonts w:ascii="Times New Roman" w:hAnsi="Times New Roman"/>
          <w:sz w:val="24"/>
        </w:rPr>
        <w:t>Finanţelor</w:t>
      </w:r>
      <w:r>
        <w:rPr>
          <w:rStyle w:val="Fontdeparagrafimplicit"/>
          <w:rFonts w:ascii="Times New Roman" w:hAnsi="Times New Roman"/>
          <w:sz w:val="24"/>
        </w:rPr>
        <w:t xml:space="preserve"> Publice </w:t>
      </w:r>
      <w:r w:rsidR="0076027A">
        <w:rPr>
          <w:rStyle w:val="Fontdeparagrafimplicit"/>
          <w:rFonts w:ascii="Times New Roman" w:hAnsi="Times New Roman"/>
          <w:sz w:val="24"/>
        </w:rPr>
        <w:t>..........................</w:t>
      </w:r>
      <w:r>
        <w:rPr>
          <w:rStyle w:val="Fontdeparagrafimplicit"/>
          <w:rFonts w:ascii="Times New Roman" w:hAnsi="Times New Roman"/>
          <w:sz w:val="24"/>
        </w:rPr>
        <w:t xml:space="preserve"> a solicitat anularea deciziei nr. </w:t>
      </w:r>
      <w:r w:rsidR="0076027A">
        <w:rPr>
          <w:rStyle w:val="Fontdeparagrafimplicit"/>
          <w:rFonts w:ascii="Times New Roman" w:hAnsi="Times New Roman"/>
          <w:sz w:val="24"/>
        </w:rPr>
        <w:t>D1/</w:t>
      </w:r>
      <w:r>
        <w:rPr>
          <w:rStyle w:val="Fontdeparagrafimplicit"/>
          <w:rFonts w:ascii="Times New Roman" w:hAnsi="Times New Roman"/>
          <w:sz w:val="24"/>
        </w:rPr>
        <w:t xml:space="preserve"> din 03.11.2022, dispusă în dosarul fiscal nr. </w:t>
      </w:r>
      <w:r w:rsidR="0076027A">
        <w:rPr>
          <w:rStyle w:val="Fontdeparagrafimplicit"/>
          <w:rFonts w:ascii="Times New Roman" w:hAnsi="Times New Roman"/>
          <w:sz w:val="24"/>
        </w:rPr>
        <w:t>X/2014</w:t>
      </w:r>
      <w:r>
        <w:rPr>
          <w:rStyle w:val="Fontdeparagrafimplicit"/>
          <w:rFonts w:ascii="Times New Roman" w:hAnsi="Times New Roman"/>
          <w:sz w:val="24"/>
        </w:rPr>
        <w:t xml:space="preserve">, privind obligațiile fiscale accesorii </w:t>
      </w:r>
      <w:r>
        <w:rPr>
          <w:rStyle w:val="Fontdeparagrafimplicit"/>
          <w:rFonts w:ascii="Times New Roman" w:hAnsi="Times New Roman"/>
          <w:sz w:val="24"/>
        </w:rPr>
        <w:t xml:space="preserve">reprezentând dobânzi </w:t>
      </w:r>
      <w:r>
        <w:rPr>
          <w:rStyle w:val="Fontdeparagrafimplicit"/>
          <w:rFonts w:ascii="Times New Roman" w:hAnsi="Times New Roman"/>
          <w:sz w:val="24"/>
        </w:rPr>
        <w:t>şi</w:t>
      </w:r>
      <w:r>
        <w:rPr>
          <w:rStyle w:val="Fontdeparagrafimplicit"/>
          <w:rFonts w:ascii="Times New Roman" w:hAnsi="Times New Roman"/>
          <w:sz w:val="24"/>
        </w:rPr>
        <w:t xml:space="preserve"> </w:t>
      </w:r>
      <w:r>
        <w:rPr>
          <w:rStyle w:val="Fontdeparagrafimplicit"/>
          <w:rFonts w:ascii="Times New Roman" w:hAnsi="Times New Roman"/>
          <w:sz w:val="24"/>
        </w:rPr>
        <w:t>penalităţi</w:t>
      </w:r>
      <w:r>
        <w:rPr>
          <w:rStyle w:val="Fontdeparagrafimplicit"/>
          <w:rFonts w:ascii="Times New Roman" w:hAnsi="Times New Roman"/>
          <w:sz w:val="24"/>
        </w:rPr>
        <w:t xml:space="preserve"> de întârziere, iar, în subsidiar, recalcularea sumelor datorate ca obligații accesorii reprezentând dobânzi </w:t>
      </w:r>
      <w:r>
        <w:rPr>
          <w:rStyle w:val="Fontdeparagrafimplicit"/>
          <w:rFonts w:ascii="Times New Roman" w:hAnsi="Times New Roman"/>
          <w:sz w:val="24"/>
        </w:rPr>
        <w:t>şi</w:t>
      </w:r>
      <w:r>
        <w:rPr>
          <w:rStyle w:val="Fontdeparagrafimplicit"/>
          <w:rFonts w:ascii="Times New Roman" w:hAnsi="Times New Roman"/>
          <w:sz w:val="24"/>
        </w:rPr>
        <w:t xml:space="preserve"> </w:t>
      </w:r>
      <w:r>
        <w:rPr>
          <w:rStyle w:val="Fontdeparagrafimplicit"/>
          <w:rFonts w:ascii="Times New Roman" w:hAnsi="Times New Roman"/>
          <w:sz w:val="24"/>
        </w:rPr>
        <w:t>penalităţi</w:t>
      </w:r>
      <w:r>
        <w:rPr>
          <w:rStyle w:val="Fontdeparagrafimplicit"/>
          <w:rFonts w:ascii="Times New Roman" w:hAnsi="Times New Roman"/>
          <w:sz w:val="24"/>
        </w:rPr>
        <w:t>.</w:t>
      </w:r>
    </w:p>
    <w:p w:rsidR="00261322" w14:paraId="5388B8FD" w14:textId="77777777">
      <w:pPr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 xml:space="preserve">2. Hotărârea </w:t>
      </w:r>
      <w:r>
        <w:rPr>
          <w:rStyle w:val="Fontdeparagrafimplicit"/>
          <w:b/>
          <w:i/>
        </w:rPr>
        <w:t>instanţei</w:t>
      </w:r>
      <w:r>
        <w:rPr>
          <w:rStyle w:val="Fontdeparagrafimplicit"/>
          <w:b/>
          <w:i/>
        </w:rPr>
        <w:t xml:space="preserve"> de fond</w:t>
      </w:r>
    </w:p>
    <w:p w:rsidR="00261322" w14:paraId="3F2D9754" w14:textId="777733F9">
      <w:pPr>
        <w:ind w:firstLine="993"/>
        <w:jc w:val="both"/>
      </w:pPr>
      <w:r>
        <w:t xml:space="preserve">Prin </w:t>
      </w:r>
      <w:r>
        <w:t>sentinţa</w:t>
      </w:r>
      <w:r>
        <w:t xml:space="preserve"> civilă nr. </w:t>
      </w:r>
      <w:r w:rsidR="0076027A">
        <w:t>SC1/</w:t>
      </w:r>
      <w:r>
        <w:t>2024, a fost respinsă cererea ca rămasă fără obiect, fiind obligată pârâta să plătească reclamantei suma de 50 lei reprezentând cheltuieli de judecată.</w:t>
      </w:r>
    </w:p>
    <w:p w:rsidR="00261322" w14:paraId="53134E0D" w14:textId="77777777">
      <w:pPr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3. Calea de atac exercitată în cauză</w:t>
      </w:r>
    </w:p>
    <w:p w:rsidR="00261322" w14:paraId="26A62F14" w14:textId="77777777">
      <w:pPr>
        <w:ind w:firstLine="993"/>
        <w:jc w:val="both"/>
      </w:pPr>
      <w:r>
        <w:rPr>
          <w:rStyle w:val="Fontdeparagrafimplicit"/>
          <w:b/>
          <w:i/>
        </w:rPr>
        <w:t>3.1.</w:t>
      </w:r>
      <w:r>
        <w:t xml:space="preserve"> Împotriva </w:t>
      </w:r>
      <w:r>
        <w:t>sentinţei</w:t>
      </w:r>
      <w:r>
        <w:t xml:space="preserve"> civile a formulat recurs pârâta, solicitând admiterea recursului </w:t>
      </w:r>
      <w:r>
        <w:t>şi</w:t>
      </w:r>
      <w:r>
        <w:t xml:space="preserve"> casarea în parte a </w:t>
      </w:r>
      <w:r>
        <w:t>sentinţei</w:t>
      </w:r>
      <w:r>
        <w:t xml:space="preserve"> în sensul exonerării de la plata cheltuielilor de judecată.</w:t>
      </w:r>
    </w:p>
    <w:p w:rsidR="00261322" w14:paraId="5068CA63" w14:textId="77777777">
      <w:pPr>
        <w:ind w:firstLine="993"/>
        <w:jc w:val="both"/>
      </w:pPr>
      <w:r>
        <w:t xml:space="preserve">Invocând </w:t>
      </w:r>
      <w:r>
        <w:t>incidenţa</w:t>
      </w:r>
      <w:r>
        <w:t xml:space="preserve"> motivului de recurs prevăzut de art. 488 alin. (1) pct. 8 </w:t>
      </w:r>
      <w:r>
        <w:t>C.pr.civ</w:t>
      </w:r>
      <w:r>
        <w:t xml:space="preserve">., recurenta-pârâtă a arătat că cererea de restituire a taxei de timbru a fost admisă greșit, fără a fi respectate dispozițiile legale care stabilesc cum și unde se face această restituire. </w:t>
      </w:r>
    </w:p>
    <w:p w:rsidR="00261322" w14:paraId="5F2913AD" w14:textId="77777777">
      <w:pPr>
        <w:ind w:firstLine="993"/>
        <w:jc w:val="both"/>
      </w:pPr>
      <w:r>
        <w:t xml:space="preserve">Potrivit legislației, cererea de restituire trebuie depusă de partea care a achitat taxa și la instanța competență, or, instanța de fond nu a aplicat corect normele legale, în special art. 45 din OUG nr. 80/2013. </w:t>
      </w:r>
    </w:p>
    <w:p w:rsidR="00261322" w14:paraId="45E4BA46" w14:textId="77777777">
      <w:pPr>
        <w:ind w:firstLine="993"/>
        <w:jc w:val="both"/>
      </w:pPr>
      <w:r>
        <w:t xml:space="preserve">A solicitat să se constate că există un cadru legislativ pentru recuperarea cheltuielilor de judecată fără ca hotărârea să fie pronunțată în </w:t>
      </w:r>
      <w:r>
        <w:t>contradictoriu cu instituția recurentă.</w:t>
      </w:r>
    </w:p>
    <w:p w:rsidR="00261322" w14:paraId="72CAF4E1" w14:textId="77777777">
      <w:pPr>
        <w:ind w:firstLine="993"/>
        <w:jc w:val="both"/>
      </w:pPr>
      <w:r>
        <w:rPr>
          <w:rStyle w:val="Fontdeparagrafimplicit"/>
          <w:b/>
          <w:i/>
        </w:rPr>
        <w:t>3.2.</w:t>
      </w:r>
      <w:r>
        <w:t xml:space="preserve"> Intimata-reclamantă a formulat întâmpinare prin care a solicitat respingerea recursului ca nefondat.</w:t>
      </w:r>
    </w:p>
    <w:p w:rsidR="00261322" w14:paraId="6F2159B1" w14:textId="77777777">
      <w:pPr>
        <w:ind w:firstLine="993"/>
        <w:jc w:val="both"/>
      </w:pPr>
      <w:r>
        <w:t>În apărare, intimata a precizat că nu a solicitat restituirea taxei de timbru în contradictoriu cu recurenta, ci a cerut instanței să o oblige pe aceasta la plata cheltuielilor de judecată, reprezentând taxa de timbru, ca urmare a culpei procesuale a recurentei în inițierea litigiului. Instanța a respins cererea formulată de intimată, considerând-o rămasă fără obiect, după ce recurenta a emis o decizie de anulare a obligațiilor fiscale accesorii, iar aceasta a fost considerată culpabilă pentru depășirea ter</w:t>
      </w:r>
      <w:r>
        <w:t>menului legal de soluționare a contestației. De asemenea, instanța a obligat recurenta la plata a 50 lei cheltuieli de judecată.</w:t>
      </w:r>
    </w:p>
    <w:p w:rsidR="00261322" w14:paraId="6D7AC22D" w14:textId="77777777">
      <w:pPr>
        <w:ind w:firstLine="993"/>
        <w:jc w:val="both"/>
      </w:pPr>
      <w:r>
        <w:t>Referitor la argumentele recurentei, intimata a susținut că cererea de recurs este nefondată, invocând o aplicare eronată a art. 45 din OUG nr. 80/2013. Potrivit acesteia, restituirea taxei de timbru se poate face doar atunci când acțiunea rămâne fără obiect ca urmare a unor dispoziții legale, ceea ce nu a fost cazul în acest proces. Decizia de anulare a obligațiilor fiscale a fost luată de recurentă înainte de finalizarea procesului, dar nu ca urmare a unei noi reglementări legale, ci înainte de introducer</w:t>
      </w:r>
      <w:r>
        <w:t>ea cererii de chemare în judecată. Astfel, nu sunt aplicabile dispozițiile invocate de recurentă în recurs.</w:t>
      </w:r>
    </w:p>
    <w:p w:rsidR="00261322" w14:paraId="19782153" w14:textId="77777777">
      <w:pPr>
        <w:ind w:firstLine="993"/>
        <w:jc w:val="both"/>
      </w:pPr>
      <w:r>
        <w:t>În drept, a invocat art. 490 alin. (2) raportat la art. 471</w:t>
      </w:r>
      <w:r>
        <w:rPr>
          <w:rStyle w:val="Fontdeparagrafimplicit"/>
          <w:vertAlign w:val="superscript"/>
        </w:rPr>
        <w:t>l</w:t>
      </w:r>
      <w:r>
        <w:t xml:space="preserve"> alin. (3) din </w:t>
      </w:r>
      <w:r>
        <w:t>C.pr.civ</w:t>
      </w:r>
      <w:r>
        <w:t>.</w:t>
      </w:r>
    </w:p>
    <w:p w:rsidR="00261322" w14:paraId="30A33310" w14:textId="77777777">
      <w:pPr>
        <w:ind w:firstLine="993"/>
        <w:jc w:val="both"/>
        <w:rPr>
          <w:rStyle w:val="Fontdeparagrafimplicit"/>
          <w:b/>
        </w:rPr>
      </w:pPr>
      <w:r>
        <w:rPr>
          <w:rStyle w:val="Fontdeparagrafimplicit"/>
          <w:b/>
        </w:rPr>
        <w:t xml:space="preserve">II. </w:t>
      </w:r>
      <w:r>
        <w:rPr>
          <w:rStyle w:val="Fontdeparagrafimplicit"/>
          <w:b/>
        </w:rPr>
        <w:t>Soluţia</w:t>
      </w:r>
      <w:r>
        <w:rPr>
          <w:rStyle w:val="Fontdeparagrafimplicit"/>
          <w:b/>
        </w:rPr>
        <w:t xml:space="preserve"> </w:t>
      </w:r>
      <w:r>
        <w:rPr>
          <w:rStyle w:val="Fontdeparagrafimplicit"/>
          <w:b/>
        </w:rPr>
        <w:t>instanţei</w:t>
      </w:r>
      <w:r>
        <w:rPr>
          <w:rStyle w:val="Fontdeparagrafimplicit"/>
          <w:b/>
        </w:rPr>
        <w:t xml:space="preserve"> de recurs.</w:t>
      </w:r>
    </w:p>
    <w:p w:rsidR="00261322" w14:paraId="7FEAB258" w14:textId="77777777">
      <w:pPr>
        <w:tabs>
          <w:tab w:val="left" w:pos="142"/>
        </w:tabs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 xml:space="preserve">1. Analizând actele dosarului, precum și sentința </w:t>
      </w:r>
      <w:r>
        <w:rPr>
          <w:rStyle w:val="Fontdeparagrafimplicit"/>
          <w:b/>
          <w:i/>
        </w:rPr>
        <w:t>recurată</w:t>
      </w:r>
      <w:r>
        <w:rPr>
          <w:rStyle w:val="Fontdeparagrafimplicit"/>
          <w:b/>
          <w:i/>
        </w:rPr>
        <w:t xml:space="preserve">, în raport de prevederile legale incidente, Curtea va constata că recursul nu este fondat, urmând a </w:t>
      </w:r>
      <w:r>
        <w:rPr>
          <w:rStyle w:val="Fontdeparagrafimplicit"/>
          <w:b/>
          <w:i/>
        </w:rPr>
        <w:t>pronunţa</w:t>
      </w:r>
      <w:r>
        <w:rPr>
          <w:rStyle w:val="Fontdeparagrafimplicit"/>
          <w:b/>
          <w:i/>
        </w:rPr>
        <w:t xml:space="preserve"> o </w:t>
      </w:r>
      <w:r>
        <w:rPr>
          <w:rStyle w:val="Fontdeparagrafimplicit"/>
          <w:b/>
          <w:i/>
        </w:rPr>
        <w:t>soluţie</w:t>
      </w:r>
      <w:r>
        <w:rPr>
          <w:rStyle w:val="Fontdeparagrafimplicit"/>
          <w:b/>
          <w:i/>
        </w:rPr>
        <w:t xml:space="preserve"> de respingere în </w:t>
      </w:r>
      <w:r>
        <w:rPr>
          <w:rStyle w:val="Fontdeparagrafimplicit"/>
          <w:b/>
          <w:i/>
        </w:rPr>
        <w:t>consecinţă</w:t>
      </w:r>
      <w:r>
        <w:rPr>
          <w:rStyle w:val="Fontdeparagrafimplicit"/>
          <w:b/>
          <w:i/>
        </w:rPr>
        <w:t xml:space="preserve"> a acestuia.</w:t>
      </w:r>
    </w:p>
    <w:p w:rsidR="00261322" w14:paraId="69C8C963" w14:textId="77777777">
      <w:pPr>
        <w:ind w:firstLine="993"/>
        <w:jc w:val="both"/>
      </w:pPr>
      <w:r>
        <w:t xml:space="preserve">Recurenta-pârâtă </w:t>
      </w:r>
      <w:r>
        <w:t>susţine</w:t>
      </w:r>
      <w:r>
        <w:t xml:space="preserve"> </w:t>
      </w:r>
      <w:r>
        <w:t xml:space="preserve">nelegalitatea hotărârii </w:t>
      </w:r>
      <w:r>
        <w:t>instanţei</w:t>
      </w:r>
      <w:r>
        <w:t xml:space="preserve"> de fond, apreciind ca fiind incident motivul de recurs prevăzut de art. 488 alin. (1) pct. 8 </w:t>
      </w:r>
      <w:r>
        <w:t>C.pr.civ</w:t>
      </w:r>
      <w:r>
        <w:t>.</w:t>
      </w:r>
    </w:p>
    <w:p w:rsidR="00261322" w14:paraId="56E2B8B3" w14:textId="77777777">
      <w:pPr>
        <w:widowControl w:val="0"/>
        <w:tabs>
          <w:tab w:val="left" w:pos="142"/>
        </w:tabs>
        <w:ind w:firstLine="993"/>
        <w:jc w:val="both"/>
      </w:pPr>
      <w:r>
        <w:t xml:space="preserve">Din examinarea acestui caz de casare / motiv de recurs, Curtea va constata că acesta este incident când </w:t>
      </w:r>
      <w:r>
        <w:t>instanţa</w:t>
      </w:r>
      <w:r>
        <w:t xml:space="preserve"> de fond, </w:t>
      </w:r>
      <w:r>
        <w:t>deşi</w:t>
      </w:r>
      <w:r>
        <w:t xml:space="preserve"> a recurs la textele de lege </w:t>
      </w:r>
      <w:r>
        <w:t>substanţială</w:t>
      </w:r>
      <w:r>
        <w:t xml:space="preserve"> aplicabile </w:t>
      </w:r>
      <w:r>
        <w:t>speţei</w:t>
      </w:r>
      <w:r>
        <w:t xml:space="preserve">, fie le-a încălcat, în litera sau spiritul lor, adăugând sau </w:t>
      </w:r>
      <w:r>
        <w:t>omiţând</w:t>
      </w:r>
      <w:r>
        <w:t xml:space="preserve"> unele </w:t>
      </w:r>
      <w:r>
        <w:t>condiţii</w:t>
      </w:r>
      <w:r>
        <w:t xml:space="preserve"> pe care textele nu le prevăd, fie le-a aplicat </w:t>
      </w:r>
      <w:r>
        <w:t>greşit</w:t>
      </w:r>
      <w:r>
        <w:t>.</w:t>
      </w:r>
    </w:p>
    <w:p w:rsidR="00261322" w14:paraId="52D48DC8" w14:textId="77777777">
      <w:pPr>
        <w:ind w:firstLine="993"/>
        <w:jc w:val="both"/>
      </w:pPr>
      <w:r>
        <w:t xml:space="preserve">Pe fondul cererii de recurs, Curtea va observa, preliminar, că cererea de chemare în judecată a fost formulată la data de 14.06.2023. </w:t>
      </w:r>
    </w:p>
    <w:p w:rsidR="00261322" w14:paraId="3F501AEE" w14:textId="3A08B23B">
      <w:pPr>
        <w:ind w:firstLine="993"/>
        <w:jc w:val="both"/>
      </w:pPr>
      <w:r>
        <w:t xml:space="preserve">Obiectul litigiului este anularea deciziei referitoare la obligațiile fiscale accesorii, stabilite prin decizia nr. </w:t>
      </w:r>
      <w:r w:rsidR="0076027A">
        <w:t>D1/</w:t>
      </w:r>
      <w:r>
        <w:t xml:space="preserve"> din 03.11.2022 emisă de D.G.R.F.P. – Administrația pentru Contribuabili Mijlocii, decizie ce viza dobânzi și penalități de întârziere în cuantum de 97.310 lei, respectiv 2.283 lei. </w:t>
      </w:r>
    </w:p>
    <w:p w:rsidR="00261322" w14:paraId="7F25FE2A" w14:textId="6731326B">
      <w:pPr>
        <w:ind w:firstLine="993"/>
        <w:jc w:val="both"/>
      </w:pPr>
      <w:r>
        <w:t xml:space="preserve">Prealabil formulării </w:t>
      </w:r>
      <w:r>
        <w:t>contestaţiei</w:t>
      </w:r>
      <w:r>
        <w:t xml:space="preserve"> </w:t>
      </w:r>
      <w:r>
        <w:t>jurisdicţionale</w:t>
      </w:r>
      <w:r>
        <w:t xml:space="preserve">, reclamanta a formulat contestație administrativă, înregistrată sub nr. </w:t>
      </w:r>
      <w:r w:rsidR="0076027A">
        <w:t>Y/.........</w:t>
      </w:r>
      <w:r>
        <w:t>2022.</w:t>
      </w:r>
    </w:p>
    <w:p w:rsidR="00261322" w14:paraId="6F948C10" w14:textId="5414B97B">
      <w:pPr>
        <w:ind w:firstLine="993"/>
        <w:jc w:val="both"/>
      </w:pPr>
      <w:r>
        <w:t xml:space="preserve">Ulterior sesizării </w:t>
      </w:r>
      <w:r>
        <w:t>instanţei</w:t>
      </w:r>
      <w:r>
        <w:t xml:space="preserve"> de fond, pârâta a emis două decizii de anulare a obligațiilor fiscale, respectiv decizia nr. </w:t>
      </w:r>
      <w:r w:rsidR="0076027A">
        <w:t>D2/</w:t>
      </w:r>
      <w:r>
        <w:t xml:space="preserve">23.11.2023 pentru debite de 394.814 lei și decizia nr. </w:t>
      </w:r>
      <w:r w:rsidR="0076027A">
        <w:t>D2/</w:t>
      </w:r>
      <w:r>
        <w:t xml:space="preserve">.2023 privind obligațiile fiscale accesorii de 463.744 lei, în cadrul procedurii reglementate de Legea nr. 43/2023. </w:t>
      </w:r>
    </w:p>
    <w:p w:rsidR="00261322" w14:paraId="30CE36ED" w14:textId="77777777">
      <w:pPr>
        <w:ind w:firstLine="993"/>
        <w:jc w:val="both"/>
      </w:pPr>
      <w:r>
        <w:t>Având în vedere aceste decizii, reclamanta a renunțat la contestația administrativă la data de 15.12.2023.</w:t>
      </w:r>
    </w:p>
    <w:p w:rsidR="00261322" w14:paraId="721DF856" w14:textId="77777777">
      <w:pPr>
        <w:ind w:firstLine="993"/>
        <w:jc w:val="both"/>
      </w:pPr>
      <w:r>
        <w:t xml:space="preserve">În </w:t>
      </w:r>
      <w:r>
        <w:t>consecinţă</w:t>
      </w:r>
      <w:r>
        <w:t xml:space="preserve">, instanța de fond a respins cererea ca rămasă fără obiect, dar a obligat pârâta la cheltuieli de judecată </w:t>
      </w:r>
      <w:r>
        <w:t>reţinând</w:t>
      </w:r>
      <w:r>
        <w:t xml:space="preserve"> emiterea deciziilor de anulare a obligațiilor fiscale după termenul legal de 45 de zile de la data înregistrării contestației, termen prevăzut de art. 77 alin. (1) </w:t>
      </w:r>
      <w:r>
        <w:t>C.pr.fisc</w:t>
      </w:r>
      <w:r>
        <w:t>.</w:t>
      </w:r>
    </w:p>
    <w:p w:rsidR="00261322" w14:paraId="02CCFE12" w14:textId="77777777">
      <w:pPr>
        <w:ind w:firstLine="993"/>
        <w:jc w:val="both"/>
      </w:pPr>
      <w:r>
        <w:t>Soluţia</w:t>
      </w:r>
      <w:r>
        <w:t xml:space="preserve"> </w:t>
      </w:r>
      <w:r>
        <w:t>pronunţată</w:t>
      </w:r>
      <w:r>
        <w:t xml:space="preserve"> de </w:t>
      </w:r>
      <w:r>
        <w:t>instanţă</w:t>
      </w:r>
      <w:r>
        <w:t xml:space="preserve"> cu privire la respingerea </w:t>
      </w:r>
      <w:r>
        <w:t>acţiunii</w:t>
      </w:r>
      <w:r>
        <w:t xml:space="preserve"> ca rămasă fără obiect nu a fost </w:t>
      </w:r>
      <w:r>
        <w:t>recurată</w:t>
      </w:r>
      <w:r>
        <w:t xml:space="preserve">, astfel că a intrat în puterea lucrului judecat, potrivit art. 430 </w:t>
      </w:r>
      <w:r>
        <w:t>şi</w:t>
      </w:r>
      <w:r>
        <w:t xml:space="preserve"> urm. </w:t>
      </w:r>
      <w:r>
        <w:t>C.pr.civ</w:t>
      </w:r>
      <w:r>
        <w:t>.</w:t>
      </w:r>
    </w:p>
    <w:p w:rsidR="00261322" w14:paraId="0D3BB1B6" w14:textId="77777777">
      <w:pPr>
        <w:ind w:firstLine="993"/>
        <w:jc w:val="both"/>
      </w:pPr>
      <w:r>
        <w:t xml:space="preserve">Criticile recurentei-pârâte referitoare la </w:t>
      </w:r>
      <w:r>
        <w:t>soluţia</w:t>
      </w:r>
      <w:r>
        <w:t xml:space="preserve"> de obligare la plata cheltuielilor de judecată sunt nefondate, Curtea </w:t>
      </w:r>
      <w:r>
        <w:t>reţinând</w:t>
      </w:r>
      <w:r>
        <w:t xml:space="preserve"> că în mod corect au fost acordate intimatei-reclamante în baza art. 453 </w:t>
      </w:r>
      <w:r>
        <w:t>C.pr.civ</w:t>
      </w:r>
      <w:r>
        <w:t xml:space="preserve">. </w:t>
      </w:r>
    </w:p>
    <w:p w:rsidR="00261322" w14:paraId="461D5D4C" w14:textId="77777777">
      <w:pPr>
        <w:ind w:firstLine="993"/>
        <w:jc w:val="both"/>
      </w:pPr>
      <w:r>
        <w:t xml:space="preserve">Astfel, potrivit art. 453 alin. (1) </w:t>
      </w:r>
      <w:r>
        <w:t>C.pr.civ</w:t>
      </w:r>
      <w:r>
        <w:t xml:space="preserve">., partea care pierde procesul va fi obligată, la cererea </w:t>
      </w:r>
      <w:r>
        <w:t>părţii</w:t>
      </w:r>
      <w:r>
        <w:t xml:space="preserve"> care a </w:t>
      </w:r>
      <w:r>
        <w:t>câştigat</w:t>
      </w:r>
      <w:r>
        <w:t xml:space="preserve">, să îi plătească acesteia cheltuieli de judecată. </w:t>
      </w:r>
    </w:p>
    <w:p w:rsidR="00261322" w14:paraId="6F9116B2" w14:textId="77777777">
      <w:pPr>
        <w:ind w:firstLine="993"/>
        <w:jc w:val="both"/>
      </w:pPr>
      <w:r>
        <w:t xml:space="preserve">Faptul că </w:t>
      </w:r>
      <w:r>
        <w:t>instanţa</w:t>
      </w:r>
      <w:r>
        <w:t xml:space="preserve"> a respins </w:t>
      </w:r>
      <w:r>
        <w:t>acţiunea</w:t>
      </w:r>
      <w:r>
        <w:t xml:space="preserve"> intimatei-reclamante nu atrage în mod automat concluzia că aceasta a pierdut procesul, ci, dimpotrivă, </w:t>
      </w:r>
      <w:r>
        <w:t>acţiunea</w:t>
      </w:r>
      <w:r>
        <w:t xml:space="preserve"> a devenit lipsită de interes tocmai urmare faptului că pârâta a emis deciziile de anulare a obligațiilor fiscale, recunoscând, prin aceste noi acte, </w:t>
      </w:r>
      <w:r>
        <w:t>pretenţiile</w:t>
      </w:r>
      <w:r>
        <w:t xml:space="preserve"> intimatei-reclamante. </w:t>
      </w:r>
    </w:p>
    <w:p w:rsidR="00261322" w14:paraId="2C20A360" w14:textId="77777777">
      <w:pPr>
        <w:ind w:firstLine="993"/>
        <w:jc w:val="both"/>
      </w:pPr>
      <w:r>
        <w:t xml:space="preserve">Prin urmare, culpa procesuală </w:t>
      </w:r>
      <w:r>
        <w:t>aparţine</w:t>
      </w:r>
      <w:r>
        <w:t xml:space="preserve"> recurentei-pârâte, context în care </w:t>
      </w:r>
      <w:r>
        <w:t>instanţa</w:t>
      </w:r>
      <w:r>
        <w:t xml:space="preserve"> de fond a aplicat corect prevederile art. 453 alin. (1) </w:t>
      </w:r>
      <w:r>
        <w:t>C.pr.civ</w:t>
      </w:r>
      <w:r>
        <w:t xml:space="preserve">. </w:t>
      </w:r>
    </w:p>
    <w:p w:rsidR="00261322" w14:paraId="7B286553" w14:textId="77777777">
      <w:pPr>
        <w:ind w:firstLine="993"/>
        <w:jc w:val="both"/>
      </w:pPr>
      <w:r>
        <w:t xml:space="preserve">Curtea va </w:t>
      </w:r>
      <w:r>
        <w:t>reţine</w:t>
      </w:r>
      <w:r>
        <w:t xml:space="preserve"> </w:t>
      </w:r>
      <w:r>
        <w:t>şi</w:t>
      </w:r>
      <w:r>
        <w:t xml:space="preserve"> aspectul că nu sunt incidente </w:t>
      </w:r>
      <w:r>
        <w:t>dispoziţiile</w:t>
      </w:r>
      <w:r>
        <w:t xml:space="preserve"> art. 454 </w:t>
      </w:r>
      <w:r>
        <w:t>C.pr.civ</w:t>
      </w:r>
      <w:r>
        <w:t xml:space="preserve">., neexistând o </w:t>
      </w:r>
      <w:r>
        <w:t>recunoaştere</w:t>
      </w:r>
      <w:r>
        <w:t xml:space="preserve"> a </w:t>
      </w:r>
      <w:r>
        <w:t>pretenţiilor</w:t>
      </w:r>
      <w:r>
        <w:t xml:space="preserve"> intimatei-reclamante la primul termen de judecată din partea </w:t>
      </w:r>
      <w:r>
        <w:t>părţii</w:t>
      </w:r>
      <w:r>
        <w:t xml:space="preserve"> recurente-pârâte. </w:t>
      </w:r>
    </w:p>
    <w:p w:rsidR="00261322" w14:paraId="57C41DFB" w14:textId="77777777">
      <w:pPr>
        <w:ind w:firstLine="993"/>
        <w:jc w:val="both"/>
      </w:pPr>
      <w:r>
        <w:t xml:space="preserve">Deopotrivă, nu pot fi primite nici argumentele întemeiate pe </w:t>
      </w:r>
      <w:r>
        <w:t>dispoziţiile</w:t>
      </w:r>
      <w:r>
        <w:t xml:space="preserve"> art. 45 din OUG nr. 80/2013, prin care se instituie anumite </w:t>
      </w:r>
      <w:r>
        <w:t>situaţii</w:t>
      </w:r>
      <w:r>
        <w:t xml:space="preserve"> în care sumele achitate cu titlu de taxe judiciare de timbru se restituie, după caz, integral, </w:t>
      </w:r>
      <w:r>
        <w:t>parţial</w:t>
      </w:r>
      <w:r>
        <w:t xml:space="preserve"> sau </w:t>
      </w:r>
      <w:r>
        <w:t>proporţional</w:t>
      </w:r>
      <w:r>
        <w:t xml:space="preserve">, la cererea </w:t>
      </w:r>
      <w:r>
        <w:t>petiţionarului</w:t>
      </w:r>
      <w:r>
        <w:t>.</w:t>
      </w:r>
    </w:p>
    <w:p w:rsidR="00261322" w14:paraId="19BF17B4" w14:textId="77777777">
      <w:pPr>
        <w:ind w:firstLine="993"/>
        <w:jc w:val="both"/>
      </w:pPr>
      <w:r>
        <w:t xml:space="preserve">Textul legal </w:t>
      </w:r>
      <w:r>
        <w:t>menţionat</w:t>
      </w:r>
      <w:r>
        <w:t xml:space="preserve"> vizează ipoteza în care se restituie pe cale administrativă sumele achitate cu titlu de taxe de timbru, ipoteză ce nu este incidentă </w:t>
      </w:r>
      <w:r>
        <w:t>speţei</w:t>
      </w:r>
      <w:r>
        <w:t xml:space="preserve">, care pune în </w:t>
      </w:r>
      <w:r>
        <w:t>discuţie</w:t>
      </w:r>
      <w:r>
        <w:t xml:space="preserve"> legala obligare la plata taxei de timbru din perspectiva cheltuielilor de judecată în cadrul unei proceduri </w:t>
      </w:r>
      <w:r>
        <w:t>jurisdicţionale</w:t>
      </w:r>
      <w:r>
        <w:t>.</w:t>
      </w:r>
    </w:p>
    <w:p w:rsidR="00261322" w14:paraId="52FD0EFC" w14:textId="77777777">
      <w:pPr>
        <w:ind w:firstLine="993"/>
        <w:jc w:val="both"/>
      </w:pPr>
      <w:r>
        <w:t xml:space="preserve">În al doilea rând, art. 45 din OUG nr. 80/2013 vizează restituirea către plătitor a sumelor achitate cu titlu de taxă de timbru, în timp ce în cauză este în </w:t>
      </w:r>
      <w:r>
        <w:t>discuţie</w:t>
      </w:r>
      <w:r>
        <w:t xml:space="preserve"> legala obligare a </w:t>
      </w:r>
      <w:r>
        <w:t>părţii</w:t>
      </w:r>
      <w:r>
        <w:t xml:space="preserve"> adverse la plata cheltuielilor de judecată constând în taxă de timbru, solicitare admisibilă de vreme ce este justificată pe temeiul art. 453 alin. (1) </w:t>
      </w:r>
      <w:r>
        <w:t>C.pr.civ</w:t>
      </w:r>
      <w:r>
        <w:t xml:space="preserve">., analizat în precedent, </w:t>
      </w:r>
      <w:r>
        <w:t>şi</w:t>
      </w:r>
      <w:r>
        <w:t xml:space="preserve"> de vreme ce cheltuielile cu taxa de timbru sunt cheltuieli de judecată în sensul art. 451 alin. (1) </w:t>
      </w:r>
      <w:r>
        <w:t>C.pr.civ</w:t>
      </w:r>
      <w:r>
        <w:t>.</w:t>
      </w:r>
    </w:p>
    <w:p w:rsidR="00261322" w14:paraId="5134B509" w14:textId="77777777">
      <w:pPr>
        <w:ind w:firstLine="993"/>
        <w:jc w:val="both"/>
      </w:pPr>
      <w:r>
        <w:t xml:space="preserve">În acest context, </w:t>
      </w:r>
      <w:r>
        <w:t>instanţei</w:t>
      </w:r>
      <w:r>
        <w:t xml:space="preserve"> de fond nu i se poate </w:t>
      </w:r>
      <w:r>
        <w:t>reproşa</w:t>
      </w:r>
      <w:r>
        <w:t xml:space="preserve"> o încălcare a normelor de procedură în materia cheltuielilor de judecată sau o interpretare eronată a prevederilor art. 45 din OUG nr. 80/2013, astfel că nu este incident niciun motiv de recurs, deci, nici motivul prevăzut de art. 488 alin. (1) pct. 8 </w:t>
      </w:r>
      <w:r>
        <w:t>C.pr.civ</w:t>
      </w:r>
      <w:r>
        <w:t>., invocat expres de recurentă.</w:t>
      </w:r>
    </w:p>
    <w:p w:rsidR="00261322" w14:paraId="6E11EBCA" w14:textId="77777777">
      <w:pPr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2. Temeiul legal al soluției instanței de recurs</w:t>
      </w:r>
    </w:p>
    <w:p w:rsidR="00261322" w14:paraId="408F9633" w14:textId="77777777">
      <w:pPr>
        <w:ind w:firstLine="993"/>
        <w:jc w:val="both"/>
      </w:pPr>
      <w:r>
        <w:t xml:space="preserve">Pentru considerentele expuse, în temeiul prevederilor art. 496 </w:t>
      </w:r>
      <w:r>
        <w:t>C.pr.civ</w:t>
      </w:r>
      <w:r>
        <w:t>., Curtea va respinge recursul formulat de recurenta-pârâtă ca nefondat.</w:t>
      </w:r>
    </w:p>
    <w:p w:rsidR="00261322" w14:paraId="5F81F911" w14:textId="77777777">
      <w:pPr>
        <w:ind w:firstLine="993"/>
        <w:jc w:val="both"/>
      </w:pPr>
    </w:p>
    <w:p w:rsidR="00261322" w14:paraId="183CF983" w14:textId="77777777">
      <w:pPr>
        <w:ind w:firstLine="993"/>
        <w:jc w:val="both"/>
        <w:rPr>
          <w:rStyle w:val="Fontdeparagrafimplicit"/>
          <w:b/>
        </w:rPr>
      </w:pPr>
    </w:p>
    <w:p w:rsidR="00261322" w14:paraId="763CE57D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PENTRU ACESTE MOTIVE</w:t>
      </w:r>
    </w:p>
    <w:p w:rsidR="00261322" w14:paraId="193CD084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ÎN NUMELE LEGII</w:t>
      </w:r>
    </w:p>
    <w:p w:rsidR="00261322" w14:paraId="4D182534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DECIDE:</w:t>
      </w:r>
    </w:p>
    <w:p w:rsidR="00261322" w14:paraId="32582025" w14:textId="77777777">
      <w:pPr>
        <w:ind w:firstLine="993"/>
        <w:jc w:val="center"/>
        <w:rPr>
          <w:rStyle w:val="Fontdeparagrafimplicit"/>
          <w:b/>
        </w:rPr>
      </w:pPr>
    </w:p>
    <w:p w:rsidR="00261322" w14:paraId="79D606A0" w14:textId="77777777">
      <w:pPr>
        <w:ind w:firstLine="993"/>
        <w:rPr>
          <w:rStyle w:val="Fontdeparagrafimplicit"/>
        </w:rPr>
      </w:pPr>
    </w:p>
    <w:p w:rsidR="00261322" w14:paraId="22C92A81" w14:textId="0E39F95C">
      <w:pPr>
        <w:ind w:firstLine="993"/>
        <w:jc w:val="both"/>
      </w:pPr>
      <w:r>
        <w:t xml:space="preserve">Respinge recursul formulat de către recurenta-pârâtă </w:t>
      </w:r>
      <w:r>
        <w:rPr>
          <w:rStyle w:val="Fontdeparagrafimplicit"/>
          <w:b/>
        </w:rPr>
        <w:t>Direcţia</w:t>
      </w:r>
      <w:r>
        <w:rPr>
          <w:rStyle w:val="Fontdeparagrafimplicit"/>
          <w:b/>
        </w:rPr>
        <w:t xml:space="preserve"> Generală Regională a </w:t>
      </w:r>
      <w:r>
        <w:rPr>
          <w:rStyle w:val="Fontdeparagrafimplicit"/>
          <w:b/>
        </w:rPr>
        <w:t>Finanţelor</w:t>
      </w:r>
      <w:r>
        <w:rPr>
          <w:rStyle w:val="Fontdeparagrafimplicit"/>
          <w:b/>
        </w:rPr>
        <w:t xml:space="preserve"> Publice </w:t>
      </w:r>
      <w:r w:rsidR="0076027A">
        <w:rPr>
          <w:rStyle w:val="Fontdeparagrafimplicit"/>
          <w:b/>
        </w:rPr>
        <w:t>..........................</w:t>
      </w:r>
      <w:r>
        <w:rPr>
          <w:rStyle w:val="Fontdeparagrafimplicit"/>
          <w:b/>
        </w:rPr>
        <w:t xml:space="preserve"> – </w:t>
      </w:r>
      <w:r>
        <w:rPr>
          <w:rStyle w:val="Fontdeparagrafimplicit"/>
          <w:b/>
        </w:rPr>
        <w:t>Administraţia</w:t>
      </w:r>
      <w:r>
        <w:rPr>
          <w:rStyle w:val="Fontdeparagrafimplicit"/>
          <w:b/>
        </w:rPr>
        <w:t xml:space="preserve"> pentru Contribuabili Mijlocii</w:t>
      </w:r>
      <w:r>
        <w:t xml:space="preserve">, cu sediul procesual ales în </w:t>
      </w:r>
      <w:r w:rsidR="0076027A">
        <w:t>..........................</w:t>
      </w:r>
      <w:r>
        <w:t xml:space="preserve">, str. </w:t>
      </w:r>
      <w:r w:rsidR="0076027A">
        <w:t>.........................</w:t>
      </w:r>
      <w:r>
        <w:t xml:space="preserve">, împotriva </w:t>
      </w:r>
      <w:r>
        <w:t>sentinţei</w:t>
      </w:r>
      <w:r>
        <w:t xml:space="preserve"> civile nr. </w:t>
      </w:r>
      <w:r w:rsidR="0076027A">
        <w:t>SC1/</w:t>
      </w:r>
      <w:r>
        <w:t xml:space="preserve">2024, </w:t>
      </w:r>
      <w:r>
        <w:t>pronunţată</w:t>
      </w:r>
      <w:r>
        <w:t xml:space="preserve"> de Tribunalul </w:t>
      </w:r>
      <w:r w:rsidR="0076027A">
        <w:t>..........................</w:t>
      </w:r>
      <w:r>
        <w:t xml:space="preserve"> – </w:t>
      </w:r>
      <w:r>
        <w:t>Secţia</w:t>
      </w:r>
      <w:r>
        <w:t xml:space="preserve"> a </w:t>
      </w:r>
      <w:r w:rsidR="0076027A">
        <w:t>........</w:t>
      </w:r>
      <w:r>
        <w:t xml:space="preserve">de Contencios Administrativ </w:t>
      </w:r>
      <w:r>
        <w:t>şi</w:t>
      </w:r>
      <w:r>
        <w:t xml:space="preserve"> Fiscal, în dosarul nr. </w:t>
      </w:r>
      <w:r w:rsidR="0076027A">
        <w:t>..........................</w:t>
      </w:r>
      <w:r>
        <w:t xml:space="preserve">, în contradictoriu cu intimata-reclamantă </w:t>
      </w:r>
      <w:r w:rsidR="0076027A">
        <w:rPr>
          <w:rStyle w:val="Fontdeparagrafimplicit"/>
          <w:b/>
        </w:rPr>
        <w:t>POR....</w:t>
      </w:r>
      <w:r>
        <w:rPr>
          <w:rStyle w:val="Fontdeparagrafimplicit"/>
          <w:b/>
        </w:rPr>
        <w:t xml:space="preserve"> SRL</w:t>
      </w:r>
      <w:r>
        <w:t xml:space="preserve">, CUI: </w:t>
      </w:r>
      <w:r w:rsidR="0076027A">
        <w:t>........................</w:t>
      </w:r>
      <w:r>
        <w:t xml:space="preserve">, cu sediul în </w:t>
      </w:r>
      <w:r w:rsidR="0076027A">
        <w:t>..........................</w:t>
      </w:r>
      <w:r>
        <w:t xml:space="preserve">, str. </w:t>
      </w:r>
      <w:r w:rsidR="0076027A">
        <w:t>.......................................</w:t>
      </w:r>
      <w:r>
        <w:t xml:space="preserve">, </w:t>
      </w:r>
      <w:r w:rsidR="0076027A">
        <w:t>...................</w:t>
      </w:r>
      <w:r>
        <w:t xml:space="preserve"> </w:t>
      </w:r>
      <w:r>
        <w:t>şi</w:t>
      </w:r>
      <w:r>
        <w:t xml:space="preserve"> cu sediul procesual ales la SCPA </w:t>
      </w:r>
      <w:r w:rsidR="0076027A">
        <w:t>.....................</w:t>
      </w:r>
      <w:r>
        <w:t xml:space="preserve">, situat în </w:t>
      </w:r>
      <w:r w:rsidR="0076027A">
        <w:t>..........................</w:t>
      </w:r>
      <w:r>
        <w:t xml:space="preserve">, </w:t>
      </w:r>
      <w:r w:rsidR="0076027A">
        <w:t>..............................</w:t>
      </w:r>
      <w:r>
        <w:t>, ca nefondat.</w:t>
      </w:r>
    </w:p>
    <w:p w:rsidR="00261322" w14:paraId="1A704C71" w14:textId="77777777">
      <w:pPr>
        <w:ind w:firstLine="993"/>
        <w:jc w:val="both"/>
      </w:pPr>
      <w:r>
        <w:t>Definitivă.</w:t>
      </w:r>
    </w:p>
    <w:p w:rsidR="00261322" w14:paraId="613139A8" w14:textId="746B9B12">
      <w:pPr>
        <w:ind w:firstLine="993"/>
        <w:jc w:val="both"/>
      </w:pPr>
      <w:r>
        <w:t>Pronunţată</w:t>
      </w:r>
      <w:r>
        <w:t xml:space="preserve"> astăzi, </w:t>
      </w:r>
      <w:r w:rsidR="0076027A">
        <w:t>..........</w:t>
      </w:r>
      <w:r>
        <w:t xml:space="preserve">2024, prin punerea </w:t>
      </w:r>
      <w:r>
        <w:t>soluţiei</w:t>
      </w:r>
      <w:r>
        <w:t xml:space="preserve"> la </w:t>
      </w:r>
      <w:r>
        <w:t>dispoziţia</w:t>
      </w:r>
      <w:r>
        <w:t xml:space="preserve"> </w:t>
      </w:r>
      <w:r>
        <w:t>părţilor</w:t>
      </w:r>
      <w:r>
        <w:t xml:space="preserve"> de către grefa </w:t>
      </w:r>
      <w:r>
        <w:t>instanţei</w:t>
      </w:r>
      <w:r>
        <w:t>.</w:t>
      </w:r>
    </w:p>
    <w:p w:rsidR="00261322" w14:paraId="387DBB1F" w14:textId="77777777">
      <w:pPr>
        <w:ind w:firstLine="993"/>
        <w:jc w:val="both"/>
      </w:pPr>
    </w:p>
    <w:p w:rsidR="00261322" w14:paraId="4A806CFA" w14:textId="77777777">
      <w:pPr>
        <w:ind w:firstLine="993"/>
        <w:jc w:val="both"/>
      </w:pPr>
    </w:p>
    <w:p w:rsidR="00261322" w14:paraId="3BE18F0F" w14:textId="77777777">
      <w:pPr>
        <w:ind w:firstLine="993"/>
      </w:pPr>
      <w:r>
        <w:rPr>
          <w:rStyle w:val="Fontdeparagrafimplicit"/>
          <w:b/>
        </w:rPr>
        <w:t xml:space="preserve">    </w:t>
      </w:r>
      <w:r>
        <w:rPr>
          <w:rStyle w:val="Fontdeparagrafimplicit"/>
          <w:b/>
        </w:rPr>
        <w:tab/>
        <w:t xml:space="preserve">   </w:t>
      </w:r>
      <w:r>
        <w:t>Preşedinte</w:t>
      </w:r>
      <w:r>
        <w:t>,                               Judecător,                               Judecător,</w:t>
      </w:r>
    </w:p>
    <w:p w:rsidR="00261322" w14:paraId="5739FCED" w14:textId="309B562D">
      <w:pPr>
        <w:ind w:firstLine="993"/>
      </w:pPr>
      <w:r>
        <w:t xml:space="preserve">            </w:t>
      </w:r>
      <w:r w:rsidR="003F2928">
        <w:t xml:space="preserve"> </w:t>
      </w:r>
      <w:r>
        <w:t>A0014</w:t>
      </w:r>
      <w:r w:rsidR="003F2928">
        <w:t xml:space="preserve">         </w:t>
      </w:r>
      <w:r>
        <w:t xml:space="preserve">                        </w:t>
      </w:r>
      <w:r w:rsidR="003F2928">
        <w:t xml:space="preserve">    </w:t>
      </w:r>
      <w:r>
        <w:t>..........</w:t>
      </w:r>
      <w:r w:rsidR="003F2928">
        <w:t xml:space="preserve">          </w:t>
      </w:r>
      <w:r>
        <w:t xml:space="preserve">       </w:t>
      </w:r>
      <w:r w:rsidR="003F2928">
        <w:t xml:space="preserve">   </w:t>
      </w:r>
      <w:r>
        <w:t>......................................</w:t>
      </w:r>
    </w:p>
    <w:p w:rsidR="00261322" w14:paraId="66A8FF10" w14:textId="77777777">
      <w:pPr>
        <w:ind w:firstLine="993"/>
      </w:pPr>
    </w:p>
    <w:p w:rsidR="00261322" w14:paraId="7C4E0963" w14:textId="77777777">
      <w:pPr>
        <w:ind w:firstLine="993"/>
      </w:pPr>
    </w:p>
    <w:p w:rsidR="00261322" w14:paraId="58CB0F7A" w14:textId="77777777">
      <w:pPr>
        <w:ind w:firstLine="993"/>
      </w:pPr>
    </w:p>
    <w:p w:rsidR="00261322" w14:paraId="011DA68C" w14:textId="77777777">
      <w:pPr>
        <w:ind w:firstLine="993"/>
      </w:pPr>
    </w:p>
    <w:p w:rsidR="00261322" w14:paraId="698AF990" w14:textId="77777777">
      <w:pPr>
        <w:ind w:firstLine="993"/>
        <w:jc w:val="both"/>
      </w:pPr>
      <w:r>
        <w:t xml:space="preserve">                                                           Grefier, </w:t>
      </w:r>
    </w:p>
    <w:p w:rsidR="00261322" w14:paraId="1394E5B4" w14:textId="33D93DDA">
      <w:pPr>
        <w:ind w:firstLine="993"/>
        <w:jc w:val="both"/>
      </w:pPr>
      <w:r>
        <w:t xml:space="preserve">                                               </w:t>
      </w:r>
      <w:r w:rsidR="0076027A">
        <w:t xml:space="preserve">           </w:t>
      </w:r>
      <w:r>
        <w:t xml:space="preserve">  </w:t>
      </w:r>
      <w:r w:rsidR="0076027A">
        <w:t>............</w:t>
      </w:r>
    </w:p>
    <w:p w:rsidR="00261322" w14:paraId="523CE7E8" w14:textId="77777777">
      <w:pPr>
        <w:ind w:firstLine="993"/>
        <w:jc w:val="both"/>
        <w:rPr>
          <w:rStyle w:val="Fontdeparagrafimplicit"/>
          <w:i/>
          <w:highlight w:val="yellow"/>
        </w:rPr>
      </w:pPr>
    </w:p>
    <w:p w:rsidR="00261322" w14:paraId="05998DFF" w14:textId="77777777">
      <w:pPr>
        <w:ind w:firstLine="993"/>
        <w:rPr>
          <w:rStyle w:val="Fontdeparagrafimplicit"/>
          <w:i/>
        </w:rPr>
      </w:pPr>
    </w:p>
    <w:p w:rsidR="00261322" w14:paraId="6EE91386" w14:textId="77777777">
      <w:pPr>
        <w:ind w:firstLine="993"/>
        <w:rPr>
          <w:rStyle w:val="Fontdeparagrafimplicit"/>
          <w:i/>
        </w:rPr>
      </w:pPr>
    </w:p>
    <w:p w:rsidR="00261322" w14:paraId="7E9EFC1A" w14:textId="3BFFD8A1">
      <w:pPr>
        <w:ind w:firstLine="993"/>
        <w:rPr>
          <w:rStyle w:val="Fontdeparagrafimplicit"/>
          <w:i/>
          <w:sz w:val="16"/>
        </w:rPr>
      </w:pPr>
      <w:r>
        <w:rPr>
          <w:rStyle w:val="Fontdeparagrafimplicit"/>
          <w:i/>
          <w:sz w:val="16"/>
        </w:rPr>
        <w:t>Red. /</w:t>
      </w:r>
      <w:r>
        <w:rPr>
          <w:rStyle w:val="Fontdeparagrafimplicit"/>
          <w:i/>
          <w:sz w:val="16"/>
        </w:rPr>
        <w:t>Tehnored</w:t>
      </w:r>
      <w:r>
        <w:rPr>
          <w:rStyle w:val="Fontdeparagrafimplicit"/>
          <w:i/>
          <w:sz w:val="16"/>
        </w:rPr>
        <w:t xml:space="preserve">. - Jud. </w:t>
      </w:r>
      <w:r w:rsidR="0076027A">
        <w:rPr>
          <w:rStyle w:val="Fontdeparagrafimplicit"/>
          <w:i/>
          <w:sz w:val="16"/>
        </w:rPr>
        <w:t>A0014</w:t>
      </w:r>
      <w:r>
        <w:rPr>
          <w:rStyle w:val="Fontdeparagrafimplicit"/>
          <w:i/>
          <w:sz w:val="16"/>
        </w:rPr>
        <w:t>./</w:t>
      </w:r>
      <w:r w:rsidR="0076027A">
        <w:rPr>
          <w:rStyle w:val="Fontdeparagrafimplicit"/>
          <w:i/>
          <w:sz w:val="16"/>
        </w:rPr>
        <w:t>........................</w:t>
      </w:r>
    </w:p>
    <w:p w:rsidR="00261322" w14:paraId="343A7E89" w14:textId="77777777">
      <w:pPr>
        <w:ind w:firstLine="993"/>
        <w:rPr>
          <w:rStyle w:val="Fontdeparagrafimplicit"/>
          <w:i/>
          <w:sz w:val="16"/>
        </w:rPr>
      </w:pPr>
      <w:r>
        <w:rPr>
          <w:rStyle w:val="Fontdeparagrafimplicit"/>
          <w:i/>
          <w:sz w:val="16"/>
        </w:rPr>
        <w:t>2 ex. originale /________________</w:t>
      </w:r>
    </w:p>
    <w:p w:rsidR="00261322" w14:paraId="431528CF" w14:textId="715FF2E1">
      <w:pPr>
        <w:ind w:firstLine="993"/>
        <w:rPr>
          <w:rStyle w:val="Fontdeparagrafimplicit"/>
          <w:i/>
          <w:sz w:val="16"/>
        </w:rPr>
      </w:pPr>
      <w:r>
        <w:rPr>
          <w:rStyle w:val="Fontdeparagrafimplicit"/>
          <w:i/>
          <w:sz w:val="16"/>
        </w:rPr>
        <w:t xml:space="preserve">Tribunalul </w:t>
      </w:r>
      <w:r w:rsidR="0076027A">
        <w:rPr>
          <w:rStyle w:val="Fontdeparagrafimplicit"/>
          <w:i/>
          <w:sz w:val="16"/>
        </w:rPr>
        <w:t>..........................</w:t>
      </w:r>
    </w:p>
    <w:p w:rsidR="00261322" w14:paraId="1DCB5B47" w14:textId="773A7C76">
      <w:pPr>
        <w:ind w:firstLine="993"/>
        <w:rPr>
          <w:rStyle w:val="Fontdeparagrafimplicit"/>
          <w:i/>
          <w:sz w:val="16"/>
        </w:rPr>
      </w:pPr>
      <w:r>
        <w:rPr>
          <w:rStyle w:val="Fontdeparagrafimplicit"/>
          <w:i/>
          <w:sz w:val="16"/>
        </w:rPr>
        <w:t>Secţia</w:t>
      </w:r>
      <w:r>
        <w:rPr>
          <w:rStyle w:val="Fontdeparagrafimplicit"/>
          <w:i/>
          <w:sz w:val="16"/>
        </w:rPr>
        <w:t xml:space="preserve"> a </w:t>
      </w:r>
      <w:r w:rsidR="0076027A">
        <w:rPr>
          <w:rStyle w:val="Fontdeparagrafimplicit"/>
          <w:i/>
          <w:sz w:val="16"/>
        </w:rPr>
        <w:t>........</w:t>
      </w:r>
      <w:r>
        <w:rPr>
          <w:rStyle w:val="Fontdeparagrafimplicit"/>
          <w:i/>
          <w:sz w:val="16"/>
        </w:rPr>
        <w:t xml:space="preserve">de Contencios Administrativ </w:t>
      </w:r>
      <w:r>
        <w:rPr>
          <w:rStyle w:val="Fontdeparagrafimplicit"/>
          <w:i/>
          <w:sz w:val="16"/>
        </w:rPr>
        <w:t>şi</w:t>
      </w:r>
      <w:r>
        <w:rPr>
          <w:rStyle w:val="Fontdeparagrafimplicit"/>
          <w:i/>
          <w:sz w:val="16"/>
        </w:rPr>
        <w:t xml:space="preserve"> Fiscal</w:t>
      </w:r>
    </w:p>
    <w:p w:rsidR="00261322" w14:paraId="1D79709C" w14:textId="438F2438">
      <w:pPr>
        <w:ind w:firstLine="993"/>
        <w:rPr>
          <w:rStyle w:val="Fontdeparagrafimplicit"/>
          <w:sz w:val="16"/>
        </w:rPr>
      </w:pPr>
      <w:r>
        <w:rPr>
          <w:rStyle w:val="Fontdeparagrafimplicit"/>
          <w:i/>
          <w:sz w:val="16"/>
        </w:rPr>
        <w:t xml:space="preserve">Judecător fond: </w:t>
      </w:r>
      <w:r w:rsidR="0076027A">
        <w:rPr>
          <w:rStyle w:val="Fontdeparagrafimplicit"/>
          <w:i/>
          <w:sz w:val="16"/>
        </w:rPr>
        <w:t>...........</w:t>
      </w:r>
    </w:p>
    <w:p w:rsidR="00261322" w14:paraId="56E1E4E4" w14:textId="77777777">
      <w:pPr>
        <w:ind w:firstLine="993"/>
        <w:jc w:val="center"/>
        <w:rPr>
          <w:rStyle w:val="Fontdeparagrafimplicit"/>
          <w:sz w:val="16"/>
        </w:rPr>
      </w:pPr>
      <w:r>
        <w:rPr>
          <w:rStyle w:val="Fontdeparagrafimplicit"/>
          <w:sz w:val="16"/>
        </w:rPr>
        <w:t xml:space="preserve">                                                                                                                  lucrat 2 comunicări la data de _________________</w:t>
      </w:r>
    </w:p>
    <w:p w:rsidR="00261322" w14:paraId="3316DEF6" w14:textId="77777777">
      <w:pPr>
        <w:ind w:firstLine="993"/>
        <w:jc w:val="right"/>
        <w:rPr>
          <w:rStyle w:val="Fontdeparagrafimplicit"/>
          <w:sz w:val="16"/>
        </w:rPr>
      </w:pPr>
    </w:p>
    <w:p w:rsidR="00261322" w14:paraId="0F745EEF" w14:textId="77777777">
      <w:pPr>
        <w:ind w:firstLine="993"/>
        <w:jc w:val="right"/>
        <w:rPr>
          <w:rStyle w:val="Fontdeparagrafimplicit"/>
          <w:sz w:val="16"/>
        </w:rPr>
      </w:pPr>
      <w:r>
        <w:rPr>
          <w:rStyle w:val="Fontdeparagrafimplicit"/>
          <w:sz w:val="16"/>
        </w:rPr>
        <w:t>semnătură grefier__________________</w:t>
      </w:r>
    </w:p>
    <w:p w:rsidR="00261322" w14:paraId="7E6AA8F3" w14:textId="77777777">
      <w:pPr>
        <w:ind w:firstLine="993"/>
        <w:jc w:val="both"/>
        <w:rPr>
          <w:rStyle w:val="Fontdeparagrafimplicit"/>
          <w:sz w:val="16"/>
        </w:rPr>
      </w:pPr>
    </w:p>
    <w:p w:rsidR="00261322" w14:paraId="5CE05FF9" w14:textId="77777777">
      <w:pPr>
        <w:ind w:firstLine="993"/>
        <w:rPr>
          <w:rStyle w:val="Fontdeparagrafimplicit"/>
          <w:sz w:val="16"/>
        </w:rPr>
      </w:pPr>
    </w:p>
    <w:p w:rsidR="00261322" w14:paraId="26CEAA4D" w14:textId="77777777">
      <w:pPr>
        <w:ind w:firstLine="993"/>
        <w:rPr>
          <w:rStyle w:val="Fontdeparagrafimplicit"/>
          <w:sz w:val="16"/>
        </w:rPr>
      </w:pPr>
    </w:p>
    <w:sectPr>
      <w:footerReference w:type="default" r:id="rId4"/>
      <w:pgSz w:w="11906" w:h="16838"/>
      <w:pgMar w:top="567" w:right="851" w:bottom="567" w:left="1701" w:header="720" w:footer="12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1322" w14:paraId="5767DDAB" w14:textId="77777777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 w:rsidR="00261322" w14:paraId="46AFCECC" w14:textId="77777777">
    <w:pPr>
      <w:pStyle w:val="Subsol"/>
    </w:pPr>
  </w:p>
  <w:p w:rsidR="00261322" w14:paraId="619D549B" w14:textId="77777777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2"/>
    <w:rsid w:val="00261322"/>
    <w:rsid w:val="003F2928"/>
    <w:rsid w:val="00486903"/>
    <w:rsid w:val="0076027A"/>
  </w:rsids>
  <w:docVars>
    <w:docVar w:name="url" w:val="https://cabuc.just.ro/ecris_cdms/document_upload.aspx?id_document=200000005199858&amp;id_departament=54&amp;id_sesiune=5884855&amp;id_user=712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9725B6"/>
  <w15:docId w15:val="{D1CA3171-F6A1-48E0-9AF1-ABF09B4E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">
    <w:name w:val="Fără spațiere"/>
    <w:qFormat/>
    <w:rPr>
      <w:rFonts w:ascii="Calibri" w:hAnsi="Calibri"/>
      <w:lang w:val="ro-RO"/>
    </w:rPr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customStyle="1" w:styleId="Titlu2">
    <w:name w:val="Titlu 2"/>
    <w:basedOn w:val="Normal"/>
    <w:next w:val="Normal"/>
    <w:link w:val="Titlu2Caracter"/>
    <w:qFormat/>
    <w:pPr>
      <w:keepNext/>
      <w:spacing w:before="240" w:after="60"/>
      <w:outlineLvl w:val="1"/>
    </w:pPr>
    <w:rPr>
      <w:rFonts w:ascii="Calibri Light" w:hAnsi="Calibri Light"/>
      <w:b/>
      <w:i/>
      <w:sz w:val="28"/>
    </w:rPr>
  </w:style>
  <w:style w:type="paragraph" w:customStyle="1" w:styleId="Titlu3">
    <w:name w:val="Titlu 3"/>
    <w:basedOn w:val="Normal"/>
    <w:next w:val="Normal"/>
    <w:link w:val="Titlu3Caracter"/>
    <w:qFormat/>
    <w:pPr>
      <w:keepNext/>
      <w:spacing w:before="240" w:after="60"/>
      <w:outlineLvl w:val="2"/>
    </w:pPr>
    <w:rPr>
      <w:rFonts w:ascii="Calibri Light" w:hAnsi="Calibri Light"/>
      <w:b/>
      <w:sz w:val="26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Subsol">
    <w:name w:val="Subsol"/>
    <w:basedOn w:val="Normal"/>
    <w:link w:val="SubsolCaracter"/>
    <w:pPr>
      <w:tabs>
        <w:tab w:val="center" w:pos="4703"/>
        <w:tab w:val="right" w:pos="9406"/>
      </w:tabs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character" w:customStyle="1" w:styleId="Titlu2Caracter">
    <w:name w:val="Titlu 2 Caracter"/>
    <w:link w:val="Titlu2"/>
    <w:rPr>
      <w:rFonts w:ascii="Calibri Light" w:hAnsi="Calibri Light"/>
      <w:b/>
      <w:i/>
      <w:sz w:val="28"/>
    </w:rPr>
  </w:style>
  <w:style w:type="character" w:customStyle="1" w:styleId="Titlu3Caracter">
    <w:name w:val="Titlu 3 Caracter"/>
    <w:link w:val="Titlu3"/>
    <w:rPr>
      <w:rFonts w:ascii="Calibri Light" w:hAnsi="Calibri Light"/>
      <w:b/>
      <w:sz w:val="26"/>
    </w:rPr>
  </w:style>
  <w:style w:type="character" w:customStyle="1" w:styleId="SubsolCaracter">
    <w:name w:val="Subsol Caracter"/>
    <w:link w:val="Subsol"/>
  </w:style>
  <w:style w:type="character" w:customStyle="1" w:styleId="FontStyle13">
    <w:name w:val="Font Style13"/>
    <w:rPr>
      <w:rFonts w:ascii="Trebuchet MS" w:hAnsi="Trebuchet MS"/>
      <w:sz w:val="20"/>
    </w:r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32</ap:TotalTime>
  <ap:Pages>4</ap:Pages>
  <ap:Words>1843</ap:Words>
  <ap:Characters>10508</ap:Characters>
  <ap:Application>Microsoft Office Word</ap:Application>
  <ap:DocSecurity>0</ap:DocSecurity>
  <ap:Lines>87</ap:Lines>
  <ap:Paragraphs>24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12327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2024-12-19T15:17:00.0000000Z</lastPrinted>
  <dc:subject/>
  <dc:description/>
  <keywords/>
  <category/>
  <contentStatus/>
  <dc:identifier/>
  <dc:language/>
  <version/>
</coreProperties>
</file>