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Pr="00A725DD" w:rsidR="00A725DD" w:rsidRDefault="00A725DD">
      <w:pPr>
        <w:rPr>
          <w:b/>
        </w:rPr>
      </w:pPr>
      <w:bookmarkStart w:name="_GoBack" w:id="0"/>
      <w:r w:rsidRPr="00A725DD">
        <w:rPr>
          <w:b/>
        </w:rPr>
        <w:t>Hot. 17</w:t>
      </w:r>
    </w:p>
    <w:bookmarkEnd w:id="0"/>
    <w:p w:rsidR="00382135" w:rsidRDefault="00E17847">
      <w:r>
        <w:t>Prezentul document este supus reglementărilor aflate sub incidenţa Regulamentului U.E. 2016/679</w:t>
      </w:r>
    </w:p>
    <w:p w:rsidR="00382135" w:rsidRDefault="00E17847">
      <w:r>
        <w:t>Cod ECLI    ECLI:RO:CA</w:t>
      </w:r>
      <w:r w:rsidR="00E14BC6">
        <w:t>...</w:t>
      </w:r>
    </w:p>
    <w:p w:rsidR="00382135" w:rsidRDefault="00E17847">
      <w:r>
        <w:t xml:space="preserve">Dosar nr. </w:t>
      </w:r>
      <w:r w:rsidR="00E14BC6">
        <w:t>1</w:t>
      </w:r>
    </w:p>
    <w:p w:rsidR="00382135" w:rsidRDefault="00E17847">
      <w:pPr>
        <w:jc w:val="center"/>
      </w:pPr>
      <w:r>
        <w:t>R O M Â N I A</w:t>
      </w:r>
    </w:p>
    <w:p w:rsidR="00382135" w:rsidRDefault="00382135">
      <w:pPr>
        <w:jc w:val="center"/>
      </w:pPr>
    </w:p>
    <w:p w:rsidR="00382135" w:rsidRDefault="00E17847">
      <w:pPr>
        <w:jc w:val="center"/>
      </w:pPr>
      <w:r>
        <w:t xml:space="preserve">CURTEA DE APEL </w:t>
      </w:r>
      <w:r w:rsidR="00E14BC6">
        <w:t>X</w:t>
      </w:r>
    </w:p>
    <w:p w:rsidR="00382135" w:rsidRDefault="00E17847">
      <w:pPr>
        <w:jc w:val="center"/>
        <w:rPr>
          <w:rStyle w:val="Fontdeparagrafimplicit"/>
          <w:lang w:val="en-US"/>
        </w:rPr>
      </w:pPr>
      <w:r>
        <w:t xml:space="preserve">SECŢIA </w:t>
      </w:r>
      <w:r w:rsidR="00E14BC6">
        <w:t>...</w:t>
      </w:r>
    </w:p>
    <w:p w:rsidR="00382135" w:rsidRDefault="00382135">
      <w:pPr>
        <w:rPr>
          <w:rStyle w:val="Fontdeparagrafimplicit"/>
        </w:rPr>
      </w:pPr>
    </w:p>
    <w:p w:rsidR="00382135" w:rsidRDefault="00E17847">
      <w:pPr>
        <w:jc w:val="center"/>
        <w:rPr>
          <w:rStyle w:val="Fontdeparagrafimplicit"/>
          <w:b/>
        </w:rPr>
      </w:pPr>
      <w:r>
        <w:rPr>
          <w:rStyle w:val="Fontdeparagrafimplicit"/>
          <w:b/>
        </w:rPr>
        <w:t xml:space="preserve">DECIZIA PENALĂ NR. </w:t>
      </w:r>
      <w:r w:rsidR="00E14BC6">
        <w:rPr>
          <w:rStyle w:val="Fontdeparagrafimplicit"/>
          <w:b/>
        </w:rPr>
        <w:t>2</w:t>
      </w:r>
    </w:p>
    <w:p w:rsidR="00382135" w:rsidRDefault="00E17847">
      <w:pPr>
        <w:jc w:val="center"/>
      </w:pPr>
      <w:r>
        <w:t xml:space="preserve">Şedinţa publică din </w:t>
      </w:r>
      <w:r w:rsidR="00E14BC6">
        <w:t>...</w:t>
      </w:r>
    </w:p>
    <w:p w:rsidR="00382135" w:rsidRDefault="00E17847">
      <w:pPr>
        <w:jc w:val="center"/>
      </w:pPr>
      <w:r>
        <w:t>Instanţa constituită din:</w:t>
      </w:r>
    </w:p>
    <w:p w:rsidR="00382135" w:rsidRDefault="00E17847">
      <w:pPr>
        <w:ind w:left="1416" w:firstLine="204"/>
        <w:jc w:val="both"/>
      </w:pPr>
      <w:r>
        <w:t xml:space="preserve">PREŞEDINTE  </w:t>
      </w:r>
      <w:r>
        <w:tab/>
        <w:t xml:space="preserve">: </w:t>
      </w:r>
      <w:r w:rsidR="00E14BC6">
        <w:t>A0004</w:t>
      </w:r>
      <w:r>
        <w:t xml:space="preserve">, judecător </w:t>
      </w:r>
    </w:p>
    <w:p w:rsidR="00382135" w:rsidRDefault="00E17847">
      <w:pPr>
        <w:ind w:left="1416" w:firstLine="204"/>
        <w:jc w:val="both"/>
      </w:pPr>
      <w:r>
        <w:t xml:space="preserve">JUDECĂTOR </w:t>
      </w:r>
      <w:r>
        <w:tab/>
        <w:t xml:space="preserve">: </w:t>
      </w:r>
      <w:r w:rsidR="00E14BC6">
        <w:t>....</w:t>
      </w:r>
      <w:r>
        <w:t xml:space="preserve"> </w:t>
      </w:r>
    </w:p>
    <w:p w:rsidR="00382135" w:rsidRDefault="00E17847">
      <w:pPr>
        <w:ind w:left="1416" w:firstLine="204"/>
        <w:jc w:val="both"/>
      </w:pPr>
      <w:r>
        <w:t xml:space="preserve">GREFIER </w:t>
      </w:r>
      <w:r>
        <w:tab/>
      </w:r>
      <w:r>
        <w:tab/>
        <w:t xml:space="preserve">: </w:t>
      </w:r>
      <w:r w:rsidR="00E14BC6">
        <w:t>...</w:t>
      </w:r>
    </w:p>
    <w:p w:rsidR="00382135" w:rsidRDefault="00382135">
      <w:pPr>
        <w:ind w:left="1416" w:firstLine="708"/>
        <w:jc w:val="both"/>
      </w:pPr>
    </w:p>
    <w:p w:rsidR="00382135" w:rsidRDefault="00E17847">
      <w:pPr>
        <w:ind w:firstLine="708"/>
        <w:jc w:val="center"/>
      </w:pPr>
      <w:r>
        <w:t xml:space="preserve">Ministerul Public reprezentat prin </w:t>
      </w:r>
      <w:r w:rsidR="00E14BC6">
        <w:t>...</w:t>
      </w:r>
      <w:r>
        <w:t xml:space="preserve"> – procuror,</w:t>
      </w:r>
    </w:p>
    <w:p w:rsidR="00382135" w:rsidRDefault="00E17847">
      <w:pPr>
        <w:ind w:firstLine="708"/>
        <w:jc w:val="center"/>
      </w:pPr>
      <w:r>
        <w:t xml:space="preserve">din cadrul Parchetului de pe lângă Curtea de Apel </w:t>
      </w:r>
      <w:r w:rsidR="00E14BC6">
        <w:t>X</w:t>
      </w:r>
    </w:p>
    <w:p w:rsidR="00382135" w:rsidRDefault="00382135">
      <w:pPr>
        <w:ind w:firstLine="708"/>
        <w:jc w:val="both"/>
      </w:pPr>
    </w:p>
    <w:p w:rsidR="00382135" w:rsidRDefault="00E17847">
      <w:pPr>
        <w:ind w:firstLine="708"/>
        <w:jc w:val="both"/>
      </w:pPr>
      <w:r>
        <w:t xml:space="preserve">S-a luat spre examinare soluţionarea apelului declarat de către apelantul inculpat </w:t>
      </w:r>
      <w:r w:rsidR="00E14BC6">
        <w:rPr>
          <w:rStyle w:val="Fontdeparagrafimplicit"/>
          <w:b/>
        </w:rPr>
        <w:t>I</w:t>
      </w:r>
      <w:r>
        <w:t xml:space="preserve"> împotriva sentinţei penale nr. </w:t>
      </w:r>
      <w:r w:rsidR="00E14BC6">
        <w:t>3</w:t>
      </w:r>
      <w:r>
        <w:t xml:space="preserve"> din data de </w:t>
      </w:r>
      <w:r w:rsidR="00E14BC6">
        <w:t>...</w:t>
      </w:r>
      <w:r>
        <w:t xml:space="preserve"> a Judecătoriei </w:t>
      </w:r>
      <w:r w:rsidR="00E14BC6">
        <w:t>G</w:t>
      </w:r>
      <w:r>
        <w:t xml:space="preserve">, dată în dosar nr. </w:t>
      </w:r>
      <w:r w:rsidR="00E14BC6">
        <w:t>1</w:t>
      </w:r>
      <w:r>
        <w:t xml:space="preserve"> al Judecătoriei </w:t>
      </w:r>
      <w:r w:rsidR="00E14BC6">
        <w:t>G</w:t>
      </w:r>
      <w:r>
        <w:t xml:space="preserve">, privind pe inculpatul </w:t>
      </w:r>
      <w:r w:rsidR="00E14BC6">
        <w:rPr>
          <w:rStyle w:val="Fontdeparagrafimplicit"/>
          <w:b/>
        </w:rPr>
        <w:t>I</w:t>
      </w:r>
      <w:r>
        <w:t xml:space="preserve">, trimis în judecată prin rechizitoriul Parchetului de pe lângă Judecătoria </w:t>
      </w:r>
      <w:r w:rsidR="00E14BC6">
        <w:t>G</w:t>
      </w:r>
      <w:r>
        <w:t xml:space="preserve">, dat în dosar nr. </w:t>
      </w:r>
      <w:r w:rsidR="00E14BC6">
        <w:t>4</w:t>
      </w:r>
      <w:r>
        <w:t>, pentru săvârşirea infracţiunii de purtare abuzivă, prev. de art. 296 alin. 1 şi 2 Cod penal rap. la art. 193 alin. 1 Cod penal.</w:t>
      </w:r>
    </w:p>
    <w:p w:rsidR="00382135" w:rsidRDefault="00E17847">
      <w:pPr>
        <w:ind w:right="-2" w:firstLine="708"/>
        <w:jc w:val="both"/>
      </w:pPr>
      <w:r>
        <w:t>La apelul nominal efectuat în şedinţă publică se constată că nu se prezintă participanţii.</w:t>
      </w:r>
    </w:p>
    <w:p w:rsidR="00382135" w:rsidRDefault="00E17847">
      <w:pPr>
        <w:ind w:right="-2" w:firstLine="708"/>
        <w:jc w:val="both"/>
      </w:pPr>
      <w:r>
        <w:t xml:space="preserve">Derularea, finalizarea dezbaterilor şi cuvântul pe fond al participanţilor s-a consemnat în încheierea de şedinţă din data de </w:t>
      </w:r>
      <w:r w:rsidR="00E14BC6">
        <w:t>...</w:t>
      </w:r>
      <w:r>
        <w:t>, când participanţii prezenţi au pus concluzii în dezbaterea apelului declarat, conform încheierii de şedinţă de la acea dată, încheiere ce face parte integrantă din prezenta hotărâre, pronunţarea amânându-se la acest termen de judecată, în baza art. 391 alin. 1 Cod procedură penală, în vederea deliberării, redactării şi pronunţării hotărârii.</w:t>
      </w:r>
    </w:p>
    <w:p w:rsidR="00382135" w:rsidRDefault="00382135">
      <w:pPr>
        <w:jc w:val="both"/>
      </w:pPr>
    </w:p>
    <w:p w:rsidR="00382135" w:rsidRDefault="00E17847">
      <w:pPr>
        <w:jc w:val="center"/>
        <w:rPr>
          <w:rStyle w:val="Fontdeparagrafimplicit"/>
          <w:b/>
          <w:i/>
        </w:rPr>
      </w:pPr>
      <w:r>
        <w:rPr>
          <w:rStyle w:val="Fontdeparagrafimplicit"/>
          <w:b/>
        </w:rPr>
        <w:t>C U R T E A</w:t>
      </w:r>
    </w:p>
    <w:p w:rsidR="00382135" w:rsidRDefault="00382135">
      <w:pPr>
        <w:rPr>
          <w:rStyle w:val="Fontdeparagrafimplicit"/>
        </w:rPr>
      </w:pPr>
    </w:p>
    <w:p w:rsidR="00382135" w:rsidRDefault="00E17847">
      <w:pPr>
        <w:ind w:firstLine="709"/>
        <w:jc w:val="both"/>
        <w:rPr>
          <w:rStyle w:val="Fontdeparagrafimplicit"/>
          <w:i/>
        </w:rPr>
      </w:pPr>
      <w:r>
        <w:rPr>
          <w:rStyle w:val="Fontdeparagrafimplicit"/>
          <w:i/>
        </w:rPr>
        <w:t>Asupra cauzei penale de faţă,</w:t>
      </w:r>
    </w:p>
    <w:p w:rsidR="00382135" w:rsidRDefault="00E17847">
      <w:pPr>
        <w:ind w:firstLine="709"/>
        <w:jc w:val="both"/>
      </w:pPr>
      <w:r>
        <w:rPr>
          <w:rStyle w:val="Fontdeparagrafimplicit"/>
          <w:i/>
        </w:rPr>
        <w:t xml:space="preserve">Prin sentinţa penală nr.  </w:t>
      </w:r>
      <w:r w:rsidR="00E14BC6">
        <w:rPr>
          <w:rStyle w:val="Fontdeparagrafimplicit"/>
          <w:i/>
        </w:rPr>
        <w:t>3</w:t>
      </w:r>
      <w:r>
        <w:t xml:space="preserve"> din data de </w:t>
      </w:r>
      <w:r w:rsidR="00E14BC6">
        <w:t>...</w:t>
      </w:r>
      <w:r>
        <w:rPr>
          <w:rStyle w:val="Fontdeparagrafimplicit"/>
          <w:b/>
        </w:rPr>
        <w:t xml:space="preserve"> </w:t>
      </w:r>
      <w:r>
        <w:t xml:space="preserve">pronunţată în dosarul nr. </w:t>
      </w:r>
      <w:r w:rsidR="00E14BC6">
        <w:t>1</w:t>
      </w:r>
      <w:r>
        <w:t>, în temeiul art. 396 alin. (2) C.proc.pen</w:t>
      </w:r>
      <w:r>
        <w:rPr>
          <w:rStyle w:val="Fontdeparagrafimplicit"/>
          <w:color w:val="000000"/>
        </w:rPr>
        <w:t>.</w:t>
      </w:r>
      <w:r>
        <w:t xml:space="preserve">, Judecătoria </w:t>
      </w:r>
      <w:r w:rsidR="00E14BC6">
        <w:t>G</w:t>
      </w:r>
      <w:r>
        <w:t xml:space="preserve"> a dispus condamnarea  </w:t>
      </w:r>
      <w:r>
        <w:rPr>
          <w:rStyle w:val="Fontdeparagrafimplicit"/>
          <w:b/>
        </w:rPr>
        <w:t xml:space="preserve">inculpatului </w:t>
      </w:r>
      <w:r w:rsidR="00E14BC6">
        <w:rPr>
          <w:rStyle w:val="Fontdeparagrafimplicit"/>
          <w:b/>
        </w:rPr>
        <w:t>I</w:t>
      </w:r>
      <w:r>
        <w:rPr>
          <w:rStyle w:val="Fontdeparagrafimplicit"/>
          <w:i/>
        </w:rPr>
        <w:t xml:space="preserve"> (</w:t>
      </w:r>
      <w:r w:rsidR="00831AAA">
        <w:t xml:space="preserve">fiul lui …. şi …, născut la data de ….  domiciliat …str. …., nr. …., …. CNP…., </w:t>
      </w:r>
      <w:r>
        <w:t xml:space="preserve">), la pedeapsa de </w:t>
      </w:r>
      <w:r>
        <w:rPr>
          <w:rStyle w:val="Fontdeparagrafimplicit"/>
          <w:u w:val="single"/>
        </w:rPr>
        <w:t>1 an și 2 luni închisoare</w:t>
      </w:r>
      <w:r>
        <w:t>, pentru săvârşirea infracţiunii de purtare abuzivă, prev. de art. 296 alin.1 și 2 C.pen. rap. la art. 193 alin.1 C.pen.</w:t>
      </w:r>
    </w:p>
    <w:p w:rsidR="00382135" w:rsidRDefault="00E17847">
      <w:pPr>
        <w:ind w:firstLine="709"/>
        <w:jc w:val="both"/>
      </w:pPr>
      <w:r>
        <w:t xml:space="preserve">În baza art. 397 alin. 1 C.proc. pen. şi art. 25 alin.1 C.proc.pen., s-a luat act că persoana vătămată </w:t>
      </w:r>
      <w:r w:rsidR="00E14BC6">
        <w:t>V1</w:t>
      </w:r>
      <w:r>
        <w:t xml:space="preserve"> nu s-a constituit parte civilă în procesul penal.</w:t>
      </w:r>
    </w:p>
    <w:p w:rsidR="00382135" w:rsidRDefault="00E17847">
      <w:pPr>
        <w:ind w:firstLine="709"/>
        <w:jc w:val="both"/>
      </w:pPr>
      <w:r>
        <w:t xml:space="preserve">În baza art. 398 şi art. 274 alin. (1) din C.proc.pen., s-a obligat inculpatul </w:t>
      </w:r>
      <w:r w:rsidR="00E14BC6">
        <w:t>I</w:t>
      </w:r>
      <w:r>
        <w:t xml:space="preserve"> la </w:t>
      </w:r>
      <w:r>
        <w:rPr>
          <w:rStyle w:val="Fontdeparagrafimplicit"/>
          <w:i/>
        </w:rPr>
        <w:t xml:space="preserve"> </w:t>
      </w:r>
      <w:r>
        <w:t xml:space="preserve">plata sumei de 4.000 lei către stat, cu titlu de cheltuieli judiciare (din care suma de 150 lei în cursul urmăririi penale, iar diferenţa în etapa camerei preliminare şi a judecăţii). </w:t>
      </w:r>
    </w:p>
    <w:p w:rsidR="00382135" w:rsidRDefault="00E17847">
      <w:pPr>
        <w:ind w:firstLine="709"/>
        <w:jc w:val="both"/>
      </w:pPr>
      <w:r>
        <w:rPr>
          <w:rStyle w:val="Fontdeparagrafimplicit"/>
          <w:color w:val="000000"/>
        </w:rPr>
        <w:t xml:space="preserve">În temeiul art. 555 C.proc.pen., s-a dispus emiterea mandatului de executare a pedepsei închisorii </w:t>
      </w:r>
      <w:r>
        <w:t>conform prezentei sentințe, la rămânerea definitivă a acesteia.</w:t>
      </w:r>
    </w:p>
    <w:p w:rsidR="00382135" w:rsidRDefault="00E17847">
      <w:pPr>
        <w:ind w:firstLine="709"/>
        <w:jc w:val="both"/>
        <w:rPr>
          <w:rStyle w:val="Fontdeparagrafimplicit"/>
          <w:i/>
        </w:rPr>
      </w:pPr>
      <w:r>
        <w:rPr>
          <w:rStyle w:val="Fontdeparagrafimplicit"/>
          <w:i/>
        </w:rPr>
        <w:t xml:space="preserve">Analizând actele şi lucrările dosarului, instanţa a constatat următoarele:  </w:t>
      </w:r>
    </w:p>
    <w:p w:rsidR="00382135" w:rsidRDefault="00E17847">
      <w:pPr>
        <w:ind w:firstLine="709"/>
        <w:jc w:val="both"/>
      </w:pPr>
      <w:r>
        <w:t xml:space="preserve">Prin rechizitoriul nr. </w:t>
      </w:r>
      <w:r w:rsidR="00E14BC6">
        <w:t>4</w:t>
      </w:r>
      <w:r>
        <w:t xml:space="preserve"> din data de </w:t>
      </w:r>
      <w:r w:rsidR="00E14BC6">
        <w:t>...</w:t>
      </w:r>
      <w:r>
        <w:t xml:space="preserve"> al Parchetului de pe lângă Judecătoria </w:t>
      </w:r>
      <w:r w:rsidR="00E14BC6">
        <w:t>G</w:t>
      </w:r>
      <w:r>
        <w:t xml:space="preserve"> a fost dispusă trimiterea în judecată, în stare de libertate, a inculpatului </w:t>
      </w:r>
      <w:r w:rsidR="00E14BC6">
        <w:t>I</w:t>
      </w:r>
      <w:r>
        <w:t xml:space="preserve">, pentru săvârșirea infracțiunii de purtare abuzivă, prev. de art. 296 alin.1 și 2 C.pen. rap. la art. 193 alin.1 C.pen.  </w:t>
      </w:r>
    </w:p>
    <w:p w:rsidR="00382135" w:rsidRDefault="00E17847">
      <w:pPr>
        <w:ind w:firstLine="709"/>
        <w:jc w:val="both"/>
      </w:pPr>
      <w:r>
        <w:t>În actul de sesizare,</w:t>
      </w:r>
      <w:r>
        <w:rPr>
          <w:rStyle w:val="Fontdeparagrafimplicit"/>
          <w:b/>
        </w:rPr>
        <w:t xml:space="preserve"> </w:t>
      </w:r>
      <w:r>
        <w:t xml:space="preserve">a fost reținut, </w:t>
      </w:r>
      <w:r>
        <w:rPr>
          <w:rStyle w:val="Fontdeparagrafimplicit"/>
          <w:b/>
        </w:rPr>
        <w:t>în fapt</w:t>
      </w:r>
      <w:r>
        <w:t xml:space="preserve">, că, la data de 23.05.2020, în jurul orelor 13:00, în timp ce persoana vătămată </w:t>
      </w:r>
      <w:r w:rsidR="00E14BC6">
        <w:t>V1</w:t>
      </w:r>
      <w:r>
        <w:t xml:space="preserve"> se afla în incinta magazinului „</w:t>
      </w:r>
      <w:r w:rsidR="00E14BC6">
        <w:t>...</w:t>
      </w:r>
      <w:r>
        <w:t xml:space="preserve">” (SC </w:t>
      </w:r>
      <w:r w:rsidR="00E14BC6">
        <w:t>S1</w:t>
      </w:r>
      <w:r>
        <w:t xml:space="preserve"> SRL) situat în Piața </w:t>
      </w:r>
      <w:r w:rsidR="00E14BC6">
        <w:t>...</w:t>
      </w:r>
      <w:r>
        <w:t xml:space="preserve"> nr.1, mun. </w:t>
      </w:r>
      <w:r w:rsidR="00E14BC6">
        <w:t>G</w:t>
      </w:r>
      <w:r>
        <w:t xml:space="preserve">, jud. </w:t>
      </w:r>
      <w:r w:rsidR="00E14BC6">
        <w:t>X</w:t>
      </w:r>
      <w:r>
        <w:t xml:space="preserve">, </w:t>
      </w:r>
      <w:r w:rsidR="00E14BC6">
        <w:t>I</w:t>
      </w:r>
      <w:r>
        <w:t xml:space="preserve">, aflat în exercitarea atribuțiilor de serviciu, fiind angajat în calitate de agent de securitate la SC </w:t>
      </w:r>
      <w:r w:rsidR="00E14BC6">
        <w:t>S2</w:t>
      </w:r>
      <w:r>
        <w:t xml:space="preserve"> SRL, a exercitat acte de violenţă asupra sa, prinzându-l de o mână și îmbrâncindu-</w:t>
      </w:r>
      <w:r>
        <w:lastRenderedPageBreak/>
        <w:t xml:space="preserve">l înspre ieșire, acte de violență care i-au cauzat persoanei vătămate suferințe fizice. În aceleași împrejurări, </w:t>
      </w:r>
      <w:r w:rsidR="00E14BC6">
        <w:t>I</w:t>
      </w:r>
      <w:r>
        <w:t xml:space="preserve"> a întrebuințat expresii jignitoare la adresa persoanei vătămate.</w:t>
      </w:r>
    </w:p>
    <w:p w:rsidR="00382135" w:rsidRDefault="00E17847">
      <w:pPr>
        <w:ind w:firstLine="709"/>
        <w:jc w:val="both"/>
        <w:rPr>
          <w:rStyle w:val="Fontdeparagrafimplicit"/>
          <w:i/>
        </w:rPr>
      </w:pPr>
      <w:r>
        <w:t>În esenţă, s-a reţinut că la data de</w:t>
      </w:r>
      <w:r>
        <w:rPr>
          <w:rStyle w:val="Fontdeparagrafimplicit"/>
          <w:i/>
        </w:rPr>
        <w:t xml:space="preserve"> </w:t>
      </w:r>
      <w:r>
        <w:t xml:space="preserve">23.05.2020, în jurul orei 13:00, în timp ce persoana vătămată </w:t>
      </w:r>
      <w:r w:rsidR="00E14BC6">
        <w:t>V1</w:t>
      </w:r>
      <w:r>
        <w:t xml:space="preserve"> se afla în incinta magazinului „</w:t>
      </w:r>
      <w:r w:rsidR="00E14BC6">
        <w:t>...</w:t>
      </w:r>
      <w:r>
        <w:t xml:space="preserve">” (SC </w:t>
      </w:r>
      <w:r w:rsidR="00E14BC6">
        <w:t>S1</w:t>
      </w:r>
      <w:r>
        <w:t xml:space="preserve"> SRL) situat în Piața </w:t>
      </w:r>
      <w:r w:rsidR="00E14BC6">
        <w:t>...</w:t>
      </w:r>
      <w:r>
        <w:t xml:space="preserve"> nr.1, mun. </w:t>
      </w:r>
      <w:r w:rsidR="00E14BC6">
        <w:t>G</w:t>
      </w:r>
      <w:r>
        <w:t xml:space="preserve">, jud. </w:t>
      </w:r>
      <w:r w:rsidR="00E14BC6">
        <w:t>X</w:t>
      </w:r>
      <w:r>
        <w:t xml:space="preserve">, inculpatul </w:t>
      </w:r>
      <w:r w:rsidR="00E14BC6">
        <w:t>I</w:t>
      </w:r>
      <w:r>
        <w:t xml:space="preserve">, aflat în exercitarea atribuțiilor de serviciu, fiind angajat în calitate de agent de securitate la SC </w:t>
      </w:r>
      <w:r w:rsidR="00E14BC6">
        <w:t>S2</w:t>
      </w:r>
      <w:r>
        <w:t xml:space="preserve"> SRL, a exercitat acte de violenţă asupra sa, prinzându-l de o mână și îmbrâncindu-l înspre ieșire, acte de violență care i-au cauzat persoanei vătămate suferințe fizice. În aceleași împrejurări, inculpatul  </w:t>
      </w:r>
      <w:r w:rsidR="00E14BC6">
        <w:t>I</w:t>
      </w:r>
      <w:r>
        <w:t xml:space="preserve"> a întrebuințat expresii jignitoare la adresa persoanei vătămate.</w:t>
      </w:r>
    </w:p>
    <w:p w:rsidR="00382135" w:rsidRDefault="00E17847">
      <w:pPr>
        <w:ind w:firstLine="709"/>
        <w:jc w:val="both"/>
      </w:pPr>
      <w:r>
        <w:t xml:space="preserve">Astfel, fiind audiată în cursul urmăririi penale (f. 15-17), persoana vătămată </w:t>
      </w:r>
      <w:r w:rsidR="00E14BC6">
        <w:t>V1</w:t>
      </w:r>
      <w:r>
        <w:t xml:space="preserve"> a arătat că în data de 23.05.2020, în jurul orei 12:54, s-a deplasat la magazinul </w:t>
      </w:r>
      <w:r w:rsidR="00E14BC6">
        <w:t>...</w:t>
      </w:r>
      <w:r>
        <w:t xml:space="preserve"> situat în Piața </w:t>
      </w:r>
      <w:r w:rsidR="00E14BC6">
        <w:t>...</w:t>
      </w:r>
      <w:r>
        <w:t xml:space="preserve"> din mun. </w:t>
      </w:r>
      <w:r w:rsidR="00E14BC6">
        <w:t>G</w:t>
      </w:r>
      <w:r>
        <w:t xml:space="preserve">, pentru a-și achita factura telefonică. După ce a intrat în magazin, una dintre angajate, l-a anunțat că este ora închiderii și i-a solicitat să părăsească magazinul. Persoana vătămată a insistat că mai sunt 5 minute până la ora închiderii. După 3-4 minute de la acel incident, timp în care angajata a discutat cu o altă clientă, în magazin a pătruns un domn, inculpatul </w:t>
      </w:r>
      <w:r w:rsidR="00E14BC6">
        <w:t>I</w:t>
      </w:r>
      <w:r>
        <w:t>, care după ce a purtat o scurtă discuție cu angajata, s-a apropiat de persoana vătămată, i-a solicitat să iasă din magazin și în același moment a prins-o de o mână și a îmbrâncit-o înspre ieșire. Cu ocazia îmbrâncelii, persoana vătămată a fost lovită în zona ochiului stâng. În aceleași împrejurări, persoana de sex masculin a întrebuințat expresii jignitoare la adresa persoanei vătămate, “să-mi sugi p***”.</w:t>
      </w:r>
      <w:r>
        <w:rPr>
          <w:rStyle w:val="Fontdeparagrafimplicit"/>
          <w:i/>
        </w:rPr>
        <w:t xml:space="preserve"> </w:t>
      </w:r>
      <w:r>
        <w:t xml:space="preserve">Persoana vătămată i-a solicitat să se oprească, arătând că nu a făcut nimic și zicând că va suna la poliție, însă bărbatul îi spunea că ce o să-i facă poliția, o să “îl sugă și ei”. Persoana vătămată </w:t>
      </w:r>
      <w:r w:rsidR="00E14BC6">
        <w:t>V1</w:t>
      </w:r>
      <w:r>
        <w:t xml:space="preserve"> a menționat că în momentul în care i s-a solicitat să iasă afară, el a dorit să se conformeze, însă bărbatul respectiv nu a așteptat, folosind violențe asupra sa. La ieșire, persoana vătămată a sesizat că în fața magazinului este parcată o mașină de la </w:t>
      </w:r>
      <w:r w:rsidR="00E14BC6">
        <w:t>...</w:t>
      </w:r>
      <w:r>
        <w:t>.</w:t>
      </w:r>
    </w:p>
    <w:p w:rsidR="00382135" w:rsidRDefault="00E17847">
      <w:pPr>
        <w:ind w:firstLine="709"/>
        <w:jc w:val="both"/>
      </w:pPr>
      <w:r>
        <w:t>Situația de fapt expusă de către persoana vătămată a fost susținută de declarațiile martorelor audiate în cauză.</w:t>
      </w:r>
    </w:p>
    <w:p w:rsidR="00382135" w:rsidRDefault="00E17847">
      <w:pPr>
        <w:ind w:firstLine="709"/>
        <w:jc w:val="both"/>
      </w:pPr>
      <w:r>
        <w:t xml:space="preserve">Audiată în cursul urmăririi penale (f. 46-48), martora </w:t>
      </w:r>
      <w:r w:rsidR="00E14BC6">
        <w:t>M1</w:t>
      </w:r>
      <w:r>
        <w:t xml:space="preserve">, a explicat că în data de 23.05.2020, se afla în magazinul </w:t>
      </w:r>
      <w:r w:rsidR="00E14BC6">
        <w:t>...</w:t>
      </w:r>
      <w:r>
        <w:t xml:space="preserve">, situat în mun. </w:t>
      </w:r>
      <w:r w:rsidR="00E14BC6">
        <w:t>G</w:t>
      </w:r>
      <w:r>
        <w:t xml:space="preserve">, str. Piața </w:t>
      </w:r>
      <w:r w:rsidR="00E14BC6">
        <w:t>...</w:t>
      </w:r>
      <w:r>
        <w:t xml:space="preserve">, loc în care își desfășoară activitatea profesională. În jurul orei 13.00 în incinta magazinului a intrat persoana vătămată, manifestându-și intenția de a plăti o factură.  Întrucât programul de încasare a facturilor se încheiase, martora i-a adus la cunoștință persoanei vătămate acest aspect, însă aceasta din urmă a insistat să rămână în interior pentru plata facturii. În aceste condiții, față de refuzul persoanei vătămate de a părăsi magazinul, martora i-a solicitat în repetate rânduri să plece și, întrucât nu a reușit să o convingă, a acționat butonul de panică. În continuare, a relatat martora, că inculpatul </w:t>
      </w:r>
      <w:r w:rsidR="00E14BC6">
        <w:t>I</w:t>
      </w:r>
      <w:r>
        <w:t xml:space="preserve"> a fost persoana care s-a prezentat la fața locului din partea firmei de pază </w:t>
      </w:r>
      <w:r w:rsidR="00E14BC6">
        <w:t>...</w:t>
      </w:r>
      <w:r>
        <w:t xml:space="preserve">. Inculpatul a intrat în incinta magazinului și a întrebat-o pe martoră ce s-a întâmplat, aceasta informându-l că persoana vătămată nu dorește să iasă afară. În acel moment, inculpatul  s-a întors spre persoana vătămată și i-a spus să iasă afară adresându-i-se acesteia cu expresia </w:t>
      </w:r>
      <w:r>
        <w:rPr>
          <w:rStyle w:val="Fontdeparagrafimplicit"/>
          <w:i/>
        </w:rPr>
        <w:t>Ieși, mă, afară!</w:t>
      </w:r>
      <w:r>
        <w:t xml:space="preserve"> și, întrucât persoana vătămată i-a răspuns că nu dorește să iasă, inculpatul nu i-a mai zis nimic și a împins-o de mai multe ori până a scos-o din magazin. Martora a mai precizat că inculpatul nu a lovit-o pe persoana vătămată, doar a împins-o afară și nu știe dacă a injurat-o în momentul în care erau afară, întrucât era speriată și nu își mai amintește. </w:t>
      </w:r>
    </w:p>
    <w:p w:rsidR="00382135" w:rsidRDefault="00E17847">
      <w:pPr>
        <w:ind w:firstLine="709"/>
        <w:jc w:val="both"/>
      </w:pPr>
      <w:r>
        <w:t>Aceeași martoră, fiind reaudiată în cursul cercetării judecătorești (f. 69-70 d.i.), a reiterat aspectele declarate în faza de urmărire penală, detaliind că, în momentul în care inculpatul a ajuns în incinta magazinului i-a spus persoanei vătămate să iasă afară, context în care aceasta i-a răspuns că nu dorește să facă asta, motiv pentru care inculpatul a mers la persoana vătămată și i-a luat mâna de pe standul de care se sprijinea încercând să o îndepărteze  din acel loc. Întrucât persoana vătămată a rămas nemișcată, inculpatul a împins-o afară. Martora a mai susținut că nu a auzit ca inculpatul și persoana vătămată să își fi adresat cuvinte obscene.</w:t>
      </w:r>
    </w:p>
    <w:p w:rsidR="00382135" w:rsidRDefault="00E17847">
      <w:pPr>
        <w:ind w:firstLine="709"/>
        <w:jc w:val="both"/>
      </w:pPr>
      <w:r>
        <w:t xml:space="preserve">Declarațiile martorei </w:t>
      </w:r>
      <w:r w:rsidR="00E14BC6">
        <w:t>M1</w:t>
      </w:r>
      <w:r>
        <w:t xml:space="preserve"> s-au coroborat cu declarațiile martorei </w:t>
      </w:r>
      <w:r w:rsidR="00E14BC6">
        <w:t>M2</w:t>
      </w:r>
      <w:r>
        <w:t xml:space="preserve"> care, fiind audiată în cursul urmăririi penale (f. 49-50), a relatat că la data respectivă se afla în incinta magazinului în calitate de clientă, dorind să achiziționeze un telefon mobil. La un moment dat, în magazin a intrat un domn mai în vârstă, care dorea să achite o factură telefonică. Deși angajata i-a spus domnului respectiv că programul de încasări s-a terminat acesta nu a părăsit incinta magazinului, astfel că angajata a apăsat butonul de panică. În aproximativ 5 minute a venit un domn de la </w:t>
      </w:r>
      <w:r w:rsidR="00E14BC6">
        <w:t>...</w:t>
      </w:r>
      <w:r>
        <w:t xml:space="preserve"> care după ce a întrebat-o pe angajată care e problema, s-a îndreptat înspre domnul respectiv, i-a zis “Ieși mă afară” </w:t>
      </w:r>
      <w:r>
        <w:lastRenderedPageBreak/>
        <w:t xml:space="preserve">și în același moment l-a prins de braț și l-a împins înspre ieșire. Martora a precizat că şi-a amintit că agentul de securitate a utilizat cuvinte vulgare, folosind cuvântul “p***”. Referitor la intervenția inculpatului, aceeași martoră a arătat că i s-a părut cam agresivă și că s-a speriat pe moment. </w:t>
      </w:r>
    </w:p>
    <w:p w:rsidR="00382135" w:rsidRDefault="00E17847">
      <w:pPr>
        <w:ind w:firstLine="709"/>
        <w:jc w:val="both"/>
      </w:pPr>
      <w:r>
        <w:t xml:space="preserve">Cu ocazia audierii în cursul cercetării judecătorești (f.78), martora </w:t>
      </w:r>
      <w:r w:rsidR="00E14BC6">
        <w:t>M2</w:t>
      </w:r>
      <w:r>
        <w:t xml:space="preserve"> a expus faptul că, în momentul în care inculpatul a sosit la fața locului, ca urmare a activării butonului de panică de către angajată, i-a spus persoanei vătămate </w:t>
      </w:r>
      <w:r>
        <w:rPr>
          <w:rStyle w:val="Fontdeparagrafimplicit"/>
          <w:i/>
        </w:rPr>
        <w:t>Iesi, mă, afară!Ieși, mă, afară!</w:t>
      </w:r>
      <w:r>
        <w:t xml:space="preserve">, proferând totodată inculpatul un cuvânt urât adresat persoanei vătămate. Întrucât persoana vătămată nu s-a conformat,  inculpatul a prins-o, ușor, de umăr, și a escortat-o afară, însă nu a împins-o și nici nu a agresat-o fizic. A mai precizat martora că inculpatul i-a adresat persoanei vătămate expresia </w:t>
      </w:r>
      <w:r>
        <w:rPr>
          <w:rStyle w:val="Fontdeparagrafimplicit"/>
          <w:i/>
        </w:rPr>
        <w:t>Mă, dă-te-n p***, dă-te-n p*** mea!</w:t>
      </w:r>
      <w:r>
        <w:t xml:space="preserve">, după ce i-a solicitat acesteia, în repetate rânduri, să iasă afară și înainte de a o împinge. </w:t>
      </w:r>
    </w:p>
    <w:p w:rsidR="00382135" w:rsidRDefault="00E17847">
      <w:pPr>
        <w:ind w:firstLine="709"/>
        <w:jc w:val="both"/>
      </w:pPr>
      <w:r>
        <w:t xml:space="preserve">Audiat în faza de urmărire penală (f. 57-58, 62-63) și, ulterior, în cursul cercetării judecătorești (f. 20-21 d.i), inculpatul </w:t>
      </w:r>
      <w:r w:rsidR="00E14BC6">
        <w:t>I</w:t>
      </w:r>
      <w:r>
        <w:t xml:space="preserve">, a negat acuzația adusă, precizând că, ajuns la magazinul </w:t>
      </w:r>
      <w:r w:rsidR="00E14BC6">
        <w:t>...</w:t>
      </w:r>
      <w:r>
        <w:t xml:space="preserve"> din Piața </w:t>
      </w:r>
      <w:r w:rsidR="00E14BC6">
        <w:t>...</w:t>
      </w:r>
      <w:r>
        <w:t xml:space="preserve">, mun. </w:t>
      </w:r>
      <w:r w:rsidR="00E14BC6">
        <w:t>G</w:t>
      </w:r>
      <w:r>
        <w:t xml:space="preserve">, ca urmare a solicitării angajatei, a constatat că în incintă se afla o persoană de sex masculin care refuza să iasă afară, deși, i-a fost solicitat acest lucru de mai multe ori de către martora </w:t>
      </w:r>
      <w:r w:rsidR="00E14BC6">
        <w:t>M1</w:t>
      </w:r>
      <w:r>
        <w:t xml:space="preserve">. Inculpatul a precizat că, în aceste condiții, a mers la domnul respectiv și i-a solicitat să părăsească magazinul întrucât programul s-a încheiat, moment în care acesta i-a răspuns că el nu pleacă până nu plătește, spunându-i, totodată, inculpatului </w:t>
      </w:r>
      <w:r>
        <w:rPr>
          <w:rStyle w:val="Fontdeparagrafimplicit"/>
          <w:i/>
        </w:rPr>
        <w:t>Ce .... aia a mea îți trebuie.</w:t>
      </w:r>
      <w:r>
        <w:t xml:space="preserve"> Inculpatul a mai precizat că toată treaba ar fi durat aproximativ 20 de secunde și, imediat după ce persoana vătămată i-a spus că nu dorește să iasă, inculptul nu a mai așteptat, ci a și împins-o afară. De asemenea, a mai arătat că a ales să acționeze în acea modalitate întrucât persoana vătămată a opus rezistență și nu a vrut să iasă afară. Nu a considerat că este necesar să solicite intervenția poliției întrucât persoana vătămată nu a sărit la bătaie, nu a fost agresivă, opunând doar rezistență spunând că nu dorește să iasă afară, rămânând pe loc, astfel că, în aceste condiții, a putut să o împingă afară. Acesta a arătat că nu își mai amintește dacă l-a înjurat pe domnul respectiv, însă poate preciza că nu l-a lovit, ci doar l-a luat de umăr și l-a împins înspre ieșire. </w:t>
      </w:r>
    </w:p>
    <w:p w:rsidR="00382135" w:rsidRDefault="00E17847">
      <w:pPr>
        <w:ind w:firstLine="709"/>
        <w:jc w:val="both"/>
      </w:pPr>
      <w:r>
        <w:t>Modalitatea de desfărșurare a incidentului vizat de acuzație a fost surprinsă de camerele de supraveghere amplasate în incinta magazinului „</w:t>
      </w:r>
      <w:r w:rsidR="00E14BC6">
        <w:t>...</w:t>
      </w:r>
      <w:r>
        <w:t xml:space="preserve">” (SC </w:t>
      </w:r>
      <w:r w:rsidR="00E14BC6">
        <w:t>S1</w:t>
      </w:r>
      <w:r>
        <w:t xml:space="preserve"> SRL) (f. 18, 20-25, suport optic atașat d.u.p.). Pe imagini s-a observat cum inculpatul pătrunde în magazin și fără a aștepta ca persoana vătămată să se conformeze și să părăsească magazinul, exercită acte de violenţă asupra sa, prinzându-o de o mână și îmbrâncindu-o agresiv înspre ieșire.</w:t>
      </w:r>
      <w:r>
        <w:rPr>
          <w:rStyle w:val="Fontdeparagrafimplicit"/>
          <w:i/>
        </w:rPr>
        <w:t xml:space="preserve"> </w:t>
      </w:r>
      <w:r>
        <w:t>Aceleași înregistări au relevat că discuția inculpatului cu persoana vătămată a durat nu mai mult de 3 secunde (înregistrare nr. 2 min. 00:26:19 - 00:26:21), inculpatul optând pentru escortarea persoanei vătămate din magazin într-o modalitate vădit violentă, cu toate că aceasta din urmă nu s-a manifestat recalcitrant față de inculpat sau persoanele prezente și  avea o vârstă înaintată, disproporția de forțe dintre aceasta și inculpat făcând, cu atât mai mult, posibilă gestionarea situației create de către agentul de securitate fără a recurge la violențe fizice.</w:t>
      </w:r>
    </w:p>
    <w:p w:rsidR="00382135" w:rsidRDefault="00E17847">
      <w:pPr>
        <w:ind w:firstLine="709"/>
        <w:jc w:val="both"/>
      </w:pPr>
      <w:r>
        <w:t xml:space="preserve">Potrivit adresei nr. </w:t>
      </w:r>
      <w:r w:rsidR="00E14BC6">
        <w:t>...</w:t>
      </w:r>
      <w:r>
        <w:t xml:space="preserve">/19.10.2020 emise de SC </w:t>
      </w:r>
      <w:r w:rsidR="00E14BC6">
        <w:t>S2</w:t>
      </w:r>
      <w:r>
        <w:t xml:space="preserve"> SRL, la data de 23.05.2020, în jurul orelor 13:00, inculpatul </w:t>
      </w:r>
      <w:r w:rsidR="00E14BC6">
        <w:t>I</w:t>
      </w:r>
      <w:r>
        <w:t xml:space="preserve"> se afla în exercitarea atribuțiilor de serviciu în momentul în care s-a intervenit la evenimentul avut loc la SC </w:t>
      </w:r>
      <w:r w:rsidR="00E14BC6">
        <w:t>S1</w:t>
      </w:r>
      <w:r>
        <w:t xml:space="preserve"> SRL situat în Piața </w:t>
      </w:r>
      <w:r w:rsidR="00E14BC6">
        <w:t>...</w:t>
      </w:r>
      <w:r>
        <w:t xml:space="preserve"> nr.1, mun. </w:t>
      </w:r>
      <w:r w:rsidR="00E14BC6">
        <w:t>G</w:t>
      </w:r>
      <w:r>
        <w:t xml:space="preserve">, jud. </w:t>
      </w:r>
      <w:r w:rsidR="00E14BC6">
        <w:t>X</w:t>
      </w:r>
      <w:r>
        <w:t>. (f. 30).</w:t>
      </w:r>
    </w:p>
    <w:p w:rsidR="00382135" w:rsidRDefault="00E17847">
      <w:pPr>
        <w:ind w:firstLine="709"/>
        <w:jc w:val="both"/>
      </w:pPr>
      <w:r>
        <w:t xml:space="preserve">La dosar, s-a atașat și contractul individual de muncă (f. 81-3), fișa postului (f. 84-86) și raportul de eveniment întocmit de inculpatul </w:t>
      </w:r>
      <w:r w:rsidR="00E14BC6">
        <w:t>I</w:t>
      </w:r>
      <w:r>
        <w:t xml:space="preserve"> în urma intervenției din data de 23.05.2020. (f. 31)</w:t>
      </w:r>
    </w:p>
    <w:p w:rsidR="00382135" w:rsidRDefault="00E17847">
      <w:pPr>
        <w:ind w:firstLine="709"/>
        <w:jc w:val="both"/>
      </w:pPr>
      <w:r>
        <w:t>Conform fișei postului, agentul de securitate are obligația de “a nu acționa în forță decât dacă toate celelalte metode și procedee nu au dat rezultate sau atunci când acțiunile de atac se săvârșesc prin surprindere”. (f. 84)</w:t>
      </w:r>
    </w:p>
    <w:p w:rsidR="00382135" w:rsidRDefault="00E17847">
      <w:pPr>
        <w:ind w:firstLine="709"/>
        <w:jc w:val="both"/>
      </w:pPr>
      <w:r>
        <w:t>Instanta a apreciat că interpretarea coroborată a probatoriului administrat în cursul urmăririi penale şi cercetarii judecatoresti a dovedit, dincolo de orice îndoială rezonabilă, comiterea faptei de către inculpat, apărările acestuia cu ocazia dezbaterilor asupra fondului cauzei și reiterate în memoriul depus la data de 21.06.2022 (f. 82-84) fiind neîntemeiate.</w:t>
      </w:r>
    </w:p>
    <w:p w:rsidR="00382135" w:rsidRDefault="00E17847">
      <w:pPr>
        <w:ind w:firstLine="709"/>
        <w:jc w:val="both"/>
      </w:pPr>
      <w:r>
        <w:t xml:space="preserve">Astfel, în privința actelor de violență exercitate de către inculpat asupra persoanei vătămate, s-a reținut că probatoriul administrat în cauză și analizat mai sus a dovedit acțiunile violente ale inculpatului care, în calitate de  agent de securitate la SC </w:t>
      </w:r>
      <w:r w:rsidR="00E14BC6">
        <w:t>S2</w:t>
      </w:r>
      <w:r>
        <w:t xml:space="preserve"> SRL, fiind solicitat pentru intervenție, a ales să escorteze persoana vătămată din incinta magazinului „</w:t>
      </w:r>
      <w:r w:rsidR="00E14BC6">
        <w:t>...</w:t>
      </w:r>
      <w:r>
        <w:t xml:space="preserve">” (SC </w:t>
      </w:r>
      <w:r w:rsidR="00E14BC6">
        <w:t>S1</w:t>
      </w:r>
      <w:r>
        <w:t xml:space="preserve"> SRL) prinzând-o de o mână și îmbrâncind-o, de mai multe ori, spre ieșire. Neîndoielnic, acțiunile inculpatului, i-au provocat suferințe fizice persoanei vătămate, contrar susținerilor apărării, ținând seama atât de agresivitatea, </w:t>
      </w:r>
      <w:r>
        <w:lastRenderedPageBreak/>
        <w:t xml:space="preserve">ușor observabilă pe imaginile surprinse de camerele de supraveghere, cu care inculpatul a prins persoana vătămată și a împins-o, în repetate rânduri, până la ieșirea din magazin,  cât și de constituția sa, a unui bărbat în vârstă de 31 ani, agent de securitate la o firmă de pază, și cea a victimei, un pensionar în vârstă de 69 de ani care, conform declarației date în cursul urmăririi penale, avea probleme oftamologice preexistente. De altfel, persoana vătămată a precizat că, urmare a acțiunilor inculpatului a început să vadă în ceață cu ochiul stâng la care fusese operată în luna ianuarie 2019 de către medicul specialist oftamolog </w:t>
      </w:r>
      <w:r w:rsidR="00E14BC6">
        <w:t>M3</w:t>
      </w:r>
      <w:r>
        <w:t xml:space="preserve">. Imaginile redate de înregistrările stocate pe suportul optic atașat dosarului de urmărire penală, evidențiază că inculpatul l-a îmbrâncit puternic, de mai multe ori, pe </w:t>
      </w:r>
      <w:r w:rsidR="00E14BC6">
        <w:t>V1</w:t>
      </w:r>
      <w:r>
        <w:t xml:space="preserve">, atât cum ambele mâini, cât și cu o singură mână (având, deci, o forță fizică mult superioară victimei), putându-se observa cum, la un moment dat, datorită forței utilizate de inculpat asupra acesteia, persoana vătămată era pe punctul de a se dezechilibra,  actele de violență la care a fost supusă fiind, nu doar intense, ci și continue, inculpatul neoferindu-i posibilitatea de a ieși singură din magazin după ce a împins-o prima dată, ci a continuat actele de agresiune prin împingerea repetată a victimei până în momentul în care a scos-o afară din încăpere. </w:t>
      </w:r>
    </w:p>
    <w:p w:rsidR="00382135" w:rsidRDefault="00E17847">
      <w:pPr>
        <w:ind w:firstLine="709"/>
        <w:jc w:val="both"/>
      </w:pPr>
      <w:r>
        <w:t xml:space="preserve">Acționând în aceste condiții, a fost cert că împingerea brutală și în mod repetat a victimei în vârstă de 69 ani, ca forma atipică de agresiune, i-a provocat acesteia suferințe fizice, dată fiind intensitatea actelor exercitate de către inculpat asupra acesteia, numărul acestora și disproporția evidentă de forțe dintre aceștia, gradul de intensitate al acestor suferințe din perspectiva întrunirii elementelor de tipicitate ale infracțiunii prev. de art. 193 alin.1 C.pen. fiind indiferent. Mai mult decât atât, analizând înregistrările efectuate de camerele de supraveghere din incinta magazinului </w:t>
      </w:r>
      <w:r w:rsidR="00E14BC6">
        <w:t>...</w:t>
      </w:r>
      <w:r>
        <w:t>, instanța a apreciat că brutalitatea cu care inculpatul a împins persoana vătămată în mod repetat a constituit, în realitate, mai mult decât un act de violență pentru care s-a impus a fi făcută dovada suferinței fizice cauzate conform art. 193 alin. 1 teza a II-a C.pen., acțiunile inculpatului nereprezentând altceva decât acte de lovire atipice a victimei, fiind vorba de o acțiune mecanică de atingere bruscă și violentă  a suprafeței de contact a corpului persoanei vătămate cu palma, acte de care aceasta din urmă nu a avut nicio șansă să se apere, raportat la forța fizică redusă specifică vârstei înaintate.</w:t>
      </w:r>
    </w:p>
    <w:p w:rsidR="00382135" w:rsidRDefault="00E17847">
      <w:pPr>
        <w:ind w:firstLine="709"/>
        <w:jc w:val="both"/>
      </w:pPr>
      <w:r>
        <w:t xml:space="preserve">Raportat la intervenția inculpatului și cicumstanțele în care aceasta a avut loc, contrar susținerilor apărării, magistratul a apreciat că aceasta nu a fost doar nenecesară, ci și vădit disproporționată. Astfel cum a rezultat din declarațiile inculpatului coroborate cu declarațiile martorilor audiați în cauză și imaginile surprinse de camerele de supraveghere, persoana vătămată nu s-a manifestat agresiv, fizic sau verbal, în niciun moment, nici față de inculpat, nici față de persoanele prezente, aceasta rămânând pe toată perioada în care inculpatul s-a aflat în incinta magazinului, în același loc. Susținerea inculpatului că persoana vătămată i-ar fi adresat expresii jignitoare nu a fost susținută de piesele probatorii de la dosar, din moment ce niciuna dintre martorele audiate în cauză nu au confirmat varianta prezentată de acesta. Astfel, martora </w:t>
      </w:r>
      <w:r w:rsidR="00E14BC6">
        <w:t>M1</w:t>
      </w:r>
      <w:r>
        <w:t xml:space="preserve"> a arătat că, persoana vătămată și inculpatul nu și-au adresat cuvinte jignitoare, iar martora </w:t>
      </w:r>
      <w:r w:rsidR="00E14BC6">
        <w:t>M2</w:t>
      </w:r>
      <w:r>
        <w:t xml:space="preserve"> a precizat că răspunsul persoanei vătămate la solicitarea inculpatului de a ieși afară a constat în simplul refuz al acesteia de a părăsi încăperea, inculpatul fiind cel care a utilizat expresii triviale.</w:t>
      </w:r>
    </w:p>
    <w:p w:rsidR="00382135" w:rsidRDefault="00E17847">
      <w:pPr>
        <w:ind w:firstLine="709"/>
        <w:jc w:val="both"/>
      </w:pPr>
      <w:r>
        <w:t xml:space="preserve">Disproporționalitatea vădită a acțiunilor întreprinse de inculpat, agent de securitate la acea dată, este clar conturată de probatoriul administrat în cauză, atât  martorele, cât și inculpatul, precizând că, ajuns în magazin acesta din urmă i-a solicitat persoanei vătămate să iasă afară spunându-i </w:t>
      </w:r>
      <w:r>
        <w:rPr>
          <w:rStyle w:val="Fontdeparagrafimplicit"/>
          <w:i/>
        </w:rPr>
        <w:t>Ieși, mă, afară</w:t>
      </w:r>
      <w:r>
        <w:t xml:space="preserve">!, după care, fără să-i ofere timpul necesar pentru a se conforma la solicitarea sa și fără să aibă o discuție cu aceasta în scopul aplanării situației (aspect ce rezultă şi din înregistrările de la dosar), cum de altfel ar fi fost firesc și în acord cu exigențele fișei postului, inculpatul a recurs direct la acte de violență fizică, deplasându-se în decurs de câteva secunde spre persoana vătămată, prinzând-o de braț și îmbrâncind-o puternic spre ieșirea din magazin.  Așa cum s-a reținut anterior, conform fișei postului, agentul de securitate are obligația de “a nu acționa în forță </w:t>
      </w:r>
      <w:r>
        <w:rPr>
          <w:rStyle w:val="Fontdeparagrafimplicit"/>
          <w:u w:val="single"/>
        </w:rPr>
        <w:t>decât dacă toate celelalte metode și procedee nu au dat rezultate sau atunci când acțiunile de atac se săvârșesc prin surprindere</w:t>
      </w:r>
      <w:r>
        <w:t xml:space="preserve">” (f. 84), ori inculpatul a încălcat cu bună știință această obligație, apelând direct la violențe pentru îndepărtarea persoanei vătămate, deși raportat la vârsta înaintată a acesteia și ținând cont că aceasta nu s-a manifestat agresiv și nu reprezenta un pericol pentru cei prezenți, este cert că putea fi escortată cu succes afară din magazin  într-o modalitate ce nu implica împingerea sau lovirea acesteia. Justificările aduse de inculpat în sensul că angajata magazinului ar fi fost speriată de prezența </w:t>
      </w:r>
      <w:r>
        <w:lastRenderedPageBreak/>
        <w:t>persoanei vătămate și refuzul ferm al acesteia de a părăsi încăperea, nu a putut determina o concluzie contrară, fiind fără dubiu că pentru orice observator rezonabil, situația ivită putea fi gestionată în mod corespunzător, fără acte de violență.</w:t>
      </w:r>
    </w:p>
    <w:p w:rsidR="00382135" w:rsidRDefault="00E17847">
      <w:pPr>
        <w:ind w:firstLine="709"/>
        <w:jc w:val="both"/>
        <w:rPr>
          <w:rStyle w:val="Fontdeparagrafimplicit"/>
          <w:i/>
        </w:rPr>
      </w:pPr>
      <w:r>
        <w:t xml:space="preserve">În ceea ce privește expresiile jignitoare întrebuințate de către inculpat, instanța a reținut că potrivit declarației martorei </w:t>
      </w:r>
      <w:r w:rsidR="00E14BC6">
        <w:t>M2</w:t>
      </w:r>
      <w:r>
        <w:t xml:space="preserve">, acesta i-a adresat persoanei vătămate expresia </w:t>
      </w:r>
      <w:r>
        <w:rPr>
          <w:rStyle w:val="Fontdeparagrafimplicit"/>
          <w:i/>
        </w:rPr>
        <w:t>Mă, dă-te-n p***, dă-te-n p*** mea!</w:t>
      </w:r>
      <w:r>
        <w:t xml:space="preserve">, după ce i-a solicitat acesteia să iasă afară și înainte de a o împinge. Declarația martorei s-a coroborat astfel cu declarația persoanei vătămate care a precizat că inculpatul i-a adresat injurii spunându-i </w:t>
      </w:r>
      <w:r>
        <w:rPr>
          <w:rStyle w:val="Fontdeparagrafimplicit"/>
          <w:i/>
        </w:rPr>
        <w:t>Să-mi s*** p***!.</w:t>
      </w:r>
    </w:p>
    <w:p w:rsidR="00382135" w:rsidRDefault="00E17847">
      <w:pPr>
        <w:ind w:firstLine="709"/>
        <w:jc w:val="both"/>
        <w:rPr>
          <w:rStyle w:val="Fontdeparagrafimplicit"/>
          <w:color w:val="000000"/>
        </w:rPr>
      </w:pPr>
      <w:r>
        <w:rPr>
          <w:rStyle w:val="Fontdeparagrafimplicit"/>
          <w:color w:val="000000"/>
        </w:rPr>
        <w:t xml:space="preserve">Nu a existat niciun dubiu că inculpatul a adresat această expresie persoanei vătămate, declarațiile coroborate ale martorei, din cursul urmăririi penale, respectiv al cercetării judecătorești, confirmând susținerile persoanei vătămate sub acest aspect. Împrejurarea că martora </w:t>
      </w:r>
      <w:r w:rsidR="00E14BC6">
        <w:rPr>
          <w:rStyle w:val="Fontdeparagrafimplicit"/>
          <w:color w:val="000000"/>
        </w:rPr>
        <w:t>M1</w:t>
      </w:r>
      <w:r>
        <w:rPr>
          <w:rStyle w:val="Fontdeparagrafimplicit"/>
          <w:color w:val="000000"/>
        </w:rPr>
        <w:t xml:space="preserve"> a declarat în fața instanței că inculpatul și persoana vătămată nu și-au adresat expresii jignitoare nu a fost de natură a creea un dubiu rezonabil asupra acuzației formulate în cauză, în sensul celor invocate de apărare, întrucât, pe de o parte, martora a arătat că în momentul respectiv se afla într-un pronunțat disconfort psihic datorită incidentului, martora declarând în cursul urmăririi penale că era speriată (f. 47 d.u.p), aspect confirmat și de declarația inculpatului (f.21 d.i.), fiind așadar foarte probabil să nu își mai amintească, din această cauză, toate detaliile discuției dintre inculpat și persoana vătămată și, pe de altă parte, deși în momentul audierii în data de 25.03.2021 a precizat că nu își mai amintește dacă inculpatul l-a injurat pe </w:t>
      </w:r>
      <w:r w:rsidR="00E14BC6">
        <w:rPr>
          <w:rStyle w:val="Fontdeparagrafimplicit"/>
          <w:color w:val="000000"/>
        </w:rPr>
        <w:t>V1</w:t>
      </w:r>
      <w:r>
        <w:rPr>
          <w:rStyle w:val="Fontdeparagrafimplicit"/>
          <w:color w:val="000000"/>
        </w:rPr>
        <w:t xml:space="preserve"> când era afară, cu ocazia audierii în fața instanței, la data de 27.04.2022, deci la aproape 2 ani de la incident, a arătat inițial  - eu </w:t>
      </w:r>
      <w:r>
        <w:rPr>
          <w:rStyle w:val="Fontdeparagrafimplicit"/>
          <w:color w:val="000000"/>
          <w:u w:val="single"/>
        </w:rPr>
        <w:t>nu îmi amintesc</w:t>
      </w:r>
      <w:r>
        <w:rPr>
          <w:rStyle w:val="Fontdeparagrafimplicit"/>
          <w:color w:val="000000"/>
        </w:rPr>
        <w:t xml:space="preserve"> ca inculpatul și persoana vătămată să își fi adresat injurii sau cuvinte obscene, pentru ca mai apoi să precizeze - </w:t>
      </w:r>
      <w:r>
        <w:rPr>
          <w:rStyle w:val="Fontdeparagrafimplicit"/>
          <w:color w:val="000000"/>
          <w:u w:val="single"/>
        </w:rPr>
        <w:t>în mod cert nu am auzit</w:t>
      </w:r>
      <w:r>
        <w:rPr>
          <w:rStyle w:val="Fontdeparagrafimplicit"/>
          <w:color w:val="000000"/>
        </w:rPr>
        <w:t xml:space="preserve"> cuvinte obsecene adresate nici de către persoana vătămată, nici de către inculpat, inculpatul doar i-a spus să iasă afară fără să îl injure. Tot astfel, inculpatul audiat în cursul urmăririi penale, în data de 25.03.2021 (f. 63 d.u.p.) a declarat nu mai țin minte dacă l-am înjurat pe domnul respectiv, iar în data de 02.02.2022, audiat în fața instanței, în mod curios, chiar dacă trecuseră aproximativ doi ani de la incident, a reușit să își amintească cu certitudine că nu a întrebuințat expresii jignitoare față de persoana vătămată, deși la o dată mult mai apropiată de momentul conflictului, când se presupune că detaliile discuției purtate cu victima erau încă relativ proaspete în memoria acestuia, nu a exclus posibilitatea de a-i fi adresat cuvinte jignitoare, precizând doar că nu își mai amintește dacă a făcut-o sau nu. Prin urmare, instanta nu a reținut declarațiile acestora la stabilirea stării de fapt strict sub acest aspect,  urmând a fi înlăturate. </w:t>
      </w:r>
    </w:p>
    <w:p w:rsidR="00382135" w:rsidRDefault="00E17847">
      <w:pPr>
        <w:ind w:firstLine="709"/>
        <w:jc w:val="both"/>
        <w:rPr>
          <w:rStyle w:val="Fontdeparagrafimplicit"/>
          <w:b/>
        </w:rPr>
      </w:pPr>
      <w:r>
        <w:rPr>
          <w:rStyle w:val="Fontdeparagrafimplicit"/>
          <w:b/>
        </w:rPr>
        <w:t xml:space="preserve">În drept: </w:t>
      </w:r>
      <w:r>
        <w:t xml:space="preserve">constituie infracțiunea de purtare abuzivă </w:t>
      </w:r>
      <w:r>
        <w:rPr>
          <w:rStyle w:val="Fontdeparagrafimplicit"/>
          <w:i/>
        </w:rPr>
        <w:t>(</w:t>
      </w:r>
      <w:r>
        <w:t>1)Întrebuinţarea de expresii jignitoare faţă de o persoană de către cel aflat în exercitarea atribuţiilor de serviciu se pedepseşte cu închisoare de la o lună la 6 luni sau cu amendă. (2)Ameninţarea ori lovirea sau alte violenţe săvârşite în condiţiile alin. (1) se sancţionează cu pedeapsa prevăzută de lege pentru acea infracţiune, ale cărei limite speciale se majorează cu o treime.</w:t>
      </w:r>
    </w:p>
    <w:p w:rsidR="00382135" w:rsidRDefault="00E17847">
      <w:pPr>
        <w:ind w:firstLine="709"/>
        <w:jc w:val="both"/>
      </w:pPr>
      <w:r>
        <w:rPr>
          <w:rStyle w:val="Fontdeparagrafimplicit"/>
          <w:color w:val="000000"/>
          <w:shd w:val="clear" w:color="auto" w:fill="FFFFFF"/>
        </w:rPr>
        <w:t xml:space="preserve">Având în vedere considerentele anterior expuse, </w:t>
      </w:r>
      <w:r>
        <w:t xml:space="preserve">instanța a constatat, dincolo de orice bănuială rezonabilă, că fapta a existat, a constituit infracţiunea de purtare abuzivă şi a fost săvârșită de inculpatul </w:t>
      </w:r>
      <w:r w:rsidR="00E14BC6">
        <w:t>I</w:t>
      </w:r>
      <w:r>
        <w:t>, fiind întrunite condițiile privind angajarea răspunderii penale a inculpatului.</w:t>
      </w:r>
    </w:p>
    <w:p w:rsidR="00382135" w:rsidRDefault="00E17847">
      <w:pPr>
        <w:ind w:firstLine="709"/>
        <w:jc w:val="both"/>
      </w:pPr>
      <w:r>
        <w:t xml:space="preserve">Astfel, fapta inculpatului </w:t>
      </w:r>
      <w:r w:rsidR="00E14BC6">
        <w:t>I</w:t>
      </w:r>
      <w:r>
        <w:t xml:space="preserve">, care, la data de 23.05.2020, în jurul orelor 13:00, în timp ce persoana vătămată </w:t>
      </w:r>
      <w:r w:rsidR="00E14BC6">
        <w:t>V1</w:t>
      </w:r>
      <w:r>
        <w:t xml:space="preserve"> se afla în incinta magazinului „</w:t>
      </w:r>
      <w:r w:rsidR="00E14BC6">
        <w:t>...</w:t>
      </w:r>
      <w:r>
        <w:t xml:space="preserve">” (SC </w:t>
      </w:r>
      <w:r w:rsidR="00E14BC6">
        <w:t>S1</w:t>
      </w:r>
      <w:r>
        <w:t xml:space="preserve"> SRL) situat în Piața </w:t>
      </w:r>
      <w:r w:rsidR="00E14BC6">
        <w:t>...</w:t>
      </w:r>
      <w:r>
        <w:t xml:space="preserve"> nr.1, mun. </w:t>
      </w:r>
      <w:r w:rsidR="00E14BC6">
        <w:t>G</w:t>
      </w:r>
      <w:r>
        <w:t xml:space="preserve">, jud. </w:t>
      </w:r>
      <w:r w:rsidR="00E14BC6">
        <w:t>X</w:t>
      </w:r>
      <w:r>
        <w:t xml:space="preserve">, aflându-se în exercitarea atribuțiilor de serviciu, fiind angajat în calitate de agent de securitate la SC </w:t>
      </w:r>
      <w:r w:rsidR="00E14BC6">
        <w:t>S2</w:t>
      </w:r>
      <w:r>
        <w:t xml:space="preserve"> SRL, a exercitat acte de violenţă asupra persoanei vătămate, prinzând-o de o mână și îmbrâncind-o înspre ieșire, acte de violență care i-au cauzat acesteia suferințe fizice și în aceleași împrejurări, a întrebuințat expresii jignitoare la adresa acesteia, a</w:t>
      </w:r>
      <w:r>
        <w:rPr>
          <w:rStyle w:val="Fontdeparagrafimplicit"/>
          <w:i/>
        </w:rPr>
        <w:t xml:space="preserve"> </w:t>
      </w:r>
      <w:r>
        <w:t>întrunit elementele constitutive ale infracţiunii de purtare abuzivă, prev. de art. 296 alin.1 și 2 C.pen. rap. la art. 193 alin.1 C.pen.</w:t>
      </w:r>
    </w:p>
    <w:p w:rsidR="00382135" w:rsidRDefault="00E17847">
      <w:pPr>
        <w:ind w:firstLine="709"/>
        <w:jc w:val="both"/>
        <w:rPr>
          <w:rStyle w:val="Fontdeparagrafimplicit"/>
          <w:u w:val="single"/>
        </w:rPr>
      </w:pPr>
      <w:r>
        <w:rPr>
          <w:rStyle w:val="Fontdeparagrafimplicit"/>
          <w:u w:val="single"/>
        </w:rPr>
        <w:t>Individualizarea sancţiunii şi a modalităţii de executare</w:t>
      </w:r>
    </w:p>
    <w:p w:rsidR="00382135" w:rsidRDefault="00E17847">
      <w:pPr>
        <w:ind w:firstLine="709"/>
        <w:jc w:val="both"/>
      </w:pPr>
      <w:r>
        <w:t>În vederea determinării concrete a sancțiunii aplicate inculpatului, instanţa a avut în vedere criteriile generale de individualizare prevăzute de art. 74 C. pen., respectiv împrejurările şi modul de comitere a infracţiunii, precum şi mijloacele folosite, starea de pericol creată pentru valoarea ocrotită, natura şi gravitatea rezultatului produs ori a altor consecinţe ale infracţiunii, motivul săvârşirii infracţiunii şi scopul urmărit, natura şi frecvenţa infracţiunilor care constituie antecedente penale ale infractorului, conduita după săvârşirea infracţiunii şi în cursul procesului penal şi nivelul de educaţie, vârsta, starea de sănătate, situaţia familială şi socială.</w:t>
      </w:r>
    </w:p>
    <w:p w:rsidR="00382135" w:rsidRDefault="00E17847">
      <w:pPr>
        <w:ind w:firstLine="709"/>
        <w:jc w:val="both"/>
      </w:pPr>
      <w:r>
        <w:lastRenderedPageBreak/>
        <w:t>Analizând contextul obiectiv şi subiectiv al săvârşirii infracțiunii de purtare abuzivă reținute în acuzare, instanţa a apreciat că aceasta prezintă o gravitate relativ ridicată derivată la nivel abstract din limitele de pedeapsă prevăzute de lege și, în concret, din modalitatea de săvârșire.</w:t>
      </w:r>
    </w:p>
    <w:p w:rsidR="00382135" w:rsidRDefault="00E17847">
      <w:pPr>
        <w:ind w:firstLine="709"/>
        <w:jc w:val="both"/>
      </w:pPr>
      <w:r>
        <w:t xml:space="preserve">Astfel, s-a reținut că inculpatul, aflându-se în exercitarea atribuțiilor de serviciu, fiind angajat în calitate de agent de securitate la SC </w:t>
      </w:r>
      <w:r w:rsidR="00E14BC6">
        <w:t>S2</w:t>
      </w:r>
      <w:r>
        <w:t xml:space="preserve"> SRL, s-a deplasat data de 23.05.2020, în jurul orelor 13:00, la magazinul „</w:t>
      </w:r>
      <w:r w:rsidR="00E14BC6">
        <w:t>...</w:t>
      </w:r>
      <w:r>
        <w:t xml:space="preserve">” (SC </w:t>
      </w:r>
      <w:r w:rsidR="00E14BC6">
        <w:t>S1</w:t>
      </w:r>
      <w:r>
        <w:t xml:space="preserve"> SRL) situat în Piața </w:t>
      </w:r>
      <w:r w:rsidR="00E14BC6">
        <w:t>...</w:t>
      </w:r>
      <w:r>
        <w:t xml:space="preserve"> nr.1, mun. </w:t>
      </w:r>
      <w:r w:rsidR="00E14BC6">
        <w:t>G</w:t>
      </w:r>
      <w:r>
        <w:t xml:space="preserve">, jud. </w:t>
      </w:r>
      <w:r w:rsidR="00E14BC6">
        <w:t>X</w:t>
      </w:r>
      <w:r>
        <w:t xml:space="preserve">, ca urmare a activării de către angajată a butonului de panică, context în care, fără nicio justificare, în scopul escortării persoanei vătămate </w:t>
      </w:r>
      <w:r w:rsidR="00E14BC6">
        <w:t>V1</w:t>
      </w:r>
      <w:r>
        <w:t xml:space="preserve"> afară din incinta magazinului, a exercitat acte de violenţă asupra acesteia, prinzând-o de o mână și îmbrâncind-o înspre ieșire, acte de violență care i-au cauzat acesteia suferințe fizice și în aceleași împrejurări, a întrebuințat expresii jignitoare la adresa acesteia.</w:t>
      </w:r>
    </w:p>
    <w:p w:rsidR="00382135" w:rsidRDefault="00E17847">
      <w:pPr>
        <w:ind w:firstLine="709"/>
        <w:jc w:val="both"/>
      </w:pPr>
      <w:r>
        <w:t>Comportamentul inculpatului ce a acţionat într-un spaţiu public, în condițiile sus descrise, nesocotind obligațiile care îi reveneau în virtutea fișei postului, a dovedit nu doar o cutezanță deosebită a acestuia, ci şi un dezinteres crescut pe care îl are faţă de riscurile pe care le generează o astfel de conduită. Cu toate că inculpatul era pe deplin conștient de faptul că situația conflictuală generată de refuzul persoanei vătămate de a părăsi incinta magazinului putea fi restabilită apelând la celelalte metode prevăzute în fișa postului, a înțeles să adopte o conduită profund antisocială, împingând într-o manieră brutală persoana vătămată în vârstă de 69 ani până la ieșirea din magazin, adresându-i, în același context, expresii jignitoare. În ciuda faptului că, în calitate de agent de securitate, avea obligația de a tempera relativul conflict cu privire la care i-a fost solicitată intervenția, inculpatul, prin modul său de a se manifesta, s-a transformat într-un pericol  concret pentru cei prezenți, persoana vătămată nefiind singura care a resimțit consecințele negative ale agresivității inculpatului, și cele două martore prezente la fața loculului fiind afectate la nivel emoțional de acțiunile inculpatului, ambele arătând cu ocazia audierii că au fost speriate de cele întâmplate (f. 47, f. 50 d.u.p.).</w:t>
      </w:r>
    </w:p>
    <w:p w:rsidR="00382135" w:rsidRDefault="00E17847">
      <w:pPr>
        <w:ind w:firstLine="709"/>
        <w:jc w:val="both"/>
      </w:pPr>
      <w:r>
        <w:t xml:space="preserve">Pe de altă parte, analizând circumstanțele subiective ale inculpatului s-a constatat că nici acestea nu i-au fost favorabile, ci dimpotrivă a augmentat pericolul social pe care acesta îl prezintă pentru societate. </w:t>
      </w:r>
    </w:p>
    <w:p w:rsidR="00382135" w:rsidRDefault="00E17847">
      <w:pPr>
        <w:ind w:firstLine="709"/>
        <w:jc w:val="both"/>
      </w:pPr>
      <w:r>
        <w:t xml:space="preserve">Inculpatul </w:t>
      </w:r>
      <w:r w:rsidR="00E14BC6">
        <w:t>I</w:t>
      </w:r>
      <w:r>
        <w:t xml:space="preserve"> este în vârstă de 34 ani, divorțat, a parcurs din punct de vedere educațional 12 clase şi, în trecut, a fost angajat în calitate de agent de pază la SC </w:t>
      </w:r>
      <w:r w:rsidR="00E14BC6">
        <w:t>S2</w:t>
      </w:r>
      <w:r>
        <w:t xml:space="preserve"> SRL.</w:t>
      </w:r>
    </w:p>
    <w:p w:rsidR="00382135" w:rsidRDefault="00E17847">
      <w:pPr>
        <w:ind w:firstLine="709"/>
        <w:jc w:val="both"/>
      </w:pPr>
      <w:r>
        <w:t xml:space="preserve">Din fişa de cazier judiciar a rezultat că inculpatul nu a avut antecedente penale, însă este cunoscut în comunitatea de care aparține ca fiind predispus la comiterea faptelor care implică violențe de natură fizică, îndeosebi  cu ocazia exercitării atribuțiilor de serviciu. Potrivit notei de relații de la f. 64 d.u.p. inculpatul, la data de 29.03.2021, era cercetat în alte șase dosare penale, sub aspectul săvârșirii infracțiunilor de purtate abuzivă, lovire sau alte violențe și tulburarea ordinii și liniștii publice, având dobândită calitatea de suspect. </w:t>
      </w:r>
    </w:p>
    <w:p w:rsidR="00382135" w:rsidRDefault="00E17847">
      <w:pPr>
        <w:ind w:firstLine="709"/>
        <w:jc w:val="both"/>
      </w:pPr>
      <w:r>
        <w:t xml:space="preserve">În prezent, ca urmare a verificărilor efectuate de instanță din oficiu prin intermediul sistemului Ecris, cu ocazia deliberării, s-a relevat că inculpatul a fost trimis în judecată în dosarele nr. </w:t>
      </w:r>
      <w:r w:rsidR="00E14BC6">
        <w:t>5</w:t>
      </w:r>
      <w:r>
        <w:t xml:space="preserve">, </w:t>
      </w:r>
      <w:r w:rsidR="00E14BC6">
        <w:t>6</w:t>
      </w:r>
      <w:r>
        <w:t xml:space="preserve">, </w:t>
      </w:r>
      <w:r w:rsidR="00E14BC6">
        <w:t>7</w:t>
      </w:r>
      <w:r>
        <w:t xml:space="preserve"> ale Judecătoriei </w:t>
      </w:r>
      <w:r w:rsidR="00E14BC6">
        <w:t>G</w:t>
      </w:r>
      <w:r>
        <w:t xml:space="preserve">. De asemenea, în dosarul penal nr. </w:t>
      </w:r>
      <w:r w:rsidR="00E14BC6">
        <w:t>8</w:t>
      </w:r>
      <w:r>
        <w:t xml:space="preserve"> (disj. din dosar nr. </w:t>
      </w:r>
      <w:r w:rsidR="00E14BC6">
        <w:t>8</w:t>
      </w:r>
      <w:r>
        <w:t xml:space="preserve">) al Tribunalului </w:t>
      </w:r>
      <w:r w:rsidR="00E14BC6">
        <w:t>X</w:t>
      </w:r>
      <w:r>
        <w:t xml:space="preserve">, inculpatul </w:t>
      </w:r>
      <w:r w:rsidR="00E14BC6">
        <w:t>I</w:t>
      </w:r>
      <w:r>
        <w:t xml:space="preserve"> a fost trimis în judecată, în stare de arest preventiv, pentru săvârșirea infracţiunii de efectuare de operaţiuni fără autorizaţie prealabilă cu produse ştiind că acestea sunt susceptibile de a avea efecte psihoactive, prev.de art.16 alin.1 din Legea nr.194/2011, cu aplic. art.35 alin. 1 C.pen. În același dosar inculpatul a fost arestat preventiv  de la data de 17.02.2022, până la data de 03.11.2022, când măsura arestului preventiv a fost înlocuită cu măsura arestului la domiciliu, aceasta fiind în ființă și la momentul actual.</w:t>
      </w:r>
    </w:p>
    <w:p w:rsidR="00382135" w:rsidRDefault="00E17847">
      <w:pPr>
        <w:ind w:firstLine="709"/>
        <w:jc w:val="both"/>
      </w:pPr>
      <w:r>
        <w:t xml:space="preserve">Aspectele reținute în precedent, a creionat, în ce-l privește pe inculpat, o evidentă predispoziție spre nesocotirea normelor de drept și a celor de conviețuire socială, împrejurarea că nu deține antecedente penale, până la acest moment, fiind lipsită de semnificație, câtă vreme este cert că inculpatul nu se află la primul contact cu legea penală, având în vedere numărul de dosare penale în care este cercetat, natura faptelor presupus săvârșite în corelare cu împrejurarea că, timp de aproximativ 8 luni s-a aflat în stare de arest preventiv. Reținerea, în contextul prezentei analize, a acestor aspecte, nu încalcă prezumția de nevinovăție de care, conform art. 4 C.p.p., trebuie să beneficieze până la rămânerea defintivă a hotărârii, ele constituind elemente pe baza cărora poate fi caracterizată persoana inculpatului în condiţiile art. 74 C.pen., ținând, totodată, seama și de standardul probatoriu necesar a fi atins pentru trimiterea în judecată a unui inculpat, respectiv menținerea sa sub </w:t>
      </w:r>
      <w:r>
        <w:lastRenderedPageBreak/>
        <w:t>puterea unei măsuri preventive privative de libertate, așa încât acestea nu ar putea fi ignorate în contextul prezentei analize. Raportat la natura faptei vizate de acuzație, cât și a celor cu privire la care inculpatul este cercetat penal, instanța a identificat în comportamentul acestuia un pattern periculos, care conturează existența unor probleme de management a acceselor de agresivitate, inculpatul percepând ca fiind firești intervențiile violente de care a dat dovadă în îndeplinirea atribuțiilor de serviciu.</w:t>
      </w:r>
    </w:p>
    <w:p w:rsidR="00382135" w:rsidRDefault="00E17847">
      <w:pPr>
        <w:ind w:firstLine="709"/>
        <w:jc w:val="both"/>
      </w:pPr>
      <w:r>
        <w:t>După cum deja s-a punctat, lipsa antecedentelor penale nu a putut primi o semnificație deosebită, ci a constituit o stare de normalitate ce trebuie să caracterizeze comportamentul fiecărui membru al societății, cu atât mai mult cu cât împrejurările concrete de comitere a faptei reținute în acuzare în corelare cu implicarea inculpatului în alte activități de natură penală, pentru care a fost trimis în judecată, au condus spre ideea existenţei unui pericol social concret ridicat al acestuia pentru comunitate.</w:t>
      </w:r>
    </w:p>
    <w:p w:rsidR="00382135" w:rsidRDefault="00E17847">
      <w:pPr>
        <w:widowControl w:val="0"/>
        <w:ind w:firstLine="709"/>
        <w:jc w:val="both"/>
      </w:pPr>
      <w:r>
        <w:t>Latura civilă</w:t>
      </w:r>
    </w:p>
    <w:p w:rsidR="00382135" w:rsidRDefault="00E17847">
      <w:pPr>
        <w:ind w:firstLine="709"/>
        <w:jc w:val="both"/>
      </w:pPr>
      <w:r>
        <w:t xml:space="preserve">În baza art. 397 alin. 1 C.proc. pen. şi art. 25 alin.1 C.proc.pen., s-a luat act că persoana vătămată </w:t>
      </w:r>
      <w:r w:rsidR="00E14BC6">
        <w:t>V1</w:t>
      </w:r>
      <w:r>
        <w:t xml:space="preserve"> nu s-a constituit parte civilă în procesul penal.</w:t>
      </w:r>
    </w:p>
    <w:p w:rsidR="00382135" w:rsidRDefault="00E17847">
      <w:pPr>
        <w:ind w:firstLine="709"/>
        <w:jc w:val="both"/>
      </w:pPr>
      <w:r>
        <w:rPr>
          <w:rStyle w:val="Fontdeparagrafimplicit"/>
          <w:b/>
        </w:rPr>
        <w:t xml:space="preserve">Împotriva acestei sentinţe a declarat apel inculpatul </w:t>
      </w:r>
      <w:r w:rsidR="00E14BC6">
        <w:rPr>
          <w:rStyle w:val="Fontdeparagrafimplicit"/>
          <w:b/>
        </w:rPr>
        <w:t>I</w:t>
      </w:r>
      <w:r>
        <w:rPr>
          <w:rStyle w:val="Fontdeparagrafimplicit"/>
          <w:b/>
        </w:rPr>
        <w:t xml:space="preserve"> </w:t>
      </w:r>
      <w:r>
        <w:t>prin apărător, care a solicitat:</w:t>
      </w:r>
    </w:p>
    <w:p w:rsidR="00382135" w:rsidRDefault="00E17847">
      <w:pPr>
        <w:ind w:firstLine="709"/>
        <w:jc w:val="both"/>
      </w:pPr>
      <w:r>
        <w:t>I.</w:t>
      </w:r>
      <w:r>
        <w:tab/>
        <w:t xml:space="preserve">în principal, în temeiul art. 421 alin. (1) pct. 2 lit. b) C.proc.pen. desfiinţarea sentinţei atacate şi trimiterea cauzei Judecătoriei </w:t>
      </w:r>
      <w:r w:rsidR="00E14BC6">
        <w:t>G</w:t>
      </w:r>
      <w:r>
        <w:t xml:space="preserve"> în vederea rejudecării, întrucât judecata s-a desfăşurat în lipsa inculpatului aflat în stare de arest preventiv, fiind astfel incident cazul de nulitate absolută X prevăzut de art. 281 alin. 0) lit. e) Cprocpen.;</w:t>
      </w:r>
    </w:p>
    <w:p w:rsidR="00382135" w:rsidRDefault="00E17847">
      <w:pPr>
        <w:ind w:firstLine="709"/>
        <w:jc w:val="both"/>
      </w:pPr>
      <w:r>
        <w:t>II.</w:t>
      </w:r>
      <w:r>
        <w:tab/>
        <w:t>în subsidiar, în temeiul art. 421 alin. (1) pct. 2 lit. a) C.proc.pen., desfiinţarea sentinţei atacate, rejudecarea cauzei şi achitarea inculpatului în temeiul art. 16 alin. (1) lit. b) C.proc.pen., întrucât fapta săvârşită nu este prevăzută de legea penală.</w:t>
      </w:r>
    </w:p>
    <w:p w:rsidR="00382135" w:rsidRDefault="00E17847">
      <w:pPr>
        <w:ind w:firstLine="709"/>
        <w:jc w:val="both"/>
      </w:pPr>
      <w:r>
        <w:t>III.</w:t>
      </w:r>
      <w:r>
        <w:tab/>
        <w:t>în terţiar, în temeiul art. 421 alin. (1) pct. 2 lit. a) C.proc.pen., desfiinţarea sentinţei atacate, rejudecarea cauzei şi condamnarea inculpatului la o pedeapsă cu amenda, precum şi reducerea cheltuielilor de judecată</w:t>
      </w:r>
    </w:p>
    <w:p w:rsidR="00382135" w:rsidRDefault="00E17847">
      <w:pPr>
        <w:ind w:firstLine="709"/>
        <w:jc w:val="both"/>
        <w:rPr>
          <w:rStyle w:val="Fontdeparagrafimplicit"/>
          <w:i/>
        </w:rPr>
      </w:pPr>
      <w:r>
        <w:rPr>
          <w:rStyle w:val="Fontdeparagrafimplicit"/>
          <w:i/>
        </w:rPr>
        <w:t>În cuprinsul motivelor de apel, au fost învederate următoarele aspecte:</w:t>
      </w:r>
    </w:p>
    <w:p w:rsidR="00382135" w:rsidRDefault="00E17847">
      <w:pPr>
        <w:ind w:firstLine="709"/>
        <w:jc w:val="both"/>
      </w:pPr>
      <w:r>
        <w:rPr>
          <w:rStyle w:val="Fontdeparagrafimplicit"/>
          <w:b/>
        </w:rPr>
        <w:t>I.</w:t>
      </w:r>
      <w:r>
        <w:t xml:space="preserve">      </w:t>
      </w:r>
      <w:r>
        <w:tab/>
        <w:t>Solicitarea de trimitere a cauzei spre rejudecare</w:t>
      </w:r>
    </w:p>
    <w:p w:rsidR="00382135" w:rsidRDefault="00E17847">
      <w:pPr>
        <w:ind w:firstLine="709"/>
        <w:jc w:val="both"/>
      </w:pPr>
      <w:r>
        <w:t xml:space="preserve">Cu privire la prima solicitare, s-a susţinut că judecarea prezentei cauze a avut loc în lipsa inculpatului aflat în stare de arest preventiv, fiind astfel incident cazul de nulitate absolută prevăzut de art. 281 alin. (1) lit. e) C.proc.pen., motiv pentru care se impune rejudecarea cauzei de către Judecătoria </w:t>
      </w:r>
      <w:r w:rsidR="00E14BC6">
        <w:t>G</w:t>
      </w:r>
      <w:r>
        <w:t>, în temeiul art. 421 alin. (1) pct. 2) lit. b) C.proc.pen.</w:t>
      </w:r>
    </w:p>
    <w:p w:rsidR="00382135" w:rsidRDefault="00E17847">
      <w:pPr>
        <w:ind w:firstLine="709"/>
        <w:jc w:val="both"/>
      </w:pPr>
      <w:r>
        <w:t>Conform art. 421 alin. (1) pct. 2) lit. b) C.proc.pen.:”Instanţa, judecând apelul, pronunţă una dintre următoarele soluţii: (...) 2. admite apelul şi: desfiinţează sentinţa primei instanţe şi dispune rejudecarea de către instanţa a cărei hotărâre a fost desfiinţată (...). Rejudecarea de către instanţa a cărei hotărâre a fost desfiinţată se dispune şi atunci când (...) există vreunul dintre cazurile de nulitate absolută, cu excepţia cazului de necompetenţâ, când se dispune rejudecarea de către instanţa competentă.</w:t>
      </w:r>
    </w:p>
    <w:p w:rsidR="00382135" w:rsidRDefault="00E17847">
      <w:pPr>
        <w:ind w:firstLine="709"/>
        <w:jc w:val="both"/>
      </w:pPr>
      <w:r>
        <w:t>Conform art. 281 alin. (1) lit. e) C.proc. pen. -.„Determină întotdeauna aplicarea nulităţii încălcarea dispoziţiilor privind: e) prezenţa suspectului sau a inculpatului, atunci când participarea sa este obligatorie potrivit legii"</w:t>
      </w:r>
    </w:p>
    <w:p w:rsidR="00382135" w:rsidRDefault="00E17847">
      <w:pPr>
        <w:ind w:firstLine="709"/>
        <w:jc w:val="both"/>
      </w:pPr>
      <w:r>
        <w:t>Potrivit art. 364 alin. (1) C.proc.pen. -.„Judecata cauzei are loc în prezenţa inculpatului. Aducerea inculpatului aflat în stare de deţinere la judecată este obligatorie. Se consideră că este prezent şi inculpatul privat de libertate care, cu acordul său şi în prezenţa apărătorului ales sau numit din oficiu şi, după caz, şi a interpretului, participă la judecată prin videoconferinţă, la locul de deţinere."</w:t>
      </w:r>
    </w:p>
    <w:p w:rsidR="00382135" w:rsidRDefault="00E17847">
      <w:pPr>
        <w:ind w:firstLine="709"/>
        <w:jc w:val="both"/>
      </w:pPr>
      <w:r>
        <w:t>În doctrină se arată că: „Efectuarea oricărui act procesual în lipsa suspectului sau a inculpatului, atunci când prezenţa sa este obligatorie, este lovită de nulitate absolută."</w:t>
      </w:r>
    </w:p>
    <w:p w:rsidR="00382135" w:rsidRDefault="00E17847">
      <w:pPr>
        <w:ind w:firstLine="709"/>
        <w:jc w:val="both"/>
      </w:pPr>
      <w:r>
        <w:t xml:space="preserve">Acelaşi autor susţine că: „Potrivit art. 281 alin. (1) lit. e) C.proc. pen., încălcarea dispoziţiilor privind prezenţa inculpatului, atunci când participarea sa este obligatorie potrivit legii, atrage sancţiunea nulităţii absolute care poate fi invocată în orice stare a procesului, dacă încălcarea a intervenit în cursul judecăţii [art. 281 alin. (4) lit. b) C.proc. pen." </w:t>
      </w:r>
    </w:p>
    <w:p w:rsidR="00382135" w:rsidRDefault="00E17847">
      <w:pPr>
        <w:ind w:firstLine="709"/>
        <w:jc w:val="both"/>
      </w:pPr>
      <w:r>
        <w:t xml:space="preserve">Astfel cum reţine şi instanţa de fond la pag. 8 a Sentinţei atacate, la data de 17.02,2022, faţă de inculpatul </w:t>
      </w:r>
      <w:r w:rsidR="00E14BC6">
        <w:t>I</w:t>
      </w:r>
      <w:r>
        <w:t xml:space="preserve"> a fost luată măsura arestului preventiv în dosarul cu nr. 10. Măsura arestului preventiv </w:t>
      </w:r>
      <w:r>
        <w:lastRenderedPageBreak/>
        <w:t>s-a prelungit faţă de inculpat până la data de 03.11.2022, dată la care s-a dispus înlocuirea acesteia cu măsura arestului la domiciliu":</w:t>
      </w:r>
    </w:p>
    <w:p w:rsidR="00382135" w:rsidRDefault="00E17847">
      <w:pPr>
        <w:ind w:firstLine="709"/>
        <w:jc w:val="both"/>
      </w:pPr>
      <w:r>
        <w:t xml:space="preserve">Perioada relevantă pentru soluţionarea prezentei căi de atac este intervalul 17.02.2022 (momentul luării măsurii preventive faţă de inculpat), - 25.05.2022 ( momentul dezbaterilor în fond în prezentul dosar), în tot acest interval, inculpatul s-a aflat în stare de arest preventiv, dispunându-se prelungirea/menţinerea acetei măsuri preventive prin încheierile pronunţate în dosarele cu nr. 11 (din data de 15.03.2022), 12 (din 12.04.2022), respectiv </w:t>
      </w:r>
      <w:r w:rsidR="00E14BC6">
        <w:t>8</w:t>
      </w:r>
      <w:r>
        <w:t>/al.l (din data de 12.05.2022).</w:t>
      </w:r>
    </w:p>
    <w:p w:rsidR="00382135" w:rsidRDefault="00E17847">
      <w:pPr>
        <w:ind w:firstLine="709"/>
        <w:jc w:val="both"/>
      </w:pPr>
      <w:r>
        <w:t>Astfel, următoarele încheieri de şedinţă din prezentul dosar sunt lovite de nulitate absolută, întrucât inculpatul nu a fost adus la judecată deşi seiafla în stare de arest preventiv:</w:t>
      </w:r>
    </w:p>
    <w:p w:rsidR="00382135" w:rsidRDefault="00E17847">
      <w:pPr>
        <w:ind w:firstLine="709"/>
        <w:jc w:val="both"/>
      </w:pPr>
      <w:r>
        <w:t>-</w:t>
      </w:r>
      <w:r>
        <w:tab/>
        <w:t>încheierea de şedinţă din 16.03.2022; încheierea de şedinţă din 30.03.2022;încheierea de şedinţă din 27.04.2022 (termen la care a fost audiată martora M1; încheierea de şedinţă din 25.05.2022 (termen la care a fost audiată martora M2 şi a fost acordat cuvântul în dezbateri);</w:t>
      </w:r>
    </w:p>
    <w:p w:rsidR="00382135" w:rsidRDefault="00E17847">
      <w:pPr>
        <w:ind w:firstLine="709"/>
        <w:jc w:val="both"/>
      </w:pPr>
      <w:r>
        <w:t xml:space="preserve">Având în vedere faptul că încheierile prin care au fost administrate probe în prezentul dosar, precum şi încheierea de la termenul în care au avut loc dezbaterile sunt afectate de nulitate absolută, în mod evident şi Sentinţa penală cu nr. </w:t>
      </w:r>
      <w:r w:rsidR="00E14BC6">
        <w:t>3</w:t>
      </w:r>
      <w:r>
        <w:t xml:space="preserve"> este afectată de aceeaşi nulitate absolută.</w:t>
      </w:r>
    </w:p>
    <w:p w:rsidR="00382135" w:rsidRDefault="00E17847">
      <w:pPr>
        <w:ind w:firstLine="709"/>
        <w:jc w:val="both"/>
      </w:pPr>
      <w:r>
        <w:t>În literatura de specialitate, s-a arătat că:„În cazul în care inculpatul se află în stare de deţinere, similar vechii reglementări, aducerea acestuia la judecată este obligatorie, cu excepţia situaţiei când acesta a cerut judecarea cauzei în lipsă, situaţie în care acesta nu va mai fi adus în faţa instanţei. Această dispoziţie îşi găseşte justificarea pe de-o parte în aceea că acuzatului trebuie să ise asigure posibilitatea efectivă de a fi ascultat de către instanţă, de a confrunta martorii acuzării, de a formula obiecţiuni cu privire la chestiunile invocate de către procuror sau persoana vătămată, cu alte cuvinte să ise asigure inculpatului dreptul deplin la apărare, iar, pe de altă parte, datorită necesităţii verificării acurateţei declaraţiei/declaraţiilor personale date în cursul procesului penal.</w:t>
      </w:r>
    </w:p>
    <w:p w:rsidR="00382135" w:rsidRDefault="00E17847">
      <w:pPr>
        <w:ind w:firstLine="709"/>
        <w:jc w:val="both"/>
      </w:pPr>
      <w:r>
        <w:t>Prin prezenţa inculpatului nu vom înţelege simpla înfăţişare fizică a acestuia, ci vom înţelege dreptul de a participa efectiv la procesul penal, care include nu numai dreptul de a fi prezent la judecată, ci şi dreptul de a auzi şi urmări efectiv procedura (CtEDO Stanford c. Regatului Unit, hotărârea din 23 februarie 7994, parag. 26). Mai reţinem că obligaţia participării inculpatului la judecată încetează imediat ce a fost pus în libertate ca urmare a revocării, înlocuirii sau încetării de drept a măsurii arestului preventiv, a executării integrale a pedepsei în executarea căreia se afla sau a liberării condiţionate. (...)</w:t>
      </w:r>
    </w:p>
    <w:p w:rsidR="00382135" w:rsidRDefault="00E17847">
      <w:pPr>
        <w:ind w:firstLine="709"/>
        <w:jc w:val="both"/>
      </w:pPr>
      <w:r>
        <w:t>De asemenea, s-a apreciat că, pentru a-i garanta inculpatului dreptul la apărare în propria persona în întreaga sa dimensiune trebuie să ise asigure dreptul de a se consulta cu avocatul atât înainte, cât şi în cursul audierii ( n.r. a martorilor, respectiv persoanelor vătămate) în condiţii de confidenţialitate.</w:t>
      </w:r>
    </w:p>
    <w:p w:rsidR="00382135" w:rsidRDefault="00E17847">
      <w:pPr>
        <w:ind w:firstLine="709"/>
        <w:jc w:val="both"/>
      </w:pPr>
      <w:r>
        <w:t xml:space="preserve">Astfel cum se poate observa, anterior arestării sale, inculpatul </w:t>
      </w:r>
      <w:r w:rsidR="00E14BC6">
        <w:t>I</w:t>
      </w:r>
      <w:r>
        <w:t xml:space="preserve"> a fost prezent la toate termenele de judecată stabilite în cauză, respectiv: 29.09.2021, 10.11.2021, 08.12.2021, 02.02.2022. Astfel, acesta şi-a manifestat disponibilitatea de a fi prezent în faţa instanţei şi de a-şi exercita în mod efectiv dreptul la apărare.</w:t>
      </w:r>
    </w:p>
    <w:p w:rsidR="00382135" w:rsidRDefault="00E17847">
      <w:pPr>
        <w:ind w:firstLine="709"/>
        <w:jc w:val="both"/>
      </w:pPr>
      <w:r>
        <w:t>Cu ocazia termenelor de judecată ulterioare arestării inculpatului, au fost administrate probe, respectiv s-a procedat la judecarea cauzei, motiv pentru care este incident cazul de nulitatea absolută prevăzut de art. 281 alin. (1) lit. e) C.proc.pen.</w:t>
      </w:r>
    </w:p>
    <w:p w:rsidR="00382135" w:rsidRDefault="00E17847">
      <w:pPr>
        <w:ind w:firstLine="709"/>
        <w:jc w:val="both"/>
      </w:pPr>
      <w:r>
        <w:t>Concluzionând, în doctrină  se precizează că în situaţiile similare celei de faţă, în care judecarea cauzei s-a realizat în lipsa inculpatului arestat preventiv, se impune rejudecarea cauzei. „dacă judecata în primă instanţă a avut loc în lipsa inculpatului deţinut, instanţa de apel va dispune admiterea apelului, desfiinţarea sentinţei şi rejudecarea cauzei de instanţa a cărei hotărâre a fost desfiinţată (art. 421 pct. 2 lit. b) teza finală C.procpen.]. în cazul în care judecata unei cauze în apel a avut loc in lipsa inculpatului deţinut, se poate introduce contestaţie în anulare [cazul prevăzut de art. 426 alin. (1) lit. e) C.procpen.]."</w:t>
      </w:r>
    </w:p>
    <w:p w:rsidR="00382135" w:rsidRDefault="00E17847">
      <w:pPr>
        <w:ind w:firstLine="709"/>
        <w:jc w:val="both"/>
      </w:pPr>
      <w:r>
        <w:rPr>
          <w:rStyle w:val="Fontdeparagrafimplicit"/>
          <w:b/>
        </w:rPr>
        <w:t>II.</w:t>
      </w:r>
      <w:r>
        <w:t xml:space="preserve">      Fapta nu este prevăzută de legea penală</w:t>
      </w:r>
    </w:p>
    <w:p w:rsidR="00382135" w:rsidRDefault="00E17847">
      <w:pPr>
        <w:ind w:firstLine="709"/>
        <w:jc w:val="both"/>
      </w:pPr>
      <w:r>
        <w:t xml:space="preserve">În continuare s-a considerat că în prezenta cauză, nu sunt îndeplinite elementele de tipicitate ale infracţiunii de purtare abuzivă, fiind incident art. 16 alin. (1) lit. b C.proc.pen., motiv pentru care se impune achitarea inculpatului </w:t>
      </w:r>
      <w:r w:rsidR="00E14BC6">
        <w:t>I</w:t>
      </w:r>
      <w:r>
        <w:t>.</w:t>
      </w:r>
    </w:p>
    <w:p w:rsidR="00382135" w:rsidRDefault="00E17847">
      <w:pPr>
        <w:ind w:firstLine="709"/>
        <w:jc w:val="both"/>
      </w:pPr>
      <w:r>
        <w:lastRenderedPageBreak/>
        <w:t>Întrucât în sarcina inculpatului se reţine săvârşirea acestei infracţiuni prin ambele modalităţi alternative, atât prin lovire, cât şi prin întrebuinţarea de expresii jignitoare, urmează a supune analizei separat aceste două acţiuni.</w:t>
      </w:r>
    </w:p>
    <w:p w:rsidR="00382135" w:rsidRDefault="00E17847">
      <w:pPr>
        <w:ind w:firstLine="709"/>
        <w:jc w:val="both"/>
      </w:pPr>
      <w:r>
        <w:t xml:space="preserve">1. </w:t>
      </w:r>
      <w:r>
        <w:tab/>
        <w:t>Actul de violenţă</w:t>
      </w:r>
    </w:p>
    <w:p w:rsidR="00382135" w:rsidRDefault="00E17847">
      <w:pPr>
        <w:ind w:firstLine="709"/>
        <w:jc w:val="both"/>
      </w:pPr>
      <w:r>
        <w:t xml:space="preserve">Acuzaţia adusă inculpatului constă în acţiunea de a îmbrânci înspre ieşire persoana vătămată </w:t>
      </w:r>
      <w:r w:rsidR="00E14BC6">
        <w:t>V1</w:t>
      </w:r>
      <w:r>
        <w:t>. Totodată, în cuprinsul rechizitoriului se consemnează că persoana vătămată a fost lovită în zona ochiului stâng, cu ocazia împingerii, fapt ce i-a produs suferinţe fizice.</w:t>
      </w:r>
    </w:p>
    <w:p w:rsidR="00382135" w:rsidRDefault="00E17847">
      <w:pPr>
        <w:ind w:firstLine="709"/>
        <w:jc w:val="both"/>
      </w:pPr>
      <w:r>
        <w:t>În acest sens, persoana vătămată prin declaraţia sa, arată că suferinţa fizică pe care a suportat-o a fost cauzată exclusiv prin faptul că a fost lovită de către inculpat cu mâna în zona ochiului stâng. (f. 16 D.up).</w:t>
      </w:r>
    </w:p>
    <w:p w:rsidR="00382135" w:rsidRDefault="00E17847">
      <w:pPr>
        <w:ind w:firstLine="709"/>
        <w:jc w:val="both"/>
      </w:pPr>
      <w:r>
        <w:t>Însă, acest aspect este contrazis de toate celelalte mijloace de probă administrate în prezenta cauză, care atestă faptul că inculpatul nu a lovit niciodată persoana vătămată.</w:t>
      </w:r>
    </w:p>
    <w:p w:rsidR="00382135" w:rsidRDefault="00E17847">
      <w:pPr>
        <w:ind w:firstLine="709"/>
        <w:jc w:val="both"/>
      </w:pPr>
      <w:r>
        <w:t xml:space="preserve">Pe înregistrările video se poate observa că numitul </w:t>
      </w:r>
      <w:r w:rsidR="00E14BC6">
        <w:t>I</w:t>
      </w:r>
      <w:r>
        <w:t xml:space="preserve"> nu l-a lovit, ci doar l-a împins de 3 ori pe numitul </w:t>
      </w:r>
      <w:r w:rsidR="00E14BC6">
        <w:t>V1</w:t>
      </w:r>
      <w:r>
        <w:t xml:space="preserve"> în zona toracelui şi nu a ridicat niciodată mâinile mai sus de acest nivel, fiind astfel imposibil să îl fi atins în zona feţei.</w:t>
      </w:r>
    </w:p>
    <w:p w:rsidR="00382135" w:rsidRDefault="00E17847">
      <w:pPr>
        <w:ind w:firstLine="709"/>
        <w:jc w:val="both"/>
      </w:pPr>
      <w:r>
        <w:t>În acelaşi sens, martorii M1 şi M2 au arătat că inculpatul nu a lovit persoana vătămată, ci pur şi simplu a împins-o afară, întrucât a refuzat să părăsească incinta imobilului.</w:t>
      </w:r>
    </w:p>
    <w:p w:rsidR="00382135" w:rsidRDefault="00E17847">
      <w:pPr>
        <w:ind w:firstLine="709"/>
        <w:jc w:val="both"/>
      </w:pPr>
      <w:r>
        <w:t>Pentru a se putea reţine infracţiunea de loviri sau alte violenţe şi implicit purtare abuzivă în cazul în care nu există lovituri, actul de violenţă trebuie să cauzeze o anumită suferinţă fizică persoanei vătămate, aspect care nu s-a întâmplat în prezenta speţă.</w:t>
      </w:r>
    </w:p>
    <w:p w:rsidR="00382135" w:rsidRDefault="00E17847">
      <w:pPr>
        <w:ind w:firstLine="709"/>
        <w:jc w:val="both"/>
      </w:pPr>
      <w:r>
        <w:t>În literatura de specialitate  s-a precizat că: „în cazul lovirii, suferinţa fizică este prezumată, însă în cazul actului de violenţă, victima trebuie să facă dovada că is-a cauzat o suferinţă fizică, pentru ca fapta să fie tipică."</w:t>
      </w:r>
    </w:p>
    <w:p w:rsidR="00382135" w:rsidRDefault="00E17847">
      <w:pPr>
        <w:ind w:firstLine="709"/>
        <w:jc w:val="both"/>
      </w:pPr>
      <w:r>
        <w:t>Contrar, acestui raţionament, instanţa de fond porneşte de la prezumţia că persoanei vătămate i-au fost cauzate suferinţe fizice, raportat la „agresivitatea uşor observabilă pe imaginile surprinse de camerele de supraveghere, cu care inculpatul a prins persoana vătămată şi a împins-o în repetate rânduri", şi la diferenţa de constituţie a persoanelor implicate.</w:t>
      </w:r>
    </w:p>
    <w:p w:rsidR="00382135" w:rsidRDefault="00E17847">
      <w:pPr>
        <w:ind w:firstLine="709"/>
        <w:jc w:val="both"/>
      </w:pPr>
      <w:r>
        <w:t>Or, această argumentare este eronată şi nesusţinută de probele aflate la dosar.</w:t>
      </w:r>
    </w:p>
    <w:p w:rsidR="00382135" w:rsidRDefault="00E17847">
      <w:pPr>
        <w:ind w:firstLine="709"/>
        <w:jc w:val="both"/>
      </w:pPr>
      <w:r>
        <w:t>Persoana vătămată nu doar că nu a prezentat nicio dovadă care să ateste vreo suferinţă fizică resimţită în urma acţiunii inculpatului, dar nici măcar nu a susţinut vreun moment că a suferit vreo vătămare în urma îmbrâncelilor, ci doar că i-a fost afectată vederea.</w:t>
      </w:r>
    </w:p>
    <w:p w:rsidR="00382135" w:rsidRDefault="00E17847">
      <w:pPr>
        <w:ind w:firstLine="709"/>
        <w:jc w:val="both"/>
      </w:pPr>
      <w:r>
        <w:t>Or, această consecinţă nu ar fi putut fi produsă de către acţiunile inculpatului I, întrucât astfel cum rezultă din înregistrările video, acesta nu s-a apropiat de zona feţei persoanei vătămate.</w:t>
      </w:r>
    </w:p>
    <w:p w:rsidR="00382135" w:rsidRDefault="00E17847">
      <w:pPr>
        <w:ind w:firstLine="709"/>
        <w:jc w:val="both"/>
      </w:pPr>
      <w:r>
        <w:t>În ceea ce priveşte presupusa agresiune, sunt extrem de relevante înregistrările video realizate de camerele de supraveghere amplasate în interiorul magazinului.</w:t>
      </w:r>
    </w:p>
    <w:p w:rsidR="00382135" w:rsidRDefault="00E17847">
      <w:pPr>
        <w:ind w:firstLine="709"/>
        <w:jc w:val="both"/>
      </w:pPr>
      <w:r>
        <w:t>În urma vizionării acestora, se poate concluziona că inculpatul a împins persoana vătămată înspre ieşire de 3 ori, întrucât acesta din urmă opunea rezistenţă. Astfel cum se poate observa, fiecare dintre cele 3 împingeri sunt efectuate de către inculpat cu mâna dreaptă, în zona toracelui persoanei vătămate.</w:t>
      </w:r>
    </w:p>
    <w:p w:rsidR="00382135" w:rsidRDefault="00E17847">
      <w:pPr>
        <w:ind w:firstLine="709"/>
        <w:jc w:val="both"/>
      </w:pPr>
      <w:r>
        <w:t xml:space="preserve">Aspectul esenţial, care rezultă din toate mijloacele de probă de la dosar (filmări, declaraţii de martor, declaraţia inculpatului şi a persoanei vătămate) este acela că inculpatul nu l-a lovit în nici un fel pe numitul </w:t>
      </w:r>
      <w:r w:rsidR="00E14BC6">
        <w:t>V1</w:t>
      </w:r>
      <w:r>
        <w:t>.</w:t>
      </w:r>
    </w:p>
    <w:p w:rsidR="00382135" w:rsidRDefault="00E17847">
      <w:pPr>
        <w:ind w:firstLine="709"/>
        <w:jc w:val="both"/>
      </w:pPr>
      <w:r>
        <w:t>Contrar, acestui aspect, instanţa de fond cataloghează intervenţia agentului de pază ca fiind brutală, cu un grad de intensitate ridicat şi violentă, însă aceste aprecieri se află în contradicţie cu alte pasaje ale sentinţei apelate, în care se reţine că aceste activităţi „extrem de violente" reprezintă „o formă atipică de agresiune", iar consecinţa asupra persoanei vătămate este că „era pe punctul de a se dezechilibra".</w:t>
      </w:r>
    </w:p>
    <w:p w:rsidR="00382135" w:rsidRDefault="00E17847">
      <w:pPr>
        <w:ind w:firstLine="709"/>
        <w:jc w:val="both"/>
      </w:pPr>
      <w:r>
        <w:t>Cu privire la modalitatea de acţionare a inculpatului, apreciem că acesta nu a acţionat de o manieră disproporţionată, ci în conformitate cu obligaţiile sale din fişa postului (f. 84 D.Up) şi anume:</w:t>
      </w:r>
      <w:r>
        <w:tab/>
        <w:t>Să asigure protecţia obiectivului încredinţat;Să asigure respectarea unor principii de bază care permit desfăşurarea unei activităţi corespunzătoare;Să ia măsuri pentru prevenirea actelor ce tulbură ordinea şi liniştea publică;</w:t>
      </w:r>
      <w:r>
        <w:tab/>
        <w:t>Să nu acţioneze în forţă decât dacă toate celelalte metode şi procedee nu au dat rezultate;</w:t>
      </w:r>
    </w:p>
    <w:p w:rsidR="00382135" w:rsidRDefault="00E17847">
      <w:pPr>
        <w:ind w:firstLine="709"/>
        <w:jc w:val="both"/>
      </w:pPr>
      <w:r>
        <w:lastRenderedPageBreak/>
        <w:t>Raportat la situaţia dată, întrucât a fost chemat de urgenţă, fiind acţionat butonul de panică, avea toate premisele să considere că angajata unităţii consideră că se află în pericol şi este speriată.</w:t>
      </w:r>
    </w:p>
    <w:p w:rsidR="00382135" w:rsidRDefault="00E17847">
      <w:pPr>
        <w:ind w:firstLine="709"/>
        <w:jc w:val="both"/>
      </w:pPr>
      <w:r>
        <w:t xml:space="preserve">În plus, ajungând la faţa locului, acesta i-a solicitat persoanei vătămate să părăsească incinta imobilului, astfel cum rezultă din declaraţiile martorelor audiate în faţa instanţei, însă, observând că numitul </w:t>
      </w:r>
      <w:r w:rsidR="00E14BC6">
        <w:t>V1</w:t>
      </w:r>
      <w:r>
        <w:t xml:space="preserve"> refuză să dea curs solicitărilor, a procedat la evacuarea sa, întrucât era evident că persoana vătămată nu doreşte să plece de bună-voie.</w:t>
      </w:r>
    </w:p>
    <w:p w:rsidR="00382135" w:rsidRDefault="00E17847">
      <w:pPr>
        <w:ind w:firstLine="709"/>
        <w:jc w:val="both"/>
      </w:pPr>
      <w:r>
        <w:t>Această optică este împărtăşită inclusiv de martorele evenimentului, ambele considerând că intervenţia inculpatului nu a fost agresivă, ci a fost pe deplin justificată şi proporţională cu situaţia, numita M2  precizând cu ocazia audierii în faţa primei instanţe faptul că la fel ar fi procedat şi ea.</w:t>
      </w:r>
    </w:p>
    <w:p w:rsidR="00382135" w:rsidRDefault="00E17847">
      <w:pPr>
        <w:ind w:firstLine="709"/>
        <w:jc w:val="both"/>
      </w:pPr>
      <w:r>
        <w:t xml:space="preserve">Un alt aspect revelator este reprezentat de faptul că </w:t>
      </w:r>
      <w:r w:rsidR="00E14BC6">
        <w:t>V1</w:t>
      </w:r>
      <w:r>
        <w:t xml:space="preserve"> nu s-a constituit parte civilă în prezenta cauză, lucru greu de crezut în condiţiile în care susţinerile sale în sensul că vederea i-ar fi fost afectată în urma evenimentului ar fi adevărate.</w:t>
      </w:r>
    </w:p>
    <w:p w:rsidR="00382135" w:rsidRDefault="00E17847">
      <w:pPr>
        <w:ind w:firstLine="709"/>
        <w:jc w:val="both"/>
      </w:pPr>
      <w:r>
        <w:t>Pe cale de consecinţă, întrucât nu sunt întrunite elementele de tipicitate ale faptei, în sensul că acţiunea inculpatului nu se suprapune peste conduita care îndeplineşte latura obiectivă a infracţiunii de purtare abuzivă, se impune achitarea inculpatului în temeiul art. 396 alin. (5) rap. La art. 16 alin. 1 lit. b). Cproc.pen., întrucât fapta săvârşită nu este prevăzută de legea penală.</w:t>
      </w:r>
    </w:p>
    <w:p w:rsidR="00382135" w:rsidRDefault="00E17847">
      <w:pPr>
        <w:ind w:firstLine="709"/>
        <w:jc w:val="both"/>
      </w:pPr>
      <w:r>
        <w:rPr>
          <w:rStyle w:val="Fontdeparagrafimplicit"/>
          <w:b/>
        </w:rPr>
        <w:t>2.</w:t>
      </w:r>
      <w:r>
        <w:t xml:space="preserve"> </w:t>
      </w:r>
      <w:r>
        <w:tab/>
        <w:t>Întrebuinţarea de expresii jignitoare</w:t>
      </w:r>
    </w:p>
    <w:p w:rsidR="00382135" w:rsidRDefault="00E17847">
      <w:pPr>
        <w:ind w:firstLine="709"/>
        <w:jc w:val="both"/>
      </w:pPr>
      <w:r>
        <w:t>În ceea ce priveşte varianta prevăzută de art. 296 alin. (1) C.pen., contrar aspectelor reţinute de instanţa de fond, singurul mijloc de probă care indică spre faptul că inculpatul i-ar fi adresat persoanei vătămate un anume cuvânt care ar putea fi considerat jignitor este declaraţia acestuia din urmă.</w:t>
      </w:r>
    </w:p>
    <w:p w:rsidR="00382135" w:rsidRDefault="00E17847">
      <w:pPr>
        <w:ind w:firstLine="709"/>
        <w:jc w:val="both"/>
      </w:pPr>
      <w:r>
        <w:t xml:space="preserve">În sens contrar, inculpatul I, arată în declaraţia sa că de fapt, numitul </w:t>
      </w:r>
      <w:r w:rsidR="00E14BC6">
        <w:t>V1</w:t>
      </w:r>
      <w:r>
        <w:t xml:space="preserve"> l-a înjurat în momentul în care acesta i-a solicitat să părăsească magazinul, acesta fiind şi motivul pentru care l-a împins.</w:t>
      </w:r>
    </w:p>
    <w:p w:rsidR="00382135" w:rsidRDefault="00E17847">
      <w:pPr>
        <w:ind w:firstLine="709"/>
        <w:jc w:val="both"/>
      </w:pPr>
      <w:r>
        <w:t>Cu ocazia audierii din data de27.04.2022, martora M1, care era în imediata apropiere şi care se afla cu faţa la cele două persoane implicate, a precizat că în mod cert nu a auzit ca inculpatul să îi fi adresat cuvinte injurioase persoanei vătămate, ci că i-a solicitat pur şi simplu să părăsească imobilul.</w:t>
      </w:r>
    </w:p>
    <w:p w:rsidR="00382135" w:rsidRDefault="00E17847">
      <w:pPr>
        <w:ind w:firstLine="709"/>
        <w:jc w:val="both"/>
      </w:pPr>
      <w:r>
        <w:t xml:space="preserve">Martora </w:t>
      </w:r>
      <w:r w:rsidR="00E14BC6">
        <w:t>M2</w:t>
      </w:r>
      <w:r>
        <w:t xml:space="preserve"> susţine că a auzit că cineva a folosit o expresie vulgară. însă, astfel cum se observă pe filmare, aceasta nu a putut vedea efectiv desfăşurarea evenimentelor, fiindcă se afla cu spatele la cele două persoane implicate.</w:t>
      </w:r>
    </w:p>
    <w:p w:rsidR="00382135" w:rsidRDefault="00E17847">
      <w:pPr>
        <w:ind w:firstLine="709"/>
        <w:jc w:val="both"/>
      </w:pPr>
      <w:r>
        <w:t xml:space="preserve">Or, întrucât aceasta nu îl cunoaşte nici pe inculpat şi nici pe numitul </w:t>
      </w:r>
      <w:r w:rsidR="00E14BC6">
        <w:t>V1</w:t>
      </w:r>
      <w:r>
        <w:t>, apreciem că nu putea stabili în mod cert care este persoana care a folosit acel cuvânt, dintre inculpat şi persoana vătămată, întrucât nu le cunoştea vocea acestora.</w:t>
      </w:r>
    </w:p>
    <w:p w:rsidR="00382135" w:rsidRDefault="00E17847">
      <w:pPr>
        <w:ind w:firstLine="709"/>
        <w:jc w:val="both"/>
      </w:pPr>
      <w:r>
        <w:t>Mai mult, aceasta susţine doar că a auzit un cuvânt vulgar. întrucât declaraţiile persoanei vătămate şi a inculpatului sunt contradictorii, iar acel cuvânt putea fi utilizat de către oricare dintre aceştia, considerăm că nu se poate stabili în mod cert persoana care l-a exprimat.</w:t>
      </w:r>
    </w:p>
    <w:p w:rsidR="00382135" w:rsidRDefault="00E17847">
      <w:pPr>
        <w:ind w:firstLine="709"/>
        <w:jc w:val="both"/>
      </w:pPr>
      <w:r>
        <w:t>Aşadar, având în vedere că alte mijloace de probă nu mai pot fi administrate, nu se poate stabili dincolo de orice îndoială rezonabilă că inculpatul ar fi adresat expresii jignitoare la adresa persoanei vătămate.</w:t>
      </w:r>
    </w:p>
    <w:p w:rsidR="00382135" w:rsidRDefault="00E17847">
      <w:pPr>
        <w:ind w:firstLine="709"/>
        <w:jc w:val="both"/>
      </w:pPr>
      <w:r>
        <w:t>Pe cale de consecinţă, în speţă este incident principiul de drept consacrat de adagiul latin in dubiopro reoşi prevăzut de art. 4 alin. (2) C.proc.pen., care statuează că orice îndoială trebuie interpretată în favoarea inculpatului.</w:t>
      </w:r>
    </w:p>
    <w:p w:rsidR="00382135" w:rsidRDefault="00E17847">
      <w:pPr>
        <w:ind w:firstLine="709"/>
        <w:jc w:val="both"/>
      </w:pPr>
      <w:r>
        <w:t>În plus, chiar dacă s-ar aprecia că inculpatul a folosit un limbaj licenţios, trebuie subliniat faptul că persoana vătămată nu a fost sinceră, susţinând că inculpatul i-aspus „să-mi s*** p***".</w:t>
      </w:r>
    </w:p>
    <w:p w:rsidR="00382135" w:rsidRDefault="00E17847">
      <w:pPr>
        <w:ind w:firstLine="709"/>
        <w:jc w:val="both"/>
      </w:pPr>
      <w:r>
        <w:t>Martora M2 arată că nu a auzit această expresie, ci o altă formulare: „ieşi în p*** mea afară". Or, considerăm că distincţia prezintă importanţă, întrucât această din urmă variantă nu este în măsură să aducă atingere valorii sociale ocrotite de legiuitor, nefiind adresată în mod direct o jignire persoanei vătămate.</w:t>
      </w:r>
    </w:p>
    <w:p w:rsidR="00382135" w:rsidRDefault="00E17847">
      <w:pPr>
        <w:ind w:firstLine="709"/>
        <w:jc w:val="both"/>
      </w:pPr>
      <w:r>
        <w:t xml:space="preserve">Chiar dacă folosirea acestui cuvânt la modul general, astfel cum a fost utilizată este reprobabilă, apreciem că aceasta nu se circumscrie laturii obiective a infracţiunii de purtare abuzivă reţinută în sarcina inculpatului, întrucât nu a fost adusă atingere demnităţii, </w:t>
      </w:r>
      <w:r w:rsidR="00E14BC6">
        <w:t>...</w:t>
      </w:r>
      <w:r>
        <w:t xml:space="preserve"> morale sau integrităţii persoanei vătămate, motiv pentru care nu sunt îndeplinite elementele de tipicitate ale faptei.</w:t>
      </w:r>
    </w:p>
    <w:p w:rsidR="00382135" w:rsidRDefault="00E17847">
      <w:pPr>
        <w:ind w:firstLine="709"/>
        <w:jc w:val="both"/>
      </w:pPr>
      <w:r>
        <w:lastRenderedPageBreak/>
        <w:t>Chiar dacă jurisprudenţa nu este izvor de drept în sistemul juridic naţional, anexăm prezentelor motive de apel 2 soluţii de achitare a inculpaţilor acuzaţi de săvârşirea unor fapte mult mai grave decât cea dedusă judecăţii în prezentul dosar.</w:t>
      </w:r>
    </w:p>
    <w:p w:rsidR="00382135" w:rsidRDefault="00E17847">
      <w:pPr>
        <w:ind w:firstLine="709"/>
        <w:jc w:val="both"/>
      </w:pPr>
      <w:r>
        <w:t>1.</w:t>
      </w:r>
      <w:r>
        <w:tab/>
        <w:t>Prin Decizia nr. 758/2020, Curtea de Apel Calaţi a respins apelul formulat de Ministerul Public şi a menţinut soluţia de achitare a inculpatului pentru săvârşirea infracţiunii de purtare abuzivă. în esenţă, după administrarea unui amplu probatoriu, s-a reţinut că nu se poate aprecia dacă actele de agresiune fizică şi verbală, manifestate de inculpat, în raport de cei patru minori, sau dacă loviturile au cauzat suferinţe fizice sau au produs leziuni traumatice sau dacă au fost păgubitoare pentru persoanele vătămată.</w:t>
      </w:r>
    </w:p>
    <w:p w:rsidR="00382135" w:rsidRDefault="00E17847">
      <w:pPr>
        <w:ind w:firstLine="709"/>
        <w:jc w:val="both"/>
      </w:pPr>
      <w:r>
        <w:t>2.</w:t>
      </w:r>
      <w:r>
        <w:tab/>
        <w:t>Prin Decizia nr. 49/2021, Curtea de Apel Bacău a respins apelul formulat de Ministerul Public şi a menţinut soluţia de achitare a inculpatei pentru săvârşirea infracţiunii de purtare abuzivă, prev. de art. 296 alin. (1) C.pen., motivând că acuzaţia nu a fost dovedită dincolo de orice îndoială rezonabilă, deşi a fost administrat un larg material probatoriu, dând efect principiului in dubio pro reo. Totodată, se reţine că atunci când inculpata a adresat injurii ori ameninţări, nu a indicat-o în mod expres pe persoana vătămată. De asemenea, nici atunci când sunt folosite expresii jignitoare, nu se poate stabili cu certitudine că este vizat un grup de elevi din care face parte şi persoana vătămată ori întreaga clasă.</w:t>
      </w:r>
    </w:p>
    <w:p w:rsidR="00382135" w:rsidRDefault="00E17847">
      <w:pPr>
        <w:ind w:firstLine="709"/>
        <w:jc w:val="both"/>
      </w:pPr>
      <w:r>
        <w:rPr>
          <w:rStyle w:val="Fontdeparagrafimplicit"/>
          <w:b/>
        </w:rPr>
        <w:t>III.</w:t>
      </w:r>
      <w:r>
        <w:t xml:space="preserve">     Condamnarea inculpatului la pedeapsa amenzii penale</w:t>
      </w:r>
    </w:p>
    <w:p w:rsidR="00382135" w:rsidRDefault="00E17847">
      <w:pPr>
        <w:ind w:firstLine="709"/>
        <w:jc w:val="both"/>
      </w:pPr>
      <w:r>
        <w:t>Conform art. 296 C.pen. :„ (1) întrebuinţarea de expresii jignitoare faţă de o persoană de către cel aflat în exercitarea atribuţiilor de serviciu se pedepseşte cu închisoare de la o lună la 6 luni sau cu amendă.</w:t>
      </w:r>
      <w:r>
        <w:tab/>
      </w:r>
    </w:p>
    <w:p w:rsidR="00382135" w:rsidRDefault="00E17847">
      <w:pPr>
        <w:ind w:firstLine="709"/>
        <w:jc w:val="both"/>
      </w:pPr>
      <w:r>
        <w:t>(2) Ameninţarea ori lovirea sau alte violenţe săvârşite în condiţiile alin. (1) se sancţionează cu pedeapsa prevăzută de lege pentru acea infracţiune, ale cărei limite speciale se majorează cu o treime."</w:t>
      </w:r>
    </w:p>
    <w:p w:rsidR="00382135" w:rsidRDefault="00E17847">
      <w:pPr>
        <w:ind w:firstLine="709"/>
        <w:jc w:val="both"/>
      </w:pPr>
      <w:r>
        <w:t>Art. 193 alin. (1) C.pen. prevede că : „Lovirea sau orice acte de violenţă cauzatoare de suferinţe fizice se pedepsesc cu închisoare de la 3 luni la 2 ani sau cu amendă."</w:t>
      </w:r>
    </w:p>
    <w:p w:rsidR="00382135" w:rsidRDefault="00E17847">
      <w:pPr>
        <w:ind w:firstLine="709"/>
        <w:jc w:val="both"/>
      </w:pPr>
      <w:r>
        <w:t>Pedeapsa aplicată inculpatului de către instanţa de fond este nejustificat de aspră, în primul rând prin modalitatea de executare dispusă, cât şi prin cuantumul deosebit de ridicat.</w:t>
      </w:r>
    </w:p>
    <w:p w:rsidR="00382135" w:rsidRDefault="00E17847">
      <w:pPr>
        <w:ind w:firstLine="709"/>
        <w:jc w:val="both"/>
      </w:pPr>
      <w:r>
        <w:t xml:space="preserve">Astfel, contrar celor reţinute de către Judecătoria </w:t>
      </w:r>
      <w:r w:rsidR="00E14BC6">
        <w:t>G</w:t>
      </w:r>
      <w:r>
        <w:t>, gravitatea faptei nu este una ridicată, în primul rând datorită faptului că pedeapsa prevăzută de lege este amenda, alternativ cu închisoarea între 4 luni şi 2 ani şi 8 luni.</w:t>
      </w:r>
    </w:p>
    <w:p w:rsidR="00382135" w:rsidRDefault="00E17847">
      <w:pPr>
        <w:ind w:firstLine="709"/>
        <w:jc w:val="both"/>
      </w:pPr>
      <w:r>
        <w:t>Pe de altă parte, considerăm modalitatea concretă de săvârşire a faptei diminuează gravitatea faptei, întrucât acţiunea a fost spontană, a durat câteva secunde şi poate fi observată în integralitate pe suporturile optice depuse la dosarul cauzei.</w:t>
      </w:r>
    </w:p>
    <w:p w:rsidR="00382135" w:rsidRDefault="00E17847">
      <w:pPr>
        <w:ind w:firstLine="709"/>
        <w:jc w:val="both"/>
      </w:pPr>
      <w:r>
        <w:t>în ceea ce priveşte starea de pericol creată pentru valoarea socială ocrotită, apreciem că aceasta este de asemenea redusă.</w:t>
      </w:r>
    </w:p>
    <w:p w:rsidR="00382135" w:rsidRDefault="00E17847">
      <w:pPr>
        <w:ind w:firstLine="709"/>
        <w:jc w:val="both"/>
      </w:pPr>
      <w:r>
        <w:t>Cu privire la natura şi gravitatea rezultatului produs, persoana vătămată nu s-a constituit parte civilă în cauză, aspect care permite concluzia că acesta nu consideră că ar fi suferit vreun prejudiciu patrimonial.</w:t>
      </w:r>
    </w:p>
    <w:p w:rsidR="00382135" w:rsidRDefault="00E17847">
      <w:pPr>
        <w:ind w:firstLine="709"/>
        <w:jc w:val="both"/>
      </w:pPr>
      <w:r>
        <w:t>Motivul săvârşirii infracţiunii a constat în obligaţia de a-şi îndeplini atribuţiile de serviciu, iar scopul a fost acela de a înlătura o potenţială stare de pericof creată tocmai de persoana vătămată.</w:t>
      </w:r>
    </w:p>
    <w:p w:rsidR="00382135" w:rsidRDefault="00E17847">
      <w:pPr>
        <w:ind w:firstLine="709"/>
        <w:jc w:val="both"/>
      </w:pPr>
      <w:r>
        <w:t xml:space="preserve">în ceea ce priveşte antecedentele penale ale inculpatului, constatăm că deşi acesta este cercetat în mai multe dosare penale, până la acest moment nu a fost condamnat în niciunul dintre acestea. </w:t>
      </w:r>
    </w:p>
    <w:p w:rsidR="00382135" w:rsidRDefault="00E17847">
      <w:pPr>
        <w:ind w:firstLine="709"/>
        <w:jc w:val="both"/>
      </w:pPr>
      <w:r>
        <w:t>Aşadar, acesta beneficiază în continuare de prezumţia de nevinovăţie, motiv pentru care considerăm că nu pot fi avute în vedere susţinerile instanţei de fond în sensul că inculpatul ar avea o predispoziţie înspre săvârşirea de infracţiuni, în condiţiile în care acesta nu are antecedente penale.</w:t>
      </w:r>
    </w:p>
    <w:p w:rsidR="00382135" w:rsidRDefault="00E17847">
      <w:pPr>
        <w:ind w:firstLine="709"/>
        <w:jc w:val="both"/>
      </w:pPr>
      <w:r>
        <w:t>De asemenea, vă solicităm să aveţi în vedere criteriile personale ale acestuia conform înscrisurilor anexate: integrat în societate, căsătorit, are în întreţinere 2 copii minori.</w:t>
      </w:r>
    </w:p>
    <w:p w:rsidR="00382135" w:rsidRDefault="00E17847">
      <w:pPr>
        <w:ind w:firstLine="709"/>
        <w:jc w:val="both"/>
      </w:pPr>
      <w:r>
        <w:t>Pentru toate aceste considerente, s-a apreciat că o pedeapsă cu amenda ar fi suficientă şi proporţională cu acuzaţia adusă inculpatului.</w:t>
      </w:r>
    </w:p>
    <w:p w:rsidR="00382135" w:rsidRDefault="00E17847">
      <w:pPr>
        <w:ind w:firstLine="709"/>
        <w:jc w:val="both"/>
      </w:pPr>
      <w:r>
        <w:t>De asemenea, în ceea ce priveşte cheltuielile de judecată, prima instanţă a dispus obligarea inculpatului la plata sumei de 4.000 lei către stat, din care suma de 150 lei în cursul urmăririi penale, iar diferenţa în etapa camerei preliminare şi a judecăţii.</w:t>
      </w:r>
    </w:p>
    <w:p w:rsidR="00382135" w:rsidRDefault="00E17847">
      <w:pPr>
        <w:ind w:firstLine="709"/>
        <w:jc w:val="both"/>
      </w:pPr>
      <w:r>
        <w:t xml:space="preserve">În fine, s-a relevat că suma de 3.850 lei aferentă fazei de cameră preliminară şi a judecăţii este nejustificat de ridicată, având în vedere complexitatea redusă a cauzei, numărul relativ redus al </w:t>
      </w:r>
      <w:r>
        <w:lastRenderedPageBreak/>
        <w:t>termenelor de judecată, dar şi faptul că aceeaşi cauză a generat în faza de urmărire penală cheltuieli pentru stat în cuantum de 150 lei.</w:t>
      </w:r>
    </w:p>
    <w:p w:rsidR="00382135" w:rsidRDefault="00E17847">
      <w:pPr>
        <w:ind w:firstLine="709"/>
        <w:jc w:val="both"/>
        <w:rPr>
          <w:rStyle w:val="Fontdeparagrafimplicit"/>
          <w:b/>
        </w:rPr>
      </w:pPr>
      <w:r>
        <w:rPr>
          <w:rStyle w:val="Fontdeparagrafimplicit"/>
          <w:b/>
        </w:rPr>
        <w:t>Analizând apelul declarat în cauză, prin prisma normelor şi dispoziţiilor legale incidente în cauză, cu prioritate cu privire la excepţia nulităţii absolute a sentinţei apelate, Curtea reţine următoarele:</w:t>
      </w:r>
    </w:p>
    <w:p w:rsidR="00382135" w:rsidRDefault="00E17847">
      <w:pPr>
        <w:ind w:firstLine="709"/>
        <w:jc w:val="both"/>
      </w:pPr>
      <w:r>
        <w:t xml:space="preserve">Prin rechizitoriul nr. </w:t>
      </w:r>
      <w:r w:rsidR="00E14BC6">
        <w:t>4</w:t>
      </w:r>
      <w:r>
        <w:t xml:space="preserve"> din data de 12.05.2021 al Parchetului de pe lângă Judecătoria </w:t>
      </w:r>
      <w:r w:rsidR="00E14BC6">
        <w:t>G</w:t>
      </w:r>
      <w:r>
        <w:t xml:space="preserve">, s-a dispus trimiterea în judecată, în stare de libertate, a inculpatului </w:t>
      </w:r>
      <w:r w:rsidR="00E14BC6">
        <w:t>I</w:t>
      </w:r>
      <w:r>
        <w:t>, pentru săvârşirea infracţiunii de purtare abuzivă, prev. de art. 296 alin.1 și 2 C.pen. rap. la art. 193 alin.1 C.pen.</w:t>
      </w:r>
    </w:p>
    <w:p w:rsidR="00382135" w:rsidRDefault="00E17847">
      <w:pPr>
        <w:ind w:firstLine="709"/>
        <w:jc w:val="both"/>
      </w:pPr>
      <w:r>
        <w:t xml:space="preserve">Cauza a fost înregistrată pe rolul Judecătoriei </w:t>
      </w:r>
      <w:r w:rsidR="00E14BC6">
        <w:t>G</w:t>
      </w:r>
      <w:r>
        <w:t xml:space="preserve"> la data de 11.06.2021, sub nr. unic de dosar </w:t>
      </w:r>
      <w:r w:rsidR="00E14BC6">
        <w:t>1</w:t>
      </w:r>
      <w:r>
        <w:t>.</w:t>
      </w:r>
    </w:p>
    <w:p w:rsidR="00382135" w:rsidRDefault="00E17847">
      <w:pPr>
        <w:ind w:firstLine="709"/>
        <w:jc w:val="both"/>
      </w:pPr>
      <w:r>
        <w:t xml:space="preserve">Din examinarea actelor şi lucrărilor acestui dosar penal, se remarcă că inculpatul </w:t>
      </w:r>
      <w:r w:rsidR="00E14BC6">
        <w:t>I</w:t>
      </w:r>
      <w:r>
        <w:t xml:space="preserve"> a fost citat şi căutat la adresa de domiciliu cunoscută în vederea audierii sale în calităţile procesuale deţinute  (suspect şi inculpat) în faţa organelor de urmărire penală şi a primei instanţe. Inculpatul s-a prezentat în faţa primei instanţe până la termenul de judecată din data de 02.02.2022, beneficiind de serviciile unui apărător ales, în persoana d-lui avocat  A. În cuprinsul încheierii de şedinţă de la termenul din data de 2 februarie 2022 s-a menţionat că inculpatul are termen în cunoştinţă pentru termenul următor, din data de 16.03.2022. La acest termen de judecată inculpatul nu s-a mai prezentat, fiind însă reprezentat de avocatul ales, în persoana d-lui avocat A1, ca urmare a încetării raporturile de asistenţă juridică între inculpat şi avocatul ales A.</w:t>
      </w:r>
    </w:p>
    <w:p w:rsidR="00382135" w:rsidRDefault="00E17847">
      <w:pPr>
        <w:ind w:firstLine="709"/>
        <w:jc w:val="both"/>
      </w:pPr>
      <w:r>
        <w:t xml:space="preserve">Ulterior, inculpatul nu s-a prezentat la niciunul din termenele din faţa Judecătoriei </w:t>
      </w:r>
      <w:r w:rsidR="00E14BC6">
        <w:t>G</w:t>
      </w:r>
      <w:r>
        <w:t>, fiind reprezentat de avocatul ales. De asemenea, instanţa nu a mai dispus citarea inculpatului pentru aceste termene, reţinând că acesta are termen în cunoştinţă.</w:t>
      </w:r>
    </w:p>
    <w:p w:rsidR="00382135" w:rsidRDefault="00E17847">
      <w:pPr>
        <w:ind w:firstLine="709"/>
        <w:jc w:val="both"/>
      </w:pPr>
      <w:r>
        <w:t xml:space="preserve">În cauză, a fost derulată cercetarea judecătorească în procedura obişnuită, fiind administrate mai multe mijloace de probă, iar prin sentinţa apelată, pronunţată la data de 09.01.2023, a fost soluţionată cauza cu privire la inculpatul </w:t>
      </w:r>
      <w:r w:rsidR="00E14BC6">
        <w:t>I</w:t>
      </w:r>
      <w:r>
        <w:t>, în sensul condamnării acestuia la pedeapsa închisorii de 1 an şi 2 luni pentru săvârşirea infracţiunii de purtare abuzivă, prev. de art. 296 alin.1 și 2 C.pen. rap. la art. 193 alin.1 C.pen.</w:t>
      </w:r>
    </w:p>
    <w:p w:rsidR="00382135" w:rsidRDefault="00E17847">
      <w:pPr>
        <w:ind w:firstLine="709"/>
        <w:jc w:val="both"/>
      </w:pPr>
      <w:r>
        <w:t xml:space="preserve">Din înscrisurile existente la dosarul instanţei de control judiciar (f. 8 dosar apel) rezultă că apelantul inculpat </w:t>
      </w:r>
      <w:r w:rsidR="00E14BC6">
        <w:t>I</w:t>
      </w:r>
      <w:r>
        <w:t xml:space="preserve"> a fost arestat preventiv la data de 16.02.2022, sub aspectul comiterii infracțiunii de: efectuare de operațiuni cu substanțe susceptibile de a produce efecte psihoactive prev. de art. 16 alin. 1 din Legea 194/2011 cu aplicarea art. 35 alin. 1 C.pen., aflându-se în stare de arest preventiv pe parcursul judecării cauzei, măsura arestării preventive fiind înlocuită cu măsura arestului la domiciliu prin Încheierea penală nr. 13 a Tribunalului </w:t>
      </w:r>
      <w:r w:rsidR="00E14BC6">
        <w:t>X</w:t>
      </w:r>
      <w:r>
        <w:t xml:space="preserve"> pronunţată în dosar nr. </w:t>
      </w:r>
      <w:r w:rsidR="00E14BC6">
        <w:t>8</w:t>
      </w:r>
      <w:r>
        <w:t>/a1, definitivă prin necontestare la data de 03.11.2022, inculpatul fiind eliberat din arestul preventiv la data de 03.11.2022.</w:t>
      </w:r>
    </w:p>
    <w:p w:rsidR="00382135" w:rsidRDefault="00E17847">
      <w:pPr>
        <w:ind w:firstLine="709"/>
        <w:jc w:val="both"/>
      </w:pPr>
      <w:r>
        <w:t xml:space="preserve">În aceste condiţii, începând cu data de 16.02.2022, prezenţa inculpatului la judecarea cauzei în faţa primei instanţe era obligatorie, potrivit art. 364 alin. 1 teza a II-a din Codul de procedură legală, în acord cu care </w:t>
      </w:r>
      <w:r>
        <w:rPr>
          <w:rStyle w:val="Fontdeparagrafimplicit"/>
          <w:i/>
        </w:rPr>
        <w:t>aducerea inculpatului în stare de deţinere la judecată este obligatorie</w:t>
      </w:r>
      <w:r>
        <w:t>.</w:t>
      </w:r>
    </w:p>
    <w:p w:rsidR="00382135" w:rsidRDefault="00E17847">
      <w:pPr>
        <w:ind w:firstLine="709"/>
        <w:jc w:val="both"/>
      </w:pPr>
      <w:r>
        <w:t>Nerespectarea dispoziţiilor legale privitoare la prezenţa obligatorie a inculpaţilor deţinuţi / arestaţi preventiv în faţa instanţei de judecată se sancţionează cu nulitatea absolută a actelor judiciare întocmite în condiţiile art. 281 alin. 1 lit. e) C.proc.pen., potrivit cărora determină întotdeauna aplicarea nulităţii încălcare dispoziţiilor privind prezenţa suspectului sau inculpatului, atunci când participarea sa este obligatorie potrivit legii.</w:t>
      </w:r>
    </w:p>
    <w:p w:rsidR="00382135" w:rsidRDefault="00E17847">
      <w:pPr>
        <w:ind w:firstLine="709"/>
        <w:jc w:val="both"/>
      </w:pPr>
      <w:r>
        <w:t xml:space="preserve">Astfel fiind, în faţa primei instanţe, prezenţa inculpatului </w:t>
      </w:r>
      <w:r w:rsidR="00E14BC6">
        <w:t>I</w:t>
      </w:r>
      <w:r>
        <w:t xml:space="preserve"> la judecată era obligatorie începând cu data de 16.02.2022, iar pentru că inculpatul nu a fost prezent la judecată şi la dezbaterile din cauză, cu nesocotirea prevederilor art. 364 alin. 1 teza a II-a C.proc.pen., sentinţa apelată şi toate actele de cercetare judecătorească întocmite ulterior acestei date sunt lovite de nulitate absolută, necondiţionată de dovedirea unei vătămări şi care nu poate fi acoperită în acest stadiu al procesului, potrivit art. 281  alin. 1 lit. e), alin. 2, 3 şi 4 lit. b) C.proc.pen.</w:t>
      </w:r>
    </w:p>
    <w:p w:rsidR="00382135" w:rsidRDefault="00E17847">
      <w:pPr>
        <w:ind w:firstLine="709"/>
        <w:jc w:val="both"/>
      </w:pPr>
      <w:r>
        <w:t>Ca atare, se impune trimiterea cauzei spre rejudecare la prima instanţă, în vederea reluării cercetării judecătoreşti faţă de acest inculpat, cu refacerea actelor de procedură ulterioare datei de 16.02.2022, cu respectarea dispoziţiilor legale în materie de citare, prezenţă obligatorie a persoanelor deţinute şi/sau arestate preventiv, precum şi cu respectarea principiilor continuităţii, nemijlocirii şi contradictorialităţii.</w:t>
      </w:r>
    </w:p>
    <w:p w:rsidR="00382135" w:rsidRDefault="00E17847">
      <w:pPr>
        <w:ind w:firstLine="709"/>
        <w:jc w:val="both"/>
      </w:pPr>
      <w:r>
        <w:lastRenderedPageBreak/>
        <w:t xml:space="preserve">În lumina considerentelor ce preced şi în baza art. 421 alin. 1 pct. 2 lit. a Cod procedură penală, Curtea constată că hotărârea apelată este lovită de nulitate absolută, astfel că va admite apelul declarat de către apelantul-inculpat </w:t>
      </w:r>
      <w:r w:rsidR="00E14BC6">
        <w:t>I</w:t>
      </w:r>
      <w:r>
        <w:t xml:space="preserve"> (</w:t>
      </w:r>
      <w:r w:rsidR="00831AAA">
        <w:t xml:space="preserve">fiul lui …. şi …, născut la data de ….  domiciliat …str. …., nr. …., …. CNP…., </w:t>
      </w:r>
      <w:r>
        <w:t xml:space="preserve">) împotriva Sentinţei penale nr. </w:t>
      </w:r>
      <w:r w:rsidR="00E14BC6">
        <w:t>3</w:t>
      </w:r>
      <w:r>
        <w:t xml:space="preserve">, pronunţată de Judecătoria </w:t>
      </w:r>
      <w:r w:rsidR="00E14BC6">
        <w:t>G</w:t>
      </w:r>
      <w:r>
        <w:t xml:space="preserve"> la data de ..., pe care o va desfiinţa în întregime, pentru încălcarea dispoziţiilor legale privitoare la prezenţa obligatorie a inculpatului deţinut, şi va trimite cauza spre rejudecare aceleiaşi instanţe, pentru refacerea în întregime a actelor de procedură efectuate în faţa primei instanţe, începând cu data de 16.02.2022, cu respectarea principiilor continuităţii, nemijlocirii şi contradictorialităţii.</w:t>
      </w:r>
    </w:p>
    <w:p w:rsidR="00382135" w:rsidRDefault="00E17847">
      <w:pPr>
        <w:shd w:val="clear" w:color="auto" w:fill="FFFFFF"/>
        <w:ind w:firstLine="709"/>
        <w:jc w:val="both"/>
      </w:pPr>
      <w:r>
        <w:t xml:space="preserve">În temeiul art. 275 alin. 6 din Codul de procedură penală va stabili suma de 600 lei reprezentând onorariul parţial pentru apărătorul desemnat din oficiu (av. A2), sumă care se va avansa din FMJ către Baroul </w:t>
      </w:r>
      <w:r w:rsidR="00E14BC6">
        <w:t>X</w:t>
      </w:r>
      <w:r>
        <w:t>.</w:t>
      </w:r>
    </w:p>
    <w:p w:rsidR="00382135" w:rsidRDefault="00E17847">
      <w:pPr>
        <w:ind w:firstLine="709"/>
        <w:jc w:val="both"/>
      </w:pPr>
      <w:r>
        <w:t>Potrivit art. 275 alin. 3 C.proc.pen., cheltuielile judiciare ocazionate de soluţionarea apelului inculpatului vor rămâne în sarcina statului.</w:t>
      </w:r>
    </w:p>
    <w:p w:rsidR="00382135" w:rsidRDefault="00382135">
      <w:pPr>
        <w:ind w:firstLine="709"/>
        <w:jc w:val="both"/>
      </w:pPr>
    </w:p>
    <w:p w:rsidR="00382135" w:rsidRDefault="00E17847">
      <w:pPr>
        <w:jc w:val="center"/>
        <w:rPr>
          <w:rStyle w:val="Fontdeparagrafimplicit"/>
          <w:b/>
        </w:rPr>
      </w:pPr>
      <w:r>
        <w:rPr>
          <w:rStyle w:val="Fontdeparagrafimplicit"/>
          <w:b/>
        </w:rPr>
        <w:t>PENTRU ACESTE MOTIVE,</w:t>
      </w:r>
    </w:p>
    <w:p w:rsidR="00382135" w:rsidRDefault="00E17847">
      <w:pPr>
        <w:jc w:val="center"/>
        <w:rPr>
          <w:rStyle w:val="Fontdeparagrafimplicit"/>
          <w:b/>
        </w:rPr>
      </w:pPr>
      <w:r>
        <w:rPr>
          <w:rStyle w:val="Fontdeparagrafimplicit"/>
          <w:b/>
        </w:rPr>
        <w:t>IN NUMELE LEGII</w:t>
      </w:r>
    </w:p>
    <w:p w:rsidR="00382135" w:rsidRDefault="00E17847">
      <w:pPr>
        <w:jc w:val="center"/>
        <w:rPr>
          <w:rStyle w:val="Fontdeparagrafimplicit"/>
          <w:b/>
        </w:rPr>
      </w:pPr>
      <w:r>
        <w:rPr>
          <w:rStyle w:val="Fontdeparagrafimplicit"/>
          <w:b/>
        </w:rPr>
        <w:t>D E C I D E:</w:t>
      </w:r>
    </w:p>
    <w:p w:rsidR="00382135" w:rsidRDefault="00382135">
      <w:pPr>
        <w:ind w:firstLine="709"/>
        <w:jc w:val="both"/>
        <w:rPr>
          <w:rStyle w:val="Fontdeparagrafimplicit"/>
        </w:rPr>
      </w:pPr>
    </w:p>
    <w:p w:rsidR="00382135" w:rsidRDefault="00E17847">
      <w:pPr>
        <w:ind w:firstLine="709"/>
        <w:jc w:val="both"/>
      </w:pPr>
      <w:r>
        <w:t xml:space="preserve">În temeiul art. 421 alin. 1 pct. 2 lit. b) din Codul de procedură penală, admite apelul declarat de către apelantul-inculpat </w:t>
      </w:r>
      <w:r w:rsidR="00E14BC6">
        <w:t>I</w:t>
      </w:r>
      <w:r>
        <w:t xml:space="preserve"> (</w:t>
      </w:r>
      <w:r w:rsidR="00831AAA">
        <w:t xml:space="preserve">fiul lui …. şi …, născut la data de ….  domiciliat …str. …., nr. …., …. CNP…., </w:t>
      </w:r>
      <w:r>
        <w:t xml:space="preserve">) împotriva Sentinţei penale nr. </w:t>
      </w:r>
      <w:r w:rsidR="00E14BC6">
        <w:t>3</w:t>
      </w:r>
      <w:r>
        <w:t xml:space="preserve">, pronunţată de Judecătoria </w:t>
      </w:r>
      <w:r w:rsidR="00E14BC6">
        <w:t>G</w:t>
      </w:r>
      <w:r>
        <w:t xml:space="preserve"> la data de ..., pe care o desfiinţează în întregime, pentru încălcarea dispoziţiilor legale privitoare la prezenţa obligatorie a inculpatului deţinut, şi trimite cauza spre rejudecare aceleiaşi instanţe, pentru refacerea în întregime a actelor de procedură efectuate în faţa primei instanţe, începând cu data de 16.02.2022, cu respectarea principiilor continuităţii, nemijlocirii şi contradictorialităţii.</w:t>
      </w:r>
    </w:p>
    <w:p w:rsidR="00382135" w:rsidRDefault="00E17847">
      <w:pPr>
        <w:shd w:val="clear" w:color="auto" w:fill="FFFFFF"/>
        <w:ind w:firstLine="709"/>
        <w:jc w:val="both"/>
      </w:pPr>
      <w:r>
        <w:t xml:space="preserve">În temeiul art. 275 alin. 6 din Codul de procedură penală stabileşte suma de 600 lei reprezentând onorariul parţial pentru apărătorul desemnat din oficiu (av. A2), sumă care se va avansa din FMJ către Baroul </w:t>
      </w:r>
      <w:r w:rsidR="00E14BC6">
        <w:t>X</w:t>
      </w:r>
      <w:r>
        <w:t>.</w:t>
      </w:r>
    </w:p>
    <w:p w:rsidR="00382135" w:rsidRDefault="00E17847">
      <w:pPr>
        <w:ind w:firstLine="709"/>
        <w:jc w:val="both"/>
      </w:pPr>
      <w:r>
        <w:t>Potrivit art. 275 alin. 3 C.proc.pen., cheltuielile judiciare ocazionate de soluţionarea apelului inculpatului rămân în sarcina statului.</w:t>
      </w:r>
    </w:p>
    <w:p w:rsidR="00382135" w:rsidRDefault="00E17847">
      <w:pPr>
        <w:ind w:firstLine="709"/>
        <w:jc w:val="both"/>
      </w:pPr>
      <w:r>
        <w:t>Definitivă.</w:t>
      </w:r>
    </w:p>
    <w:p w:rsidR="00382135" w:rsidRDefault="00E17847">
      <w:pPr>
        <w:ind w:firstLine="709"/>
        <w:jc w:val="both"/>
      </w:pPr>
      <w:r>
        <w:t>Pronunţată azi, data de ..., prin punerea deciziei la dispoziţia participanţilor prin intermediul Grefei Curţii.</w:t>
      </w:r>
    </w:p>
    <w:p w:rsidR="00382135" w:rsidRDefault="00382135">
      <w:pPr>
        <w:ind w:firstLine="709"/>
        <w:jc w:val="both"/>
        <w:rPr>
          <w:rStyle w:val="Fontdeparagrafimplicit"/>
          <w:b/>
        </w:rPr>
      </w:pPr>
    </w:p>
    <w:p w:rsidR="00382135" w:rsidRDefault="00E17847">
      <w:pPr>
        <w:ind w:left="708" w:firstLine="708"/>
        <w:jc w:val="both"/>
        <w:rPr>
          <w:rStyle w:val="Fontdeparagrafimplicit"/>
          <w:b/>
        </w:rPr>
      </w:pPr>
      <w:r>
        <w:rPr>
          <w:rStyle w:val="Fontdeparagrafimplicit"/>
          <w:b/>
        </w:rPr>
        <w:t>PREŞEDINTE</w:t>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t>JUDECĂTOR</w:t>
      </w:r>
    </w:p>
    <w:p w:rsidR="00382135" w:rsidP="00E17847" w:rsidRDefault="00E17847">
      <w:pPr>
        <w:ind w:left="720" w:firstLine="720"/>
        <w:jc w:val="both"/>
        <w:rPr>
          <w:rStyle w:val="Fontdeparagrafimplicit"/>
          <w:b/>
        </w:rPr>
      </w:pPr>
      <w:r>
        <w:rPr>
          <w:rStyle w:val="Fontdeparagrafimplicit"/>
          <w:b/>
        </w:rPr>
        <w:t>A0004</w:t>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r>
      <w:r>
        <w:rPr>
          <w:rStyle w:val="Fontdeparagrafimplicit"/>
          <w:b/>
        </w:rPr>
        <w:tab/>
        <w:t>...</w:t>
      </w:r>
    </w:p>
    <w:p w:rsidR="00382135" w:rsidRDefault="00E17847">
      <w:pPr>
        <w:ind w:firstLine="709"/>
        <w:jc w:val="both"/>
        <w:rPr>
          <w:rStyle w:val="Fontdeparagrafimplicit"/>
          <w:b/>
        </w:rPr>
      </w:pPr>
      <w:r>
        <w:rPr>
          <w:rStyle w:val="Fontdeparagrafimplicit"/>
          <w:b/>
        </w:rPr>
        <w:tab/>
      </w:r>
      <w:r>
        <w:rPr>
          <w:rStyle w:val="Fontdeparagrafimplicit"/>
          <w:b/>
        </w:rPr>
        <w:tab/>
      </w:r>
      <w:r>
        <w:rPr>
          <w:rStyle w:val="Fontdeparagrafimplicit"/>
          <w:b/>
        </w:rPr>
        <w:tab/>
      </w:r>
    </w:p>
    <w:p w:rsidR="00382135" w:rsidRDefault="00382135">
      <w:pPr>
        <w:ind w:firstLine="709"/>
        <w:jc w:val="center"/>
        <w:rPr>
          <w:rStyle w:val="Fontdeparagrafimplicit"/>
          <w:b/>
        </w:rPr>
      </w:pPr>
    </w:p>
    <w:p w:rsidR="00382135" w:rsidRDefault="00382135">
      <w:pPr>
        <w:ind w:firstLine="709"/>
        <w:jc w:val="center"/>
        <w:rPr>
          <w:rStyle w:val="Fontdeparagrafimplicit"/>
          <w:b/>
        </w:rPr>
      </w:pPr>
    </w:p>
    <w:p w:rsidR="00382135" w:rsidRDefault="00382135">
      <w:pPr>
        <w:ind w:firstLine="709"/>
        <w:jc w:val="center"/>
        <w:rPr>
          <w:rStyle w:val="Fontdeparagrafimplicit"/>
          <w:b/>
        </w:rPr>
      </w:pPr>
    </w:p>
    <w:p w:rsidR="00382135" w:rsidRDefault="00E17847">
      <w:pPr>
        <w:jc w:val="center"/>
        <w:rPr>
          <w:rStyle w:val="Fontdeparagrafimplicit"/>
          <w:b/>
        </w:rPr>
      </w:pPr>
      <w:r>
        <w:rPr>
          <w:rStyle w:val="Fontdeparagrafimplicit"/>
          <w:b/>
        </w:rPr>
        <w:t>GREFIER</w:t>
      </w:r>
    </w:p>
    <w:p w:rsidR="00382135" w:rsidRDefault="00E17847">
      <w:pPr>
        <w:jc w:val="center"/>
        <w:rPr>
          <w:rStyle w:val="Fontdeparagrafimplicit"/>
        </w:rPr>
      </w:pPr>
      <w:r>
        <w:rPr>
          <w:rStyle w:val="Fontdeparagrafimplicit"/>
          <w:b/>
        </w:rPr>
        <w:t>...</w:t>
      </w:r>
    </w:p>
    <w:p w:rsidR="00382135" w:rsidRDefault="00382135">
      <w:pPr>
        <w:ind w:firstLine="709"/>
        <w:jc w:val="both"/>
        <w:rPr>
          <w:rStyle w:val="Fontdeparagrafimplicit"/>
        </w:rPr>
      </w:pPr>
    </w:p>
    <w:p w:rsidR="00382135" w:rsidRDefault="00382135">
      <w:pPr>
        <w:ind w:firstLine="709"/>
        <w:jc w:val="both"/>
        <w:rPr>
          <w:rStyle w:val="Fontdeparagrafimplicit"/>
        </w:rPr>
      </w:pPr>
    </w:p>
    <w:p w:rsidR="00382135" w:rsidRDefault="00382135">
      <w:pPr>
        <w:ind w:firstLine="709"/>
        <w:jc w:val="both"/>
        <w:rPr>
          <w:rStyle w:val="Fontdeparagrafimplicit"/>
        </w:rPr>
      </w:pPr>
    </w:p>
    <w:p w:rsidR="00382135" w:rsidRDefault="00382135">
      <w:pPr>
        <w:ind w:firstLine="709"/>
        <w:jc w:val="both"/>
        <w:rPr>
          <w:rStyle w:val="Fontdeparagrafimplicit"/>
        </w:rPr>
      </w:pPr>
    </w:p>
    <w:p w:rsidR="00382135" w:rsidRDefault="00382135">
      <w:pPr>
        <w:ind w:firstLine="709"/>
        <w:jc w:val="both"/>
        <w:rPr>
          <w:rStyle w:val="Fontdeparagrafimplicit"/>
        </w:rPr>
      </w:pPr>
    </w:p>
    <w:p w:rsidR="00382135" w:rsidRDefault="00382135">
      <w:pPr>
        <w:ind w:firstLine="709"/>
        <w:jc w:val="both"/>
        <w:rPr>
          <w:rStyle w:val="Fontdeparagrafimplicit"/>
        </w:rPr>
      </w:pPr>
    </w:p>
    <w:p w:rsidR="00382135" w:rsidRDefault="00382135">
      <w:pPr>
        <w:jc w:val="both"/>
        <w:rPr>
          <w:rStyle w:val="Fontdeparagrafimplicit"/>
          <w:sz w:val="20"/>
        </w:rPr>
      </w:pPr>
    </w:p>
    <w:p w:rsidR="00382135" w:rsidRDefault="00E17847">
      <w:pPr>
        <w:jc w:val="both"/>
        <w:rPr>
          <w:rStyle w:val="Fontdeparagrafimplicit"/>
          <w:sz w:val="20"/>
        </w:rPr>
      </w:pPr>
      <w:r>
        <w:rPr>
          <w:rStyle w:val="Fontdeparagrafimplicit"/>
          <w:sz w:val="20"/>
        </w:rPr>
        <w:t>Red.A0004/Tehn....</w:t>
      </w:r>
    </w:p>
    <w:p w:rsidR="00382135" w:rsidRDefault="00E17847">
      <w:pPr>
        <w:jc w:val="both"/>
        <w:rPr>
          <w:rStyle w:val="Fontdeparagrafimplicit"/>
          <w:sz w:val="20"/>
        </w:rPr>
      </w:pPr>
      <w:r>
        <w:rPr>
          <w:rStyle w:val="Fontdeparagrafimplicit"/>
          <w:sz w:val="20"/>
        </w:rPr>
        <w:t xml:space="preserve">5ex./... </w:t>
      </w:r>
    </w:p>
    <w:p w:rsidR="00382135" w:rsidRDefault="00E17847">
      <w:pPr>
        <w:jc w:val="both"/>
        <w:rPr>
          <w:rStyle w:val="Fontdeparagrafimplicit"/>
          <w:sz w:val="20"/>
        </w:rPr>
      </w:pPr>
      <w:r>
        <w:rPr>
          <w:rStyle w:val="Fontdeparagrafimplicit"/>
          <w:sz w:val="20"/>
        </w:rPr>
        <w:t>Jud.fond: ...</w:t>
      </w:r>
    </w:p>
    <w:sectPr w:rsidR="00382135">
      <w:footerReference w:type="even" r:id="rId6"/>
      <w:footerReference w:type="default" r:id="rId7"/>
      <w:pgSz w:w="11906" w:h="16838"/>
      <w:pgMar w:top="851" w:right="851" w:bottom="851"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58FA" w:rsidRDefault="00E17847">
      <w:r>
        <w:separator/>
      </w:r>
    </w:p>
  </w:endnote>
  <w:endnote w:type="continuationSeparator" w:id="0">
    <w:p w:rsidR="009F58FA" w:rsidRDefault="00E178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135" w:rsidRDefault="00E17847">
    <w:pPr>
      <w:pStyle w:val="Subsol"/>
      <w:framePr w:wrap="around" w:hAnchor="margin" w:vAnchor="text"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382135" w:rsidRDefault="00382135">
    <w:pPr>
      <w:pStyle w:val="Subsol"/>
      <w:ind w:right="360" w:firstLine="360"/>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135" w:rsidRDefault="00E17847">
    <w:pPr>
      <w:pStyle w:val="Subsol"/>
      <w:framePr w:wrap="around" w:hAnchor="margin" w:vAnchor="text" w:xAlign="outside"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382135" w:rsidRDefault="00382135">
    <w:pPr>
      <w:pStyle w:val="Subsol"/>
      <w:ind w:right="360" w:firstLine="360"/>
      <w:rPr>
        <w:rStyle w:val="Numrdepagi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58FA" w:rsidRDefault="00E17847">
      <w:r>
        <w:separator/>
      </w:r>
    </w:p>
  </w:footnote>
  <w:footnote w:type="continuationSeparator" w:id="0">
    <w:p w:rsidR="009F58FA" w:rsidRDefault="00E1784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bd-cjca:80/ecris_cdms/document_upload.aspx?id_document=3300000001802410&amp;id_departament=7&amp;id_sesiune=2328635&amp;id_user=185&amp;id_institutie=33&amp;actiune=modifica"/>
  </w:docVars>
  <w:rsids>
    <w:rsidRoot w:val="00382135"/>
    <w:rsid w:val="00382135"/>
    <w:rsid w:val="005D2E19"/>
    <w:rsid w:val="00831AAA"/>
    <w:rsid w:val="009F58FA"/>
    <w:rsid w:val="00A725DD"/>
    <w:rsid w:val="00E14BC6"/>
    <w:rsid w:val="00E178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675216"/>
  <w15:docId w15:val="{ECF02EBD-F930-41B8-A5E4-8E7FB0F22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27</ap:TotalTime>
  <ap:Pages>13</ap:Pages>
  <ap:Words>8685</ap:Words>
  <ap:Characters>50376</ap:Characters>
  <ap:Application>Microsoft Office Word</ap:Application>
  <ap:DocSecurity>0</ap:DocSecurity>
  <ap:Lines>419</ap:Lines>
  <ap:Paragraphs>117</ap:Paragraphs>
  <ap:ScaleCrop>false</ap:ScaleCrop>
  <ap:HeadingPairs>
    <vt:vector baseType="variant" size="2">
      <vt:variant>
        <vt:lpstr>Title</vt:lpstr>
      </vt:variant>
      <vt:variant>
        <vt:i4>1</vt:i4>
      </vt:variant>
    </vt:vector>
  </ap:HeadingPairs>
  <ap:TitlesOfParts>
    <vt:vector baseType="lpstr" size="1">
      <vt:lpstr>Numar dosar</vt:lpstr>
    </vt:vector>
  </ap:TitlesOfParts>
  <ap:CharactersWithSpaces>58944</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