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FF10F3" w14:paraId="79085CC9" w14:textId="35F2F12E">
      <w:pPr>
        <w:ind w:right="-1" w:firstLine="1134"/>
        <w:outlineLvl w:val="0"/>
        <w:rPr>
          <w:rStyle w:val="Fontdeparagrafimplicit"/>
          <w:rFonts w:ascii="Georgia" w:hAnsi="Georgia"/>
          <w:b/>
          <w:sz w:val="22"/>
        </w:rPr>
      </w:pPr>
      <w:r w:rsidRPr="00FF10F3">
        <w:rPr>
          <w:rStyle w:val="Fontdeparagrafimplicit"/>
          <w:rFonts w:ascii="Georgia" w:hAnsi="Georgia"/>
          <w:b/>
          <w:sz w:val="22"/>
        </w:rPr>
        <w:t>Hot. 13</w:t>
      </w:r>
    </w:p>
    <w:p w:rsidR="00254BC0" w14:paraId="1A897241" w14:textId="77252D74">
      <w:pPr>
        <w:ind w:right="-1" w:firstLine="1134"/>
        <w:outlineLvl w:val="0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Dosar nr. .................</w:t>
      </w:r>
    </w:p>
    <w:p w:rsidR="00254BC0" w14:paraId="25F0F04C" w14:textId="77777777">
      <w:pPr>
        <w:ind w:right="-1" w:firstLine="1134"/>
        <w:outlineLvl w:val="0"/>
        <w:rPr>
          <w:rStyle w:val="Fontdeparagrafimplicit"/>
          <w:rFonts w:ascii="Georgia" w:hAnsi="Georgia"/>
          <w:b/>
          <w:sz w:val="22"/>
        </w:rPr>
      </w:pPr>
    </w:p>
    <w:p w:rsidR="00254BC0" w14:paraId="273F4E6E" w14:textId="77777777">
      <w:pPr>
        <w:ind w:right="-1" w:firstLine="1134"/>
        <w:outlineLvl w:val="0"/>
        <w:rPr>
          <w:rStyle w:val="Fontdeparagrafimplicit"/>
          <w:rFonts w:ascii="Georgia" w:hAnsi="Georgia"/>
          <w:b/>
          <w:sz w:val="22"/>
        </w:rPr>
      </w:pPr>
    </w:p>
    <w:p w:rsidR="00254BC0" w14:paraId="42B09BFE" w14:textId="77777777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</w:p>
    <w:p w:rsidR="00254BC0" w14:paraId="0C5D2470" w14:textId="77777777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R O M Â N I A</w:t>
      </w:r>
    </w:p>
    <w:p w:rsidR="00254BC0" w14:paraId="6C4B82E6" w14:textId="7AB742A2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CURTEA DE APEL .................</w:t>
      </w:r>
    </w:p>
    <w:p w:rsidR="00254BC0" w14:paraId="27E9A3D2" w14:textId="458A9880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SECŢIA A .................</w:t>
      </w:r>
      <w:r>
        <w:rPr>
          <w:rStyle w:val="Fontdeparagrafimplicit"/>
          <w:rFonts w:ascii="Georgia" w:hAnsi="Georgia"/>
          <w:sz w:val="22"/>
        </w:rPr>
        <w:t>CONTENCIOS ADMINISTRATIV ŞI FISCAL</w:t>
      </w:r>
    </w:p>
    <w:p w:rsidR="00254BC0" w14:paraId="493E8947" w14:textId="107165BC">
      <w:pPr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DECIZIA  CIVILĂ NR..................</w:t>
      </w:r>
    </w:p>
    <w:p w:rsidR="00254BC0" w14:paraId="7F254866" w14:textId="274FCEDC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Şedinţa</w:t>
      </w:r>
      <w:r>
        <w:rPr>
          <w:rStyle w:val="Fontdeparagrafimplicit"/>
          <w:rFonts w:ascii="Georgia" w:hAnsi="Georgia"/>
          <w:sz w:val="22"/>
        </w:rPr>
        <w:t> </w:t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  <w:t>publică</w:t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  <w:t xml:space="preserve"> din data de .................</w:t>
      </w:r>
      <w:r>
        <w:rPr>
          <w:rStyle w:val="Fontdeparagrafimplicit"/>
          <w:rFonts w:ascii="Georgia" w:hAnsi="Georgia"/>
          <w:sz w:val="22"/>
        </w:rPr>
        <w:t>2014</w:t>
      </w:r>
    </w:p>
    <w:p w:rsidR="00254BC0" w14:paraId="54576890" w14:textId="77777777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Completul constituit din:</w:t>
      </w:r>
    </w:p>
    <w:p w:rsidR="00254BC0" w14:paraId="385351BA" w14:textId="2BC40FCD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PREŞEDINTE - .................</w:t>
      </w:r>
    </w:p>
    <w:p w:rsidR="00254BC0" w14:paraId="6F73183F" w14:textId="771D5A8B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JUDECĂTOR - .................</w:t>
      </w:r>
    </w:p>
    <w:p w:rsidR="00254BC0" w14:paraId="2D761443" w14:textId="45907CD5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JUDECĂTOR - A0014</w:t>
      </w:r>
    </w:p>
    <w:p w:rsidR="00254BC0" w14:paraId="25F40D0F" w14:textId="573CC82A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GREFIER - .................</w:t>
      </w:r>
    </w:p>
    <w:p w:rsidR="00254BC0" w14:paraId="1EA5AD33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54F25292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6F568B18" w14:textId="7F1A4EDA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 rol </w:t>
      </w:r>
      <w:r>
        <w:rPr>
          <w:rStyle w:val="Fontdeparagrafimplicit"/>
          <w:rFonts w:ascii="Georgia" w:hAnsi="Georgia"/>
          <w:sz w:val="22"/>
        </w:rPr>
        <w:t>soluţionarea</w:t>
      </w:r>
      <w:r>
        <w:rPr>
          <w:rStyle w:val="Fontdeparagrafimplicit"/>
          <w:rFonts w:ascii="Georgia" w:hAnsi="Georgia"/>
          <w:sz w:val="22"/>
        </w:rPr>
        <w:t xml:space="preserve"> cererii de revizuire formulată de </w:t>
      </w:r>
      <w:r>
        <w:rPr>
          <w:rStyle w:val="Fontdeparagrafimplicit"/>
          <w:rFonts w:ascii="Georgia" w:hAnsi="Georgia"/>
          <w:sz w:val="22"/>
        </w:rPr>
        <w:t>revizuenţii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UAE....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UIA....</w:t>
      </w:r>
      <w:r>
        <w:rPr>
          <w:rStyle w:val="Fontdeparagrafimplicit"/>
          <w:rFonts w:ascii="Georgia" w:hAnsi="Georgia"/>
          <w:sz w:val="22"/>
        </w:rPr>
        <w:t>împotriva deciziei civile nr. DC1/</w:t>
      </w:r>
      <w:r>
        <w:rPr>
          <w:rStyle w:val="Fontdeparagrafimplicit"/>
          <w:rFonts w:ascii="Georgia" w:hAnsi="Georgia"/>
          <w:sz w:val="22"/>
        </w:rPr>
        <w:t xml:space="preserve">.2013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Curtea de Apel .................</w:t>
      </w:r>
      <w:r>
        <w:rPr>
          <w:rStyle w:val="Fontdeparagrafimplicit"/>
          <w:rFonts w:ascii="Georgia" w:hAnsi="Georgia"/>
          <w:sz w:val="22"/>
        </w:rPr>
        <w:t xml:space="preserve"> –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a .................</w:t>
      </w:r>
      <w:r>
        <w:rPr>
          <w:rStyle w:val="Fontdeparagrafimplicit"/>
          <w:rFonts w:ascii="Georgia" w:hAnsi="Georgia"/>
          <w:sz w:val="22"/>
        </w:rPr>
        <w:t>CAF în dosarul nr. ..............</w:t>
      </w:r>
      <w:r>
        <w:rPr>
          <w:rStyle w:val="Fontdeparagrafimplicit"/>
          <w:rFonts w:ascii="Georgia" w:hAnsi="Georgia"/>
          <w:sz w:val="22"/>
        </w:rPr>
        <w:t xml:space="preserve">2012* în contradictoriu cu intimatul pârât </w:t>
      </w:r>
      <w:r>
        <w:rPr>
          <w:rStyle w:val="Fontdeparagrafimplicit"/>
          <w:rFonts w:ascii="Georgia" w:hAnsi="Georgia"/>
          <w:b/>
          <w:sz w:val="22"/>
        </w:rPr>
        <w:t>STATUL ROMÂN PRIN COMISIA NAŢIONALĂ PENTRU COMPENSAREA IMOBILELOR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intimaţii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reclamanţi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UAN....</w:t>
      </w:r>
      <w:r>
        <w:rPr>
          <w:rStyle w:val="Fontdeparagrafimplicit"/>
          <w:rFonts w:ascii="Georgia" w:hAnsi="Georgia"/>
          <w:b/>
          <w:sz w:val="22"/>
        </w:rPr>
        <w:t>, UNA....</w:t>
      </w:r>
      <w:r>
        <w:rPr>
          <w:rStyle w:val="Fontdeparagrafimplicit"/>
          <w:rFonts w:ascii="Georgia" w:hAnsi="Georgia"/>
          <w:b/>
          <w:sz w:val="22"/>
        </w:rPr>
        <w:t>, NIA.......</w:t>
      </w:r>
      <w:r>
        <w:rPr>
          <w:rStyle w:val="Fontdeparagrafimplicit"/>
          <w:rFonts w:ascii="Georgia" w:hAnsi="Georgia"/>
          <w:b/>
          <w:sz w:val="22"/>
        </w:rPr>
        <w:t>, UIL.......</w:t>
      </w:r>
      <w:r>
        <w:rPr>
          <w:rStyle w:val="Fontdeparagrafimplicit"/>
          <w:rFonts w:ascii="Georgia" w:hAnsi="Georgia"/>
          <w:sz w:val="22"/>
        </w:rPr>
        <w:t xml:space="preserve">având ca obiect </w:t>
      </w:r>
      <w:r>
        <w:rPr>
          <w:rStyle w:val="Fontdeparagrafimplicit"/>
          <w:rFonts w:ascii="Georgia" w:hAnsi="Georgia"/>
          <w:i/>
          <w:sz w:val="22"/>
        </w:rPr>
        <w:t>despăgubire.</w:t>
      </w:r>
    </w:p>
    <w:p w:rsidR="00254BC0" w14:paraId="662312AD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La apelul nominal făcut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nu se prezintă </w:t>
      </w:r>
      <w:r>
        <w:rPr>
          <w:rStyle w:val="Fontdeparagrafimplicit"/>
          <w:rFonts w:ascii="Georgia" w:hAnsi="Georgia"/>
          <w:sz w:val="22"/>
        </w:rPr>
        <w:t>părţile</w:t>
      </w:r>
      <w:r>
        <w:rPr>
          <w:rStyle w:val="Fontdeparagrafimplicit"/>
          <w:rFonts w:ascii="Georgia" w:hAnsi="Georgia"/>
          <w:sz w:val="22"/>
        </w:rPr>
        <w:t xml:space="preserve">. </w:t>
      </w:r>
    </w:p>
    <w:p w:rsidR="00254BC0" w14:paraId="6A905388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Faţă</w:t>
      </w:r>
      <w:r>
        <w:rPr>
          <w:rStyle w:val="Fontdeparagrafimplicit"/>
          <w:rFonts w:ascii="Georgia" w:hAnsi="Georgia"/>
          <w:sz w:val="22"/>
        </w:rPr>
        <w:t xml:space="preserve"> de lipsa </w:t>
      </w:r>
      <w:r>
        <w:rPr>
          <w:rStyle w:val="Fontdeparagrafimplicit"/>
          <w:rFonts w:ascii="Georgia" w:hAnsi="Georgia"/>
          <w:sz w:val="22"/>
        </w:rPr>
        <w:t>părţilor</w:t>
      </w:r>
      <w:r>
        <w:rPr>
          <w:rStyle w:val="Fontdeparagrafimplicit"/>
          <w:rFonts w:ascii="Georgia" w:hAnsi="Georgia"/>
          <w:sz w:val="22"/>
        </w:rPr>
        <w:t xml:space="preserve">, Curtea dispune lăsarea cauzei la a doua strigare. </w:t>
      </w:r>
    </w:p>
    <w:p w:rsidR="00254BC0" w14:paraId="3DE17CB2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La reluarea cauzei, la apelul nominal făcut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nu se prezintă </w:t>
      </w:r>
      <w:r>
        <w:rPr>
          <w:rStyle w:val="Fontdeparagrafimplicit"/>
          <w:rFonts w:ascii="Georgia" w:hAnsi="Georgia"/>
          <w:sz w:val="22"/>
        </w:rPr>
        <w:t>părţile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0E798EE9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Procedura de citare este legal îndeplinită.</w:t>
      </w:r>
    </w:p>
    <w:p w:rsidR="00254BC0" w14:paraId="686C36BE" w14:textId="6162E07E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S-a făcut referatul cauzei de către grefierul de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care învederează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 faptul că la data de ........</w:t>
      </w:r>
      <w:r>
        <w:rPr>
          <w:rStyle w:val="Fontdeparagrafimplicit"/>
          <w:rFonts w:ascii="Georgia" w:hAnsi="Georgia"/>
          <w:sz w:val="22"/>
        </w:rPr>
        <w:t>.2014, prin serviciul registratură, revizuenții au depus dovada comunicării motivelor de revizuire către CNCI, iar la data de ........</w:t>
      </w:r>
      <w:r>
        <w:rPr>
          <w:rStyle w:val="Fontdeparagrafimplicit"/>
          <w:rFonts w:ascii="Georgia" w:hAnsi="Georgia"/>
          <w:sz w:val="22"/>
        </w:rPr>
        <w:t xml:space="preserve">.2014, intimata CNCI a depus întâmpinare în 3 exemplare, precum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faptul că s-a solicitat judecarea cauzei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în lipsă, după care: </w:t>
      </w:r>
    </w:p>
    <w:p w:rsidR="00254BC0" w14:paraId="1A7CF669" w14:textId="77777777">
      <w:pPr>
        <w:ind w:right="-1" w:firstLine="1134"/>
        <w:jc w:val="both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sz w:val="22"/>
        </w:rPr>
        <w:t>Faţă</w:t>
      </w:r>
      <w:r>
        <w:rPr>
          <w:rStyle w:val="Fontdeparagrafimplicit"/>
          <w:rFonts w:ascii="Georgia" w:hAnsi="Georgia"/>
          <w:sz w:val="22"/>
        </w:rPr>
        <w:t xml:space="preserve"> de împrejurarea că s-a solicitat judecarea cauzei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în lipsă, Curtea </w:t>
      </w:r>
      <w:r>
        <w:rPr>
          <w:rStyle w:val="Fontdeparagrafimplicit"/>
          <w:rFonts w:ascii="Georgia" w:hAnsi="Georgia"/>
          <w:sz w:val="22"/>
        </w:rPr>
        <w:t>reţine</w:t>
      </w:r>
      <w:r>
        <w:rPr>
          <w:rStyle w:val="Fontdeparagrafimplicit"/>
          <w:rFonts w:ascii="Georgia" w:hAnsi="Georgia"/>
          <w:sz w:val="22"/>
        </w:rPr>
        <w:t xml:space="preserve"> cererea de revizuire spre </w:t>
      </w:r>
      <w:r>
        <w:rPr>
          <w:rStyle w:val="Fontdeparagrafimplicit"/>
          <w:rFonts w:ascii="Georgia" w:hAnsi="Georgia"/>
          <w:sz w:val="22"/>
        </w:rPr>
        <w:t>soluţionare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4705D663" w14:textId="77777777">
      <w:pPr>
        <w:ind w:right="-1" w:firstLine="1134"/>
        <w:jc w:val="both"/>
        <w:rPr>
          <w:rStyle w:val="Fontdeparagrafimplicit"/>
          <w:rFonts w:ascii="Georgia" w:hAnsi="Georgia"/>
          <w:b/>
          <w:i/>
          <w:sz w:val="22"/>
        </w:rPr>
      </w:pPr>
    </w:p>
    <w:p w:rsidR="00254BC0" w14:paraId="45FE6F4D" w14:textId="77777777">
      <w:pPr>
        <w:tabs>
          <w:tab w:val="left" w:pos="627"/>
        </w:tabs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</w:p>
    <w:p w:rsidR="00254BC0" w14:paraId="4D00C6EC" w14:textId="77777777">
      <w:pPr>
        <w:tabs>
          <w:tab w:val="left" w:pos="627"/>
        </w:tabs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C U R T E A,</w:t>
      </w:r>
    </w:p>
    <w:p w:rsidR="00254BC0" w14:paraId="31DC1F6E" w14:textId="77777777">
      <w:pPr>
        <w:widowControl w:val="0"/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</w:p>
    <w:p w:rsidR="00254BC0" w14:paraId="64AE94AD" w14:textId="77777777">
      <w:pPr>
        <w:widowControl w:val="0"/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</w:p>
    <w:p w:rsidR="00254BC0" w14:paraId="188AA943" w14:textId="77777777">
      <w:pPr>
        <w:widowControl w:val="0"/>
        <w:ind w:right="-1" w:firstLine="1134"/>
        <w:jc w:val="both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Deliberând asupra cererii de revizuire de </w:t>
      </w:r>
      <w:r>
        <w:rPr>
          <w:rStyle w:val="Fontdeparagrafimplicit"/>
          <w:rFonts w:ascii="Georgia" w:hAnsi="Georgia"/>
          <w:b/>
          <w:i/>
          <w:sz w:val="22"/>
        </w:rPr>
        <w:t>faţă</w:t>
      </w:r>
      <w:r>
        <w:rPr>
          <w:rStyle w:val="Fontdeparagrafimplicit"/>
          <w:rFonts w:ascii="Georgia" w:hAnsi="Georgia"/>
          <w:b/>
          <w:i/>
          <w:sz w:val="22"/>
        </w:rPr>
        <w:t>, constată următoarele:</w:t>
      </w:r>
    </w:p>
    <w:p w:rsidR="00254BC0" w14:paraId="1A8C1ED9" w14:textId="459A138B">
      <w:pPr>
        <w:widowControl w:val="0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Prin </w:t>
      </w:r>
      <w:r>
        <w:rPr>
          <w:rStyle w:val="Fontdeparagrafimplicit"/>
          <w:rFonts w:ascii="Georgia" w:hAnsi="Georgia"/>
          <w:b/>
          <w:i/>
          <w:sz w:val="22"/>
        </w:rPr>
        <w:t>Sentinţa</w:t>
      </w:r>
      <w:r>
        <w:rPr>
          <w:rStyle w:val="Fontdeparagrafimplicit"/>
          <w:rFonts w:ascii="Georgia" w:hAnsi="Georgia"/>
          <w:b/>
          <w:i/>
          <w:sz w:val="22"/>
        </w:rPr>
        <w:t xml:space="preserve"> civilă nr. SC1/</w:t>
      </w:r>
      <w:r>
        <w:rPr>
          <w:rStyle w:val="Fontdeparagrafimplicit"/>
          <w:rFonts w:ascii="Georgia" w:hAnsi="Georgia"/>
          <w:b/>
          <w:i/>
          <w:sz w:val="22"/>
        </w:rPr>
        <w:t xml:space="preserve">.2012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Curtea de Apel .................</w:t>
      </w:r>
      <w:r>
        <w:rPr>
          <w:rStyle w:val="Fontdeparagrafimplicit"/>
          <w:rFonts w:ascii="Georgia" w:hAnsi="Georgia"/>
          <w:sz w:val="22"/>
        </w:rPr>
        <w:t xml:space="preserve"> -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a .................</w:t>
      </w:r>
      <w:r>
        <w:rPr>
          <w:rStyle w:val="Fontdeparagrafimplicit"/>
          <w:rFonts w:ascii="Georgia" w:hAnsi="Georgia"/>
          <w:sz w:val="22"/>
        </w:rPr>
        <w:t xml:space="preserve">Contencios </w:t>
      </w:r>
      <w:r>
        <w:rPr>
          <w:rStyle w:val="Fontdeparagrafimplicit"/>
          <w:rFonts w:ascii="Georgia" w:hAnsi="Georgia"/>
          <w:sz w:val="22"/>
        </w:rPr>
        <w:t xml:space="preserve">Administrativ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Fiscal în dosarul nr. ...............</w:t>
      </w:r>
      <w:r>
        <w:rPr>
          <w:rStyle w:val="Fontdeparagrafimplicit"/>
          <w:rFonts w:ascii="Georgia" w:hAnsi="Georgia"/>
          <w:sz w:val="22"/>
        </w:rPr>
        <w:t xml:space="preserve">2012, a fost respinsă ca nefondată </w:t>
      </w:r>
      <w:r>
        <w:rPr>
          <w:rStyle w:val="Fontdeparagrafimplicit"/>
          <w:rFonts w:ascii="Georgia" w:hAnsi="Georgia"/>
          <w:sz w:val="22"/>
        </w:rPr>
        <w:t>acţiunea</w:t>
      </w:r>
      <w:r>
        <w:rPr>
          <w:rStyle w:val="Fontdeparagrafimplicit"/>
          <w:rFonts w:ascii="Georgia" w:hAnsi="Georgia"/>
          <w:sz w:val="22"/>
        </w:rPr>
        <w:t xml:space="preserve"> formulată de </w:t>
      </w:r>
      <w:r>
        <w:rPr>
          <w:rStyle w:val="Fontdeparagrafimplicit"/>
          <w:rFonts w:ascii="Georgia" w:hAnsi="Georgia"/>
          <w:sz w:val="22"/>
        </w:rPr>
        <w:t>reclamanţii</w:t>
      </w:r>
      <w:r>
        <w:rPr>
          <w:rStyle w:val="Fontdeparagrafimplicit"/>
          <w:rFonts w:ascii="Georgia" w:hAnsi="Georgia"/>
          <w:sz w:val="22"/>
        </w:rPr>
        <w:t xml:space="preserve"> UAE....</w:t>
      </w:r>
      <w:r>
        <w:rPr>
          <w:rStyle w:val="Fontdeparagrafimplicit"/>
          <w:rFonts w:ascii="Georgia" w:hAnsi="Georgia"/>
          <w:sz w:val="22"/>
        </w:rPr>
        <w:t>, UAN....</w:t>
      </w:r>
      <w:r>
        <w:rPr>
          <w:rStyle w:val="Fontdeparagrafimplicit"/>
          <w:rFonts w:ascii="Georgia" w:hAnsi="Georgia"/>
          <w:sz w:val="22"/>
        </w:rPr>
        <w:t>, UNA....</w:t>
      </w:r>
      <w:r>
        <w:rPr>
          <w:rStyle w:val="Fontdeparagrafimplicit"/>
          <w:rFonts w:ascii="Georgia" w:hAnsi="Georgia"/>
          <w:sz w:val="22"/>
        </w:rPr>
        <w:t>, NIA.......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UIL.......</w:t>
      </w:r>
      <w:r>
        <w:rPr>
          <w:rStyle w:val="Fontdeparagrafimplicit"/>
          <w:rFonts w:ascii="Georgia" w:hAnsi="Georgia"/>
          <w:sz w:val="22"/>
        </w:rPr>
        <w:t>în contradictoriu cu pârâtul Statul Român prin Comisia Centrală pentru Stabilirea Despăgubirilor.</w:t>
      </w:r>
    </w:p>
    <w:p w:rsidR="00254BC0" w14:paraId="0C882475" w14:textId="010017E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Prin </w:t>
      </w:r>
      <w:r>
        <w:rPr>
          <w:rStyle w:val="Fontdeparagrafimplicit"/>
          <w:rFonts w:ascii="Georgia" w:hAnsi="Georgia"/>
          <w:b/>
          <w:i/>
          <w:sz w:val="22"/>
        </w:rPr>
        <w:t>Decizia civilă nr. DC1/</w:t>
      </w:r>
      <w:r>
        <w:rPr>
          <w:rStyle w:val="Fontdeparagrafimplicit"/>
          <w:rFonts w:ascii="Georgia" w:hAnsi="Georgia"/>
          <w:b/>
          <w:i/>
          <w:sz w:val="22"/>
        </w:rPr>
        <w:t xml:space="preserve">.2013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Curtea de Apel .................</w:t>
      </w:r>
      <w:r>
        <w:rPr>
          <w:rStyle w:val="Fontdeparagrafimplicit"/>
          <w:rFonts w:ascii="Georgia" w:hAnsi="Georgia"/>
          <w:sz w:val="22"/>
        </w:rPr>
        <w:t xml:space="preserve"> –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a .................</w:t>
      </w:r>
      <w:r>
        <w:rPr>
          <w:rStyle w:val="Fontdeparagrafimplicit"/>
          <w:rFonts w:ascii="Georgia" w:hAnsi="Georgia"/>
          <w:sz w:val="22"/>
        </w:rPr>
        <w:t xml:space="preserve">Contencios Administrativ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Fiscal în dosarul nr. ...............</w:t>
      </w:r>
      <w:r>
        <w:rPr>
          <w:rStyle w:val="Fontdeparagrafimplicit"/>
          <w:rFonts w:ascii="Georgia" w:hAnsi="Georgia"/>
          <w:sz w:val="22"/>
        </w:rPr>
        <w:t xml:space="preserve">2012* a fost respins recursul formulat de </w:t>
      </w:r>
      <w:r>
        <w:rPr>
          <w:rStyle w:val="Fontdeparagrafimplicit"/>
          <w:rFonts w:ascii="Georgia" w:hAnsi="Georgia"/>
          <w:sz w:val="22"/>
        </w:rPr>
        <w:t>recurenţii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reclamanţi</w:t>
      </w:r>
      <w:r>
        <w:rPr>
          <w:rStyle w:val="Fontdeparagrafimplicit"/>
          <w:rFonts w:ascii="Georgia" w:hAnsi="Georgia"/>
          <w:sz w:val="22"/>
        </w:rPr>
        <w:t xml:space="preserve"> UAE....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UIA....</w:t>
      </w:r>
      <w:r>
        <w:rPr>
          <w:rStyle w:val="Fontdeparagrafimplicit"/>
          <w:rFonts w:ascii="Georgia" w:hAnsi="Georgia"/>
          <w:sz w:val="22"/>
        </w:rPr>
        <w:t>, ca nefondat.</w:t>
      </w:r>
    </w:p>
    <w:p w:rsidR="00254BC0" w14:paraId="5DEB43C4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Împotriva acestei decizii </w:t>
      </w:r>
      <w:r>
        <w:rPr>
          <w:rStyle w:val="Fontdeparagrafimplicit"/>
          <w:rFonts w:ascii="Georgia" w:hAnsi="Georgia"/>
          <w:sz w:val="22"/>
        </w:rPr>
        <w:t>recurenţii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reclamanţi</w:t>
      </w:r>
      <w:r>
        <w:rPr>
          <w:rStyle w:val="Fontdeparagrafimplicit"/>
          <w:rFonts w:ascii="Georgia" w:hAnsi="Georgia"/>
          <w:sz w:val="22"/>
        </w:rPr>
        <w:t xml:space="preserve"> au formulat</w:t>
      </w:r>
      <w:r>
        <w:rPr>
          <w:rStyle w:val="Fontdeparagrafimplicit"/>
          <w:rFonts w:ascii="Georgia" w:hAnsi="Georgia"/>
          <w:b/>
          <w:i/>
          <w:sz w:val="22"/>
        </w:rPr>
        <w:t xml:space="preserve"> revizuire</w:t>
      </w:r>
      <w:r>
        <w:rPr>
          <w:rStyle w:val="Fontdeparagrafimplicit"/>
          <w:rFonts w:ascii="Georgia" w:hAnsi="Georgia"/>
          <w:sz w:val="22"/>
        </w:rPr>
        <w:t xml:space="preserve"> învederând că sunt întrunite </w:t>
      </w:r>
      <w:r>
        <w:rPr>
          <w:rStyle w:val="Fontdeparagrafimplicit"/>
          <w:rFonts w:ascii="Georgia" w:hAnsi="Georgia"/>
          <w:sz w:val="22"/>
        </w:rPr>
        <w:t>condiţiile</w:t>
      </w:r>
      <w:r>
        <w:rPr>
          <w:rStyle w:val="Fontdeparagrafimplicit"/>
          <w:rFonts w:ascii="Georgia" w:hAnsi="Georgia"/>
          <w:sz w:val="22"/>
        </w:rPr>
        <w:t xml:space="preserve"> prevăzute de </w:t>
      </w:r>
      <w:r>
        <w:rPr>
          <w:rStyle w:val="Fontdeparagrafimplicit"/>
          <w:rFonts w:ascii="Georgia" w:hAnsi="Georgia"/>
          <w:sz w:val="22"/>
        </w:rPr>
        <w:t>instituţia</w:t>
      </w:r>
      <w:r>
        <w:rPr>
          <w:rStyle w:val="Fontdeparagrafimplicit"/>
          <w:rFonts w:ascii="Georgia" w:hAnsi="Georgia"/>
          <w:sz w:val="22"/>
        </w:rPr>
        <w:t xml:space="preserve"> revizuirii,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anume:</w:t>
      </w:r>
    </w:p>
    <w:p w:rsidR="00254BC0" w14:paraId="259396F0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1)</w:t>
      </w:r>
      <w:r>
        <w:rPr>
          <w:rStyle w:val="Fontdeparagrafimplicit"/>
          <w:rFonts w:ascii="Georgia" w:hAnsi="Georgia"/>
          <w:sz w:val="22"/>
        </w:rPr>
        <w:tab/>
        <w:t>textul legal (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34 din L. 165/2013) a fost declarat </w:t>
      </w:r>
      <w:r>
        <w:rPr>
          <w:rStyle w:val="Fontdeparagrafimplicit"/>
          <w:rFonts w:ascii="Georgia" w:hAnsi="Georgia"/>
          <w:sz w:val="22"/>
        </w:rPr>
        <w:t>neconstituţional</w:t>
      </w:r>
      <w:r>
        <w:rPr>
          <w:rStyle w:val="Fontdeparagrafimplicit"/>
          <w:rFonts w:ascii="Georgia" w:hAnsi="Georgia"/>
          <w:sz w:val="22"/>
        </w:rPr>
        <w:t xml:space="preserve"> în urma sesizărilor formulate în astfel de dosare;</w:t>
      </w:r>
    </w:p>
    <w:p w:rsidR="00254BC0" w14:paraId="2A123BC6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2)</w:t>
      </w:r>
      <w:r>
        <w:rPr>
          <w:rStyle w:val="Fontdeparagrafimplicit"/>
          <w:rFonts w:ascii="Georgia" w:hAnsi="Georgia"/>
          <w:sz w:val="22"/>
        </w:rPr>
        <w:tab/>
        <w:t xml:space="preserve">norma constatată </w:t>
      </w:r>
      <w:r>
        <w:rPr>
          <w:rStyle w:val="Fontdeparagrafimplicit"/>
          <w:rFonts w:ascii="Georgia" w:hAnsi="Georgia"/>
          <w:sz w:val="22"/>
        </w:rPr>
        <w:t>neconstituţională</w:t>
      </w:r>
      <w:r>
        <w:rPr>
          <w:rStyle w:val="Fontdeparagrafimplicit"/>
          <w:rFonts w:ascii="Georgia" w:hAnsi="Georgia"/>
          <w:sz w:val="22"/>
        </w:rPr>
        <w:t xml:space="preserve"> a fost determinantă în </w:t>
      </w:r>
      <w:r>
        <w:rPr>
          <w:rStyle w:val="Fontdeparagrafimplicit"/>
          <w:rFonts w:ascii="Georgia" w:hAnsi="Georgia"/>
          <w:sz w:val="22"/>
        </w:rPr>
        <w:t>soluţionarea</w:t>
      </w:r>
      <w:r>
        <w:rPr>
          <w:rStyle w:val="Fontdeparagrafimplicit"/>
          <w:rFonts w:ascii="Georgia" w:hAnsi="Georgia"/>
          <w:sz w:val="22"/>
        </w:rPr>
        <w:t xml:space="preserve"> cauzei, de altfel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recurs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-a argumentat </w:t>
      </w:r>
      <w:r>
        <w:rPr>
          <w:rStyle w:val="Fontdeparagrafimplicit"/>
          <w:rFonts w:ascii="Georgia" w:hAnsi="Georgia"/>
          <w:sz w:val="22"/>
        </w:rPr>
        <w:t>soluţia</w:t>
      </w:r>
      <w:r>
        <w:rPr>
          <w:rStyle w:val="Fontdeparagrafimplicit"/>
          <w:rFonts w:ascii="Georgia" w:hAnsi="Georgia"/>
          <w:sz w:val="22"/>
        </w:rPr>
        <w:t xml:space="preserve"> de admitere a recursului făcând referiri largi referiri la norma de drept declarata </w:t>
      </w:r>
      <w:r>
        <w:rPr>
          <w:rStyle w:val="Fontdeparagrafimplicit"/>
          <w:rFonts w:ascii="Georgia" w:hAnsi="Georgia"/>
          <w:sz w:val="22"/>
        </w:rPr>
        <w:t>neconstitutională</w:t>
      </w:r>
      <w:r>
        <w:rPr>
          <w:rStyle w:val="Fontdeparagrafimplicit"/>
          <w:rFonts w:ascii="Georgia" w:hAnsi="Georgia"/>
          <w:sz w:val="22"/>
        </w:rPr>
        <w:t>;</w:t>
      </w:r>
    </w:p>
    <w:p w:rsidR="00254BC0" w14:paraId="188BD274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3)</w:t>
      </w:r>
      <w:r>
        <w:rPr>
          <w:rStyle w:val="Fontdeparagrafimplicit"/>
          <w:rFonts w:ascii="Georgia" w:hAnsi="Georgia"/>
          <w:sz w:val="22"/>
        </w:rPr>
        <w:tab/>
        <w:t xml:space="preserve">Hotărârea a fost </w:t>
      </w:r>
      <w:r>
        <w:rPr>
          <w:rStyle w:val="Fontdeparagrafimplicit"/>
          <w:rFonts w:ascii="Georgia" w:hAnsi="Georgia"/>
          <w:sz w:val="22"/>
        </w:rPr>
        <w:t>pronunţata</w:t>
      </w:r>
      <w:r>
        <w:rPr>
          <w:rStyle w:val="Fontdeparagrafimplicit"/>
          <w:rFonts w:ascii="Georgia" w:hAnsi="Georgia"/>
          <w:sz w:val="22"/>
        </w:rPr>
        <w:t xml:space="preserve"> de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recurs prin evocarea fondului, în sensul ca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investita cu judecarea recursului a analizat probele administrate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raporturile dintre </w:t>
      </w:r>
      <w:r>
        <w:rPr>
          <w:rStyle w:val="Fontdeparagrafimplicit"/>
          <w:rFonts w:ascii="Georgia" w:hAnsi="Georgia"/>
          <w:sz w:val="22"/>
        </w:rPr>
        <w:t>parti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47157678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1D6EBAA1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3BFA6E95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Astfel, în </w:t>
      </w:r>
      <w:r>
        <w:rPr>
          <w:rStyle w:val="Fontdeparagrafimplicit"/>
          <w:rFonts w:ascii="Georgia" w:hAnsi="Georgia"/>
          <w:sz w:val="22"/>
        </w:rPr>
        <w:t>speţa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recurs trebuia sa se rezume doar la constatarea </w:t>
      </w:r>
      <w:r>
        <w:rPr>
          <w:rStyle w:val="Fontdeparagrafimplicit"/>
          <w:rFonts w:ascii="Georgia" w:hAnsi="Georgia"/>
          <w:sz w:val="22"/>
        </w:rPr>
        <w:t>incidenţei</w:t>
      </w:r>
      <w:r>
        <w:rPr>
          <w:rStyle w:val="Fontdeparagrafimplicit"/>
          <w:rFonts w:ascii="Georgia" w:hAnsi="Georgia"/>
          <w:sz w:val="22"/>
        </w:rPr>
        <w:t xml:space="preserve"> în </w:t>
      </w:r>
      <w:r>
        <w:rPr>
          <w:rStyle w:val="Fontdeparagrafimplicit"/>
          <w:rFonts w:ascii="Georgia" w:hAnsi="Georgia"/>
          <w:sz w:val="22"/>
        </w:rPr>
        <w:t>speţa</w:t>
      </w:r>
      <w:r>
        <w:rPr>
          <w:rStyle w:val="Fontdeparagrafimplicit"/>
          <w:rFonts w:ascii="Georgia" w:hAnsi="Georgia"/>
          <w:sz w:val="22"/>
        </w:rPr>
        <w:t xml:space="preserve"> a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2 alin.(l) lit.(h) din L.554/2004 care consacra termenul de </w:t>
      </w:r>
      <w:r>
        <w:rPr>
          <w:rStyle w:val="Fontdeparagrafimplicit"/>
          <w:rFonts w:ascii="Georgia" w:hAnsi="Georgia"/>
          <w:sz w:val="22"/>
        </w:rPr>
        <w:t>soluţionare</w:t>
      </w:r>
      <w:r>
        <w:rPr>
          <w:rStyle w:val="Fontdeparagrafimplicit"/>
          <w:rFonts w:ascii="Georgia" w:hAnsi="Georgia"/>
          <w:sz w:val="22"/>
        </w:rPr>
        <w:t xml:space="preserve"> de 30 de zile pentru procedurile administrative, raportat la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6 paragraf 1 din CEDO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1 din Primul Protocol </w:t>
      </w:r>
      <w:r>
        <w:rPr>
          <w:rStyle w:val="Fontdeparagrafimplicit"/>
          <w:rFonts w:ascii="Georgia" w:hAnsi="Georgia"/>
          <w:sz w:val="22"/>
        </w:rPr>
        <w:t>adiţional</w:t>
      </w:r>
      <w:r>
        <w:rPr>
          <w:rStyle w:val="Fontdeparagrafimplicit"/>
          <w:rFonts w:ascii="Georgia" w:hAnsi="Georgia"/>
          <w:sz w:val="22"/>
        </w:rPr>
        <w:t xml:space="preserve"> la CEDO,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34 din L.165/2013 neputând fi aplicate retroactiv în recurs, așa precum de altfel a constatat Curtea </w:t>
      </w:r>
      <w:r>
        <w:rPr>
          <w:rStyle w:val="Fontdeparagrafimplicit"/>
          <w:rFonts w:ascii="Georgia" w:hAnsi="Georgia"/>
          <w:sz w:val="22"/>
        </w:rPr>
        <w:t>Constituţionala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11711788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De asemenea s-a solicitat să se constate ca, în conformitate cu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4 teza II din L. 165/2013, în prezent în vigoare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nedeclarate a fi neconstituționale de către Curtea </w:t>
      </w:r>
      <w:r>
        <w:rPr>
          <w:rStyle w:val="Fontdeparagrafimplicit"/>
          <w:rFonts w:ascii="Georgia" w:hAnsi="Georgia"/>
          <w:sz w:val="22"/>
        </w:rPr>
        <w:t>Constituţionala</w:t>
      </w:r>
      <w:r>
        <w:rPr>
          <w:rStyle w:val="Fontdeparagrafimplicit"/>
          <w:rFonts w:ascii="Georgia" w:hAnsi="Georgia"/>
          <w:sz w:val="22"/>
        </w:rPr>
        <w:t>:</w:t>
      </w:r>
    </w:p>
    <w:p w:rsidR="00254BC0" w14:paraId="3AA0883C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„</w:t>
      </w:r>
      <w:r>
        <w:rPr>
          <w:rStyle w:val="Fontdeparagrafimplicit"/>
          <w:rFonts w:ascii="Georgia" w:hAnsi="Georgia"/>
          <w:sz w:val="22"/>
        </w:rPr>
        <w:t>Dispoziţiile</w:t>
      </w:r>
      <w:r>
        <w:rPr>
          <w:rStyle w:val="Fontdeparagrafimplicit"/>
          <w:rFonts w:ascii="Georgia" w:hAnsi="Georgia"/>
          <w:sz w:val="22"/>
        </w:rPr>
        <w:t xml:space="preserve"> prezentei legi se aplica cererilor formulate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depuse, în termen legal, la </w:t>
      </w:r>
      <w:r>
        <w:rPr>
          <w:rStyle w:val="Fontdeparagrafimplicit"/>
          <w:rFonts w:ascii="Georgia" w:hAnsi="Georgia"/>
          <w:sz w:val="22"/>
        </w:rPr>
        <w:t>entităţile</w:t>
      </w:r>
      <w:r>
        <w:rPr>
          <w:rStyle w:val="Fontdeparagrafimplicit"/>
          <w:rFonts w:ascii="Georgia" w:hAnsi="Georgia"/>
          <w:sz w:val="22"/>
        </w:rPr>
        <w:t xml:space="preserve"> investite de lege, nesoluționate pana la data intrării în vigoare a prezentei legi, cauzelor în materia restituirii imobilelor preluate abuziv, aflate pe rolul  </w:t>
      </w:r>
      <w:r>
        <w:rPr>
          <w:rStyle w:val="Fontdeparagrafimplicit"/>
          <w:rFonts w:ascii="Georgia" w:hAnsi="Georgia"/>
          <w:sz w:val="22"/>
        </w:rPr>
        <w:t>instanţelor</w:t>
      </w:r>
      <w:r>
        <w:rPr>
          <w:rStyle w:val="Fontdeparagrafimplicit"/>
          <w:rFonts w:ascii="Georgia" w:hAnsi="Georgia"/>
          <w:sz w:val="22"/>
        </w:rPr>
        <w:t>, la data  intrării  în   vigoare  a prezentei legi.</w:t>
      </w:r>
    </w:p>
    <w:p w:rsidR="00254BC0" w14:paraId="3B9738BE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recurs trebuia sa aplice în </w:t>
      </w:r>
      <w:r>
        <w:rPr>
          <w:rStyle w:val="Fontdeparagrafimplicit"/>
          <w:rFonts w:ascii="Georgia" w:hAnsi="Georgia"/>
          <w:sz w:val="22"/>
        </w:rPr>
        <w:t>speţa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41 alin.(l) din L. 165/2013: „(1) Plata sumelor de bani reprezentând despăgubiri în dosarele aprobate de către Comisia Centrala pentru Stabilirea Despăgubirilor înainte de intrarea în vigoare a prezentei legi, precum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sumelor stabilite prin hotărâri </w:t>
      </w:r>
      <w:r>
        <w:rPr>
          <w:rStyle w:val="Fontdeparagrafimplicit"/>
          <w:rFonts w:ascii="Georgia" w:hAnsi="Georgia"/>
          <w:sz w:val="22"/>
        </w:rPr>
        <w:t>judecătoreşti</w:t>
      </w:r>
      <w:r>
        <w:rPr>
          <w:rStyle w:val="Fontdeparagrafimplicit"/>
          <w:rFonts w:ascii="Georgia" w:hAnsi="Georgia"/>
          <w:sz w:val="22"/>
        </w:rPr>
        <w:t xml:space="preserve">, ramase definitive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irevocabile la data intrării în vigoare a prezentei legi, se face în termen de 5 ani, în transe anuale egale, începând cu 1 ianuarie 2014, cu precizarea ca în </w:t>
      </w:r>
      <w:r>
        <w:rPr>
          <w:rStyle w:val="Fontdeparagrafimplicit"/>
          <w:rFonts w:ascii="Georgia" w:hAnsi="Georgia"/>
          <w:sz w:val="22"/>
        </w:rPr>
        <w:t>speţa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senti</w:t>
      </w:r>
      <w:r>
        <w:rPr>
          <w:rStyle w:val="Fontdeparagrafimplicit"/>
          <w:rFonts w:ascii="Georgia" w:hAnsi="Georgia"/>
          <w:sz w:val="22"/>
        </w:rPr>
        <w:t>nţa</w:t>
      </w:r>
      <w:r>
        <w:rPr>
          <w:rStyle w:val="Fontdeparagrafimplicit"/>
          <w:rFonts w:ascii="Georgia" w:hAnsi="Georgia"/>
          <w:sz w:val="22"/>
        </w:rPr>
        <w:t xml:space="preserve"> cuprinde în dispozitiv expresia </w:t>
      </w:r>
      <w:r>
        <w:rPr>
          <w:rStyle w:val="Fontdeparagrafimplicit"/>
          <w:rFonts w:ascii="Georgia" w:hAnsi="Georgia"/>
          <w:sz w:val="22"/>
        </w:rPr>
        <w:t>verbis</w:t>
      </w:r>
      <w:r>
        <w:rPr>
          <w:rStyle w:val="Fontdeparagrafimplicit"/>
          <w:rFonts w:ascii="Georgia" w:hAnsi="Georgia"/>
          <w:sz w:val="22"/>
        </w:rPr>
        <w:t xml:space="preserve"> suma de bani stabilita ca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despăgubire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este definitiva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irevocabila.</w:t>
      </w:r>
    </w:p>
    <w:p w:rsidR="00254BC0" w14:paraId="3368ADC9" w14:textId="201B0B53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plus fata de acestea, </w:t>
      </w:r>
      <w:r>
        <w:rPr>
          <w:rStyle w:val="Fontdeparagrafimplicit"/>
          <w:rFonts w:ascii="Georgia" w:hAnsi="Georgia"/>
          <w:sz w:val="22"/>
        </w:rPr>
        <w:t>Sentinţa</w:t>
      </w:r>
      <w:r>
        <w:rPr>
          <w:rStyle w:val="Fontdeparagrafimplicit"/>
          <w:rFonts w:ascii="Georgia" w:hAnsi="Georgia"/>
          <w:sz w:val="22"/>
        </w:rPr>
        <w:t xml:space="preserve"> Civila nr. SC2/</w:t>
      </w:r>
      <w:r>
        <w:rPr>
          <w:rStyle w:val="Fontdeparagrafimplicit"/>
          <w:rFonts w:ascii="Georgia" w:hAnsi="Georgia"/>
          <w:sz w:val="22"/>
        </w:rPr>
        <w:t xml:space="preserve">03.11.2009 </w:t>
      </w:r>
      <w:r>
        <w:rPr>
          <w:rStyle w:val="Fontdeparagrafimplicit"/>
          <w:rFonts w:ascii="Georgia" w:hAnsi="Georgia"/>
          <w:sz w:val="22"/>
        </w:rPr>
        <w:t>pronunţata</w:t>
      </w:r>
      <w:r>
        <w:rPr>
          <w:rStyle w:val="Fontdeparagrafimplicit"/>
          <w:rFonts w:ascii="Georgia" w:hAnsi="Georgia"/>
          <w:sz w:val="22"/>
        </w:rPr>
        <w:t xml:space="preserve"> de către Curtea de Apel .................</w:t>
      </w:r>
      <w:r>
        <w:rPr>
          <w:rStyle w:val="Fontdeparagrafimplicit"/>
          <w:rFonts w:ascii="Georgia" w:hAnsi="Georgia"/>
          <w:sz w:val="22"/>
        </w:rPr>
        <w:t xml:space="preserve"> rămasa definitiva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irevocabila prin </w:t>
      </w:r>
      <w:r>
        <w:rPr>
          <w:rStyle w:val="Fontdeparagrafimplicit"/>
          <w:rFonts w:ascii="Georgia" w:hAnsi="Georgia"/>
          <w:sz w:val="22"/>
        </w:rPr>
        <w:t>pronunţarea</w:t>
      </w:r>
      <w:r>
        <w:rPr>
          <w:rStyle w:val="Fontdeparagrafimplicit"/>
          <w:rFonts w:ascii="Georgia" w:hAnsi="Georgia"/>
          <w:sz w:val="22"/>
        </w:rPr>
        <w:t xml:space="preserve"> Deciziei Civile DC2/</w:t>
      </w:r>
      <w:r>
        <w:rPr>
          <w:rStyle w:val="Fontdeparagrafimplicit"/>
          <w:rFonts w:ascii="Georgia" w:hAnsi="Georgia"/>
          <w:sz w:val="22"/>
        </w:rPr>
        <w:t xml:space="preserve">02.11.2010 de către Î.C.C.J, prin care a fost stabilit dreptul la despăgubiri </w:t>
      </w:r>
      <w:r>
        <w:rPr>
          <w:rStyle w:val="Fontdeparagrafimplicit"/>
          <w:rFonts w:ascii="Georgia" w:hAnsi="Georgia"/>
          <w:sz w:val="22"/>
        </w:rPr>
        <w:t>băneşti</w:t>
      </w:r>
      <w:r>
        <w:rPr>
          <w:rStyle w:val="Fontdeparagrafimplicit"/>
          <w:rFonts w:ascii="Georgia" w:hAnsi="Georgia"/>
          <w:sz w:val="22"/>
        </w:rPr>
        <w:t xml:space="preserve"> în cuantum de 6.239.698 lei nu a putut fi executata, rămânând fără efecte timp de 4 ani de zile, iar pe cale de </w:t>
      </w:r>
      <w:r>
        <w:rPr>
          <w:rStyle w:val="Fontdeparagrafimplicit"/>
          <w:rFonts w:ascii="Georgia" w:hAnsi="Georgia"/>
          <w:sz w:val="22"/>
        </w:rPr>
        <w:t>consecinţa</w:t>
      </w:r>
      <w:r>
        <w:rPr>
          <w:rStyle w:val="Fontdeparagrafimplicit"/>
          <w:rFonts w:ascii="Georgia" w:hAnsi="Georgia"/>
          <w:sz w:val="22"/>
        </w:rPr>
        <w:t xml:space="preserve">, în </w:t>
      </w:r>
      <w:r>
        <w:rPr>
          <w:rStyle w:val="Fontdeparagrafimplicit"/>
          <w:rFonts w:ascii="Georgia" w:hAnsi="Georgia"/>
          <w:sz w:val="22"/>
        </w:rPr>
        <w:t>speţa</w:t>
      </w:r>
      <w:r>
        <w:rPr>
          <w:rStyle w:val="Fontdeparagrafimplicit"/>
          <w:rFonts w:ascii="Georgia" w:hAnsi="Georgia"/>
          <w:sz w:val="22"/>
        </w:rPr>
        <w:t xml:space="preserve"> au fost încălcate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>. art. 6 alin.(l) din CEDO:</w:t>
      </w:r>
    </w:p>
    <w:p w:rsidR="00254BC0" w14:paraId="51DFCCEA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„(...) Cu toate acestea, acest drept este iluzoriu atunci când ordinea juridica interna a unui stat contractant permite ca o hotărâre judiciara definitiva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obligatorie sa rămână </w:t>
      </w:r>
      <w:r>
        <w:rPr>
          <w:rStyle w:val="Fontdeparagrafimplicit"/>
          <w:rFonts w:ascii="Georgia" w:hAnsi="Georgia"/>
          <w:sz w:val="22"/>
        </w:rPr>
        <w:t>fara</w:t>
      </w:r>
      <w:r>
        <w:rPr>
          <w:rStyle w:val="Fontdeparagrafimplicit"/>
          <w:rFonts w:ascii="Georgia" w:hAnsi="Georgia"/>
          <w:sz w:val="22"/>
        </w:rPr>
        <w:t xml:space="preserve"> efect, prejudiciind astfel una dintre parți. </w:t>
      </w:r>
      <w:r>
        <w:rPr>
          <w:rStyle w:val="Fontdeparagrafimplicit"/>
          <w:rFonts w:ascii="Georgia" w:hAnsi="Georgia"/>
          <w:sz w:val="22"/>
        </w:rPr>
        <w:t>Intr</w:t>
      </w:r>
      <w:r>
        <w:rPr>
          <w:rStyle w:val="Fontdeparagrafimplicit"/>
          <w:rFonts w:ascii="Georgia" w:hAnsi="Georgia"/>
          <w:sz w:val="22"/>
        </w:rPr>
        <w:t xml:space="preserve">-adevăr, ar fi de neconceput ca art. 6 </w:t>
      </w:r>
      <w:r>
        <w:rPr>
          <w:rStyle w:val="Fontdeparagrafimplicit"/>
          <w:rFonts w:ascii="Georgia" w:hAnsi="Georgia"/>
          <w:sz w:val="22"/>
        </w:rPr>
        <w:t>alin.l</w:t>
      </w:r>
      <w:r>
        <w:rPr>
          <w:rStyle w:val="Fontdeparagrafimplicit"/>
          <w:rFonts w:ascii="Georgia" w:hAnsi="Georgia"/>
          <w:sz w:val="22"/>
        </w:rPr>
        <w:t xml:space="preserve"> sa descrie în detaliu </w:t>
      </w:r>
      <w:r>
        <w:rPr>
          <w:rStyle w:val="Fontdeparagrafimplicit"/>
          <w:rFonts w:ascii="Georgia" w:hAnsi="Georgia"/>
          <w:sz w:val="22"/>
        </w:rPr>
        <w:t>garanţiile</w:t>
      </w:r>
      <w:r>
        <w:rPr>
          <w:rStyle w:val="Fontdeparagrafimplicit"/>
          <w:rFonts w:ascii="Georgia" w:hAnsi="Georgia"/>
          <w:sz w:val="22"/>
        </w:rPr>
        <w:t xml:space="preserve"> de procedura acordate </w:t>
      </w:r>
      <w:r>
        <w:rPr>
          <w:rStyle w:val="Fontdeparagrafimplicit"/>
          <w:rFonts w:ascii="Georgia" w:hAnsi="Georgia"/>
          <w:sz w:val="22"/>
        </w:rPr>
        <w:t>pârtilor</w:t>
      </w:r>
      <w:r>
        <w:rPr>
          <w:rStyle w:val="Fontdeparagrafimplicit"/>
          <w:rFonts w:ascii="Georgia" w:hAnsi="Georgia"/>
          <w:sz w:val="22"/>
        </w:rPr>
        <w:t xml:space="preserve"> - echitate, publicitate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celeritate -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sa nu protejeze executarea hotărârilor </w:t>
      </w:r>
      <w:r>
        <w:rPr>
          <w:rStyle w:val="Fontdeparagrafimplicit"/>
          <w:rFonts w:ascii="Georgia" w:hAnsi="Georgia"/>
          <w:sz w:val="22"/>
        </w:rPr>
        <w:t>judecătoreşti</w:t>
      </w:r>
      <w:r>
        <w:rPr>
          <w:rStyle w:val="Fontdeparagrafimplicit"/>
          <w:rFonts w:ascii="Georgia" w:hAnsi="Georgia"/>
          <w:sz w:val="22"/>
        </w:rPr>
        <w:t xml:space="preserve">; o interpretare a art. 6, în sensul ca el vizează exclusive dreptul de acces la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garanţiile</w:t>
      </w:r>
      <w:r>
        <w:rPr>
          <w:rStyle w:val="Fontdeparagrafimplicit"/>
          <w:rFonts w:ascii="Georgia" w:hAnsi="Georgia"/>
          <w:sz w:val="22"/>
        </w:rPr>
        <w:t xml:space="preserve"> procedurale, ar risca sa creeze </w:t>
      </w:r>
      <w:r>
        <w:rPr>
          <w:rStyle w:val="Fontdeparagrafimplicit"/>
          <w:rFonts w:ascii="Georgia" w:hAnsi="Georgia"/>
          <w:sz w:val="22"/>
        </w:rPr>
        <w:t>situaţii</w:t>
      </w:r>
      <w:r>
        <w:rPr>
          <w:rStyle w:val="Fontdeparagrafimplicit"/>
          <w:rFonts w:ascii="Georgia" w:hAnsi="Georgia"/>
          <w:sz w:val="22"/>
        </w:rPr>
        <w:t xml:space="preserve"> incompatibile cu principiul preeminentei dreptului pe care statele contractante s-a</w:t>
      </w:r>
      <w:r>
        <w:rPr>
          <w:rStyle w:val="Fontdeparagrafimplicit"/>
          <w:rFonts w:ascii="Georgia" w:hAnsi="Georgia"/>
          <w:sz w:val="22"/>
        </w:rPr>
        <w:t xml:space="preserve">u angajat sa-l respecte, o data cu ratificarea </w:t>
      </w:r>
      <w:r>
        <w:rPr>
          <w:rStyle w:val="Fontdeparagrafimplicit"/>
          <w:rFonts w:ascii="Georgia" w:hAnsi="Georgia"/>
          <w:sz w:val="22"/>
        </w:rPr>
        <w:t>convenţiei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11C4FF22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Executarea unei hotărâri </w:t>
      </w:r>
      <w:r>
        <w:rPr>
          <w:rStyle w:val="Fontdeparagrafimplicit"/>
          <w:rFonts w:ascii="Georgia" w:hAnsi="Georgia"/>
          <w:sz w:val="22"/>
        </w:rPr>
        <w:t>pronunţate</w:t>
      </w:r>
      <w:r>
        <w:rPr>
          <w:rStyle w:val="Fontdeparagrafimplicit"/>
          <w:rFonts w:ascii="Georgia" w:hAnsi="Georgia"/>
          <w:sz w:val="22"/>
        </w:rPr>
        <w:t xml:space="preserve"> de o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trebuie deci considerata ca făcând parte integranta din «procedura» în sensul art. 6; de altfel, Curtea s-a </w:t>
      </w:r>
      <w:r>
        <w:rPr>
          <w:rStyle w:val="Fontdeparagrafimplicit"/>
          <w:rFonts w:ascii="Georgia" w:hAnsi="Georgia"/>
          <w:sz w:val="22"/>
        </w:rPr>
        <w:t>pronunţat</w:t>
      </w:r>
      <w:r>
        <w:rPr>
          <w:rStyle w:val="Fontdeparagrafimplicit"/>
          <w:rFonts w:ascii="Georgia" w:hAnsi="Georgia"/>
          <w:sz w:val="22"/>
        </w:rPr>
        <w:t xml:space="preserve"> în acest sens (a se vedea hotărârile Di </w:t>
      </w:r>
      <w:r>
        <w:rPr>
          <w:rStyle w:val="Fontdeparagrafimplicit"/>
          <w:rFonts w:ascii="Georgia" w:hAnsi="Georgia"/>
          <w:sz w:val="22"/>
        </w:rPr>
        <w:t>Pede</w:t>
      </w:r>
      <w:r>
        <w:rPr>
          <w:rStyle w:val="Fontdeparagrafimplicit"/>
          <w:rFonts w:ascii="Georgia" w:hAnsi="Georgia"/>
          <w:sz w:val="22"/>
        </w:rPr>
        <w:t xml:space="preserve"> împotriva Italiei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Zappia</w:t>
      </w:r>
      <w:r>
        <w:rPr>
          <w:rStyle w:val="Fontdeparagrafimplicit"/>
          <w:rFonts w:ascii="Georgia" w:hAnsi="Georgia"/>
          <w:sz w:val="22"/>
        </w:rPr>
        <w:t xml:space="preserve"> împotriva Italiei din 26 septembrie 1996, </w:t>
      </w:r>
      <w:r>
        <w:rPr>
          <w:rStyle w:val="Fontdeparagrafimplicit"/>
          <w:rFonts w:ascii="Georgia" w:hAnsi="Georgia"/>
          <w:sz w:val="22"/>
        </w:rPr>
        <w:t>Colecţia</w:t>
      </w:r>
      <w:r>
        <w:rPr>
          <w:rStyle w:val="Fontdeparagrafimplicit"/>
          <w:rFonts w:ascii="Georgia" w:hAnsi="Georgia"/>
          <w:sz w:val="22"/>
        </w:rPr>
        <w:t xml:space="preserve"> de hotărâri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decizii, 1996 - IV, pag. 1.383 - 1.384, alin. 20 -24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, respectiv pag 1.410 - 1.411, alin 16 -20)". (Hotărârea </w:t>
      </w:r>
      <w:r>
        <w:rPr>
          <w:rStyle w:val="Fontdeparagrafimplicit"/>
          <w:rFonts w:ascii="Georgia" w:hAnsi="Georgia"/>
          <w:sz w:val="22"/>
        </w:rPr>
        <w:t>Hornsby</w:t>
      </w:r>
      <w:r>
        <w:rPr>
          <w:rStyle w:val="Fontdeparagrafimplicit"/>
          <w:rFonts w:ascii="Georgia" w:hAnsi="Georgia"/>
          <w:sz w:val="22"/>
        </w:rPr>
        <w:t xml:space="preserve"> mai sus citata, pag. 510, alin.40) - ( Curtea Europeana a Drepturilor Omului - Strasbourg - opinia separata a </w:t>
      </w:r>
      <w:r>
        <w:rPr>
          <w:rStyle w:val="Fontdeparagrafimplicit"/>
          <w:rFonts w:ascii="Georgia" w:hAnsi="Georgia"/>
          <w:sz w:val="22"/>
        </w:rPr>
        <w:t>judecătorului Sir</w:t>
      </w:r>
      <w:r>
        <w:rPr>
          <w:rStyle w:val="Fontdeparagrafimplicit"/>
        </w:rPr>
        <w:t xml:space="preserve"> </w:t>
      </w:r>
      <w:r>
        <w:rPr>
          <w:rStyle w:val="Fontdeparagrafimplicit"/>
          <w:rFonts w:ascii="Georgia" w:hAnsi="Georgia"/>
          <w:sz w:val="22"/>
        </w:rPr>
        <w:t>Nicolás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Bratza</w:t>
      </w:r>
      <w:r>
        <w:rPr>
          <w:rStyle w:val="Fontdeparagrafimplicit"/>
          <w:rFonts w:ascii="Georgia" w:hAnsi="Georgia"/>
          <w:sz w:val="22"/>
        </w:rPr>
        <w:t xml:space="preserve">, la care se alătura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domnul judecător </w:t>
      </w:r>
      <w:r>
        <w:rPr>
          <w:rStyle w:val="Fontdeparagrafimplicit"/>
          <w:rFonts w:ascii="Georgia" w:hAnsi="Georgia"/>
          <w:sz w:val="22"/>
        </w:rPr>
        <w:t>Zupancic</w:t>
      </w:r>
      <w:r>
        <w:rPr>
          <w:rStyle w:val="Fontdeparagrafimplicit"/>
          <w:rFonts w:ascii="Georgia" w:hAnsi="Georgia"/>
          <w:sz w:val="22"/>
        </w:rPr>
        <w:t xml:space="preserve"> - Hotărârea CEDO în cauza pilot </w:t>
      </w:r>
      <w:r>
        <w:rPr>
          <w:rStyle w:val="Fontdeparagrafimplicit"/>
          <w:rFonts w:ascii="Georgia" w:hAnsi="Georgia"/>
          <w:sz w:val="22"/>
        </w:rPr>
        <w:t>Brumarescu</w:t>
      </w:r>
      <w:r>
        <w:rPr>
          <w:rStyle w:val="Fontdeparagrafimplicit"/>
          <w:rFonts w:ascii="Georgia" w:hAnsi="Georgia"/>
          <w:sz w:val="22"/>
        </w:rPr>
        <w:t xml:space="preserve"> vs. România, din 28.10.1999 )</w:t>
      </w:r>
    </w:p>
    <w:p w:rsidR="00254BC0" w14:paraId="4D7C71D3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„(...)De asemenea, Curtea </w:t>
      </w:r>
      <w:r>
        <w:rPr>
          <w:rStyle w:val="Fontdeparagrafimplicit"/>
          <w:rFonts w:ascii="Georgia" w:hAnsi="Georgia"/>
          <w:sz w:val="22"/>
        </w:rPr>
        <w:t>reaminteşte</w:t>
      </w:r>
      <w:r>
        <w:rPr>
          <w:rStyle w:val="Fontdeparagrafimplicit"/>
          <w:rFonts w:ascii="Georgia" w:hAnsi="Georgia"/>
          <w:sz w:val="22"/>
        </w:rPr>
        <w:t xml:space="preserve"> ca dreptul la o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judecătoreasca nu se rezuma numai la un drept teoretic de a </w:t>
      </w:r>
      <w:r>
        <w:rPr>
          <w:rStyle w:val="Fontdeparagrafimplicit"/>
          <w:rFonts w:ascii="Georgia" w:hAnsi="Georgia"/>
          <w:sz w:val="22"/>
        </w:rPr>
        <w:t>obţine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recunoaşterea</w:t>
      </w:r>
      <w:r>
        <w:rPr>
          <w:rStyle w:val="Fontdeparagrafimplicit"/>
          <w:rFonts w:ascii="Georgia" w:hAnsi="Georgia"/>
          <w:sz w:val="22"/>
        </w:rPr>
        <w:t xml:space="preserve"> dreptului printr-o hotărâre definitiva, ci ca el cuprinde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speranţa</w:t>
      </w:r>
      <w:r>
        <w:rPr>
          <w:rStyle w:val="Fontdeparagrafimplicit"/>
          <w:rFonts w:ascii="Georgia" w:hAnsi="Georgia"/>
          <w:sz w:val="22"/>
        </w:rPr>
        <w:t xml:space="preserve"> legitima ca aceasta hotărâre va fi executata. </w:t>
      </w:r>
      <w:r>
        <w:rPr>
          <w:rStyle w:val="Fontdeparagrafimplicit"/>
          <w:rFonts w:ascii="Georgia" w:hAnsi="Georgia"/>
          <w:sz w:val="22"/>
        </w:rPr>
        <w:t>Protecţia</w:t>
      </w:r>
      <w:r>
        <w:rPr>
          <w:rStyle w:val="Fontdeparagrafimplicit"/>
          <w:rFonts w:ascii="Georgia" w:hAnsi="Georgia"/>
          <w:sz w:val="22"/>
        </w:rPr>
        <w:t xml:space="preserve"> efectiva a justițiabilului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restabilirea </w:t>
      </w:r>
      <w:r>
        <w:rPr>
          <w:rStyle w:val="Fontdeparagrafimplicit"/>
          <w:rFonts w:ascii="Georgia" w:hAnsi="Georgia"/>
          <w:sz w:val="22"/>
        </w:rPr>
        <w:t>legalităţii</w:t>
      </w:r>
      <w:r>
        <w:rPr>
          <w:rStyle w:val="Fontdeparagrafimplicit"/>
          <w:rFonts w:ascii="Georgia" w:hAnsi="Georgia"/>
          <w:sz w:val="22"/>
        </w:rPr>
        <w:t xml:space="preserve"> presupun </w:t>
      </w:r>
      <w:r>
        <w:rPr>
          <w:rStyle w:val="Fontdeparagrafimplicit"/>
          <w:rFonts w:ascii="Georgia" w:hAnsi="Georgia"/>
          <w:sz w:val="22"/>
        </w:rPr>
        <w:t>obligaţia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administraţiei</w:t>
      </w:r>
      <w:r>
        <w:rPr>
          <w:rStyle w:val="Fontdeparagrafimplicit"/>
          <w:rFonts w:ascii="Georgia" w:hAnsi="Georgia"/>
          <w:sz w:val="22"/>
        </w:rPr>
        <w:t xml:space="preserve"> de a se conforma unei </w:t>
      </w:r>
      <w:r>
        <w:rPr>
          <w:rStyle w:val="Fontdeparagrafimplicit"/>
          <w:rFonts w:ascii="Georgia" w:hAnsi="Georgia"/>
          <w:sz w:val="22"/>
        </w:rPr>
        <w:t>sentinţe</w:t>
      </w:r>
      <w:r>
        <w:rPr>
          <w:rStyle w:val="Fontdeparagrafimplicit"/>
          <w:rFonts w:ascii="Georgia" w:hAnsi="Georgia"/>
          <w:sz w:val="22"/>
        </w:rPr>
        <w:t xml:space="preserve"> sau decizii </w:t>
      </w:r>
      <w:r>
        <w:rPr>
          <w:rStyle w:val="Fontdeparagrafimplicit"/>
          <w:rFonts w:ascii="Georgia" w:hAnsi="Georgia"/>
          <w:sz w:val="22"/>
        </w:rPr>
        <w:t>pronunţate</w:t>
      </w:r>
      <w:r>
        <w:rPr>
          <w:rStyle w:val="Fontdeparagrafimplicit"/>
          <w:rFonts w:ascii="Georgia" w:hAnsi="Georgia"/>
          <w:sz w:val="22"/>
        </w:rPr>
        <w:t xml:space="preserve"> în domeniul respectiv de cel mai înalt organ jurisdicțional în materie administrativa al statului [Manoilescu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Dobrescu împ</w:t>
      </w:r>
      <w:r>
        <w:rPr>
          <w:rStyle w:val="Fontdeparagrafimplicit"/>
          <w:rFonts w:ascii="Georgia" w:hAnsi="Georgia"/>
          <w:sz w:val="22"/>
        </w:rPr>
        <w:t xml:space="preserve">otriva României (dec), nr. 60.861/00, §§ 66-67, CEDO 2005-VI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, mutatis mutandis, </w:t>
      </w:r>
      <w:r>
        <w:rPr>
          <w:rStyle w:val="Fontdeparagrafimplicit"/>
          <w:rFonts w:ascii="Georgia" w:hAnsi="Georgia"/>
          <w:sz w:val="22"/>
        </w:rPr>
        <w:t>Ártico</w:t>
      </w:r>
      <w:r>
        <w:rPr>
          <w:rStyle w:val="Fontdeparagrafimplicit"/>
          <w:rFonts w:ascii="Georgia" w:hAnsi="Georgia"/>
          <w:sz w:val="22"/>
        </w:rPr>
        <w:t xml:space="preserve"> împotriva Italiei, 13 mai 1980 “</w:t>
      </w:r>
    </w:p>
    <w:p w:rsidR="00254BC0" w14:paraId="3A278784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- Curtea Europeana a Drepturilor Omului - pct. 30 din </w:t>
      </w:r>
      <w:r>
        <w:rPr>
          <w:rStyle w:val="Fontdeparagrafimplicit"/>
          <w:rFonts w:ascii="Georgia" w:hAnsi="Georgia"/>
          <w:sz w:val="22"/>
        </w:rPr>
        <w:t xml:space="preserve">Cauza </w:t>
      </w:r>
      <w:r>
        <w:rPr>
          <w:rStyle w:val="Fontdeparagrafimplicit"/>
          <w:rFonts w:ascii="Georgia" w:hAnsi="Georgia"/>
          <w:sz w:val="22"/>
        </w:rPr>
        <w:t>Faimblat</w:t>
      </w:r>
      <w:r>
        <w:rPr>
          <w:rStyle w:val="Fontdeparagrafimplicit"/>
          <w:rFonts w:ascii="Georgia" w:hAnsi="Georgia"/>
          <w:sz w:val="22"/>
        </w:rPr>
        <w:t xml:space="preserve"> vs. România - Strasbourg - Hotărârea din 13 ianuarie 20.</w:t>
      </w:r>
    </w:p>
    <w:p w:rsidR="00254BC0" w14:paraId="1986A0F5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drept, au fost invocate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4 teza II rap. la 41.1 din L.165/2013,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322 - 328 Vechiul Cod </w:t>
      </w:r>
      <w:r>
        <w:rPr>
          <w:rStyle w:val="Fontdeparagrafimplicit"/>
          <w:rFonts w:ascii="Georgia" w:hAnsi="Georgia"/>
          <w:sz w:val="22"/>
        </w:rPr>
        <w:t>proc</w:t>
      </w:r>
      <w:r>
        <w:rPr>
          <w:rStyle w:val="Fontdeparagrafimplicit"/>
          <w:rFonts w:ascii="Georgia" w:hAnsi="Georgia"/>
          <w:sz w:val="22"/>
        </w:rPr>
        <w:t xml:space="preserve">. </w:t>
      </w:r>
      <w:r>
        <w:rPr>
          <w:rStyle w:val="Fontdeparagrafimplicit"/>
          <w:rFonts w:ascii="Georgia" w:hAnsi="Georgia"/>
          <w:sz w:val="22"/>
        </w:rPr>
        <w:t>Civ</w:t>
      </w:r>
      <w:r>
        <w:rPr>
          <w:rStyle w:val="Fontdeparagrafimplicit"/>
          <w:rFonts w:ascii="Georgia" w:hAnsi="Georgia"/>
          <w:sz w:val="22"/>
        </w:rPr>
        <w:t xml:space="preserve">.,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L.554/2004,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1 din Primul Protocol </w:t>
      </w:r>
      <w:r>
        <w:rPr>
          <w:rStyle w:val="Fontdeparagrafimplicit"/>
          <w:rFonts w:ascii="Georgia" w:hAnsi="Georgia"/>
          <w:sz w:val="22"/>
        </w:rPr>
        <w:t>adiţional</w:t>
      </w:r>
      <w:r>
        <w:rPr>
          <w:rStyle w:val="Fontdeparagrafimplicit"/>
          <w:rFonts w:ascii="Georgia" w:hAnsi="Georgia"/>
          <w:sz w:val="22"/>
        </w:rPr>
        <w:t xml:space="preserve"> la CEDO,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6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13 din CEDO.</w:t>
      </w:r>
    </w:p>
    <w:p w:rsidR="00254BC0" w14:paraId="5CD98DDA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cauză, intimata Comisia </w:t>
      </w:r>
      <w:r>
        <w:rPr>
          <w:rStyle w:val="Fontdeparagrafimplicit"/>
          <w:rFonts w:ascii="Georgia" w:hAnsi="Georgia"/>
          <w:sz w:val="22"/>
        </w:rPr>
        <w:t>Naţională</w:t>
      </w:r>
      <w:r>
        <w:rPr>
          <w:rStyle w:val="Fontdeparagrafimplicit"/>
          <w:rFonts w:ascii="Georgia" w:hAnsi="Georgia"/>
          <w:sz w:val="22"/>
        </w:rPr>
        <w:t xml:space="preserve"> pentru Compensarea Imobilelor în calitate de continuatoare în drepturi a Comisiei Centrale pentru Stabilirea Despăgubirilor a formulat</w:t>
      </w:r>
      <w:r>
        <w:rPr>
          <w:rStyle w:val="Fontdeparagrafimplicit"/>
          <w:rFonts w:ascii="Georgia" w:hAnsi="Georgia"/>
          <w:b/>
          <w:i/>
          <w:sz w:val="22"/>
        </w:rPr>
        <w:t xml:space="preserve"> întâmpinare</w:t>
      </w:r>
      <w:r>
        <w:rPr>
          <w:rStyle w:val="Fontdeparagrafimplicit"/>
          <w:rFonts w:ascii="Georgia" w:hAnsi="Georgia"/>
          <w:sz w:val="22"/>
        </w:rPr>
        <w:t xml:space="preserve"> prin care a solicitat respingerea cererii de revizuire.</w:t>
      </w:r>
    </w:p>
    <w:p w:rsidR="00254BC0" w14:paraId="2123BC8A" w14:textId="77777777">
      <w:pPr>
        <w:ind w:right="-1" w:firstLine="1134"/>
        <w:jc w:val="both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Asupra </w:t>
      </w:r>
      <w:r>
        <w:rPr>
          <w:rStyle w:val="Fontdeparagrafimplicit"/>
          <w:rFonts w:ascii="Georgia" w:hAnsi="Georgia"/>
          <w:b/>
          <w:i/>
          <w:sz w:val="22"/>
        </w:rPr>
        <w:t>admisibilităţii</w:t>
      </w:r>
      <w:r>
        <w:rPr>
          <w:rStyle w:val="Fontdeparagrafimplicit"/>
          <w:rFonts w:ascii="Georgia" w:hAnsi="Georgia"/>
          <w:b/>
          <w:i/>
          <w:sz w:val="22"/>
        </w:rPr>
        <w:t xml:space="preserve"> cererii de revizuire, Curtea constată următoarele:</w:t>
      </w:r>
    </w:p>
    <w:p w:rsidR="00254BC0" w14:paraId="7304B386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 prioritate se observă că cererea nu este motivată în drept, în sensul că nu se indică expres cazul de revizuire avut în vedere la sesizarea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, fiind </w:t>
      </w:r>
      <w:r>
        <w:rPr>
          <w:rStyle w:val="Fontdeparagrafimplicit"/>
          <w:rFonts w:ascii="Georgia" w:hAnsi="Georgia"/>
          <w:sz w:val="22"/>
        </w:rPr>
        <w:t>menţionate</w:t>
      </w:r>
      <w:r>
        <w:rPr>
          <w:rStyle w:val="Fontdeparagrafimplicit"/>
          <w:rFonts w:ascii="Georgia" w:hAnsi="Georgia"/>
          <w:sz w:val="22"/>
        </w:rPr>
        <w:t xml:space="preserve"> cu un </w:t>
      </w:r>
      <w:r>
        <w:rPr>
          <w:rStyle w:val="Fontdeparagrafimplicit"/>
          <w:rFonts w:ascii="Georgia" w:hAnsi="Georgia"/>
          <w:sz w:val="22"/>
        </w:rPr>
        <w:t>pronunţat</w:t>
      </w:r>
      <w:r>
        <w:rPr>
          <w:rStyle w:val="Fontdeparagrafimplicit"/>
          <w:rFonts w:ascii="Georgia" w:hAnsi="Georgia"/>
          <w:sz w:val="22"/>
        </w:rPr>
        <w:t xml:space="preserve"> caracter echivoc, inclusiv din perspectiva </w:t>
      </w:r>
      <w:r>
        <w:rPr>
          <w:rStyle w:val="Fontdeparagrafimplicit"/>
          <w:rFonts w:ascii="Georgia" w:hAnsi="Georgia"/>
          <w:sz w:val="22"/>
        </w:rPr>
        <w:t>situaţiei</w:t>
      </w:r>
      <w:r>
        <w:rPr>
          <w:rStyle w:val="Fontdeparagrafimplicit"/>
          <w:rFonts w:ascii="Georgia" w:hAnsi="Georgia"/>
          <w:sz w:val="22"/>
        </w:rPr>
        <w:t xml:space="preserve"> de fapt învederate, prevederile art. 322-328 </w:t>
      </w:r>
      <w:r>
        <w:rPr>
          <w:rStyle w:val="Fontdeparagrafimplicit"/>
          <w:rFonts w:ascii="Georgia" w:hAnsi="Georgia"/>
          <w:sz w:val="22"/>
        </w:rPr>
        <w:t>C.pr.civ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16682121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</w:t>
      </w:r>
      <w:r>
        <w:rPr>
          <w:rStyle w:val="Fontdeparagrafimplicit"/>
          <w:rFonts w:ascii="Georgia" w:hAnsi="Georgia"/>
          <w:sz w:val="22"/>
        </w:rPr>
        <w:t>consecinţă</w:t>
      </w:r>
      <w:r>
        <w:rPr>
          <w:rStyle w:val="Fontdeparagrafimplicit"/>
          <w:rFonts w:ascii="Georgia" w:hAnsi="Georgia"/>
          <w:sz w:val="22"/>
        </w:rPr>
        <w:t xml:space="preserve">, având în vedere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legislaţia</w:t>
      </w:r>
      <w:r>
        <w:rPr>
          <w:rStyle w:val="Fontdeparagrafimplicit"/>
          <w:rFonts w:ascii="Georgia" w:hAnsi="Georgia"/>
          <w:sz w:val="22"/>
        </w:rPr>
        <w:t xml:space="preserve"> incidentă </w:t>
      </w:r>
      <w:r>
        <w:rPr>
          <w:rStyle w:val="Fontdeparagrafimplicit"/>
          <w:rFonts w:ascii="Georgia" w:hAnsi="Georgia"/>
          <w:sz w:val="22"/>
        </w:rPr>
        <w:t>speţei</w:t>
      </w:r>
      <w:r>
        <w:rPr>
          <w:rStyle w:val="Fontdeparagrafimplicit"/>
          <w:rFonts w:ascii="Georgia" w:hAnsi="Georgia"/>
          <w:sz w:val="22"/>
        </w:rPr>
        <w:t xml:space="preserve">, se constată că singurele </w:t>
      </w:r>
      <w:r>
        <w:rPr>
          <w:rStyle w:val="Fontdeparagrafimplicit"/>
          <w:rFonts w:ascii="Georgia" w:hAnsi="Georgia"/>
          <w:sz w:val="22"/>
        </w:rPr>
        <w:t>susţineri</w:t>
      </w:r>
      <w:r>
        <w:rPr>
          <w:rStyle w:val="Fontdeparagrafimplicit"/>
          <w:rFonts w:ascii="Georgia" w:hAnsi="Georgia"/>
          <w:sz w:val="22"/>
        </w:rPr>
        <w:t xml:space="preserve"> din cererea de revizuire care ar putea avea </w:t>
      </w:r>
      <w:r>
        <w:rPr>
          <w:rStyle w:val="Fontdeparagrafimplicit"/>
          <w:rFonts w:ascii="Georgia" w:hAnsi="Georgia"/>
          <w:sz w:val="22"/>
        </w:rPr>
        <w:t>relevanţă</w:t>
      </w:r>
      <w:r>
        <w:rPr>
          <w:rStyle w:val="Fontdeparagrafimplicit"/>
          <w:rFonts w:ascii="Georgia" w:hAnsi="Georgia"/>
          <w:sz w:val="22"/>
        </w:rPr>
        <w:t xml:space="preserve"> asupra </w:t>
      </w:r>
      <w:r>
        <w:rPr>
          <w:rStyle w:val="Fontdeparagrafimplicit"/>
          <w:rFonts w:ascii="Georgia" w:hAnsi="Georgia"/>
          <w:sz w:val="22"/>
        </w:rPr>
        <w:t>admisibilităţii</w:t>
      </w:r>
      <w:r>
        <w:rPr>
          <w:rStyle w:val="Fontdeparagrafimplicit"/>
          <w:rFonts w:ascii="Georgia" w:hAnsi="Georgia"/>
          <w:sz w:val="22"/>
        </w:rPr>
        <w:t xml:space="preserve"> sunt cele referitoare la invocarea neconstituționalității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</w:t>
      </w:r>
      <w:r>
        <w:rPr>
          <w:rStyle w:val="Fontdeparagrafimplicit"/>
          <w:rFonts w:ascii="Georgia" w:hAnsi="Georgia"/>
          <w:sz w:val="22"/>
        </w:rPr>
        <w:t>neconvenţionalităţii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dispoziţiilor</w:t>
      </w:r>
      <w:r>
        <w:rPr>
          <w:rStyle w:val="Fontdeparagrafimplicit"/>
          <w:rFonts w:ascii="Georgia" w:hAnsi="Georgia"/>
          <w:sz w:val="22"/>
        </w:rPr>
        <w:t xml:space="preserve"> Legii nr. 165/2013, fiind susceptibile de încadrare în prev. art. 322 pct. 9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10 Cod de Procedură Civilă.</w:t>
      </w:r>
    </w:p>
    <w:p w:rsidR="00254BC0" w14:paraId="33CBB5CC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rest, toate celelalte </w:t>
      </w:r>
      <w:r>
        <w:rPr>
          <w:rStyle w:val="Fontdeparagrafimplicit"/>
          <w:rFonts w:ascii="Georgia" w:hAnsi="Georgia"/>
          <w:sz w:val="22"/>
        </w:rPr>
        <w:t>susţineri</w:t>
      </w:r>
      <w:r>
        <w:rPr>
          <w:rStyle w:val="Fontdeparagrafimplicit"/>
          <w:rFonts w:ascii="Georgia" w:hAnsi="Georgia"/>
          <w:sz w:val="22"/>
        </w:rPr>
        <w:t xml:space="preserve"> nu au aptitudinea de a se putea încadra în vreun motiv de revizuire, din perspectiva acestora, constatându-se inadmisibilitatea acestor critici.</w:t>
      </w:r>
    </w:p>
    <w:p w:rsidR="00254BC0" w14:paraId="290A1F8A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b/>
          <w:sz w:val="22"/>
          <w:u w:val="single"/>
        </w:rPr>
      </w:pPr>
      <w:r>
        <w:rPr>
          <w:rStyle w:val="Fontdeparagrafimplicit"/>
          <w:rFonts w:ascii="Georgia" w:hAnsi="Georgia"/>
          <w:sz w:val="22"/>
        </w:rPr>
        <w:t xml:space="preserve">Astfel, </w:t>
      </w:r>
      <w:r>
        <w:rPr>
          <w:rStyle w:val="Fontdeparagrafimplicit"/>
          <w:rFonts w:ascii="Georgia" w:hAnsi="Georgia"/>
          <w:b/>
          <w:sz w:val="22"/>
          <w:u w:val="single"/>
        </w:rPr>
        <w:t>în primul rând</w:t>
      </w:r>
      <w:r>
        <w:rPr>
          <w:rStyle w:val="Fontdeparagrafimplicit"/>
          <w:rFonts w:ascii="Georgia" w:hAnsi="Georgia"/>
          <w:sz w:val="22"/>
        </w:rPr>
        <w:t xml:space="preserve">, conform prev. art. 322 pct. 9 Cod de Procedură Civilă, revizuirea unei hotărâri rămase definitivă în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apel sau prin </w:t>
      </w:r>
      <w:r>
        <w:rPr>
          <w:rStyle w:val="Fontdeparagrafimplicit"/>
          <w:rFonts w:ascii="Georgia" w:hAnsi="Georgia"/>
          <w:sz w:val="22"/>
        </w:rPr>
        <w:t>neapelare</w:t>
      </w:r>
      <w:r>
        <w:rPr>
          <w:rStyle w:val="Fontdeparagrafimplicit"/>
          <w:rFonts w:ascii="Georgia" w:hAnsi="Georgia"/>
          <w:sz w:val="22"/>
        </w:rPr>
        <w:t xml:space="preserve">, precum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unei hotărâri dată de o </w:t>
      </w:r>
      <w:r>
        <w:rPr>
          <w:rStyle w:val="Fontdeparagrafimplicit"/>
          <w:rFonts w:ascii="Georgia" w:hAnsi="Georgia"/>
          <w:sz w:val="22"/>
        </w:rPr>
        <w:t>instanţă</w:t>
      </w:r>
      <w:r>
        <w:rPr>
          <w:rStyle w:val="Fontdeparagrafimplicit"/>
          <w:rFonts w:ascii="Georgia" w:hAnsi="Georgia"/>
          <w:sz w:val="22"/>
        </w:rPr>
        <w:t xml:space="preserve"> de recurs atunci când evocă fondul, se poate cere „</w:t>
      </w:r>
      <w:r>
        <w:rPr>
          <w:rStyle w:val="Fontdeparagrafimplicit"/>
          <w:rFonts w:ascii="Georgia" w:hAnsi="Georgia"/>
          <w:i/>
          <w:sz w:val="22"/>
        </w:rPr>
        <w:t xml:space="preserve">dacă Curtea Europeană a Drepturilor Omului a constatat o încălcare a drepturilor sau </w:t>
      </w:r>
      <w:r>
        <w:rPr>
          <w:rStyle w:val="Fontdeparagrafimplicit"/>
          <w:rFonts w:ascii="Georgia" w:hAnsi="Georgia"/>
          <w:i/>
          <w:sz w:val="22"/>
        </w:rPr>
        <w:t>libertăţilor</w:t>
      </w:r>
      <w:r>
        <w:rPr>
          <w:rStyle w:val="Fontdeparagrafimplicit"/>
          <w:rFonts w:ascii="Georgia" w:hAnsi="Georgia"/>
          <w:i/>
          <w:sz w:val="22"/>
        </w:rPr>
        <w:t xml:space="preserve"> fundamentale datorată unei hotărâri </w:t>
      </w:r>
      <w:r>
        <w:rPr>
          <w:rStyle w:val="Fontdeparagrafimplicit"/>
          <w:rFonts w:ascii="Georgia" w:hAnsi="Georgia"/>
          <w:i/>
          <w:sz w:val="22"/>
        </w:rPr>
        <w:t>judecătoreşti</w:t>
      </w:r>
      <w:r>
        <w:rPr>
          <w:rStyle w:val="Fontdeparagrafimplicit"/>
          <w:rFonts w:ascii="Georgia" w:hAnsi="Georgia"/>
          <w:i/>
          <w:sz w:val="22"/>
        </w:rPr>
        <w:t xml:space="preserve">, iar </w:t>
      </w:r>
      <w:r>
        <w:rPr>
          <w:rStyle w:val="Fontdeparagrafimplicit"/>
          <w:rFonts w:ascii="Georgia" w:hAnsi="Georgia"/>
          <w:i/>
          <w:sz w:val="22"/>
        </w:rPr>
        <w:t>consecinţele</w:t>
      </w:r>
      <w:r>
        <w:rPr>
          <w:rStyle w:val="Fontdeparagrafimplicit"/>
          <w:rFonts w:ascii="Georgia" w:hAnsi="Georgia"/>
          <w:i/>
          <w:sz w:val="22"/>
        </w:rPr>
        <w:t xml:space="preserve"> grave ale acestei încălcări continuă să se producă </w:t>
      </w:r>
      <w:r>
        <w:rPr>
          <w:rStyle w:val="Fontdeparagrafimplicit"/>
          <w:rFonts w:ascii="Georgia" w:hAnsi="Georgia"/>
          <w:i/>
          <w:sz w:val="22"/>
        </w:rPr>
        <w:t>şi</w:t>
      </w:r>
      <w:r>
        <w:rPr>
          <w:rStyle w:val="Fontdeparagrafimplicit"/>
          <w:rFonts w:ascii="Georgia" w:hAnsi="Georgia"/>
          <w:i/>
          <w:sz w:val="22"/>
        </w:rPr>
        <w:t xml:space="preserve"> nu pot fi remediate decât prin </w:t>
      </w:r>
      <w:r>
        <w:rPr>
          <w:rStyle w:val="Fontdeparagrafimplicit"/>
          <w:rFonts w:ascii="Georgia" w:hAnsi="Georgia"/>
          <w:b/>
          <w:i/>
          <w:sz w:val="22"/>
          <w:u w:val="single"/>
        </w:rPr>
        <w:t xml:space="preserve">revizuirea </w:t>
      </w:r>
      <w:r>
        <w:rPr>
          <w:rStyle w:val="Fontdeparagrafimplicit"/>
          <w:rFonts w:ascii="Georgia" w:hAnsi="Georgia"/>
          <w:b/>
          <w:i/>
          <w:sz w:val="22"/>
          <w:u w:val="single"/>
        </w:rPr>
        <w:t xml:space="preserve">hotărârii </w:t>
      </w:r>
      <w:r>
        <w:rPr>
          <w:rStyle w:val="Fontdeparagrafimplicit"/>
          <w:rFonts w:ascii="Georgia" w:hAnsi="Georgia"/>
          <w:b/>
          <w:i/>
          <w:sz w:val="22"/>
          <w:u w:val="single"/>
        </w:rPr>
        <w:t>pronunţate</w:t>
      </w:r>
      <w:r>
        <w:rPr>
          <w:rStyle w:val="Fontdeparagrafimplicit"/>
          <w:rFonts w:ascii="Georgia" w:hAnsi="Georgia"/>
          <w:b/>
          <w:i/>
          <w:sz w:val="22"/>
          <w:u w:val="single"/>
        </w:rPr>
        <w:t>.</w:t>
      </w:r>
      <w:r>
        <w:rPr>
          <w:rStyle w:val="Fontdeparagrafimplicit"/>
          <w:rFonts w:ascii="Georgia" w:hAnsi="Georgia"/>
          <w:b/>
          <w:sz w:val="22"/>
          <w:u w:val="single"/>
        </w:rPr>
        <w:t>”</w:t>
      </w:r>
    </w:p>
    <w:p w:rsidR="00254BC0" w14:paraId="0468AF1A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ceea ce </w:t>
      </w:r>
      <w:r>
        <w:rPr>
          <w:rStyle w:val="Fontdeparagrafimplicit"/>
          <w:rFonts w:ascii="Georgia" w:hAnsi="Georgia"/>
          <w:sz w:val="22"/>
        </w:rPr>
        <w:t>priveşte</w:t>
      </w:r>
      <w:r>
        <w:rPr>
          <w:rStyle w:val="Fontdeparagrafimplicit"/>
          <w:rFonts w:ascii="Georgia" w:hAnsi="Georgia"/>
          <w:sz w:val="22"/>
        </w:rPr>
        <w:t xml:space="preserve"> admisibilitatea cererii de revizuire pe acest motiv, se face trimitere în cererea de revizuire la Cauza Di </w:t>
      </w:r>
      <w:r>
        <w:rPr>
          <w:rStyle w:val="Fontdeparagrafimplicit"/>
          <w:rFonts w:ascii="Georgia" w:hAnsi="Georgia"/>
          <w:sz w:val="22"/>
        </w:rPr>
        <w:t>Pede</w:t>
      </w:r>
      <w:r>
        <w:rPr>
          <w:rStyle w:val="Fontdeparagrafimplicit"/>
          <w:rFonts w:ascii="Georgia" w:hAnsi="Georgia"/>
          <w:sz w:val="22"/>
        </w:rPr>
        <w:t xml:space="preserve"> împotriva Italiei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Zappia</w:t>
      </w:r>
      <w:r>
        <w:rPr>
          <w:rStyle w:val="Fontdeparagrafimplicit"/>
          <w:rFonts w:ascii="Georgia" w:hAnsi="Georgia"/>
          <w:sz w:val="22"/>
        </w:rPr>
        <w:t xml:space="preserve"> împotriva Italiei, Hotărârea </w:t>
      </w:r>
      <w:r>
        <w:rPr>
          <w:rStyle w:val="Fontdeparagrafimplicit"/>
          <w:rFonts w:ascii="Georgia" w:hAnsi="Georgia"/>
          <w:sz w:val="22"/>
        </w:rPr>
        <w:t>Hornsby</w:t>
      </w:r>
      <w:r>
        <w:rPr>
          <w:rStyle w:val="Fontdeparagrafimplicit"/>
          <w:rFonts w:ascii="Georgia" w:hAnsi="Georgia"/>
          <w:sz w:val="22"/>
        </w:rPr>
        <w:t xml:space="preserve">, opinia separată a judecătorului Sir Nicolas </w:t>
      </w:r>
      <w:r>
        <w:rPr>
          <w:rStyle w:val="Fontdeparagrafimplicit"/>
          <w:rFonts w:ascii="Georgia" w:hAnsi="Georgia"/>
          <w:sz w:val="22"/>
        </w:rPr>
        <w:t>Bratza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judecătorului </w:t>
      </w:r>
      <w:r>
        <w:rPr>
          <w:rStyle w:val="Fontdeparagrafimplicit"/>
          <w:rFonts w:ascii="Georgia" w:hAnsi="Georgia"/>
          <w:sz w:val="22"/>
        </w:rPr>
        <w:t>Zupancic</w:t>
      </w:r>
      <w:r>
        <w:rPr>
          <w:rStyle w:val="Fontdeparagrafimplicit"/>
          <w:rFonts w:ascii="Georgia" w:hAnsi="Georgia"/>
          <w:sz w:val="22"/>
        </w:rPr>
        <w:t xml:space="preserve"> în cauza pilot Brumărescu vs. România, Cauza Manoilescu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Dobrescu împotriva României, </w:t>
      </w:r>
      <w:r>
        <w:rPr>
          <w:rStyle w:val="Fontdeparagrafimplicit"/>
          <w:rFonts w:ascii="Georgia" w:hAnsi="Georgia"/>
          <w:sz w:val="22"/>
        </w:rPr>
        <w:t>Artico</w:t>
      </w:r>
      <w:r>
        <w:rPr>
          <w:rStyle w:val="Fontdeparagrafimplicit"/>
          <w:rFonts w:ascii="Georgia" w:hAnsi="Georgia"/>
          <w:sz w:val="22"/>
        </w:rPr>
        <w:t xml:space="preserve"> împotriva Italiei, Cauza </w:t>
      </w:r>
      <w:r>
        <w:rPr>
          <w:rStyle w:val="Fontdeparagrafimplicit"/>
          <w:rFonts w:ascii="Georgia" w:hAnsi="Georgia"/>
          <w:sz w:val="22"/>
        </w:rPr>
        <w:t>Faimblat</w:t>
      </w:r>
      <w:r>
        <w:rPr>
          <w:rStyle w:val="Fontdeparagrafimplicit"/>
          <w:rFonts w:ascii="Georgia" w:hAnsi="Georgia"/>
          <w:sz w:val="22"/>
        </w:rPr>
        <w:t xml:space="preserve"> împotriva României.</w:t>
      </w:r>
    </w:p>
    <w:p w:rsidR="00254BC0" w14:paraId="3F12343D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Curtea </w:t>
      </w:r>
      <w:r>
        <w:rPr>
          <w:rStyle w:val="Fontdeparagrafimplicit"/>
          <w:rFonts w:ascii="Georgia" w:hAnsi="Georgia"/>
          <w:sz w:val="22"/>
        </w:rPr>
        <w:t>reţine</w:t>
      </w:r>
      <w:r>
        <w:rPr>
          <w:rStyle w:val="Fontdeparagrafimplicit"/>
          <w:rFonts w:ascii="Georgia" w:hAnsi="Georgia"/>
          <w:sz w:val="22"/>
        </w:rPr>
        <w:t xml:space="preserve"> că acest caz de revizuire are în vedere </w:t>
      </w:r>
      <w:r>
        <w:rPr>
          <w:rStyle w:val="Fontdeparagrafimplicit"/>
          <w:rFonts w:ascii="Georgia" w:hAnsi="Georgia"/>
          <w:sz w:val="22"/>
        </w:rPr>
        <w:t>situaţia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pronunţării</w:t>
      </w:r>
      <w:r>
        <w:rPr>
          <w:rStyle w:val="Fontdeparagrafimplicit"/>
          <w:rFonts w:ascii="Georgia" w:hAnsi="Georgia"/>
          <w:sz w:val="22"/>
        </w:rPr>
        <w:t xml:space="preserve"> unei hotărârii de condamnare CEDO în chiar cauza în care se formulează cererea de revizuire; sintagma „revizuirea hotărârii </w:t>
      </w:r>
      <w:r>
        <w:rPr>
          <w:rStyle w:val="Fontdeparagrafimplicit"/>
          <w:rFonts w:ascii="Georgia" w:hAnsi="Georgia"/>
          <w:sz w:val="22"/>
        </w:rPr>
        <w:t>pronunţate</w:t>
      </w:r>
      <w:r>
        <w:rPr>
          <w:rStyle w:val="Fontdeparagrafimplicit"/>
          <w:rFonts w:ascii="Georgia" w:hAnsi="Georgia"/>
          <w:sz w:val="22"/>
        </w:rPr>
        <w:t xml:space="preserve">” statuează în mod clar că este vorba despre cererea de revizuire a hotărârii </w:t>
      </w:r>
      <w:r>
        <w:rPr>
          <w:rStyle w:val="Fontdeparagrafimplicit"/>
          <w:rFonts w:ascii="Georgia" w:hAnsi="Georgia"/>
          <w:sz w:val="22"/>
        </w:rPr>
        <w:t>judecătoreşti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naţionale</w:t>
      </w:r>
      <w:r>
        <w:rPr>
          <w:rStyle w:val="Fontdeparagrafimplicit"/>
          <w:rFonts w:ascii="Georgia" w:hAnsi="Georgia"/>
          <w:sz w:val="22"/>
        </w:rPr>
        <w:t xml:space="preserve">, în raport de care CEDO a constatat o încălcare a </w:t>
      </w:r>
      <w:r>
        <w:rPr>
          <w:rStyle w:val="Fontdeparagrafimplicit"/>
          <w:rFonts w:ascii="Georgia" w:hAnsi="Georgia"/>
          <w:sz w:val="22"/>
        </w:rPr>
        <w:t>Convenţiei</w:t>
      </w:r>
      <w:r>
        <w:rPr>
          <w:rStyle w:val="Fontdeparagrafimplicit"/>
          <w:rFonts w:ascii="Georgia" w:hAnsi="Georgia"/>
          <w:sz w:val="22"/>
        </w:rPr>
        <w:t xml:space="preserve">, iar nu despre orice alte hotărâri CEDO </w:t>
      </w:r>
      <w:r>
        <w:rPr>
          <w:rStyle w:val="Fontdeparagrafimplicit"/>
          <w:rFonts w:ascii="Georgia" w:hAnsi="Georgia"/>
          <w:sz w:val="22"/>
        </w:rPr>
        <w:t>pronunţate</w:t>
      </w:r>
      <w:r>
        <w:rPr>
          <w:rStyle w:val="Fontdeparagrafimplicit"/>
          <w:rFonts w:ascii="Georgia" w:hAnsi="Georgia"/>
          <w:sz w:val="22"/>
        </w:rPr>
        <w:t xml:space="preserve"> în alte cauze, fie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similare. </w:t>
      </w:r>
    </w:p>
    <w:p w:rsidR="00254BC0" w14:paraId="386AE00D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Curtea a dat o interpretare consecventă în sensul că redeschiderea (ca urmare a cererii de revizuire întemeiate pe prev. art. 322 pct. 9 Cod de Procedură Civilă) </w:t>
      </w:r>
      <w:r>
        <w:rPr>
          <w:rStyle w:val="Fontdeparagrafimplicit"/>
          <w:rFonts w:ascii="Georgia" w:hAnsi="Georgia"/>
          <w:i/>
          <w:sz w:val="22"/>
        </w:rPr>
        <w:t>procesului care a dus la hotărârea de condamnare a statului de către CEDO</w:t>
      </w:r>
      <w:r>
        <w:rPr>
          <w:rStyle w:val="Fontdeparagrafimplicit"/>
          <w:rFonts w:ascii="Georgia" w:hAnsi="Georgia"/>
          <w:sz w:val="22"/>
        </w:rPr>
        <w:t xml:space="preserve"> este tocmai modalitatea de </w:t>
      </w:r>
      <w:r>
        <w:rPr>
          <w:rStyle w:val="Fontdeparagrafimplicit"/>
          <w:rFonts w:ascii="Georgia" w:hAnsi="Georgia"/>
          <w:sz w:val="22"/>
        </w:rPr>
        <w:t>reparaţie</w:t>
      </w:r>
      <w:r>
        <w:rPr>
          <w:rStyle w:val="Fontdeparagrafimplicit"/>
          <w:rFonts w:ascii="Georgia" w:hAnsi="Georgia"/>
          <w:sz w:val="22"/>
        </w:rPr>
        <w:t xml:space="preserve"> a prejudiciului suferit de parte; or, în prezenta cauză, revizuentul invocă hotărâri CEDO care nu îl privesc, </w:t>
      </w:r>
      <w:r>
        <w:rPr>
          <w:rStyle w:val="Fontdeparagrafimplicit"/>
          <w:rFonts w:ascii="Georgia" w:hAnsi="Georgia"/>
          <w:sz w:val="22"/>
        </w:rPr>
        <w:t>pronunţate</w:t>
      </w:r>
      <w:r>
        <w:rPr>
          <w:rStyle w:val="Fontdeparagrafimplicit"/>
          <w:rFonts w:ascii="Georgia" w:hAnsi="Georgia"/>
          <w:sz w:val="22"/>
        </w:rPr>
        <w:t xml:space="preserve"> în alte cauze.</w:t>
      </w:r>
    </w:p>
    <w:p w:rsidR="00254BC0" w14:paraId="77222F08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Pretinsa încălcare a </w:t>
      </w:r>
      <w:r>
        <w:rPr>
          <w:rStyle w:val="Fontdeparagrafimplicit"/>
          <w:rFonts w:ascii="Georgia" w:hAnsi="Georgia"/>
          <w:sz w:val="22"/>
        </w:rPr>
        <w:t>dispoziţiilor</w:t>
      </w:r>
      <w:r>
        <w:rPr>
          <w:rStyle w:val="Fontdeparagrafimplicit"/>
          <w:rFonts w:ascii="Georgia" w:hAnsi="Georgia"/>
          <w:sz w:val="22"/>
        </w:rPr>
        <w:t xml:space="preserve"> art. 6 alin. 1 din </w:t>
      </w:r>
      <w:r>
        <w:rPr>
          <w:rStyle w:val="Fontdeparagrafimplicit"/>
          <w:rFonts w:ascii="Georgia" w:hAnsi="Georgia"/>
          <w:sz w:val="22"/>
        </w:rPr>
        <w:t>Convenţia</w:t>
      </w:r>
      <w:r>
        <w:rPr>
          <w:rStyle w:val="Fontdeparagrafimplicit"/>
          <w:rFonts w:ascii="Georgia" w:hAnsi="Georgia"/>
          <w:sz w:val="22"/>
        </w:rPr>
        <w:t xml:space="preserve"> EDO ori a </w:t>
      </w:r>
      <w:r>
        <w:rPr>
          <w:rStyle w:val="Fontdeparagrafimplicit"/>
          <w:rFonts w:ascii="Georgia" w:hAnsi="Georgia"/>
          <w:sz w:val="22"/>
        </w:rPr>
        <w:t>dispoziţiilor</w:t>
      </w:r>
      <w:r>
        <w:rPr>
          <w:rStyle w:val="Fontdeparagrafimplicit"/>
          <w:rFonts w:ascii="Georgia" w:hAnsi="Georgia"/>
          <w:sz w:val="22"/>
        </w:rPr>
        <w:t xml:space="preserve"> art. 1 din Primul Protocol </w:t>
      </w:r>
      <w:r>
        <w:rPr>
          <w:rStyle w:val="Fontdeparagrafimplicit"/>
          <w:rFonts w:ascii="Georgia" w:hAnsi="Georgia"/>
          <w:sz w:val="22"/>
        </w:rPr>
        <w:t>adiţional</w:t>
      </w:r>
      <w:r>
        <w:rPr>
          <w:rStyle w:val="Fontdeparagrafimplicit"/>
          <w:rFonts w:ascii="Georgia" w:hAnsi="Georgia"/>
          <w:sz w:val="22"/>
        </w:rPr>
        <w:t xml:space="preserve"> la </w:t>
      </w:r>
      <w:r>
        <w:rPr>
          <w:rStyle w:val="Fontdeparagrafimplicit"/>
          <w:rFonts w:ascii="Georgia" w:hAnsi="Georgia"/>
          <w:sz w:val="22"/>
        </w:rPr>
        <w:t>Convenţia</w:t>
      </w:r>
      <w:r>
        <w:rPr>
          <w:rStyle w:val="Fontdeparagrafimplicit"/>
          <w:rFonts w:ascii="Georgia" w:hAnsi="Georgia"/>
          <w:sz w:val="22"/>
        </w:rPr>
        <w:t xml:space="preserve"> EDO nu constituie un argument pertinent pentru admiterea cererii de revizuire, neîncadrându-se în ipoteza normei legale.</w:t>
      </w:r>
    </w:p>
    <w:p w:rsidR="00254BC0" w14:paraId="75733DB7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Ca urmare, revizuirea întemeiată pe art. 322 pct. 9 Cod de Procedură Civilă, este inadmisibilă.</w:t>
      </w:r>
    </w:p>
    <w:p w:rsidR="00254BC0" w14:paraId="61138067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/>
          <w:sz w:val="22"/>
          <w:u w:val="single"/>
        </w:rPr>
        <w:t>În al doilea rând</w:t>
      </w:r>
      <w:r>
        <w:rPr>
          <w:rStyle w:val="Fontdeparagrafimplicit"/>
          <w:rFonts w:ascii="Georgia" w:hAnsi="Georgia"/>
          <w:sz w:val="22"/>
        </w:rPr>
        <w:t xml:space="preserve">, conform prev. art. 322 pct. 10 Cod de Procedură Civilă, revizuirea unei hotărâri rămase definitivă în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apel sau prin </w:t>
      </w:r>
      <w:r>
        <w:rPr>
          <w:rStyle w:val="Fontdeparagrafimplicit"/>
          <w:rFonts w:ascii="Georgia" w:hAnsi="Georgia"/>
          <w:sz w:val="22"/>
        </w:rPr>
        <w:t>neapelare</w:t>
      </w:r>
      <w:r>
        <w:rPr>
          <w:rStyle w:val="Fontdeparagrafimplicit"/>
          <w:rFonts w:ascii="Georgia" w:hAnsi="Georgia"/>
          <w:sz w:val="22"/>
        </w:rPr>
        <w:t xml:space="preserve">, precum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unei </w:t>
      </w:r>
      <w:r>
        <w:rPr>
          <w:rStyle w:val="Fontdeparagrafimplicit"/>
          <w:rFonts w:ascii="Georgia" w:hAnsi="Georgia"/>
          <w:sz w:val="22"/>
        </w:rPr>
        <w:t xml:space="preserve">hotărâri dată de o </w:t>
      </w:r>
      <w:r>
        <w:rPr>
          <w:rStyle w:val="Fontdeparagrafimplicit"/>
          <w:rFonts w:ascii="Georgia" w:hAnsi="Georgia"/>
          <w:sz w:val="22"/>
        </w:rPr>
        <w:t>instanţă</w:t>
      </w:r>
      <w:r>
        <w:rPr>
          <w:rStyle w:val="Fontdeparagrafimplicit"/>
          <w:rFonts w:ascii="Georgia" w:hAnsi="Georgia"/>
          <w:sz w:val="22"/>
        </w:rPr>
        <w:t xml:space="preserve"> de recurs atunci când evocă fondul, se poate cere „</w:t>
      </w:r>
      <w:r>
        <w:rPr>
          <w:rStyle w:val="Fontdeparagrafimplicit"/>
          <w:rFonts w:ascii="Georgia" w:hAnsi="Georgia"/>
          <w:i/>
          <w:sz w:val="22"/>
        </w:rPr>
        <w:t xml:space="preserve">dacă, după ce hotărârea a devenit definitivă, Curtea </w:t>
      </w:r>
      <w:r>
        <w:rPr>
          <w:rStyle w:val="Fontdeparagrafimplicit"/>
          <w:rFonts w:ascii="Georgia" w:hAnsi="Georgia"/>
          <w:i/>
          <w:sz w:val="22"/>
        </w:rPr>
        <w:t>Constituţională</w:t>
      </w:r>
      <w:r>
        <w:rPr>
          <w:rStyle w:val="Fontdeparagrafimplicit"/>
          <w:rFonts w:ascii="Georgia" w:hAnsi="Georgia"/>
          <w:i/>
          <w:sz w:val="22"/>
        </w:rPr>
        <w:t xml:space="preserve"> s-a </w:t>
      </w:r>
      <w:r>
        <w:rPr>
          <w:rStyle w:val="Fontdeparagrafimplicit"/>
          <w:rFonts w:ascii="Georgia" w:hAnsi="Georgia"/>
          <w:i/>
          <w:sz w:val="22"/>
        </w:rPr>
        <w:t>pronunţat</w:t>
      </w:r>
      <w:r>
        <w:rPr>
          <w:rStyle w:val="Fontdeparagrafimplicit"/>
          <w:rFonts w:ascii="Georgia" w:hAnsi="Georgia"/>
          <w:i/>
          <w:sz w:val="22"/>
        </w:rPr>
        <w:t xml:space="preserve"> asupra </w:t>
      </w:r>
      <w:r>
        <w:rPr>
          <w:rStyle w:val="Fontdeparagrafimplicit"/>
          <w:rFonts w:ascii="Georgia" w:hAnsi="Georgia"/>
          <w:i/>
          <w:sz w:val="22"/>
        </w:rPr>
        <w:t>excepţiei</w:t>
      </w:r>
      <w:r>
        <w:rPr>
          <w:rStyle w:val="Fontdeparagrafimplicit"/>
          <w:rFonts w:ascii="Georgia" w:hAnsi="Georgia"/>
          <w:i/>
          <w:sz w:val="22"/>
        </w:rPr>
        <w:t xml:space="preserve"> invocate </w:t>
      </w:r>
      <w:r>
        <w:rPr>
          <w:rStyle w:val="Fontdeparagrafimplicit"/>
          <w:rFonts w:ascii="Georgia" w:hAnsi="Georgia"/>
          <w:b/>
          <w:i/>
          <w:sz w:val="22"/>
          <w:u w:val="single"/>
        </w:rPr>
        <w:t>în acea cauză</w:t>
      </w:r>
      <w:r>
        <w:rPr>
          <w:rStyle w:val="Fontdeparagrafimplicit"/>
          <w:rFonts w:ascii="Georgia" w:hAnsi="Georgia"/>
          <w:i/>
          <w:sz w:val="22"/>
        </w:rPr>
        <w:t xml:space="preserve">, declarând </w:t>
      </w:r>
      <w:r>
        <w:rPr>
          <w:rStyle w:val="Fontdeparagrafimplicit"/>
          <w:rFonts w:ascii="Georgia" w:hAnsi="Georgia"/>
          <w:i/>
          <w:sz w:val="22"/>
        </w:rPr>
        <w:t>neconstituţională</w:t>
      </w:r>
      <w:r>
        <w:rPr>
          <w:rStyle w:val="Fontdeparagrafimplicit"/>
          <w:rFonts w:ascii="Georgia" w:hAnsi="Georgia"/>
          <w:i/>
          <w:sz w:val="22"/>
        </w:rPr>
        <w:t xml:space="preserve"> legea, </w:t>
      </w:r>
      <w:r>
        <w:rPr>
          <w:rStyle w:val="Fontdeparagrafimplicit"/>
          <w:rFonts w:ascii="Georgia" w:hAnsi="Georgia"/>
          <w:i/>
          <w:sz w:val="22"/>
        </w:rPr>
        <w:t>ordonanţa</w:t>
      </w:r>
      <w:r>
        <w:rPr>
          <w:rStyle w:val="Fontdeparagrafimplicit"/>
          <w:rFonts w:ascii="Georgia" w:hAnsi="Georgia"/>
          <w:i/>
          <w:sz w:val="22"/>
        </w:rPr>
        <w:t xml:space="preserve"> ori o </w:t>
      </w:r>
      <w:r>
        <w:rPr>
          <w:rStyle w:val="Fontdeparagrafimplicit"/>
          <w:rFonts w:ascii="Georgia" w:hAnsi="Georgia"/>
          <w:i/>
          <w:sz w:val="22"/>
        </w:rPr>
        <w:t>dispoziţie</w:t>
      </w:r>
      <w:r>
        <w:rPr>
          <w:rStyle w:val="Fontdeparagrafimplicit"/>
          <w:rFonts w:ascii="Georgia" w:hAnsi="Georgia"/>
          <w:i/>
          <w:sz w:val="22"/>
        </w:rPr>
        <w:t xml:space="preserve"> dintr-o lege sau dintr-o </w:t>
      </w:r>
      <w:r>
        <w:rPr>
          <w:rStyle w:val="Fontdeparagrafimplicit"/>
          <w:rFonts w:ascii="Georgia" w:hAnsi="Georgia"/>
          <w:i/>
          <w:sz w:val="22"/>
        </w:rPr>
        <w:t>ordonanţă</w:t>
      </w:r>
      <w:r>
        <w:rPr>
          <w:rStyle w:val="Fontdeparagrafimplicit"/>
          <w:rFonts w:ascii="Georgia" w:hAnsi="Georgia"/>
          <w:i/>
          <w:sz w:val="22"/>
        </w:rPr>
        <w:t xml:space="preserve"> care a făcut obiectul acelei </w:t>
      </w:r>
      <w:r>
        <w:rPr>
          <w:rStyle w:val="Fontdeparagrafimplicit"/>
          <w:rFonts w:ascii="Georgia" w:hAnsi="Georgia"/>
          <w:i/>
          <w:sz w:val="22"/>
        </w:rPr>
        <w:t>excepţii</w:t>
      </w:r>
      <w:r>
        <w:rPr>
          <w:rStyle w:val="Fontdeparagrafimplicit"/>
          <w:rFonts w:ascii="Georgia" w:hAnsi="Georgia"/>
          <w:i/>
          <w:sz w:val="22"/>
        </w:rPr>
        <w:t xml:space="preserve"> ori alte </w:t>
      </w:r>
      <w:r>
        <w:rPr>
          <w:rStyle w:val="Fontdeparagrafimplicit"/>
          <w:rFonts w:ascii="Georgia" w:hAnsi="Georgia"/>
          <w:i/>
          <w:sz w:val="22"/>
        </w:rPr>
        <w:t>dispoziţii</w:t>
      </w:r>
      <w:r>
        <w:rPr>
          <w:rStyle w:val="Fontdeparagrafimplicit"/>
          <w:rFonts w:ascii="Georgia" w:hAnsi="Georgia"/>
          <w:i/>
          <w:sz w:val="22"/>
        </w:rPr>
        <w:t xml:space="preserve"> din actul atacat, care, în mod necesar </w:t>
      </w:r>
      <w:r>
        <w:rPr>
          <w:rStyle w:val="Fontdeparagrafimplicit"/>
          <w:rFonts w:ascii="Georgia" w:hAnsi="Georgia"/>
          <w:i/>
          <w:sz w:val="22"/>
        </w:rPr>
        <w:t>şi</w:t>
      </w:r>
      <w:r>
        <w:rPr>
          <w:rStyle w:val="Fontdeparagrafimplicit"/>
          <w:rFonts w:ascii="Georgia" w:hAnsi="Georgia"/>
          <w:i/>
          <w:sz w:val="22"/>
        </w:rPr>
        <w:t xml:space="preserve"> evident, nu pot fi disociate de prevederile </w:t>
      </w:r>
      <w:r>
        <w:rPr>
          <w:rStyle w:val="Fontdeparagrafimplicit"/>
          <w:rFonts w:ascii="Georgia" w:hAnsi="Georgia"/>
          <w:i/>
          <w:sz w:val="22"/>
        </w:rPr>
        <w:t>menţionate</w:t>
      </w:r>
      <w:r>
        <w:rPr>
          <w:rStyle w:val="Fontdeparagrafimplicit"/>
          <w:rFonts w:ascii="Georgia" w:hAnsi="Georgia"/>
          <w:i/>
          <w:sz w:val="22"/>
        </w:rPr>
        <w:t xml:space="preserve"> în sesizare.</w:t>
      </w:r>
      <w:r>
        <w:rPr>
          <w:rStyle w:val="Fontdeparagrafimplicit"/>
          <w:rFonts w:ascii="Georgia" w:hAnsi="Georgia"/>
          <w:sz w:val="22"/>
        </w:rPr>
        <w:t>”</w:t>
      </w:r>
    </w:p>
    <w:p w:rsidR="00254BC0" w14:paraId="4431D10D" w14:textId="77777777">
      <w:pPr>
        <w:tabs>
          <w:tab w:val="left" w:pos="0"/>
          <w:tab w:val="left" w:pos="636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Revizuentul a invocat Deciziile nr. 88/2014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nr. 269/2014, ambele ale </w:t>
      </w:r>
      <w:r>
        <w:rPr>
          <w:rStyle w:val="Fontdeparagrafimplicit"/>
          <w:rFonts w:ascii="Georgia" w:hAnsi="Georgia"/>
          <w:sz w:val="22"/>
        </w:rPr>
        <w:t>Curţii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Constituţionale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462DAD33" w14:textId="77777777">
      <w:pPr>
        <w:widowControl w:val="0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Curtea </w:t>
      </w:r>
      <w:r>
        <w:rPr>
          <w:rStyle w:val="Fontdeparagrafimplicit"/>
          <w:rFonts w:ascii="Georgia" w:hAnsi="Georgia"/>
          <w:sz w:val="22"/>
        </w:rPr>
        <w:t>reţine</w:t>
      </w:r>
      <w:r>
        <w:rPr>
          <w:rStyle w:val="Fontdeparagrafimplicit"/>
          <w:rFonts w:ascii="Georgia" w:hAnsi="Georgia"/>
          <w:sz w:val="22"/>
        </w:rPr>
        <w:t xml:space="preserve"> însă că textul art. 322 pct. 10 Cod de Procedură Civilă este clar, o </w:t>
      </w:r>
      <w:r>
        <w:rPr>
          <w:rStyle w:val="Fontdeparagrafimplicit"/>
          <w:rFonts w:ascii="Georgia" w:hAnsi="Georgia"/>
          <w:sz w:val="22"/>
        </w:rPr>
        <w:t>condiţie</w:t>
      </w:r>
      <w:r>
        <w:rPr>
          <w:rStyle w:val="Fontdeparagrafimplicit"/>
          <w:rFonts w:ascii="Georgia" w:hAnsi="Georgia"/>
          <w:sz w:val="22"/>
        </w:rPr>
        <w:t xml:space="preserve"> de admisibilitate a cererii de revizuire întemeiată pe acest motiv fiind ca </w:t>
      </w:r>
      <w:r>
        <w:rPr>
          <w:rStyle w:val="Fontdeparagrafimplicit"/>
          <w:rFonts w:ascii="Georgia" w:hAnsi="Georgia"/>
          <w:sz w:val="22"/>
        </w:rPr>
        <w:t>excepţia</w:t>
      </w:r>
      <w:r>
        <w:rPr>
          <w:rStyle w:val="Fontdeparagrafimplicit"/>
          <w:rFonts w:ascii="Georgia" w:hAnsi="Georgia"/>
          <w:sz w:val="22"/>
        </w:rPr>
        <w:t xml:space="preserve"> de </w:t>
      </w:r>
      <w:r>
        <w:rPr>
          <w:rStyle w:val="Fontdeparagrafimplicit"/>
          <w:rFonts w:ascii="Georgia" w:hAnsi="Georgia"/>
          <w:sz w:val="22"/>
        </w:rPr>
        <w:t>neconstituţionalitate</w:t>
      </w:r>
      <w:r>
        <w:rPr>
          <w:rStyle w:val="Fontdeparagrafimplicit"/>
          <w:rFonts w:ascii="Georgia" w:hAnsi="Georgia"/>
          <w:sz w:val="22"/>
        </w:rPr>
        <w:t xml:space="preserve"> să fi fost invocată în chiar cauza a cărei revizuire se solicită. Or, din analiza deciziei atacate cu revizuire, dar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întregului dosar de fond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 recurs, rezultă că o asemenea </w:t>
      </w:r>
      <w:r>
        <w:rPr>
          <w:rStyle w:val="Fontdeparagrafimplicit"/>
          <w:rFonts w:ascii="Georgia" w:hAnsi="Georgia"/>
          <w:sz w:val="22"/>
        </w:rPr>
        <w:t>excepţie</w:t>
      </w:r>
      <w:r>
        <w:rPr>
          <w:rStyle w:val="Fontdeparagrafimplicit"/>
          <w:rFonts w:ascii="Georgia" w:hAnsi="Georgia"/>
          <w:sz w:val="22"/>
        </w:rPr>
        <w:t xml:space="preserve"> nu a fost invocată. Prin urmare, legiuitorul nu a deschis calea revizuirii de </w:t>
      </w:r>
      <w:r>
        <w:rPr>
          <w:rStyle w:val="Fontdeparagrafimplicit"/>
          <w:rFonts w:ascii="Georgia" w:hAnsi="Georgia"/>
          <w:sz w:val="22"/>
        </w:rPr>
        <w:t>plano</w:t>
      </w:r>
      <w:r>
        <w:rPr>
          <w:rStyle w:val="Fontdeparagrafimplicit"/>
          <w:rFonts w:ascii="Georgia" w:hAnsi="Georgia"/>
          <w:sz w:val="22"/>
        </w:rPr>
        <w:t xml:space="preserve"> ca urmare a admiterii oricărei </w:t>
      </w:r>
      <w:r>
        <w:rPr>
          <w:rStyle w:val="Fontdeparagrafimplicit"/>
          <w:rFonts w:ascii="Georgia" w:hAnsi="Georgia"/>
          <w:sz w:val="22"/>
        </w:rPr>
        <w:t>excepţii</w:t>
      </w:r>
      <w:r>
        <w:rPr>
          <w:rStyle w:val="Fontdeparagrafimplicit"/>
          <w:rFonts w:ascii="Georgia" w:hAnsi="Georgia"/>
          <w:sz w:val="22"/>
        </w:rPr>
        <w:t xml:space="preserve"> d</w:t>
      </w:r>
      <w:r>
        <w:rPr>
          <w:rStyle w:val="Fontdeparagrafimplicit"/>
          <w:rFonts w:ascii="Georgia" w:hAnsi="Georgia"/>
          <w:sz w:val="22"/>
        </w:rPr>
        <w:t xml:space="preserve">e </w:t>
      </w:r>
      <w:r>
        <w:rPr>
          <w:rStyle w:val="Fontdeparagrafimplicit"/>
          <w:rFonts w:ascii="Georgia" w:hAnsi="Georgia"/>
          <w:sz w:val="22"/>
        </w:rPr>
        <w:t>neconstituţionalitate</w:t>
      </w:r>
      <w:r>
        <w:rPr>
          <w:rStyle w:val="Fontdeparagrafimplicit"/>
          <w:rFonts w:ascii="Georgia" w:hAnsi="Georgia"/>
          <w:sz w:val="22"/>
        </w:rPr>
        <w:t xml:space="preserve">, ci numai calea revizuirii în chiar cauza în care s-a invocat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s-a admis această </w:t>
      </w:r>
      <w:r>
        <w:rPr>
          <w:rStyle w:val="Fontdeparagrafimplicit"/>
          <w:rFonts w:ascii="Georgia" w:hAnsi="Georgia"/>
          <w:sz w:val="22"/>
        </w:rPr>
        <w:t>excepţie</w:t>
      </w:r>
      <w:r>
        <w:rPr>
          <w:rStyle w:val="Fontdeparagrafimplicit"/>
          <w:rFonts w:ascii="Georgia" w:hAnsi="Georgia"/>
          <w:sz w:val="22"/>
        </w:rPr>
        <w:t>.</w:t>
      </w:r>
    </w:p>
    <w:p w:rsidR="00254BC0" w14:paraId="615A5052" w14:textId="77777777">
      <w:pPr>
        <w:widowControl w:val="0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Astfel,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revizuirea întemeiată pe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>. art. 322 pct. 10 Cod de Procedură Civilă este inadmisibilă.</w:t>
      </w:r>
    </w:p>
    <w:p w:rsidR="00254BC0" w14:paraId="60C84EFA" w14:textId="77777777">
      <w:pPr>
        <w:tabs>
          <w:tab w:val="left" w:pos="9900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În concluzie, Curtea, în temeiul art. 326 alin. 3 Cod de Procedură Civilă, Curtea va respinge cererea de revizuire ca inadmisibilă.</w:t>
      </w:r>
    </w:p>
    <w:p w:rsidR="00254BC0" w14:paraId="7F8AA9F4" w14:textId="77777777">
      <w:pPr>
        <w:tabs>
          <w:tab w:val="left" w:pos="9900"/>
        </w:tabs>
        <w:ind w:right="-1" w:firstLine="1134"/>
        <w:rPr>
          <w:rStyle w:val="Fontdeparagrafimplicit"/>
          <w:rFonts w:ascii="Georgia" w:hAnsi="Georgia"/>
          <w:b/>
          <w:sz w:val="22"/>
        </w:rPr>
      </w:pPr>
    </w:p>
    <w:p w:rsidR="00254BC0" w14:paraId="05A6ED61" w14:textId="77777777">
      <w:pPr>
        <w:tabs>
          <w:tab w:val="left" w:pos="627"/>
        </w:tabs>
        <w:ind w:right="-1" w:firstLine="1134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>Pentru aceste motive,</w:t>
      </w:r>
    </w:p>
    <w:p w:rsidR="00254BC0" w14:paraId="6FED5FE7" w14:textId="77777777">
      <w:pPr>
        <w:tabs>
          <w:tab w:val="left" w:pos="627"/>
        </w:tabs>
        <w:ind w:right="-1" w:firstLine="1134"/>
        <w:rPr>
          <w:rStyle w:val="Fontdeparagrafimplicit"/>
          <w:rFonts w:ascii="Georgia" w:hAnsi="Georgia"/>
          <w:b/>
          <w:i/>
          <w:sz w:val="22"/>
        </w:rPr>
      </w:pPr>
    </w:p>
    <w:p w:rsidR="00254BC0" w14:paraId="00850D91" w14:textId="77777777">
      <w:pPr>
        <w:tabs>
          <w:tab w:val="left" w:pos="627"/>
        </w:tabs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ÎN NUMELE LEGII</w:t>
      </w:r>
    </w:p>
    <w:p w:rsidR="00254BC0" w14:paraId="0B6635D7" w14:textId="77777777">
      <w:pPr>
        <w:tabs>
          <w:tab w:val="left" w:pos="627"/>
        </w:tabs>
        <w:ind w:right="-1" w:firstLine="1134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DECIDE:</w:t>
      </w:r>
    </w:p>
    <w:p w:rsidR="00254BC0" w14:paraId="6B2C3B7E" w14:textId="77777777">
      <w:pPr>
        <w:tabs>
          <w:tab w:val="left" w:pos="627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1AF33392" w14:textId="77777777">
      <w:pPr>
        <w:tabs>
          <w:tab w:val="left" w:pos="627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7F0E1B5D" w14:textId="48F8E5AD">
      <w:pPr>
        <w:pStyle w:val="Corptext"/>
        <w:spacing w:after="0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Respinge cererea de revizuire formulată de </w:t>
      </w:r>
      <w:r>
        <w:rPr>
          <w:rStyle w:val="Fontdeparagrafimplicit"/>
          <w:rFonts w:ascii="Georgia" w:hAnsi="Georgia"/>
          <w:sz w:val="22"/>
        </w:rPr>
        <w:t>revizuenţii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UAE....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UIA....</w:t>
      </w:r>
      <w:r>
        <w:rPr>
          <w:rStyle w:val="Fontdeparagrafimplicit"/>
          <w:rFonts w:ascii="Georgia" w:hAnsi="Georgia"/>
          <w:sz w:val="22"/>
        </w:rPr>
        <w:t xml:space="preserve"> reprezentați prin av. .............</w:t>
      </w:r>
      <w:r>
        <w:rPr>
          <w:rStyle w:val="Fontdeparagrafimplicit"/>
          <w:rFonts w:ascii="Georgia" w:hAnsi="Georgia"/>
          <w:sz w:val="22"/>
        </w:rPr>
        <w:t>cu dom. procesual în .................</w:t>
      </w:r>
      <w:r>
        <w:rPr>
          <w:rStyle w:val="Fontdeparagrafimplicit"/>
          <w:rFonts w:ascii="Georgia" w:hAnsi="Georgia"/>
          <w:sz w:val="22"/>
        </w:rPr>
        <w:t>, .......................................</w:t>
      </w:r>
      <w:r>
        <w:rPr>
          <w:rStyle w:val="Fontdeparagrafimplicit"/>
          <w:rFonts w:ascii="Georgia" w:hAnsi="Georgia"/>
          <w:sz w:val="22"/>
        </w:rPr>
        <w:t xml:space="preserve"> împotriva deciziei civile nr. DC1/</w:t>
      </w:r>
      <w:r>
        <w:rPr>
          <w:rStyle w:val="Fontdeparagrafimplicit"/>
          <w:rFonts w:ascii="Georgia" w:hAnsi="Georgia"/>
          <w:sz w:val="22"/>
        </w:rPr>
        <w:t xml:space="preserve">.2013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Curtea de Apel .................</w:t>
      </w:r>
      <w:r>
        <w:rPr>
          <w:rStyle w:val="Fontdeparagrafimplicit"/>
          <w:rFonts w:ascii="Georgia" w:hAnsi="Georgia"/>
          <w:sz w:val="22"/>
        </w:rPr>
        <w:t xml:space="preserve"> –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a .................</w:t>
      </w:r>
      <w:r>
        <w:rPr>
          <w:rStyle w:val="Fontdeparagrafimplicit"/>
          <w:rFonts w:ascii="Georgia" w:hAnsi="Georgia"/>
          <w:sz w:val="22"/>
        </w:rPr>
        <w:t>CAF în dosarul nr. ..............</w:t>
      </w:r>
      <w:r>
        <w:rPr>
          <w:rStyle w:val="Fontdeparagrafimplicit"/>
          <w:rFonts w:ascii="Georgia" w:hAnsi="Georgia"/>
          <w:sz w:val="22"/>
        </w:rPr>
        <w:t xml:space="preserve">2012* în contradictoriu cu intimatul pârât </w:t>
      </w:r>
      <w:r>
        <w:rPr>
          <w:rStyle w:val="Fontdeparagrafimplicit"/>
          <w:rFonts w:ascii="Georgia" w:hAnsi="Georgia"/>
          <w:b/>
          <w:sz w:val="22"/>
        </w:rPr>
        <w:t>STATUL ROMÂN PRIN COMISIA NAŢIONALĂ PENTRU COMPENSAREA IMOBILELOR</w:t>
      </w:r>
      <w:r>
        <w:rPr>
          <w:rStyle w:val="Fontdeparagrafimplicit"/>
          <w:rFonts w:ascii="Georgia" w:hAnsi="Georgia"/>
          <w:sz w:val="22"/>
        </w:rPr>
        <w:t xml:space="preserve"> cu sediul în</w:t>
      </w:r>
      <w:r>
        <w:rPr>
          <w:rStyle w:val="Fontdeparagrafimplicit"/>
          <w:rFonts w:ascii="Georgia" w:hAnsi="Georgia"/>
        </w:rPr>
        <w:t xml:space="preserve"> </w:t>
      </w:r>
      <w:r>
        <w:rPr>
          <w:rStyle w:val="Fontdeparagrafimplicit"/>
          <w:rFonts w:ascii="Georgia" w:hAnsi="Georgia"/>
          <w:sz w:val="22"/>
        </w:rPr>
        <w:t>.................</w:t>
      </w:r>
      <w:r>
        <w:rPr>
          <w:rStyle w:val="Fontdeparagrafimplicit"/>
          <w:rFonts w:ascii="Georgia" w:hAnsi="Georgia"/>
          <w:sz w:val="22"/>
        </w:rPr>
        <w:t>, ...........................................................................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intimaţii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reclamanţi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sz w:val="22"/>
        </w:rPr>
        <w:t>UAN....</w:t>
      </w:r>
      <w:r>
        <w:rPr>
          <w:rStyle w:val="Fontdeparagrafimplicit"/>
          <w:rFonts w:ascii="Georgia" w:hAnsi="Georgia"/>
          <w:b/>
          <w:sz w:val="22"/>
        </w:rPr>
        <w:t>, UNA....</w:t>
      </w:r>
      <w:r>
        <w:rPr>
          <w:rStyle w:val="Fontdeparagrafimplicit"/>
          <w:rFonts w:ascii="Georgia" w:hAnsi="Georgia"/>
          <w:b/>
          <w:sz w:val="22"/>
        </w:rPr>
        <w:t>, NIA.......</w:t>
      </w:r>
      <w:r>
        <w:rPr>
          <w:rStyle w:val="Fontdeparagrafimplicit"/>
          <w:rFonts w:ascii="Georgia" w:hAnsi="Georgia"/>
          <w:b/>
          <w:sz w:val="22"/>
        </w:rPr>
        <w:t>, UIL.......</w:t>
      </w:r>
      <w:r>
        <w:rPr>
          <w:rStyle w:val="Fontdeparagrafimplicit"/>
          <w:rFonts w:ascii="Georgia" w:hAnsi="Georgia"/>
          <w:sz w:val="22"/>
        </w:rPr>
        <w:t>reprezentați prin av. .............</w:t>
      </w:r>
      <w:r>
        <w:rPr>
          <w:rStyle w:val="Fontdeparagrafimplicit"/>
          <w:rFonts w:ascii="Georgia" w:hAnsi="Georgia"/>
          <w:sz w:val="22"/>
        </w:rPr>
        <w:t>cu dom. procesual în .................</w:t>
      </w:r>
      <w:r>
        <w:rPr>
          <w:rStyle w:val="Fontdeparagrafimplicit"/>
          <w:rFonts w:ascii="Georgia" w:hAnsi="Georgia"/>
          <w:sz w:val="22"/>
        </w:rPr>
        <w:t>, .................................</w:t>
      </w:r>
      <w:r>
        <w:rPr>
          <w:rStyle w:val="Fontdeparagrafimplicit"/>
          <w:rFonts w:ascii="Georgia" w:hAnsi="Georgia"/>
          <w:sz w:val="22"/>
        </w:rPr>
        <w:t>, ca inadmisibilă.</w:t>
      </w:r>
    </w:p>
    <w:p w:rsidR="00254BC0" w14:paraId="5B3CA8E2" w14:textId="77777777">
      <w:pPr>
        <w:pStyle w:val="Corptext"/>
        <w:spacing w:after="0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Irevocabilă.</w:t>
      </w:r>
    </w:p>
    <w:p w:rsidR="00254BC0" w14:paraId="4127C7BC" w14:textId="420C9B97">
      <w:pPr>
        <w:pStyle w:val="Corptext"/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azi, .................</w:t>
      </w:r>
      <w:r>
        <w:rPr>
          <w:rStyle w:val="Fontdeparagrafimplicit"/>
          <w:rFonts w:ascii="Georgia" w:hAnsi="Georgia"/>
          <w:sz w:val="22"/>
        </w:rPr>
        <w:t>2014.</w:t>
      </w:r>
    </w:p>
    <w:p w:rsidR="00254BC0" w14:paraId="2E2644C6" w14:textId="77777777">
      <w:pPr>
        <w:pStyle w:val="Corptext"/>
        <w:ind w:right="-1" w:firstLine="1134"/>
        <w:rPr>
          <w:rStyle w:val="Fontdeparagrafimplicit"/>
          <w:rFonts w:ascii="Georgia" w:hAnsi="Georgia"/>
          <w:sz w:val="22"/>
        </w:rPr>
      </w:pPr>
    </w:p>
    <w:p w:rsidR="00254BC0" w14:paraId="0D2932BB" w14:textId="77777777">
      <w:pPr>
        <w:tabs>
          <w:tab w:val="left" w:pos="7088"/>
        </w:tabs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PREŞEDINTE                        JUDECĂTOR                               </w:t>
      </w:r>
      <w:r>
        <w:rPr>
          <w:rStyle w:val="Fontdeparagrafimplicit"/>
          <w:rFonts w:ascii="Georgia" w:hAnsi="Georgia"/>
          <w:sz w:val="22"/>
        </w:rPr>
        <w:t>JUDECĂTOR</w:t>
      </w:r>
      <w:r>
        <w:rPr>
          <w:rStyle w:val="Fontdeparagrafimplicit"/>
          <w:rFonts w:ascii="Georgia" w:hAnsi="Georgia"/>
          <w:sz w:val="22"/>
        </w:rPr>
        <w:t xml:space="preserve">                              </w:t>
      </w:r>
    </w:p>
    <w:p w:rsidR="00254BC0" w14:paraId="008BD866" w14:textId="7AAB1199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.................</w:t>
      </w:r>
      <w:r>
        <w:rPr>
          <w:rStyle w:val="Fontdeparagrafimplicit"/>
          <w:rFonts w:ascii="Georgia" w:hAnsi="Georgia"/>
          <w:sz w:val="22"/>
        </w:rPr>
        <w:t xml:space="preserve">                               </w:t>
      </w:r>
      <w:r>
        <w:rPr>
          <w:rStyle w:val="Fontdeparagrafimplicit"/>
          <w:rFonts w:ascii="Georgia" w:hAnsi="Georgia"/>
          <w:sz w:val="22"/>
        </w:rPr>
        <w:t xml:space="preserve">   .................</w:t>
      </w:r>
      <w:r>
        <w:rPr>
          <w:rStyle w:val="Fontdeparagrafimplicit"/>
          <w:rFonts w:ascii="Georgia" w:hAnsi="Georgia"/>
          <w:sz w:val="22"/>
        </w:rPr>
        <w:t xml:space="preserve">                                    </w:t>
      </w:r>
      <w:r>
        <w:rPr>
          <w:rStyle w:val="Fontdeparagrafimplicit"/>
          <w:rFonts w:ascii="Georgia" w:hAnsi="Georgia"/>
          <w:sz w:val="22"/>
        </w:rPr>
        <w:t xml:space="preserve">  A0014</w:t>
      </w:r>
    </w:p>
    <w:p w:rsidR="00254BC0" w14:paraId="0FF977D5" w14:textId="77777777">
      <w:pPr>
        <w:ind w:right="-1" w:firstLine="1134"/>
        <w:jc w:val="center"/>
        <w:rPr>
          <w:rStyle w:val="Fontdeparagrafimplicit"/>
          <w:rFonts w:ascii="Georgia" w:hAnsi="Georgia"/>
          <w:sz w:val="22"/>
        </w:rPr>
      </w:pPr>
    </w:p>
    <w:p w:rsidR="00254BC0" w14:paraId="7076D163" w14:textId="77777777">
      <w:pPr>
        <w:ind w:right="-1" w:firstLine="1134"/>
        <w:outlineLvl w:val="0"/>
        <w:rPr>
          <w:rStyle w:val="Fontdeparagrafimplicit"/>
          <w:rFonts w:ascii="Georgia" w:hAnsi="Georgia"/>
          <w:sz w:val="22"/>
        </w:rPr>
      </w:pPr>
    </w:p>
    <w:p w:rsidR="00254BC0" w14:paraId="194BB259" w14:textId="77777777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           </w:t>
      </w:r>
    </w:p>
    <w:p w:rsidR="00254BC0" w14:paraId="0805C771" w14:textId="77777777">
      <w:pPr>
        <w:ind w:right="-1" w:firstLine="1134"/>
        <w:jc w:val="center"/>
        <w:outlineLvl w:val="0"/>
        <w:rPr>
          <w:rStyle w:val="Fontdeparagrafimplicit"/>
          <w:rFonts w:ascii="Georgia" w:hAnsi="Georgia"/>
          <w:sz w:val="22"/>
        </w:rPr>
      </w:pPr>
    </w:p>
    <w:p w:rsidR="00254BC0" w14:paraId="60C0FBFC" w14:textId="77777777">
      <w:pPr>
        <w:ind w:right="-1" w:firstLine="1134"/>
        <w:jc w:val="both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                                                                                                             GREFIER</w:t>
      </w:r>
    </w:p>
    <w:p w:rsidR="00254BC0" w14:paraId="668FECC1" w14:textId="5EB04C15">
      <w:pPr>
        <w:ind w:right="-1" w:firstLine="1134"/>
        <w:jc w:val="both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</w:t>
      </w:r>
      <w:r>
        <w:rPr>
          <w:rStyle w:val="Fontdeparagrafimplicit"/>
          <w:rFonts w:ascii="Georgia" w:hAnsi="Georgia"/>
          <w:sz w:val="22"/>
        </w:rPr>
        <w:tab/>
      </w:r>
      <w:r>
        <w:rPr>
          <w:rStyle w:val="Fontdeparagrafimplicit"/>
          <w:rFonts w:ascii="Georgia" w:hAnsi="Georgia"/>
          <w:sz w:val="22"/>
        </w:rPr>
        <w:tab/>
      </w:r>
      <w:r>
        <w:rPr>
          <w:rStyle w:val="Fontdeparagrafimplicit"/>
          <w:rFonts w:ascii="Georgia" w:hAnsi="Georgia"/>
          <w:sz w:val="22"/>
        </w:rPr>
        <w:tab/>
      </w:r>
      <w:r>
        <w:rPr>
          <w:rStyle w:val="Fontdeparagrafimplicit"/>
          <w:rFonts w:ascii="Georgia" w:hAnsi="Georgia"/>
          <w:sz w:val="22"/>
        </w:rPr>
        <w:tab/>
      </w:r>
      <w:r>
        <w:rPr>
          <w:rStyle w:val="Fontdeparagrafimplicit"/>
          <w:rFonts w:ascii="Georgia" w:hAnsi="Georgia"/>
          <w:sz w:val="22"/>
        </w:rPr>
        <w:t xml:space="preserve">                                                      .................</w:t>
      </w:r>
    </w:p>
    <w:p w:rsidR="00254BC0" w14:paraId="3A7A8BC5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0A50CE60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5909E921" w14:textId="77777777">
      <w:pPr>
        <w:ind w:right="-1" w:firstLine="1134"/>
        <w:jc w:val="both"/>
        <w:rPr>
          <w:rStyle w:val="Fontdeparagrafimplicit"/>
          <w:rFonts w:ascii="Georgia" w:hAnsi="Georgia"/>
          <w:sz w:val="22"/>
        </w:rPr>
      </w:pPr>
    </w:p>
    <w:p w:rsidR="00254BC0" w14:paraId="6C416FED" w14:textId="77777777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</w:p>
    <w:p w:rsidR="00254BC0" w14:paraId="256FC83E" w14:textId="7134FC56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>Red./</w:t>
      </w:r>
      <w:r>
        <w:rPr>
          <w:rStyle w:val="Fontdeparagrafimplicit"/>
          <w:rFonts w:ascii="Georgia" w:hAnsi="Georgia"/>
          <w:sz w:val="16"/>
        </w:rPr>
        <w:t>Dact</w:t>
      </w:r>
      <w:r>
        <w:rPr>
          <w:rStyle w:val="Fontdeparagrafimplicit"/>
          <w:rFonts w:ascii="Georgia" w:hAnsi="Georgia"/>
          <w:sz w:val="16"/>
        </w:rPr>
        <w:t>. A0014</w:t>
      </w:r>
    </w:p>
    <w:p w:rsidR="00254BC0" w14:paraId="4C61B0CA" w14:textId="4E7E6EBD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>2 ex. – ............</w:t>
      </w:r>
    </w:p>
    <w:p w:rsidR="00254BC0" w14:paraId="5AC80D0C" w14:textId="4CD3750C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>Curtea de Apel .................</w:t>
      </w:r>
      <w:r>
        <w:rPr>
          <w:rStyle w:val="Fontdeparagrafimplicit"/>
          <w:rFonts w:ascii="Georgia" w:hAnsi="Georgia"/>
          <w:sz w:val="16"/>
        </w:rPr>
        <w:t xml:space="preserve"> – </w:t>
      </w:r>
      <w:r>
        <w:rPr>
          <w:rStyle w:val="Fontdeparagrafimplicit"/>
          <w:rFonts w:ascii="Georgia" w:hAnsi="Georgia"/>
          <w:sz w:val="16"/>
        </w:rPr>
        <w:t>Secţia</w:t>
      </w:r>
      <w:r>
        <w:rPr>
          <w:rStyle w:val="Fontdeparagrafimplicit"/>
          <w:rFonts w:ascii="Georgia" w:hAnsi="Georgia"/>
          <w:sz w:val="16"/>
        </w:rPr>
        <w:t xml:space="preserve"> a .................</w:t>
      </w:r>
      <w:r>
        <w:rPr>
          <w:rStyle w:val="Fontdeparagrafimplicit"/>
          <w:rFonts w:ascii="Georgia" w:hAnsi="Georgia"/>
          <w:sz w:val="16"/>
        </w:rPr>
        <w:t xml:space="preserve">CAF </w:t>
      </w:r>
    </w:p>
    <w:p w:rsidR="00254BC0" w14:paraId="47A97321" w14:textId="1A91633D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>Jud. recurs .............</w:t>
      </w:r>
    </w:p>
    <w:p w:rsidR="00254BC0" w14:paraId="4AB296CC" w14:textId="77777777">
      <w:pPr>
        <w:ind w:right="-1" w:firstLine="1134"/>
        <w:rPr>
          <w:rStyle w:val="Fontdeparagrafimplicit"/>
        </w:rPr>
      </w:pPr>
    </w:p>
    <w:p w:rsidR="00254BC0" w14:paraId="404FF9D5" w14:textId="77777777">
      <w:pPr>
        <w:ind w:right="-1" w:firstLine="1134"/>
        <w:jc w:val="both"/>
        <w:rPr>
          <w:rStyle w:val="Fontdeparagrafimplicit"/>
          <w:rFonts w:ascii="Georgia" w:hAnsi="Georgia"/>
          <w:sz w:val="16"/>
        </w:rPr>
      </w:pPr>
    </w:p>
    <w:p w:rsidR="00254BC0" w14:paraId="57304588" w14:textId="77777777">
      <w:pPr>
        <w:rPr>
          <w:rStyle w:val="Fontdeparagrafimplicit"/>
        </w:rPr>
      </w:pPr>
    </w:p>
    <w:sectPr>
      <w:footerReference w:type="even" r:id="rId4"/>
      <w:footerReference w:type="default" r:id="rId5"/>
      <w:pgSz w:w="11907" w:h="16839" w:code="9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54BC0" w14:paraId="1D98E418" w14:textId="77777777">
    <w:pPr>
      <w:pStyle w:val="Subsol"/>
      <w:framePr w:wrap="around" w:hAnchor="margin" w:vAnchor="text" w:xAlign="outside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254BC0" w14:paraId="0D7320A6" w14:textId="77777777">
    <w:pPr>
      <w:pStyle w:val="Subsol"/>
      <w:ind w:right="360" w:firstLine="360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54BC0" w14:paraId="78F23979" w14:textId="77777777">
    <w:pPr>
      <w:pStyle w:val="Subsol"/>
      <w:framePr w:wrap="around" w:hAnchor="margin" w:vAnchor="text" w:xAlign="outside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254BC0" w14:paraId="7F93CDCA" w14:textId="77777777">
    <w:pPr>
      <w:pStyle w:val="Subsol"/>
      <w:ind w:right="360" w:firstLine="360"/>
      <w:rPr>
        <w:rStyle w:val="Numrdepagi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BC0"/>
    <w:rsid w:val="00254BC0"/>
    <w:rsid w:val="009120B8"/>
    <w:rsid w:val="00FF10F3"/>
  </w:rsids>
  <w:docVars>
    <w:docVar w:name="url" w:val="http://10.1.48.53:80/ecris_cdms/document_upload.aspx?id_document=200000001917365&amp;id_departament=5&amp;id_sesiune=1534385&amp;id_user=658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8E5757"/>
  <w15:docId w15:val="{EF75F624-8448-4FD8-BB02-A18FFCA5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SubsolCaracter"/>
    <w:pPr>
      <w:tabs>
        <w:tab w:val="center" w:pos="4536"/>
        <w:tab w:val="right" w:pos="9072"/>
      </w:tabs>
    </w:pPr>
  </w:style>
  <w:style w:type="paragraph" w:customStyle="1" w:styleId="Corptext">
    <w:name w:val="Corp text"/>
    <w:basedOn w:val="Normal"/>
    <w:link w:val="CorptextCaracter"/>
    <w:pPr>
      <w:spacing w:after="120"/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SubsolCaracter">
    <w:name w:val="Subsol Caracter"/>
    <w:link w:val="Subsol"/>
  </w:style>
  <w:style w:type="character" w:customStyle="1" w:styleId="Numrdepagin">
    <w:name w:val="Număr de pagină"/>
  </w:style>
  <w:style w:type="character" w:customStyle="1" w:styleId="CorptextCaracter">
    <w:name w:val="Corp text Caracter"/>
    <w:link w:val="Corptex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21</ap:TotalTime>
  <ap:Pages>4</ap:Pages>
  <ap:Words>2091</ap:Words>
  <ap:Characters>11924</ap:Characters>
  <ap:Application>Microsoft Office Word</ap:Application>
  <ap:DocSecurity>0</ap:DocSecurity>
  <ap:Lines>99</ap:Lines>
  <ap:Paragraphs>27</ap:Paragraphs>
  <ap:ScaleCrop>false</ap:ScaleCrop>
  <ap:CharactersWithSpaces>13988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