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E7976" w14:textId="60C2F0F7" w:rsidR="000A106C" w:rsidRDefault="004F437D">
      <w:pPr>
        <w:rPr>
          <w:rStyle w:val="Fontdeparagrafimplicit1"/>
          <w:rFonts w:ascii="Garamond" w:hAnsi="Garamond"/>
        </w:rPr>
      </w:pPr>
      <w:r>
        <w:rPr>
          <w:rStyle w:val="Fontdeparagrafimplicit1"/>
          <w:rFonts w:ascii="Garamond" w:hAnsi="Garamond"/>
        </w:rPr>
        <w:t>Cod ECLI: ECLI:RO:CA</w:t>
      </w:r>
      <w:r w:rsidR="00656DB0">
        <w:rPr>
          <w:rStyle w:val="Fontdeparagrafimplicit1"/>
          <w:rFonts w:ascii="Garamond" w:hAnsi="Garamond"/>
        </w:rPr>
        <w:t>...</w:t>
      </w:r>
      <w:r>
        <w:rPr>
          <w:rStyle w:val="Fontdeparagrafimplicit1"/>
          <w:rFonts w:ascii="Garamond" w:hAnsi="Garamond"/>
        </w:rPr>
        <w:t>:</w:t>
      </w:r>
      <w:r w:rsidR="00656DB0">
        <w:rPr>
          <w:rStyle w:val="Fontdeparagrafimplicit1"/>
          <w:rFonts w:ascii="Garamond" w:hAnsi="Garamond"/>
        </w:rPr>
        <w:t>...</w:t>
      </w:r>
    </w:p>
    <w:p w14:paraId="4CE66EA5" w14:textId="77777777" w:rsidR="000A106C" w:rsidRDefault="004F437D">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3F2F946C" w14:textId="4F55ED24" w:rsidR="000A106C" w:rsidRDefault="004F437D">
      <w:pPr>
        <w:rPr>
          <w:rStyle w:val="Fontdeparagrafimplicit1"/>
          <w:b/>
          <w:i/>
        </w:rPr>
      </w:pPr>
      <w:r>
        <w:rPr>
          <w:rStyle w:val="Fontdeparagrafimplicit1"/>
          <w:b/>
          <w:i/>
        </w:rPr>
        <w:t xml:space="preserve">  CURTEA DE APEL </w:t>
      </w:r>
      <w:r w:rsidR="00656DB0">
        <w:rPr>
          <w:rStyle w:val="Fontdeparagrafimplicit1"/>
          <w:b/>
          <w:i/>
        </w:rPr>
        <w:t>X</w:t>
      </w:r>
    </w:p>
    <w:p w14:paraId="1F5DBCF7" w14:textId="624C6729" w:rsidR="000A106C" w:rsidRDefault="004F437D">
      <w:pPr>
        <w:rPr>
          <w:rStyle w:val="Fontdeparagrafimplicit1"/>
          <w:b/>
          <w:i/>
        </w:rPr>
      </w:pPr>
      <w:r>
        <w:rPr>
          <w:rStyle w:val="Fontdeparagrafimplicit1"/>
          <w:b/>
          <w:i/>
        </w:rPr>
        <w:t xml:space="preserve">    SECŢIA  </w:t>
      </w:r>
      <w:r w:rsidR="00656DB0">
        <w:rPr>
          <w:rStyle w:val="Fontdeparagrafimplicit1"/>
          <w:b/>
          <w:i/>
        </w:rPr>
        <w:t>....</w:t>
      </w:r>
    </w:p>
    <w:p w14:paraId="6A271F61" w14:textId="75E28B30" w:rsidR="000A106C" w:rsidRDefault="004F437D">
      <w:pPr>
        <w:rPr>
          <w:rStyle w:val="Fontdeparagrafimplicit1"/>
          <w:b/>
          <w:i/>
        </w:rPr>
      </w:pPr>
      <w:r>
        <w:rPr>
          <w:rStyle w:val="Fontdeparagrafimplicit1"/>
          <w:b/>
          <w:i/>
        </w:rPr>
        <w:t xml:space="preserve"> Număr operator de date cu caracter personal </w:t>
      </w:r>
      <w:r w:rsidR="00656DB0">
        <w:rPr>
          <w:rStyle w:val="Fontdeparagrafimplicit1"/>
          <w:b/>
          <w:i/>
        </w:rPr>
        <w:t>...</w:t>
      </w:r>
    </w:p>
    <w:p w14:paraId="79EBA94C" w14:textId="76E7393F" w:rsidR="000A106C" w:rsidRDefault="004F437D">
      <w:pPr>
        <w:rPr>
          <w:rStyle w:val="Fontdeparagrafimplicit1"/>
          <w:b/>
          <w:i/>
        </w:rPr>
      </w:pPr>
      <w:r>
        <w:rPr>
          <w:rStyle w:val="Fontdeparagrafimplicit1"/>
          <w:b/>
          <w:i/>
        </w:rPr>
        <w:t xml:space="preserve">  DOSAR NR. </w:t>
      </w:r>
      <w:r w:rsidR="00656DB0">
        <w:rPr>
          <w:rStyle w:val="Fontdeparagrafimplicit1"/>
          <w:b/>
          <w:i/>
        </w:rPr>
        <w:t>....</w:t>
      </w:r>
      <w:r>
        <w:rPr>
          <w:rStyle w:val="Fontdeparagrafimplicit1"/>
          <w:b/>
          <w:i/>
        </w:rPr>
        <w:t>7</w:t>
      </w:r>
    </w:p>
    <w:p w14:paraId="60CAB960" w14:textId="77777777" w:rsidR="000A106C" w:rsidRDefault="004F437D">
      <w:pPr>
        <w:rPr>
          <w:rStyle w:val="Fontdeparagrafimplicit1"/>
          <w:i/>
        </w:rPr>
      </w:pPr>
      <w:r>
        <w:rPr>
          <w:rStyle w:val="Fontdeparagrafimplicit1"/>
          <w:i/>
        </w:rPr>
        <w:t xml:space="preserve">          </w:t>
      </w:r>
    </w:p>
    <w:p w14:paraId="5C367FF3" w14:textId="77777777" w:rsidR="000A106C" w:rsidRDefault="000A106C">
      <w:pPr>
        <w:rPr>
          <w:rStyle w:val="Fontdeparagrafimplicit1"/>
          <w:i/>
        </w:rPr>
      </w:pPr>
    </w:p>
    <w:p w14:paraId="31D77295" w14:textId="77777777" w:rsidR="000A106C" w:rsidRDefault="000A106C">
      <w:pPr>
        <w:rPr>
          <w:rStyle w:val="Fontdeparagrafimplicit1"/>
          <w:i/>
        </w:rPr>
      </w:pPr>
    </w:p>
    <w:p w14:paraId="315387C9" w14:textId="606DAC4F" w:rsidR="000A106C" w:rsidRDefault="004F437D">
      <w:pPr>
        <w:keepNext/>
        <w:jc w:val="center"/>
        <w:outlineLvl w:val="0"/>
        <w:rPr>
          <w:rStyle w:val="Fontdeparagrafimplicit1"/>
          <w:b/>
          <w:i/>
          <w:u w:val="single"/>
        </w:rPr>
      </w:pPr>
      <w:r>
        <w:rPr>
          <w:rStyle w:val="Fontdeparagrafimplicit1"/>
          <w:b/>
          <w:i/>
          <w:u w:val="single"/>
        </w:rPr>
        <w:t xml:space="preserve">DECIZIA CIVILĂ NR. </w:t>
      </w:r>
      <w:r w:rsidR="00656DB0">
        <w:rPr>
          <w:rStyle w:val="Fontdeparagrafimplicit1"/>
          <w:b/>
          <w:i/>
          <w:u w:val="single"/>
        </w:rPr>
        <w:t>...</w:t>
      </w:r>
    </w:p>
    <w:p w14:paraId="6C8CF2B3" w14:textId="77777777" w:rsidR="000A106C" w:rsidRDefault="000A106C">
      <w:pPr>
        <w:keepNext/>
        <w:jc w:val="center"/>
        <w:outlineLvl w:val="0"/>
        <w:rPr>
          <w:rStyle w:val="Fontdeparagrafimplicit1"/>
          <w:b/>
          <w:i/>
          <w:u w:val="single"/>
        </w:rPr>
      </w:pPr>
    </w:p>
    <w:p w14:paraId="76479E35" w14:textId="6213B7B7" w:rsidR="000A106C" w:rsidRDefault="004F437D">
      <w:pPr>
        <w:jc w:val="center"/>
        <w:rPr>
          <w:rStyle w:val="Fontdeparagrafimplicit1"/>
          <w:b/>
          <w:i/>
        </w:rPr>
      </w:pPr>
      <w:r>
        <w:rPr>
          <w:rStyle w:val="Fontdeparagrafimplicit1"/>
          <w:b/>
          <w:i/>
        </w:rPr>
        <w:t xml:space="preserve">Şedinţa publică din </w:t>
      </w:r>
      <w:r w:rsidR="00656DB0">
        <w:rPr>
          <w:rStyle w:val="Fontdeparagrafimplicit1"/>
          <w:b/>
          <w:i/>
        </w:rPr>
        <w:t>....</w:t>
      </w:r>
      <w:r>
        <w:rPr>
          <w:rStyle w:val="Fontdeparagrafimplicit1"/>
          <w:b/>
          <w:i/>
        </w:rPr>
        <w:t xml:space="preserve"> </w:t>
      </w:r>
    </w:p>
    <w:p w14:paraId="348D47B9" w14:textId="77777777" w:rsidR="000A106C" w:rsidRDefault="000A106C">
      <w:pPr>
        <w:jc w:val="center"/>
        <w:rPr>
          <w:rStyle w:val="Fontdeparagrafimplicit1"/>
          <w:b/>
          <w:i/>
        </w:rPr>
      </w:pPr>
    </w:p>
    <w:p w14:paraId="2B055069" w14:textId="77777777" w:rsidR="000A106C" w:rsidRDefault="000A106C">
      <w:pPr>
        <w:jc w:val="center"/>
        <w:rPr>
          <w:rStyle w:val="Fontdeparagrafimplicit1"/>
          <w:b/>
          <w:i/>
        </w:rPr>
      </w:pPr>
    </w:p>
    <w:p w14:paraId="05EA9B93" w14:textId="37A4A41F" w:rsidR="000A106C" w:rsidRDefault="004F437D">
      <w:pPr>
        <w:ind w:left="2124" w:firstLine="708"/>
        <w:rPr>
          <w:rStyle w:val="Fontdeparagrafimplicit1"/>
          <w:b/>
          <w:i/>
        </w:rPr>
      </w:pPr>
      <w:r>
        <w:rPr>
          <w:rStyle w:val="Fontdeparagrafimplicit1"/>
          <w:b/>
          <w:i/>
        </w:rPr>
        <w:t xml:space="preserve">PREŞEDINTE: </w:t>
      </w:r>
      <w:r w:rsidR="00656DB0">
        <w:rPr>
          <w:rStyle w:val="Fontdeparagrafimplicit1"/>
          <w:i/>
        </w:rPr>
        <w:t>A0011</w:t>
      </w:r>
      <w:r>
        <w:rPr>
          <w:rStyle w:val="Fontdeparagrafimplicit1"/>
          <w:b/>
          <w:i/>
        </w:rPr>
        <w:t xml:space="preserve"> </w:t>
      </w:r>
    </w:p>
    <w:p w14:paraId="145EF833" w14:textId="0F3919C9" w:rsidR="000A106C" w:rsidRDefault="004F437D">
      <w:pPr>
        <w:ind w:left="2124" w:firstLine="708"/>
        <w:rPr>
          <w:rStyle w:val="Fontdeparagrafimplicit1"/>
          <w:b/>
          <w:i/>
        </w:rPr>
      </w:pPr>
      <w:r>
        <w:rPr>
          <w:rStyle w:val="Fontdeparagrafimplicit1"/>
          <w:b/>
          <w:i/>
        </w:rPr>
        <w:t xml:space="preserve">JUDECĂTOR: </w:t>
      </w:r>
      <w:r w:rsidR="00656DB0">
        <w:rPr>
          <w:rStyle w:val="Fontdeparagrafimplicit1"/>
          <w:i/>
        </w:rPr>
        <w:t>...</w:t>
      </w:r>
    </w:p>
    <w:p w14:paraId="1A646CEF" w14:textId="3841F23F" w:rsidR="000A106C" w:rsidRDefault="004F437D">
      <w:pPr>
        <w:ind w:left="2124" w:firstLine="708"/>
        <w:rPr>
          <w:rStyle w:val="Fontdeparagrafimplicit1"/>
          <w:b/>
          <w:i/>
        </w:rPr>
      </w:pPr>
      <w:r>
        <w:rPr>
          <w:rStyle w:val="Fontdeparagrafimplicit1"/>
          <w:b/>
          <w:i/>
        </w:rPr>
        <w:t xml:space="preserve">GREFIER: </w:t>
      </w:r>
      <w:r w:rsidR="00656DB0">
        <w:rPr>
          <w:rStyle w:val="Fontdeparagrafimplicit1"/>
          <w:i/>
        </w:rPr>
        <w:t>...</w:t>
      </w:r>
    </w:p>
    <w:p w14:paraId="19B3CD57" w14:textId="77777777" w:rsidR="000A106C" w:rsidRDefault="004F437D">
      <w:pPr>
        <w:ind w:left="2124" w:firstLine="708"/>
        <w:rPr>
          <w:rStyle w:val="Fontdeparagrafimplicit1"/>
          <w:b/>
          <w:i/>
        </w:rPr>
      </w:pPr>
      <w:r>
        <w:rPr>
          <w:rStyle w:val="Fontdeparagrafimplicit1"/>
          <w:b/>
          <w:i/>
        </w:rPr>
        <w:t xml:space="preserve"> </w:t>
      </w:r>
    </w:p>
    <w:p w14:paraId="21D94525" w14:textId="77777777" w:rsidR="000A106C" w:rsidRDefault="000A106C">
      <w:pPr>
        <w:ind w:left="2124" w:firstLine="708"/>
        <w:rPr>
          <w:rStyle w:val="Fontdeparagrafimplicit1"/>
          <w:b/>
          <w:i/>
        </w:rPr>
      </w:pPr>
    </w:p>
    <w:p w14:paraId="273E5B4F" w14:textId="5EBBED2F" w:rsidR="000A106C" w:rsidRDefault="004F437D">
      <w:pPr>
        <w:ind w:firstLine="708"/>
        <w:jc w:val="both"/>
      </w:pPr>
      <w:r>
        <w:t xml:space="preserve">Pe rol fiind soluţionarea apelului civil declarat de apelanta </w:t>
      </w:r>
      <w:r w:rsidR="00006102">
        <w:rPr>
          <w:rStyle w:val="Fontdeparagrafimplicit1"/>
          <w:b/>
        </w:rPr>
        <w:t>TE</w:t>
      </w:r>
      <w:r>
        <w:t xml:space="preserve">, </w:t>
      </w:r>
      <w:bookmarkStart w:id="0" w:name="_Hlk146103663"/>
      <w:r>
        <w:t xml:space="preserve">CNP </w:t>
      </w:r>
      <w:r w:rsidR="00006102">
        <w:t>...</w:t>
      </w:r>
      <w:bookmarkEnd w:id="0"/>
      <w:r>
        <w:t>, cu</w:t>
      </w:r>
      <w:r>
        <w:rPr>
          <w:rStyle w:val="Fontdeparagrafimplicit1"/>
          <w:b/>
        </w:rPr>
        <w:t xml:space="preserve"> </w:t>
      </w:r>
      <w:r>
        <w:t xml:space="preserve">procesual ales la Cabinet de avocat </w:t>
      </w:r>
      <w:r w:rsidR="00006102">
        <w:t>....</w:t>
      </w:r>
      <w:r>
        <w:t xml:space="preserve">, în </w:t>
      </w:r>
      <w:r w:rsidR="00006102">
        <w:t>S</w:t>
      </w:r>
      <w:r>
        <w:t xml:space="preserve"> str. </w:t>
      </w:r>
      <w:r w:rsidR="00006102">
        <w:t>...</w:t>
      </w:r>
      <w:r>
        <w:t xml:space="preserve"> nr. </w:t>
      </w:r>
      <w:r w:rsidR="00006102">
        <w:t>...</w:t>
      </w:r>
      <w:r>
        <w:t xml:space="preserve"> ap. </w:t>
      </w:r>
      <w:r w:rsidR="00006102">
        <w:t>...</w:t>
      </w:r>
      <w:r>
        <w:t xml:space="preserve"> județul </w:t>
      </w:r>
      <w:r w:rsidR="00006102">
        <w:t>S</w:t>
      </w:r>
      <w:r>
        <w:t>,</w:t>
      </w:r>
      <w:r>
        <w:rPr>
          <w:rStyle w:val="Fontdeparagrafimplicit1"/>
          <w:b/>
        </w:rPr>
        <w:t xml:space="preserve"> </w:t>
      </w:r>
      <w:r>
        <w:t xml:space="preserve">în contradictoriu cu intimata </w:t>
      </w:r>
      <w:r>
        <w:rPr>
          <w:rStyle w:val="Fontdeparagrafimplicit1"/>
          <w:b/>
        </w:rPr>
        <w:t>FILARMONICA DE STAT „</w:t>
      </w:r>
      <w:r w:rsidR="00006102">
        <w:rPr>
          <w:rStyle w:val="Fontdeparagrafimplicit1"/>
          <w:b/>
        </w:rPr>
        <w:t>YY</w:t>
      </w:r>
      <w:r>
        <w:rPr>
          <w:rStyle w:val="Fontdeparagrafimplicit1"/>
          <w:b/>
        </w:rPr>
        <w:t xml:space="preserve">” </w:t>
      </w:r>
      <w:r w:rsidR="00006102">
        <w:rPr>
          <w:rStyle w:val="Fontdeparagrafimplicit1"/>
          <w:b/>
        </w:rPr>
        <w:t>S</w:t>
      </w:r>
      <w:r>
        <w:rPr>
          <w:rStyle w:val="Fontdeparagrafimplicit1"/>
          <w:b/>
        </w:rPr>
        <w:t xml:space="preserve">, </w:t>
      </w:r>
      <w:r>
        <w:t xml:space="preserve">cu sediul în </w:t>
      </w:r>
      <w:r w:rsidR="00006102">
        <w:t>S</w:t>
      </w:r>
      <w:r>
        <w:t xml:space="preserve"> str. </w:t>
      </w:r>
      <w:r w:rsidR="00006102">
        <w:t>....</w:t>
      </w:r>
      <w:r>
        <w:t xml:space="preserve"> nr. </w:t>
      </w:r>
      <w:r w:rsidR="00006102">
        <w:t>...</w:t>
      </w:r>
      <w:r>
        <w:t xml:space="preserve"> județul </w:t>
      </w:r>
      <w:r w:rsidR="00006102">
        <w:t>S</w:t>
      </w:r>
      <w:r>
        <w:t xml:space="preserve">, împotriva sentinţei civile nr. </w:t>
      </w:r>
      <w:r w:rsidR="00006102">
        <w:t>....</w:t>
      </w:r>
      <w:r>
        <w:t xml:space="preserve"> din </w:t>
      </w:r>
      <w:r w:rsidR="00006102">
        <w:t>....</w:t>
      </w:r>
      <w:r>
        <w:t xml:space="preserve"> 2023, pronunţată de Tribunalul </w:t>
      </w:r>
      <w:r w:rsidR="00006102">
        <w:t>S</w:t>
      </w:r>
      <w:r>
        <w:t>, având ca obiect anulare act.</w:t>
      </w:r>
    </w:p>
    <w:p w14:paraId="1E41A863" w14:textId="30FD9F21" w:rsidR="000A106C" w:rsidRDefault="004F437D">
      <w:pPr>
        <w:ind w:firstLine="708"/>
        <w:jc w:val="both"/>
      </w:pPr>
      <w:r>
        <w:t xml:space="preserve">La apelul nominal făcut în şedinţa publică de azi se prezintă în reprezentarea apelantei - lipsă, avocat </w:t>
      </w:r>
      <w:r w:rsidR="00006102">
        <w:t>....</w:t>
      </w:r>
      <w:r>
        <w:t xml:space="preserve">, conform împuternicirii avocaţiale nr. </w:t>
      </w:r>
      <w:r w:rsidR="00006102">
        <w:t>...</w:t>
      </w:r>
      <w:r>
        <w:t xml:space="preserve"> din data de </w:t>
      </w:r>
      <w:r w:rsidR="00006102">
        <w:t>...</w:t>
      </w:r>
      <w:r>
        <w:t xml:space="preserve">.2023, emisă de Baroul </w:t>
      </w:r>
      <w:r w:rsidR="00006102">
        <w:t>S</w:t>
      </w:r>
      <w:r>
        <w:t>, aflată la fila 5 în dosar, lipsă fiind intimata.</w:t>
      </w:r>
    </w:p>
    <w:p w14:paraId="57E5AAC4" w14:textId="77777777" w:rsidR="000A106C" w:rsidRDefault="004F437D">
      <w:pPr>
        <w:ind w:firstLine="708"/>
        <w:jc w:val="both"/>
      </w:pPr>
      <w:r>
        <w:t xml:space="preserve">Procedura de citare este legal îndeplinită.  </w:t>
      </w:r>
    </w:p>
    <w:p w14:paraId="20D50203" w14:textId="77777777" w:rsidR="000A106C" w:rsidRDefault="004F437D">
      <w:pPr>
        <w:ind w:firstLine="708"/>
        <w:jc w:val="both"/>
      </w:pPr>
      <w:r>
        <w:t>S-a făcut referatul cauzei învederându-se instanţei că apelul este scutit de plata taxei de timbru, că în data de 13.09.2023, prin fax, intimata a depus note de şedinţă, după care:</w:t>
      </w:r>
    </w:p>
    <w:p w14:paraId="26BAFAA4" w14:textId="7305421F" w:rsidR="000A106C" w:rsidRDefault="004F437D">
      <w:pPr>
        <w:tabs>
          <w:tab w:val="left" w:pos="284"/>
        </w:tabs>
        <w:ind w:firstLine="708"/>
        <w:jc w:val="both"/>
      </w:pPr>
      <w:r>
        <w:t xml:space="preserve">Reprezentantul apelantei, avocat </w:t>
      </w:r>
      <w:r w:rsidR="00006102">
        <w:t>....</w:t>
      </w:r>
      <w:r>
        <w:t xml:space="preserve"> depune la dosarul cauzei înscrisuri, respectiv fişa de evaluare a performanțelor profesionale ale apelantei aferentă anului 2022, de care înţelege să se folosească în susţinerea apelului formulat şi evaluarea doamnei </w:t>
      </w:r>
      <w:r w:rsidR="00006102">
        <w:t>SL</w:t>
      </w:r>
      <w:r>
        <w:t xml:space="preserve"> pentru care apelanta a fost depunctată. </w:t>
      </w:r>
    </w:p>
    <w:p w14:paraId="6E2E3F57" w14:textId="77777777" w:rsidR="000A106C" w:rsidRDefault="004F437D">
      <w:pPr>
        <w:ind w:firstLine="708"/>
        <w:jc w:val="both"/>
      </w:pPr>
      <w:r>
        <w:t>Nemaifiind alte cereri de formulat sau excepții de invocat, în temeiul dispoziţiilor art. 392 Cod procedură civilă, instanța deschide dezbaterile asupra apelului şi acordă cuvântul părților în acest sens.</w:t>
      </w:r>
    </w:p>
    <w:p w14:paraId="7F40DDAB" w14:textId="747B0CA9" w:rsidR="000A106C" w:rsidRDefault="004F437D">
      <w:pPr>
        <w:ind w:firstLine="708"/>
        <w:jc w:val="both"/>
      </w:pPr>
      <w:r>
        <w:t xml:space="preserve">Reprezentantul apelantei, avocat </w:t>
      </w:r>
      <w:r w:rsidR="00006102">
        <w:t>....</w:t>
      </w:r>
      <w:r>
        <w:t xml:space="preserve"> solicită admiterea apelului, cu cheltuieli de judecată pe cale separată. Critică soluţia primei instanţe sub toate aspectele care ţin de temeinicie şi legalitate. Contrar celor reţinute de instanţa de fond, apreciază că apelantei i s-a adus o vătămare prin faptul că Regulamentul privind criteriile şi modul de evaluare a perfomanţelor profesionale anuale a fost publicat abia la data de 15.02.2022 şi adus la cunoştinţă prin afişare la avizierul instituției, respectiv pe site-ul Filarmonicii </w:t>
      </w:r>
      <w:r w:rsidR="00006102">
        <w:t>S</w:t>
      </w:r>
      <w:r>
        <w:t xml:space="preserve">. Or, potrivit art. 17 alin. 3 lit. e, coroborat cu art. 242 lit. i din Codul Muncii, obligativitatea aducerii la cunoştinţă a obiectivelor şi criteriilor de evaluare ţine de dreptul angajatei de a fi informată. Aceasta este prejudiciul pe care apelanta l-a pretins, respectiv faptul că a fost evaluată, fără să i se fi adus la cunoştinţă criteriile şi obiectivele pe care şi le-a propus angajatorul. Arată că aceste criterii nu au fost trecute nici în fişa postului. Pe de altă parte, arată că angajatorul a Regulamentul privind procedura de soluţionare a contestaţiei. Solicită instanţei să aibă în vedere Adresa de la dosar nr. </w:t>
      </w:r>
      <w:r w:rsidR="00006102">
        <w:t>...</w:t>
      </w:r>
      <w:r>
        <w:t xml:space="preserve"> din 14.03.2022, prin care doamna director a decis refacerea fişei de evaluare ca urmare a contestației apelantei. Precizează că punctul de vedere al </w:t>
      </w:r>
      <w:r>
        <w:lastRenderedPageBreak/>
        <w:t xml:space="preserve">apelantei nu s-a cerut, aceasta nefiind chemată la un interviu. Or, apelanta nu s-a prezentat la angajator pentru că nu a ştiut de ce este chemată. Apreciază că apelanta a fost depunctată pentru că relaţia sa cu doamna </w:t>
      </w:r>
      <w:r w:rsidR="00006102">
        <w:t>SL</w:t>
      </w:r>
      <w:r>
        <w:t xml:space="preserve"> este una nepotrivită, aceasta considerând că apelanta nu o ajută şi nu o sprijină. Mai arată că apelanta şi-a asumat 32 de roluri dintr-un total de 36 ca să suplinească lipsa de profesionalism a doamnei </w:t>
      </w:r>
      <w:r w:rsidR="00006102">
        <w:t>SL</w:t>
      </w:r>
      <w:r>
        <w:t xml:space="preserve">, rezultând astfel că ştie să lucreze în echipă. În concluzie solicită admiterea apelului, astfel cum a fost formulat. </w:t>
      </w:r>
    </w:p>
    <w:p w14:paraId="7684ED11" w14:textId="77777777" w:rsidR="000A106C" w:rsidRDefault="004F437D">
      <w:pPr>
        <w:ind w:firstLine="708"/>
        <w:jc w:val="both"/>
      </w:pPr>
      <w:r>
        <w:t xml:space="preserve">Curtea, în baza art. 482 cu referire la art. 394 alin. 1 din Cod procedură civilă, consideră că au fost lămurite toate împrejurările de fapt şi temeiurile de drept ale cauzei şi declară închise dezbaterile, reținând cauza pentru deliberare şi pronunțare. </w:t>
      </w:r>
    </w:p>
    <w:p w14:paraId="6487A06E" w14:textId="77777777" w:rsidR="000A106C" w:rsidRDefault="000A106C">
      <w:pPr>
        <w:jc w:val="center"/>
        <w:rPr>
          <w:rStyle w:val="Fontdeparagrafimplicit1"/>
          <w:color w:val="FF0000"/>
        </w:rPr>
      </w:pPr>
    </w:p>
    <w:p w14:paraId="42229485" w14:textId="77777777" w:rsidR="000A106C" w:rsidRDefault="004F437D">
      <w:pPr>
        <w:jc w:val="center"/>
        <w:rPr>
          <w:rStyle w:val="Fontdeparagrafimplicit1"/>
          <w:b/>
          <w:i/>
        </w:rPr>
      </w:pPr>
      <w:r>
        <w:rPr>
          <w:rStyle w:val="Fontdeparagrafimplicit1"/>
          <w:b/>
          <w:i/>
        </w:rPr>
        <w:t xml:space="preserve">CURTEA DE APEL </w:t>
      </w:r>
    </w:p>
    <w:p w14:paraId="43A8961F" w14:textId="77777777" w:rsidR="000A106C" w:rsidRDefault="004F437D">
      <w:pPr>
        <w:jc w:val="center"/>
        <w:rPr>
          <w:rStyle w:val="Fontdeparagrafimplicit1"/>
          <w:b/>
          <w:i/>
        </w:rPr>
      </w:pPr>
      <w:r>
        <w:rPr>
          <w:rStyle w:val="Fontdeparagrafimplicit1"/>
          <w:b/>
          <w:i/>
        </w:rPr>
        <w:t xml:space="preserve">D E L I B E R Â N D : </w:t>
      </w:r>
    </w:p>
    <w:p w14:paraId="3593FB01" w14:textId="77777777" w:rsidR="000A106C" w:rsidRDefault="000A106C">
      <w:pPr>
        <w:jc w:val="center"/>
        <w:rPr>
          <w:rStyle w:val="Fontdeparagrafimplicit1"/>
          <w:b/>
          <w:i/>
        </w:rPr>
      </w:pPr>
    </w:p>
    <w:p w14:paraId="091123BE" w14:textId="77777777" w:rsidR="000A106C" w:rsidRDefault="004F437D">
      <w:pPr>
        <w:jc w:val="both"/>
        <w:rPr>
          <w:rStyle w:val="Fontdeparagrafimplicit1"/>
          <w:b/>
        </w:rPr>
      </w:pPr>
      <w:r>
        <w:tab/>
      </w:r>
      <w:r>
        <w:rPr>
          <w:rStyle w:val="Fontdeparagrafimplicit1"/>
          <w:b/>
        </w:rPr>
        <w:t>Asupra apelului civil de faţă, constată următoarele:</w:t>
      </w:r>
    </w:p>
    <w:p w14:paraId="7194E359" w14:textId="7366BCDB" w:rsidR="000A106C" w:rsidRDefault="004F437D">
      <w:pPr>
        <w:ind w:firstLine="708"/>
        <w:jc w:val="both"/>
      </w:pPr>
      <w:r>
        <w:rPr>
          <w:rStyle w:val="Fontdeparagrafimplicit1"/>
          <w:b/>
        </w:rPr>
        <w:t xml:space="preserve">Prin sentinţa civilă nr. </w:t>
      </w:r>
      <w:r w:rsidR="00006102">
        <w:rPr>
          <w:rStyle w:val="Fontdeparagrafimplicit1"/>
          <w:b/>
        </w:rPr>
        <w:t>....</w:t>
      </w:r>
      <w:r>
        <w:rPr>
          <w:rStyle w:val="Fontdeparagrafimplicit1"/>
          <w:b/>
        </w:rPr>
        <w:t xml:space="preserve"> din </w:t>
      </w:r>
      <w:r w:rsidR="00006102">
        <w:rPr>
          <w:rStyle w:val="Fontdeparagrafimplicit1"/>
          <w:b/>
        </w:rPr>
        <w:t>....</w:t>
      </w:r>
      <w:r>
        <w:rPr>
          <w:rStyle w:val="Fontdeparagrafimplicit1"/>
          <w:b/>
        </w:rPr>
        <w:t xml:space="preserve"> 2023, pronunţată de Tribunalul </w:t>
      </w:r>
      <w:r w:rsidR="00006102">
        <w:rPr>
          <w:rStyle w:val="Fontdeparagrafimplicit1"/>
          <w:b/>
        </w:rPr>
        <w:t>S</w:t>
      </w:r>
      <w:r>
        <w:rPr>
          <w:rStyle w:val="Fontdeparagrafimplicit1"/>
          <w:b/>
        </w:rPr>
        <w:t>,</w:t>
      </w:r>
      <w:r>
        <w:t xml:space="preserve"> a fost respinsă ca nefondată acţiunea formulată de reclamanta </w:t>
      </w:r>
      <w:r w:rsidR="00006102">
        <w:t>TE</w:t>
      </w:r>
      <w:r>
        <w:t>, în contradictoriu cu pârâta Filarmonica de Stat „</w:t>
      </w:r>
      <w:r w:rsidR="00006102">
        <w:t>YY</w:t>
      </w:r>
      <w:r>
        <w:t xml:space="preserve">” </w:t>
      </w:r>
      <w:r w:rsidR="00006102">
        <w:t>S</w:t>
      </w:r>
      <w:r>
        <w:t>.</w:t>
      </w:r>
    </w:p>
    <w:p w14:paraId="77E2B76D" w14:textId="77777777" w:rsidR="000A106C" w:rsidRDefault="004F437D">
      <w:pPr>
        <w:ind w:firstLine="708"/>
        <w:jc w:val="both"/>
        <w:rPr>
          <w:rStyle w:val="Fontdeparagrafimplicit1"/>
          <w:b/>
        </w:rPr>
      </w:pPr>
      <w:r>
        <w:rPr>
          <w:rStyle w:val="Fontdeparagrafimplicit1"/>
          <w:b/>
        </w:rPr>
        <w:t xml:space="preserve">Pentru a pronunţa astfel, tribunalul a reţinut următoarele: </w:t>
      </w:r>
    </w:p>
    <w:p w14:paraId="4FA3D898" w14:textId="7E594A08" w:rsidR="000A106C" w:rsidRDefault="004F437D">
      <w:pPr>
        <w:ind w:firstLine="708"/>
        <w:jc w:val="both"/>
      </w:pPr>
      <w:r>
        <w:t xml:space="preserve">Reclamanta </w:t>
      </w:r>
      <w:r w:rsidR="00006102">
        <w:t>TE</w:t>
      </w:r>
      <w:r>
        <w:t xml:space="preserve"> deţine funcţia de şef partidă flaut în cadrul Filarmonicii de Stat „</w:t>
      </w:r>
      <w:r w:rsidR="00006102">
        <w:t>YY</w:t>
      </w:r>
      <w:r>
        <w:t>” .</w:t>
      </w:r>
    </w:p>
    <w:p w14:paraId="5BB90CC5" w14:textId="77777777" w:rsidR="000A106C" w:rsidRDefault="004F437D">
      <w:pPr>
        <w:ind w:firstLine="720"/>
        <w:jc w:val="both"/>
      </w:pPr>
      <w:r>
        <w:t>În urma evaluării profesionale pentru anul 2021, a fost întocmită Fişa de evaluare a performanţelor profesionale individuale ale persoanelor; Conform fişei de evaluare, acesteia i s-a acordat calificativul „bine”, cu un punctaj la îndeplinirea obiectivelor de 4,40 şi cu un punctaj de 4,60 cu privire la criteriile de evaluare a performanţelor individuale.</w:t>
      </w:r>
    </w:p>
    <w:p w14:paraId="652BBB54" w14:textId="77777777" w:rsidR="000A106C" w:rsidRDefault="004F437D">
      <w:pPr>
        <w:ind w:firstLine="720"/>
        <w:jc w:val="both"/>
      </w:pPr>
      <w:r>
        <w:t>Instanţa a reţinut că, aşa cum rezultă din cuprinsul Fişei de evaluare (filele 4-5), perioada evaluată este de la 01.01.2021 la 31.12.2021.</w:t>
      </w:r>
    </w:p>
    <w:p w14:paraId="59BE7695" w14:textId="3CFD1EC1" w:rsidR="000A106C" w:rsidRDefault="004F437D">
      <w:pPr>
        <w:ind w:firstLine="720"/>
        <w:jc w:val="both"/>
      </w:pPr>
      <w:r>
        <w:t xml:space="preserve"> În temeiul art. 12 alin. 1 din Regulamentului Intern, reclamanta a contestat raportul de evaluare, contestaţiei căreia pârâta i-a răspuns prin Adresa nr. </w:t>
      </w:r>
      <w:r w:rsidR="00006102">
        <w:t>...</w:t>
      </w:r>
      <w:r>
        <w:t>/14.03.2022.</w:t>
      </w:r>
    </w:p>
    <w:p w14:paraId="7AD80FA3" w14:textId="77777777" w:rsidR="000A106C" w:rsidRDefault="004F437D">
      <w:pPr>
        <w:ind w:firstLine="720"/>
        <w:jc w:val="both"/>
      </w:pPr>
      <w:r>
        <w:t xml:space="preserve">Instanța a constatat că, prin acţiunea civilă formulată, reclamanta solicită anularea evaluării performanţelor profesionale individuale din data de 14.03.2022, pentru perioada 01.01.2021- 31.12.2021, obligarea pârâtei la refacerea evaluării performanţelor profesionale individuale pentru perioada evaluată. </w:t>
      </w:r>
    </w:p>
    <w:p w14:paraId="4DDCD46E" w14:textId="77777777" w:rsidR="000A106C" w:rsidRDefault="004F437D">
      <w:pPr>
        <w:ind w:firstLine="720"/>
        <w:jc w:val="both"/>
      </w:pPr>
      <w:r>
        <w:t>S-a reținut că un prim motiv de nelegalitate invocat de către reclamantă vizează modul de informare, respectiv comunicarea prin sistem electronic cu angajatul şi prin afişare a Regulamentului privind criteriile şi modul de evaluare a performanţelor profesionale anuale.</w:t>
      </w:r>
    </w:p>
    <w:p w14:paraId="2BCE4F50" w14:textId="77777777" w:rsidR="000A106C" w:rsidRDefault="004F437D">
      <w:pPr>
        <w:ind w:firstLine="720"/>
        <w:jc w:val="both"/>
      </w:pPr>
      <w:r>
        <w:t xml:space="preserve">În acest sens, instanţa a reţinut că nu se indică de către reclamantă în ce constă atingerea adusă referitoare la dreptul de informare, în condiţiile în care, în mod concret nu a fost prejudiciată, atâta vreme cât a reuşit formularea contestaţiei în timpul prevăzut de Regulament, care statuează prin art. 12 alin. 2 „ Contestaţia se formulează în termen de 5 zile calendaristice de la luarea la cunoştinţă de către salariatul evaluat a calificativului acordat şi s soluţionează în termen de 10 zile calendaristice de la dat expirării termenului de depunere a contestaţiei, de către conducătorul instituţiei, care va examina contestaţia solicitând puncte de vedere din partea evaluatorului, contrasemnatarului şi a salariatului evaluat”. </w:t>
      </w:r>
    </w:p>
    <w:p w14:paraId="24C57141" w14:textId="77777777" w:rsidR="000A106C" w:rsidRDefault="004F437D">
      <w:pPr>
        <w:ind w:firstLine="720"/>
        <w:jc w:val="both"/>
      </w:pPr>
      <w:r>
        <w:t xml:space="preserve">Reclamanta a invocat, de asemenea, nerespectarea art. 12 din Regulament, respectiv faptul că, deşi potrivit textului legal mai sus amintit era obligatorie solicitarea punctelor de vedere din partea evaluatorului, contrasemnatarului şi a salariatului evaluat, această dispoziţie nu a fost respectată ca urmare a faptului că deşi calitatea de evaluator, în ceea ce priveşte funcţia de şef partidă, conform art. 3 alin. 4 din Regulament o are Concert maestru, evaluare a realizat-o managerul, care ajuns să fie evaluator şi contrasemnatarul propriei fişe de evaluare. </w:t>
      </w:r>
    </w:p>
    <w:p w14:paraId="45967F23" w14:textId="77777777" w:rsidR="000A106C" w:rsidRDefault="004F437D">
      <w:pPr>
        <w:ind w:firstLine="720"/>
        <w:jc w:val="both"/>
      </w:pPr>
      <w:r>
        <w:t xml:space="preserve">Instanţa, analizând critica reclamantei prin raportare la textul legal invocat, a reţinut că evaluarea profesională a reclamantei s-a realizat de către managerul instituţiei, din motive </w:t>
      </w:r>
      <w:r>
        <w:lastRenderedPageBreak/>
        <w:t>obiective şi neimputabile pârâtei, ca urmare a faptului că persoana care ocupa funcţia de concert maestru pentru perioada evaluată a decedat.</w:t>
      </w:r>
    </w:p>
    <w:p w14:paraId="39984838" w14:textId="77777777" w:rsidR="000A106C" w:rsidRDefault="004F437D">
      <w:pPr>
        <w:ind w:firstLine="720"/>
        <w:jc w:val="both"/>
      </w:pPr>
      <w:r>
        <w:t xml:space="preserve">În ceea ce priveşte susţinerile reclamantei că procedura de evaluare este viciată şi ca urmare a faptului că ea nu a fost intervievată, instanţa a constatat că acest interviu nu s-a realizat din motive imputabile tocmai reclamantei, astfel cum rezultă din înscrisul depus la secretariatul pârâtei la data de 25.02.2022 (fila 36 la dosar) prin care înştiinţează pârâta că „nu doresc să particip la interviu”. </w:t>
      </w:r>
    </w:p>
    <w:p w14:paraId="22175267" w14:textId="4D6F989A" w:rsidR="000A106C" w:rsidRDefault="004F437D">
      <w:pPr>
        <w:ind w:firstLine="720"/>
        <w:jc w:val="both"/>
      </w:pPr>
      <w:r>
        <w:t xml:space="preserve">De altminteri, refuzul acesteia de a participa la interviu şi atitudinea inadecvată şi necolegială a reclamantei, care a şi determinat depunctarea acesteia a rezultat şi în urma probatoriul administrat în cauză, în acest sens fiind şi depoziţiile martorilor audiaţi, numiţii </w:t>
      </w:r>
      <w:r w:rsidR="00590599">
        <w:t>PC</w:t>
      </w:r>
      <w:r>
        <w:t xml:space="preserve"> („din câte îmi amintesc reclamanta a refuzat să participe la interviu...; reclamanta nu discută, nu vorbeşte nici cu colega mea, decât dacă este nevoită”) şi </w:t>
      </w:r>
      <w:r w:rsidR="00590599">
        <w:t>MA</w:t>
      </w:r>
      <w:r>
        <w:t xml:space="preserve"> („cu cei de vârsta mea ea nu se înţelege bine, nici nu se salută”). </w:t>
      </w:r>
    </w:p>
    <w:p w14:paraId="73C10CE3" w14:textId="77777777" w:rsidR="000A106C" w:rsidRDefault="004F437D">
      <w:pPr>
        <w:ind w:firstLine="708"/>
        <w:jc w:val="both"/>
      </w:pPr>
      <w:r>
        <w:t>Instanţa a constatat că reclamanta nu contestă criteriile de evaluare în sine, ci modalitatea de desfăşurare a evacuării sale.</w:t>
      </w:r>
    </w:p>
    <w:p w14:paraId="501847A4" w14:textId="2545CE36" w:rsidR="000A106C" w:rsidRDefault="004F437D">
      <w:pPr>
        <w:ind w:firstLine="720"/>
        <w:jc w:val="both"/>
      </w:pPr>
      <w:r>
        <w:t xml:space="preserve"> O altă critică a reclamantei-nelegalitatea procedurii din perspectiva împrejurării că pârâta, în urma contestaţiei, i-a răspuns prin Adresa nr. </w:t>
      </w:r>
      <w:r w:rsidR="00590599">
        <w:t>....</w:t>
      </w:r>
      <w:r>
        <w:t xml:space="preserve">/14.03.2022, nu a fost primită de către instanţă, în condiţiile în care în cuprinsul acestei adrese (fila 6) se află o motivare a considerentelor ce au stat la baza respingerii contestaţiei formulate. Faptul că s-a dispus refacerea fişei de evaluare a performanţelor profesionale individuale a reclamantei pe anul 2021 nu echivalează cu o nesoluţionare a contestaţiei acesteia, în condiţiile în care i s a-a comunicat nota finală rezultată şi calificativul evaluării performanţelor profesionale fiind „Bine”. </w:t>
      </w:r>
    </w:p>
    <w:p w14:paraId="4E813D10" w14:textId="77777777" w:rsidR="000A106C" w:rsidRDefault="004F437D">
      <w:pPr>
        <w:ind w:firstLine="720"/>
        <w:jc w:val="both"/>
      </w:pPr>
      <w:r>
        <w:t>Pentru motivele menţionate, instanţa a apreciat că evaluarea performanţelor profesionale individuale ale reclamantei pentru perioada evaluată s-a realizat potrivit dispoziţiilor din Regulamentul intern; faptul că nu a fost intervievată şi nu a fost evaluată de către concert maestru, are la bază cauze motive obiective care nu sunt de natură a atrage nelegalitatea procedurii de evaluare ori netemeinicia calificativului acordat în urma evaluării profesionale.</w:t>
      </w:r>
    </w:p>
    <w:p w14:paraId="4F106A86" w14:textId="77777777" w:rsidR="000A106C" w:rsidRDefault="004F437D">
      <w:pPr>
        <w:ind w:firstLine="720"/>
        <w:jc w:val="both"/>
      </w:pPr>
      <w:r>
        <w:t>Drept urmare, având în vedere considerentele arătate mai sus, instanţa a respins ca neîntemeiată acţiunea formulată de către reclamantă în contradictoriu cu pârâta.</w:t>
      </w:r>
    </w:p>
    <w:p w14:paraId="43D37D1B" w14:textId="5AFD9334" w:rsidR="000A106C" w:rsidRDefault="004F437D">
      <w:pPr>
        <w:jc w:val="both"/>
      </w:pPr>
      <w:r>
        <w:tab/>
      </w:r>
      <w:r>
        <w:rPr>
          <w:rStyle w:val="Fontdeparagrafimplicit1"/>
          <w:b/>
        </w:rPr>
        <w:t xml:space="preserve">Împotriva acestei hotărâri a formulat apel reclamanta </w:t>
      </w:r>
      <w:r w:rsidR="00006102">
        <w:rPr>
          <w:rStyle w:val="Fontdeparagrafimplicit1"/>
          <w:b/>
        </w:rPr>
        <w:t>TE</w:t>
      </w:r>
      <w:r>
        <w:rPr>
          <w:rStyle w:val="Fontdeparagrafimplicit1"/>
          <w:b/>
        </w:rPr>
        <w:t xml:space="preserve">, </w:t>
      </w:r>
      <w:r>
        <w:t xml:space="preserve">solicitând </w:t>
      </w:r>
    </w:p>
    <w:p w14:paraId="23735A43" w14:textId="77777777" w:rsidR="000A106C" w:rsidRDefault="004F437D">
      <w:pPr>
        <w:jc w:val="both"/>
      </w:pPr>
      <w:r>
        <w:t>schimbarea în tot a sentinței atacate, în sensul admiterii cererii de chemare în judecată, astfel cum a fost formulată; cu cheltuieli de judecată.</w:t>
      </w:r>
    </w:p>
    <w:p w14:paraId="1B5A93EF" w14:textId="77777777" w:rsidR="000A106C" w:rsidRDefault="004F437D">
      <w:pPr>
        <w:ind w:firstLine="708"/>
        <w:jc w:val="both"/>
      </w:pPr>
      <w:r>
        <w:t>În motivarea apelului s-a arătat, în esență, contrar opiniei judecătorului fondului, că a criticat toate aspectele ce țin de legalitatea modului de evaluare, de soluționarea contestației, respectiv cele care privesc modul corect în care angajata a fost evaluată în raport cu obiectivele și criteriile propuse, din perspectiva notei acordate.</w:t>
      </w:r>
    </w:p>
    <w:p w14:paraId="7CE9F842" w14:textId="77777777" w:rsidR="000A106C" w:rsidRDefault="004F437D">
      <w:pPr>
        <w:ind w:firstLine="708"/>
        <w:jc w:val="both"/>
      </w:pPr>
      <w:r>
        <w:t>În ceea ce privește calitatea de evaluator, apelanta a arătat că, deoarece pentru funcția de șef partidă, conform art. 3 alin. 4 din Regulament, evaluarea o face Concert maestru/dirijor, or evaluarea a realizat-o managerul, care a ajuns, astfel, să fie evaluator și contrasemnatarul propriei fișe de evaluare, cu consecința că a fost și cel care a semnat contestația formulată, ceea ce impietează asupra obiectivității și imparțialității despre care reglementează art. 4 alin. 1 lit. f) din Regulament. Mai mult, după ce și-a însușit calitatea de evaluator și nu pe cea de contrasemnatar, managerul a dispus asupra notei finale și calificativului, fără ca, în prealabil, să realizeze măcar interviul de evaluare cu salariatul evaluat.</w:t>
      </w:r>
    </w:p>
    <w:p w14:paraId="36E60446" w14:textId="227089F6" w:rsidR="000A106C" w:rsidRDefault="004F437D">
      <w:pPr>
        <w:ind w:firstLine="708"/>
        <w:jc w:val="both"/>
      </w:pPr>
      <w:r>
        <w:t xml:space="preserve">A învederat apelanta că, în data de 23.02.2022, prin adresa nr. </w:t>
      </w:r>
      <w:r w:rsidR="00590599">
        <w:t>...</w:t>
      </w:r>
      <w:r>
        <w:t xml:space="preserve">, managerul instituției intimate a pretins că a anunțat-o despre procedura de evaluare, respectiv despre faptul că aceasta va cuprinde două etape, cea a completării fișei de evaluare, respectiv cea a interviului de evaluare, în condițiile art. 10 din Regulament, la data de 21.02.2022. În realitate, </w:t>
      </w:r>
      <w:r>
        <w:lastRenderedPageBreak/>
        <w:t>reclamanta a fost anunțată că este programată la evaluare pe data de 23.02.2022, ora 9:20, fără a i se fi precizat că va avea loc un interviu, prin care se va realiza schimbul de informații cu privire la aducerea la cunoștință a notărilor și contrasemnărilor făcute de evaluator în fișa de evaluare și nici că i se va cere semnarea și datarea fișei de evaluare, motiv pentru care nu s-a prezentat.</w:t>
      </w:r>
    </w:p>
    <w:p w14:paraId="313EB47E" w14:textId="77777777" w:rsidR="000A106C" w:rsidRDefault="004F437D">
      <w:pPr>
        <w:ind w:firstLine="708"/>
        <w:jc w:val="both"/>
      </w:pPr>
      <w:r>
        <w:t>A susținut apelanta că nu a fost respectată procedura de soluționare a contestației, fapt ce a dus, după o așa-zisă admitere a acesteia, la o reevaluare efectuată, de asemenea, cu nerespectarea Regulamentului, strict din perspectiva personal-subiectivă a conducătorului instituției, acesta depunctând modul de realizare a unor obiective și atingerea unor criterii de performanță la care angajata a fost cu mult peste media colegilor ei, dând dovadă de excelență, profesionalism și devotament față de profesie și atribuțiile ei.</w:t>
      </w:r>
    </w:p>
    <w:p w14:paraId="4D9F0F0E" w14:textId="171386B9" w:rsidR="000A106C" w:rsidRDefault="004F437D">
      <w:pPr>
        <w:ind w:firstLine="708"/>
        <w:jc w:val="both"/>
      </w:pPr>
      <w:r>
        <w:t xml:space="preserve">Adresa </w:t>
      </w:r>
      <w:r w:rsidR="00661E21">
        <w:t>nr....</w:t>
      </w:r>
      <w:r>
        <w:t>/14.03.2022, dată ce corespunde cu data întocmirii fișei de evaluare, prin care apelantei i-a fost comunicată împrejurarea soluționării contestației, nu realizează cerințele legale, deoarece conducătorul instituției nu îi comunică acesteia rezultatul contestației, ci faptul că s-a decis refacerea fișei de evaluare, or soluționarea contestației nu privea fișa de evaluare, ci evaluarea, ceea ce presupune că ceea ce se putea dispune prin admiterea contestației este refacerea evaluării, cu respectarea prevederilor art. 3-11 din Regulament.</w:t>
      </w:r>
    </w:p>
    <w:p w14:paraId="6A115849" w14:textId="77777777" w:rsidR="000A106C" w:rsidRDefault="004F437D">
      <w:pPr>
        <w:ind w:firstLine="708"/>
        <w:jc w:val="both"/>
      </w:pPr>
      <w:r>
        <w:t>A susținut apelanta că, în ceea ce privește contestarea notei acordate la obiectivul calitățile atitudinale ale angajatului, admiterea contestației nu putea fi realizată în sensul scăderii notei acordate, ci, în cazul în care contestația nu era admisă, nota acordată trebuia să rămână 0,80.</w:t>
      </w:r>
    </w:p>
    <w:p w14:paraId="3674DE4F" w14:textId="77777777" w:rsidR="000A106C" w:rsidRDefault="004F437D">
      <w:pPr>
        <w:ind w:firstLine="708"/>
        <w:jc w:val="both"/>
      </w:pPr>
      <w:r>
        <w:t>A arătat apelanta că în aceeași manieră s-a procedat și cu privire la o depunctare, prin evaluare de către același evaluator, prin admiterea contestației, a notelor la evaluarea criteriului capacitate de sumare responsabilități și capacitate de a lucra în echipă, astfel de la nota 4 s-a ajuns la nota 3 la aceste criterii, deși evaluarea inițială nu a fost contestată sub aspectul notei acordate la acest criteriu. Pe de altă parte, apelanta a apreciat că simplul fapt că o colegă dintr-o altă partidă afirmă că nu comunică cu cei de vârsta ei și îi preferă pe cei mai tineri, nu poate justifica aprecierea instanței de fond că nota acordată la acest criteriu este una corectă.</w:t>
      </w:r>
    </w:p>
    <w:p w14:paraId="3C8144DB" w14:textId="77777777" w:rsidR="000A106C" w:rsidRDefault="004F437D">
      <w:pPr>
        <w:ind w:firstLine="708"/>
        <w:jc w:val="both"/>
      </w:pPr>
      <w:r>
        <w:t>În drept, apelanta a invocat dispozițiile art. 466 ș următoarele Cod procedură civilă.</w:t>
      </w:r>
    </w:p>
    <w:p w14:paraId="463B5C53" w14:textId="77777777" w:rsidR="000A106C" w:rsidRDefault="004F437D">
      <w:pPr>
        <w:ind w:firstLine="708"/>
        <w:jc w:val="both"/>
      </w:pPr>
      <w:r>
        <w:t>În probațiune, s-a solicitat încuviințarea probei cu înscrisuri și a probei testimoniale.</w:t>
      </w:r>
    </w:p>
    <w:p w14:paraId="6E51C307" w14:textId="6029C942" w:rsidR="000A106C" w:rsidRDefault="004F437D">
      <w:pPr>
        <w:ind w:firstLine="708"/>
        <w:jc w:val="both"/>
      </w:pPr>
      <w:r>
        <w:rPr>
          <w:rStyle w:val="Fontdeparagrafimplicit1"/>
          <w:b/>
        </w:rPr>
        <w:t>Prin întâmpinare, intimata Filarmonica de Stat ”</w:t>
      </w:r>
      <w:r w:rsidR="00006102">
        <w:rPr>
          <w:rStyle w:val="Fontdeparagrafimplicit1"/>
          <w:b/>
        </w:rPr>
        <w:t>YY</w:t>
      </w:r>
      <w:r>
        <w:rPr>
          <w:rStyle w:val="Fontdeparagrafimplicit1"/>
          <w:b/>
        </w:rPr>
        <w:t xml:space="preserve">” </w:t>
      </w:r>
      <w:r w:rsidR="00006102">
        <w:rPr>
          <w:rStyle w:val="Fontdeparagrafimplicit1"/>
          <w:b/>
        </w:rPr>
        <w:t>S</w:t>
      </w:r>
      <w:r>
        <w:t xml:space="preserve"> a solicitat respingerea apelului ca nefondat; cu cheltuieli de judecată.</w:t>
      </w:r>
    </w:p>
    <w:p w14:paraId="51B3CC71" w14:textId="77777777" w:rsidR="000A106C" w:rsidRDefault="004F437D">
      <w:pPr>
        <w:ind w:firstLine="708"/>
        <w:jc w:val="both"/>
      </w:pPr>
      <w:r>
        <w:t>A arătat intimata că în mod fondat a reținut prima instanță că evaluarea profesională a apelantei a fost realizată de managerul instituției, din motive obiective, care urmare a faptului că persoana care ocupa funcția de concert maestru pentru perioada evaluată a decedat.</w:t>
      </w:r>
    </w:p>
    <w:p w14:paraId="79B6F047" w14:textId="77777777" w:rsidR="000A106C" w:rsidRDefault="004F437D">
      <w:pPr>
        <w:ind w:firstLine="708"/>
        <w:jc w:val="both"/>
      </w:pPr>
      <w:r>
        <w:t>De asemenea, intimata a arătat că în mod corect a reținut prima instanță că interviul nu s-a realizat din motive imputabile tocmai apelantei, astfel cum rezultă și din înscrisul depus de către aceasta la secretariatul instituției, prin care a înștiințat conducerea că nu dorește să participe la interviu.</w:t>
      </w:r>
    </w:p>
    <w:p w14:paraId="7A2CBCD7" w14:textId="7D4B4448" w:rsidR="000A106C" w:rsidRDefault="004F437D">
      <w:pPr>
        <w:ind w:firstLine="708"/>
        <w:jc w:val="both"/>
      </w:pPr>
      <w:r>
        <w:t xml:space="preserve">A învederat intimata că, în urma evaluării profesionale pentru anul 2021, a fost întocmită Fișa de evaluare a performanțelor profesionale individuale, potrivit căreia apelantei i-a fost acordat calificativul ”bine”, cu un punctaj la îndeplinirea obiectivelor de 4,40 și cu un punctaj de 4,60 cu privire la criteriile de evaluare a performanțelor individuale, perioada evaluată fiind de la 01.01.2021 la 31.12.2021, fișă care, în temeiul art. 12 alin. 1 din regulamentul intern, a fost contestată de către apelantă. Acestei contestații i s-a răspuns prin adresa </w:t>
      </w:r>
      <w:r w:rsidR="00661E21">
        <w:t>nr....</w:t>
      </w:r>
      <w:r>
        <w:t>/14.03.2022, apelanta solicitând anularea evaluării performanțelor profesionale individuale și obligarea intimatei la refacerea evaluării.</w:t>
      </w:r>
    </w:p>
    <w:p w14:paraId="2155776C" w14:textId="77777777" w:rsidR="000A106C" w:rsidRDefault="004F437D">
      <w:pPr>
        <w:ind w:firstLine="708"/>
        <w:jc w:val="both"/>
      </w:pPr>
      <w:r>
        <w:lastRenderedPageBreak/>
        <w:t>A arătat intimata că, în urma acestei solicitări, managerul instituției a realizat o reevaluare și o refacere a fișei, unde a motivat exact și detaliat motivele de depunctare și condițiile în care s-a dat curs contestației, precizând că, în ceea ce privește performanțele profesionale individuale, au fost acordate notele maxime, mai puțin la criteriul nr. 3, privind capacitatea de asumare a responsabilităților și la criteriul nr. 8, vizând capacitatea persoanei evaluate de a lucra în echipă, unde apelanta are grave deficiențe, aspecte care au fost demonstrate fără putință de tăgadă în fața primei instanțe.</w:t>
      </w:r>
    </w:p>
    <w:p w14:paraId="66D332B0" w14:textId="77777777" w:rsidR="000A106C" w:rsidRDefault="004F437D">
      <w:pPr>
        <w:ind w:firstLine="708"/>
        <w:jc w:val="both"/>
      </w:pPr>
      <w:r>
        <w:t>A susținut intimata că faptul că s-a dispus refacerea fișei de evaluare a performanțelor profesionale individuale ale reclamantei pe anul 2021 nu echivalează cu o nesoluționare a contestației acesteia, în condițiile în care i s-a comunicat nota finală rezultată și calificativul evaluării performanțelor profesionale.</w:t>
      </w:r>
    </w:p>
    <w:p w14:paraId="4F4C7C94" w14:textId="77777777" w:rsidR="000A106C" w:rsidRDefault="004F437D">
      <w:pPr>
        <w:ind w:firstLine="708"/>
        <w:jc w:val="both"/>
      </w:pPr>
      <w:r>
        <w:t>În drept, au fost invocate dispozițiile art. 205, 480 și următoarele Cod procedură civilă, Codul muncii.</w:t>
      </w:r>
    </w:p>
    <w:p w14:paraId="44541028" w14:textId="77777777" w:rsidR="000A106C" w:rsidRDefault="004F437D">
      <w:pPr>
        <w:ind w:firstLine="708"/>
        <w:jc w:val="both"/>
        <w:rPr>
          <w:rStyle w:val="Fontdeparagrafimplicit1"/>
        </w:rPr>
      </w:pPr>
      <w:r>
        <w:t xml:space="preserve"> </w:t>
      </w:r>
      <w:r>
        <w:rPr>
          <w:rStyle w:val="Fontdeparagrafimplicit1"/>
          <w:b/>
        </w:rPr>
        <w:t>Examinând hotărârea apelantă prin prisma motivelor de apel invocate, instanța reține următoarele:</w:t>
      </w:r>
    </w:p>
    <w:p w14:paraId="67FCB8ED" w14:textId="7FFA8B08" w:rsidR="000A106C" w:rsidRDefault="004F437D">
      <w:pPr>
        <w:ind w:firstLine="708"/>
        <w:jc w:val="both"/>
      </w:pPr>
      <w:r>
        <w:t xml:space="preserve">Reclamanta – apelantă </w:t>
      </w:r>
      <w:r w:rsidR="00006102">
        <w:t>TE</w:t>
      </w:r>
      <w:r>
        <w:t xml:space="preserve"> este salariata pârâtei FILARMONICA DE STAT „</w:t>
      </w:r>
      <w:r w:rsidR="00006102">
        <w:t>YY</w:t>
      </w:r>
      <w:r>
        <w:t xml:space="preserve">” </w:t>
      </w:r>
      <w:r w:rsidR="00006102">
        <w:t>S</w:t>
      </w:r>
      <w:r>
        <w:t xml:space="preserve"> în funcţia de şef partidă – flaut, iar la data de 28.02.2022 s-a emis fisa de evaluare a acesteia pentru perioada 01.01.2021 – 31.12.2021. prin această evaluare reclamanta – apelanta a fost evaluata cu calificativul „ Bine”, motivul depunctării fiind „ Lipsa şi modul de comunicare în cadrul compartimentului.”</w:t>
      </w:r>
    </w:p>
    <w:p w14:paraId="654F599A" w14:textId="77777777" w:rsidR="000A106C" w:rsidRDefault="004F437D">
      <w:pPr>
        <w:ind w:firstLine="708"/>
        <w:jc w:val="both"/>
      </w:pPr>
      <w:r>
        <w:t>Această evaluare a fost refăcută şi la data de 14.03.2022, rezultatul final fiind același calificativ „ Bine”.</w:t>
      </w:r>
    </w:p>
    <w:p w14:paraId="302D4C4D" w14:textId="77777777" w:rsidR="000A106C" w:rsidRDefault="004F437D">
      <w:pPr>
        <w:ind w:firstLine="708"/>
        <w:jc w:val="both"/>
      </w:pPr>
      <w:r>
        <w:t xml:space="preserve">Prin răspunsul la contestația reclamantei s-a învederat acesteia de către pârâtă că acest calificativ s-a datorat punctajului de 3 puncte pentru „ </w:t>
      </w:r>
      <w:bookmarkStart w:id="1" w:name="_Hlk148011050"/>
      <w:r>
        <w:t>calitățile profesionale ale angajatului</w:t>
      </w:r>
      <w:bookmarkEnd w:id="1"/>
      <w:r>
        <w:t>”, 1 punct „calitățile aptitudinale ale angajatului” şi 0,40 puncte „calitățile atitudinale ale angajatului” datorită „ atitudinii ostile pe care o aveţi faţă de unii colegi şi faţă de direcţiune şi a lipsei de  colegialitate de care aţi dat dovada în compartimentul pe care îl conduceţi.” Prin aceeaşi adresă s-a specificat reclamantei că pentru performanțele profesionale individuale a primit nota maximă iar la criteriile „ capacitatea de asumare a responsabilităților” şi „ capacitatea de a lucra în echipă” a fost evaluata cu nota 3 primind nota finala de 4,50 la evaluarea anuală.</w:t>
      </w:r>
    </w:p>
    <w:p w14:paraId="54D4FA44" w14:textId="77777777" w:rsidR="000A106C" w:rsidRDefault="004F437D">
      <w:pPr>
        <w:ind w:firstLine="708"/>
        <w:jc w:val="both"/>
      </w:pPr>
      <w:r>
        <w:t xml:space="preserve">Conform art. 40 alin. 1 lit. f. din Codul Muncii, angajatorul este cel care are dreptul de a stabili obiectivele de performanţă individuală , precum şi criteriile de evaluare a realizării acestora. </w:t>
      </w:r>
    </w:p>
    <w:p w14:paraId="0991E9CF" w14:textId="11D8821D" w:rsidR="000A106C" w:rsidRDefault="004F437D">
      <w:pPr>
        <w:ind w:firstLine="708"/>
        <w:jc w:val="both"/>
      </w:pPr>
      <w:r>
        <w:t xml:space="preserve">Astfel, acordarea calificativelor în cadrul procedurii de evaluare a performanțelor profesionale individuale reprezintă prerogativa angajatorului , instanța de judecata investită cu o actiune în anulare a fişei de evaluare are competența doar de a exercita controlul de legalitate a procedurii de evaluare fără a realiza ea însăși evaluarea şi fără să poată ea să acorde alte calificative. Evaluarea însăși nu este supusă controlului judecătoresc, fiind atributul exclusiv al angajatorului. Este şi imposibil de realizat o evaluare a performanțelor salariaților de către instanțele de judecata, instanța neavând pregătirea de specialitate în stabilirea criteriile de performanta din domenii cum este cel în speță, filarmonică ( flaut). Astfel, susținerile apelantei ce privesc performanțele reduse ale angajatei </w:t>
      </w:r>
      <w:r w:rsidR="00CC2E8A">
        <w:t>SL</w:t>
      </w:r>
      <w:r>
        <w:t xml:space="preserve"> nu pot fi verificate de către instanţă  şi acesta apărare nu poate fi primită. Nu poate fi identificata de către instanţă nici o atitudine subiectivă ostilă din partea managerului în raporturile cu apelanta, nefiind produse probe in acest sens de către apelantă. Astfel, nici susținerea că acest calificativ se datorează unei ostilități determinate de angajator, prin manager, nu poate fi reținută în cauză. </w:t>
      </w:r>
    </w:p>
    <w:p w14:paraId="3DC35B47" w14:textId="77777777" w:rsidR="000A106C" w:rsidRDefault="004F437D">
      <w:pPr>
        <w:ind w:firstLine="708"/>
        <w:jc w:val="both"/>
      </w:pPr>
      <w:r>
        <w:lastRenderedPageBreak/>
        <w:t xml:space="preserve">În consecință, în speța pendinte, controlul instanței judecătorești nu poate viza temeinicia acordării acestor calificative, ci doar controlul de legalitate care va viza aspectele procedurii de evaluare, inclusiv componenta comisiei de evaluare. </w:t>
      </w:r>
    </w:p>
    <w:p w14:paraId="0A918BA9" w14:textId="77777777" w:rsidR="000A106C" w:rsidRDefault="004F437D">
      <w:pPr>
        <w:ind w:firstLine="708"/>
        <w:jc w:val="both"/>
      </w:pPr>
      <w:r>
        <w:t>Conform regulamentului privind criteriile și modul de evaluare a performanțelor profesionale al pârâtei evaluarea trebuie să fie anuală, iar pentru funcția reclamantei trebuie făcută de concert maestru şi contrasemnata de manager – f. 94 dosar fond.</w:t>
      </w:r>
    </w:p>
    <w:p w14:paraId="0CA79635" w14:textId="77777777" w:rsidR="000A106C" w:rsidRDefault="004F437D">
      <w:pPr>
        <w:ind w:firstLine="708"/>
        <w:jc w:val="both"/>
      </w:pPr>
      <w:r>
        <w:t xml:space="preserve">Evaluarea reclamantei – apelante a fost efectuată de managerul instituției deoarece persoana care ocupa funcția de concert maestru a decedat, funcția nefiind ocupata ca urmare a acestui eveniment. </w:t>
      </w:r>
    </w:p>
    <w:p w14:paraId="143A317E" w14:textId="77777777" w:rsidR="000A106C" w:rsidRDefault="004F437D">
      <w:pPr>
        <w:ind w:firstLine="708"/>
        <w:jc w:val="both"/>
      </w:pPr>
      <w:r>
        <w:t>Cum evaluarea este obligatorie, vacantarea funcției de concert maestru prin deces nu conduce la neefectuarea evaluării obligatorii, ea fiind efectuată de cel care era însărcinat cu contrasemnarea acesteia. Unde legea prevede sau permite mai mult, implicit permite şi mai puţin (a maiori ad minus). Pentru ilustrarea acestei argumentări este folosită maxima qui potest maius, potest et minus (cine poate mai mult poate şi mai puţin). Regulamentul prin care s-a stabilit procedura evaluării este un act normativ intern cu putere de lege la nivelul organizării angajatorului. Astfel, cum prin regulament s-a stabilit în sarcina managerului obligația de contrasemnare a actului (contrasemnarea însemnând verificarea şi chiar schimbarea calificativelor date de concert maestru), este evident că poziția managerului este superioara, în aceasta procedură a evaluării, celei a concert maestrului, astfel că evaluarea făcută de manager este legală.</w:t>
      </w:r>
    </w:p>
    <w:p w14:paraId="17897822" w14:textId="77777777" w:rsidR="000A106C" w:rsidRDefault="004F437D">
      <w:pPr>
        <w:ind w:firstLine="708"/>
        <w:jc w:val="both"/>
      </w:pPr>
      <w:r>
        <w:t>Conform art. 5 din regulament procedura evaluării se realizează în etape, prima etapa fiind completarea fisei de evaluare conform modelului din anexa la regulament şi a doua etapa, derularea interviului.</w:t>
      </w:r>
    </w:p>
    <w:p w14:paraId="0FD25D29" w14:textId="77777777" w:rsidR="000A106C" w:rsidRDefault="004F437D">
      <w:pPr>
        <w:ind w:firstLine="708"/>
        <w:jc w:val="both"/>
      </w:pPr>
      <w:r>
        <w:t xml:space="preserve">Curtea, în acord cu instanța de fond constata că din culpa reclamantei apelante, etapa a doua nu s-a putut realiza, ea refuzând fără o justificare obiectivă susținerea interviului, deși la data programata s-a prezentat la secretariat. Modul în care a înțeles reclamanta să comunice cu instituția angajatoare este unul ostil, ea nedorind să aibă o discuție ci doar comunicări scrise cu aceasta. </w:t>
      </w:r>
    </w:p>
    <w:p w14:paraId="144CB933" w14:textId="77777777" w:rsidR="000A106C" w:rsidRDefault="004F437D">
      <w:pPr>
        <w:ind w:firstLine="708"/>
        <w:jc w:val="both"/>
      </w:pPr>
      <w:r>
        <w:t xml:space="preserve">În urma refuzului nejustificat al reclamantei de a se prezenta la interviu, evaluarea ei a fost completata pe fişa standardizata cuprinsă în anexa la regulament, calificativele minime fiind date de angajator criteriilor ce privesc atitudinea reclamantei faţă de colegii de partidă al cărei şef este şi față de direcțiune cu care a refuzat constant orice discuție, limitându-se la plângeri şi sesizări scrise constante. Modul în care s-au acordat calificativele pentru îndeplinirea obligațiilor de șef partidă nu pot face obiectul controlului instanței de judecata, fiind atributul exclusiv al angajatorului să aprecieze daca reclamanta a îndeplinit atribuțiile funcției ocupate. Nu poate fi chemata instanța să facă constatări, ce implică o pregătire de specialitate în domeniu, respectiv dacă implicarea în spectacole a unui coleg de partidă este sau nu oportună, sau dacă evaluările performantelor profesionale ale colegilor de partidă sunt corecte sau nu. Aceste aprecieri le poate face exclusiv angajatorul, prin acordarea de calificative la criteriile de evaluare comunicate reclamantei anterior. </w:t>
      </w:r>
    </w:p>
    <w:p w14:paraId="5E69A20E" w14:textId="77777777" w:rsidR="000A106C" w:rsidRDefault="004F437D">
      <w:pPr>
        <w:ind w:firstLine="708"/>
        <w:jc w:val="both"/>
      </w:pPr>
      <w:r>
        <w:t xml:space="preserve">Curtea nu poate reține o încălcare legală, din partea angajatorului, a acestei proceduri de evaluare, deoarece neparcurgerea etapei a doua din procedură s-a datorat exclusiv culpei reclamantei, care, invocându-și propria culpă a solicitat instanței să constate nelegalitatea evaluării. </w:t>
      </w:r>
    </w:p>
    <w:p w14:paraId="157AECB3" w14:textId="2176D41A" w:rsidR="000A106C" w:rsidRDefault="004F437D">
      <w:pPr>
        <w:ind w:firstLine="708"/>
        <w:jc w:val="both"/>
      </w:pPr>
      <w:r>
        <w:t xml:space="preserve">Critica cu privire la neaducerea la cunoștință a criteriilor de evaluare, nu poate fi primită, atâta vreme cât aceste criterii sunt cuprinse în regulamentul intern comunicat tuturor salariaților, prin email – f. 92 dosar fond şi reclamantei – f. 93 dosar fond, anterior invitării la susținerea interviului din data de 23.02.2022. Curtea constata că apelanta nu a sesizat instanța de judecata cu controlul dispozițiilor cuprinse de acest regulament. Curtea reţine că potrivit răspunsului reclamantei depus sub nr. </w:t>
      </w:r>
      <w:r w:rsidR="00AA4A2C">
        <w:t>...</w:t>
      </w:r>
      <w:r>
        <w:t xml:space="preserve">/25.02.2022 – f. 38-39 dosar fond, reclamanta </w:t>
      </w:r>
      <w:r>
        <w:lastRenderedPageBreak/>
        <w:t>cunoștea toata procedura şi criteriile de evaluare învederând în justificarea refuzului de a susține interviul că, din punctul ei de vedere, regulamentul şi criteriile de evaluare nu sunt adaptate  specificului instituției.</w:t>
      </w:r>
    </w:p>
    <w:p w14:paraId="27D73AF0" w14:textId="2181CA4F" w:rsidR="000A106C" w:rsidRDefault="004F437D">
      <w:pPr>
        <w:ind w:firstLine="708"/>
        <w:jc w:val="both"/>
      </w:pPr>
      <w:r>
        <w:t xml:space="preserve">Față de aceste considerente, constatând legalitatea procedurii de evaluare a reclamantei –  apelante, Curtea va respinge, în temeiul art. 480 Cod procedura civilă,  ca nefondat civil introdus împotriva sentinței civile nr. </w:t>
      </w:r>
      <w:r w:rsidR="00006102">
        <w:t>....</w:t>
      </w:r>
      <w:r>
        <w:t xml:space="preserve"> din </w:t>
      </w:r>
      <w:r w:rsidR="00006102">
        <w:t>....</w:t>
      </w:r>
      <w:r>
        <w:t xml:space="preserve">, pronunțată de Tribunalul </w:t>
      </w:r>
      <w:r w:rsidR="00006102">
        <w:t>S</w:t>
      </w:r>
      <w:r>
        <w:t>, pe care o va păstra în totalitate.</w:t>
      </w:r>
    </w:p>
    <w:p w14:paraId="06FCCD9A" w14:textId="77777777" w:rsidR="000A106C" w:rsidRDefault="004F437D">
      <w:pPr>
        <w:ind w:firstLine="708"/>
        <w:jc w:val="both"/>
      </w:pPr>
      <w:r>
        <w:t>Va lua act că nu s-au solicitat cheltuieli de judecata.</w:t>
      </w:r>
    </w:p>
    <w:p w14:paraId="2B683A34" w14:textId="77777777" w:rsidR="000A106C" w:rsidRDefault="000A106C">
      <w:pPr>
        <w:ind w:firstLine="708"/>
        <w:jc w:val="both"/>
      </w:pPr>
    </w:p>
    <w:p w14:paraId="588DABA4" w14:textId="77777777" w:rsidR="000A106C" w:rsidRDefault="004F437D">
      <w:pPr>
        <w:jc w:val="center"/>
        <w:rPr>
          <w:rStyle w:val="Fontdeparagrafimplicit1"/>
          <w:b/>
          <w:i/>
        </w:rPr>
      </w:pPr>
      <w:r>
        <w:rPr>
          <w:rStyle w:val="Fontdeparagrafimplicit1"/>
          <w:b/>
          <w:i/>
        </w:rPr>
        <w:t xml:space="preserve">PENTRU ACESTE MOTIVE </w:t>
      </w:r>
    </w:p>
    <w:p w14:paraId="4DFE88BF" w14:textId="77777777" w:rsidR="000A106C" w:rsidRDefault="004F437D">
      <w:pPr>
        <w:jc w:val="center"/>
        <w:rPr>
          <w:rStyle w:val="Fontdeparagrafimplicit1"/>
          <w:b/>
          <w:i/>
        </w:rPr>
      </w:pPr>
      <w:r>
        <w:rPr>
          <w:rStyle w:val="Fontdeparagrafimplicit1"/>
          <w:b/>
          <w:i/>
        </w:rPr>
        <w:t xml:space="preserve">ÎN NUMELE LEGII </w:t>
      </w:r>
    </w:p>
    <w:p w14:paraId="38D0DCE1" w14:textId="77777777" w:rsidR="000A106C" w:rsidRDefault="004F437D">
      <w:pPr>
        <w:jc w:val="center"/>
        <w:rPr>
          <w:rStyle w:val="Fontdeparagrafimplicit1"/>
          <w:b/>
          <w:i/>
        </w:rPr>
      </w:pPr>
      <w:r>
        <w:rPr>
          <w:rStyle w:val="Fontdeparagrafimplicit1"/>
          <w:b/>
          <w:i/>
        </w:rPr>
        <w:t xml:space="preserve">D E C I D E : </w:t>
      </w:r>
    </w:p>
    <w:p w14:paraId="3FB6873E" w14:textId="77777777" w:rsidR="000A106C" w:rsidRDefault="000A106C">
      <w:pPr>
        <w:jc w:val="center"/>
        <w:rPr>
          <w:rStyle w:val="Fontdeparagrafimplicit1"/>
          <w:b/>
          <w:i/>
        </w:rPr>
      </w:pPr>
    </w:p>
    <w:p w14:paraId="586F37C1" w14:textId="6F15C30A" w:rsidR="000A106C" w:rsidRDefault="004F437D">
      <w:pPr>
        <w:ind w:firstLine="708"/>
        <w:jc w:val="both"/>
      </w:pPr>
      <w:r>
        <w:rPr>
          <w:rStyle w:val="Fontdeparagrafimplicit1"/>
          <w:b/>
        </w:rPr>
        <w:t>RESPINGE</w:t>
      </w:r>
      <w:r>
        <w:t xml:space="preserve"> ca nefondat apelul civil introdus de apelanta </w:t>
      </w:r>
      <w:r w:rsidR="00006102">
        <w:rPr>
          <w:rStyle w:val="Fontdeparagrafimplicit1"/>
          <w:b/>
        </w:rPr>
        <w:t>TE</w:t>
      </w:r>
      <w:r>
        <w:t>,</w:t>
      </w:r>
      <w:r>
        <w:rPr>
          <w:rStyle w:val="Fontdeparagrafimplicit1"/>
          <w:b/>
        </w:rPr>
        <w:t xml:space="preserve"> </w:t>
      </w:r>
      <w:r>
        <w:t xml:space="preserve">CNP </w:t>
      </w:r>
      <w:r w:rsidR="00006102">
        <w:t>...</w:t>
      </w:r>
      <w:r>
        <w:t xml:space="preserve">, cu domiciliul procesual ales la Cabinet de avocat </w:t>
      </w:r>
      <w:r w:rsidR="00006102">
        <w:t>....</w:t>
      </w:r>
      <w:r>
        <w:t xml:space="preserve">, în </w:t>
      </w:r>
      <w:r w:rsidR="00006102">
        <w:t>S</w:t>
      </w:r>
      <w:r>
        <w:t xml:space="preserve"> str. </w:t>
      </w:r>
      <w:r w:rsidR="00006102">
        <w:t>...</w:t>
      </w:r>
      <w:r>
        <w:t xml:space="preserve"> nr. </w:t>
      </w:r>
      <w:r w:rsidR="00CC2E8A">
        <w:t>...</w:t>
      </w:r>
      <w:r>
        <w:t xml:space="preserve"> ap. </w:t>
      </w:r>
      <w:r w:rsidR="00CC2E8A">
        <w:t>...</w:t>
      </w:r>
      <w:r>
        <w:t xml:space="preserve"> județul </w:t>
      </w:r>
      <w:r w:rsidR="00006102">
        <w:t>S</w:t>
      </w:r>
      <w:r>
        <w:t>,</w:t>
      </w:r>
      <w:r>
        <w:rPr>
          <w:rStyle w:val="Fontdeparagrafimplicit1"/>
          <w:b/>
        </w:rPr>
        <w:t xml:space="preserve"> </w:t>
      </w:r>
      <w:r>
        <w:t xml:space="preserve">în contradictoriu cu intimata </w:t>
      </w:r>
      <w:bookmarkStart w:id="2" w:name="_Hlk148010454"/>
      <w:r>
        <w:rPr>
          <w:rStyle w:val="Fontdeparagrafimplicit1"/>
          <w:b/>
        </w:rPr>
        <w:t>FILARMONICA DE STAT „</w:t>
      </w:r>
      <w:r w:rsidR="00006102">
        <w:rPr>
          <w:rStyle w:val="Fontdeparagrafimplicit1"/>
          <w:b/>
        </w:rPr>
        <w:t>YY</w:t>
      </w:r>
      <w:r>
        <w:rPr>
          <w:rStyle w:val="Fontdeparagrafimplicit1"/>
          <w:b/>
        </w:rPr>
        <w:t xml:space="preserve">” </w:t>
      </w:r>
      <w:r w:rsidR="00006102">
        <w:rPr>
          <w:rStyle w:val="Fontdeparagrafimplicit1"/>
          <w:b/>
        </w:rPr>
        <w:t>S</w:t>
      </w:r>
      <w:bookmarkEnd w:id="2"/>
      <w:r>
        <w:t>,</w:t>
      </w:r>
      <w:r>
        <w:rPr>
          <w:rStyle w:val="Fontdeparagrafimplicit1"/>
          <w:b/>
        </w:rPr>
        <w:t xml:space="preserve"> </w:t>
      </w:r>
      <w:r>
        <w:t xml:space="preserve">cu sediul în </w:t>
      </w:r>
      <w:r w:rsidR="00006102">
        <w:t>S</w:t>
      </w:r>
      <w:r>
        <w:t xml:space="preserve"> str. </w:t>
      </w:r>
      <w:r w:rsidR="00006102">
        <w:t>....</w:t>
      </w:r>
      <w:r>
        <w:t xml:space="preserve"> nr. </w:t>
      </w:r>
      <w:r w:rsidR="00CC2E8A">
        <w:t>...</w:t>
      </w:r>
      <w:r>
        <w:t xml:space="preserve"> județul </w:t>
      </w:r>
      <w:r w:rsidR="00006102">
        <w:t>S</w:t>
      </w:r>
      <w:r>
        <w:t xml:space="preserve">, împotriva sentinţei civile nr. </w:t>
      </w:r>
      <w:r w:rsidR="00006102">
        <w:t>....</w:t>
      </w:r>
      <w:r>
        <w:t xml:space="preserve"> din </w:t>
      </w:r>
      <w:r w:rsidR="00006102">
        <w:t>....</w:t>
      </w:r>
      <w:r>
        <w:t xml:space="preserve"> </w:t>
      </w:r>
      <w:r w:rsidR="00CC2E8A">
        <w:t>..</w:t>
      </w:r>
      <w:r>
        <w:t xml:space="preserve">, pronunţată de Tribunalul </w:t>
      </w:r>
      <w:r w:rsidR="00006102">
        <w:t>S</w:t>
      </w:r>
      <w:r>
        <w:t xml:space="preserve">, pe care o păstrează în totalitate. </w:t>
      </w:r>
    </w:p>
    <w:p w14:paraId="3DBAC5F9" w14:textId="77777777" w:rsidR="000A106C" w:rsidRDefault="004F437D">
      <w:pPr>
        <w:jc w:val="both"/>
      </w:pPr>
      <w:r>
        <w:tab/>
        <w:t xml:space="preserve">Fără cheltuieli de judecată.   </w:t>
      </w:r>
    </w:p>
    <w:p w14:paraId="4149B9A6" w14:textId="77777777" w:rsidR="000A106C" w:rsidRDefault="004F437D">
      <w:pPr>
        <w:jc w:val="both"/>
      </w:pPr>
      <w:r>
        <w:tab/>
        <w:t>DEFINITIVĂ.</w:t>
      </w:r>
    </w:p>
    <w:p w14:paraId="4463E720" w14:textId="1FB73400" w:rsidR="000A106C" w:rsidRDefault="004F437D">
      <w:pPr>
        <w:jc w:val="both"/>
      </w:pPr>
      <w:r>
        <w:tab/>
        <w:t xml:space="preserve">Pronunţată în </w:t>
      </w:r>
      <w:r w:rsidR="00CC2E8A">
        <w:t xml:space="preserve">... </w:t>
      </w:r>
      <w:r>
        <w:t xml:space="preserve"> prin punerea soluției la dispoziția părților prin grefa instanței.</w:t>
      </w:r>
    </w:p>
    <w:p w14:paraId="47A69DF3" w14:textId="77777777" w:rsidR="000A106C" w:rsidRDefault="000A106C">
      <w:pPr>
        <w:ind w:firstLine="708"/>
        <w:jc w:val="both"/>
      </w:pPr>
    </w:p>
    <w:p w14:paraId="5E065F9F" w14:textId="77777777" w:rsidR="000A106C" w:rsidRDefault="004F437D">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r>
      <w:r>
        <w:rPr>
          <w:rStyle w:val="Fontdeparagrafimplicit1"/>
          <w:b/>
          <w:i/>
        </w:rPr>
        <w:tab/>
      </w:r>
      <w:r>
        <w:rPr>
          <w:rStyle w:val="Fontdeparagrafimplicit1"/>
          <w:b/>
          <w:i/>
        </w:rPr>
        <w:tab/>
        <w:t xml:space="preserve">JUDECĂTOR </w:t>
      </w:r>
      <w:r>
        <w:rPr>
          <w:rStyle w:val="Fontdeparagrafimplicit1"/>
          <w:b/>
          <w:i/>
        </w:rPr>
        <w:tab/>
      </w:r>
      <w:r>
        <w:rPr>
          <w:rStyle w:val="Fontdeparagrafimplicit1"/>
          <w:b/>
          <w:i/>
        </w:rPr>
        <w:tab/>
      </w:r>
      <w:r>
        <w:rPr>
          <w:rStyle w:val="Fontdeparagrafimplicit1"/>
          <w:b/>
          <w:i/>
        </w:rPr>
        <w:tab/>
        <w:t xml:space="preserve">GREFIER  </w:t>
      </w:r>
    </w:p>
    <w:p w14:paraId="358F49A1" w14:textId="6DA0D432" w:rsidR="000A106C" w:rsidRDefault="004F437D">
      <w:pPr>
        <w:jc w:val="both"/>
        <w:rPr>
          <w:rStyle w:val="Fontdeparagrafimplicit1"/>
          <w:i/>
        </w:rPr>
      </w:pPr>
      <w:r>
        <w:rPr>
          <w:rStyle w:val="Fontdeparagrafimplicit1"/>
          <w:i/>
        </w:rPr>
        <w:t xml:space="preserve">              </w:t>
      </w:r>
      <w:r w:rsidR="00656DB0">
        <w:rPr>
          <w:rStyle w:val="Fontdeparagrafimplicit1"/>
          <w:i/>
        </w:rPr>
        <w:t xml:space="preserve">A0011  </w:t>
      </w:r>
      <w:r w:rsidR="00656DB0">
        <w:rPr>
          <w:rStyle w:val="Fontdeparagrafimplicit1"/>
          <w:i/>
        </w:rPr>
        <w:tab/>
      </w:r>
      <w:r w:rsidR="00656DB0">
        <w:rPr>
          <w:rStyle w:val="Fontdeparagrafimplicit1"/>
          <w:i/>
        </w:rPr>
        <w:tab/>
      </w:r>
      <w:r>
        <w:rPr>
          <w:rStyle w:val="Fontdeparagrafimplicit1"/>
          <w:i/>
        </w:rPr>
        <w:t xml:space="preserve">                           </w:t>
      </w:r>
      <w:r w:rsidR="00656DB0">
        <w:rPr>
          <w:rStyle w:val="Fontdeparagrafimplicit1"/>
          <w:i/>
        </w:rPr>
        <w:tab/>
        <w:t xml:space="preserve">...        </w:t>
      </w:r>
      <w:r>
        <w:rPr>
          <w:rStyle w:val="Fontdeparagrafimplicit1"/>
          <w:i/>
        </w:rPr>
        <w:t xml:space="preserve">                                 </w:t>
      </w:r>
      <w:r w:rsidR="00656DB0">
        <w:rPr>
          <w:rStyle w:val="Fontdeparagrafimplicit1"/>
          <w:i/>
        </w:rPr>
        <w:t xml:space="preserve">        ...</w:t>
      </w:r>
    </w:p>
    <w:p w14:paraId="55086A6C" w14:textId="77777777" w:rsidR="000A106C" w:rsidRDefault="000A106C">
      <w:pPr>
        <w:jc w:val="both"/>
        <w:rPr>
          <w:rStyle w:val="Fontdeparagrafimplicit1"/>
          <w:i/>
        </w:rPr>
      </w:pPr>
    </w:p>
    <w:p w14:paraId="3EE78F45" w14:textId="77777777" w:rsidR="000A106C" w:rsidRDefault="000A106C">
      <w:pPr>
        <w:jc w:val="both"/>
        <w:rPr>
          <w:rStyle w:val="Fontdeparagrafimplicit1"/>
          <w:i/>
        </w:rPr>
      </w:pPr>
    </w:p>
    <w:p w14:paraId="54702255" w14:textId="77777777" w:rsidR="000A106C" w:rsidRDefault="000A106C">
      <w:pPr>
        <w:jc w:val="both"/>
        <w:rPr>
          <w:rStyle w:val="Fontdeparagrafimplicit1"/>
          <w:i/>
        </w:rPr>
      </w:pPr>
    </w:p>
    <w:p w14:paraId="6CE1EFAB" w14:textId="77777777" w:rsidR="000A106C" w:rsidRDefault="000A106C">
      <w:pPr>
        <w:jc w:val="both"/>
        <w:rPr>
          <w:rStyle w:val="Fontdeparagrafimplicit1"/>
          <w:i/>
        </w:rPr>
      </w:pPr>
    </w:p>
    <w:p w14:paraId="32B45654" w14:textId="77777777" w:rsidR="000A106C" w:rsidRDefault="000A106C">
      <w:pPr>
        <w:jc w:val="both"/>
        <w:rPr>
          <w:rStyle w:val="Fontdeparagrafimplicit1"/>
          <w:i/>
        </w:rPr>
      </w:pPr>
    </w:p>
    <w:p w14:paraId="4B609ADF" w14:textId="7A9037C7" w:rsidR="000A106C" w:rsidRDefault="004F437D">
      <w:pPr>
        <w:jc w:val="both"/>
        <w:rPr>
          <w:rStyle w:val="Fontdeparagrafimplicit1"/>
          <w:i/>
          <w:sz w:val="16"/>
        </w:rPr>
      </w:pPr>
      <w:r>
        <w:rPr>
          <w:rStyle w:val="Fontdeparagrafimplicit1"/>
          <w:i/>
          <w:sz w:val="16"/>
        </w:rPr>
        <w:t>Red.dec. jud.</w:t>
      </w:r>
      <w:r w:rsidR="00CC2E8A">
        <w:rPr>
          <w:rStyle w:val="Fontdeparagrafimplicit1"/>
          <w:i/>
          <w:sz w:val="16"/>
        </w:rPr>
        <w:t>A0011</w:t>
      </w:r>
      <w:r>
        <w:rPr>
          <w:rStyle w:val="Fontdeparagrafimplicit1"/>
          <w:i/>
          <w:sz w:val="16"/>
        </w:rPr>
        <w:t xml:space="preserve"> ./</w:t>
      </w:r>
      <w:r w:rsidR="00CC2E8A">
        <w:rPr>
          <w:rStyle w:val="Fontdeparagrafimplicit1"/>
          <w:i/>
          <w:sz w:val="16"/>
        </w:rPr>
        <w:t>...</w:t>
      </w:r>
    </w:p>
    <w:p w14:paraId="54224C5B" w14:textId="13645025" w:rsidR="000A106C" w:rsidRDefault="004F437D">
      <w:pPr>
        <w:jc w:val="both"/>
        <w:rPr>
          <w:rStyle w:val="Fontdeparagrafimplicit1"/>
          <w:i/>
          <w:sz w:val="16"/>
        </w:rPr>
      </w:pPr>
      <w:r>
        <w:rPr>
          <w:rStyle w:val="Fontdeparagrafimplicit1"/>
          <w:i/>
          <w:sz w:val="16"/>
        </w:rPr>
        <w:t xml:space="preserve"> Jud. fond </w:t>
      </w:r>
      <w:r w:rsidR="00CC2E8A">
        <w:rPr>
          <w:rStyle w:val="Fontdeparagrafimplicit1"/>
          <w:i/>
          <w:sz w:val="16"/>
        </w:rPr>
        <w:t>...</w:t>
      </w:r>
      <w:r>
        <w:rPr>
          <w:rStyle w:val="Fontdeparagrafimplicit1"/>
          <w:i/>
          <w:sz w:val="16"/>
        </w:rPr>
        <w:t xml:space="preserve"> P.</w:t>
      </w:r>
    </w:p>
    <w:p w14:paraId="42D815C0" w14:textId="1FD09F73" w:rsidR="000A106C" w:rsidRDefault="004F437D">
      <w:pPr>
        <w:jc w:val="both"/>
        <w:rPr>
          <w:rStyle w:val="Fontdeparagrafimplicit1"/>
          <w:i/>
          <w:color w:val="FF0000"/>
          <w:sz w:val="16"/>
        </w:rPr>
      </w:pPr>
      <w:r>
        <w:rPr>
          <w:rStyle w:val="Fontdeparagrafimplicit1"/>
          <w:i/>
          <w:sz w:val="16"/>
        </w:rPr>
        <w:t>Tehnored.G.A./4 ex./</w:t>
      </w:r>
      <w:r w:rsidR="00CC2E8A">
        <w:rPr>
          <w:rStyle w:val="Fontdeparagrafimplicit1"/>
          <w:i/>
          <w:sz w:val="16"/>
        </w:rPr>
        <w:t>...</w:t>
      </w:r>
    </w:p>
    <w:p w14:paraId="76C746A8" w14:textId="77777777" w:rsidR="000A106C" w:rsidRDefault="000A106C">
      <w:pPr>
        <w:jc w:val="both"/>
        <w:rPr>
          <w:rStyle w:val="Fontdeparagrafimplicit1"/>
          <w:b/>
          <w:i/>
          <w:sz w:val="18"/>
        </w:rPr>
      </w:pPr>
    </w:p>
    <w:p w14:paraId="55EE880D" w14:textId="77777777" w:rsidR="000A106C" w:rsidRDefault="004F437D">
      <w:pPr>
        <w:jc w:val="both"/>
        <w:rPr>
          <w:rStyle w:val="Fontdeparagrafimplicit1"/>
          <w:b/>
          <w:i/>
          <w:sz w:val="18"/>
          <w:u w:val="single"/>
        </w:rPr>
      </w:pPr>
      <w:r>
        <w:rPr>
          <w:rStyle w:val="Fontdeparagrafimplicit1"/>
          <w:b/>
          <w:i/>
          <w:sz w:val="18"/>
          <w:u w:val="single"/>
        </w:rPr>
        <w:t>Emis 2 comunicări</w:t>
      </w:r>
    </w:p>
    <w:p w14:paraId="3AE63FA7" w14:textId="2509CB9C" w:rsidR="000A106C" w:rsidRDefault="004F437D">
      <w:pPr>
        <w:numPr>
          <w:ilvl w:val="0"/>
          <w:numId w:val="1"/>
        </w:numPr>
        <w:contextualSpacing/>
        <w:rPr>
          <w:rStyle w:val="Fontdeparagrafimplicit1"/>
          <w:sz w:val="18"/>
        </w:rPr>
      </w:pPr>
      <w:r>
        <w:rPr>
          <w:rStyle w:val="Fontdeparagrafimplicit1"/>
          <w:sz w:val="18"/>
        </w:rPr>
        <w:t xml:space="preserve">Apelanta </w:t>
      </w:r>
      <w:r w:rsidR="00006102">
        <w:rPr>
          <w:rStyle w:val="Fontdeparagrafimplicit1"/>
          <w:sz w:val="18"/>
        </w:rPr>
        <w:t>TE</w:t>
      </w:r>
      <w:r>
        <w:rPr>
          <w:rStyle w:val="Fontdeparagrafimplicit1"/>
          <w:sz w:val="18"/>
        </w:rPr>
        <w:t>;</w:t>
      </w:r>
    </w:p>
    <w:p w14:paraId="2E24B6D8" w14:textId="29B61816" w:rsidR="000A106C" w:rsidRDefault="004F437D">
      <w:pPr>
        <w:numPr>
          <w:ilvl w:val="0"/>
          <w:numId w:val="1"/>
        </w:numPr>
        <w:contextualSpacing/>
        <w:rPr>
          <w:rStyle w:val="Fontdeparagrafimplicit1"/>
          <w:sz w:val="18"/>
        </w:rPr>
      </w:pPr>
      <w:r>
        <w:rPr>
          <w:rStyle w:val="Fontdeparagrafimplicit1"/>
          <w:sz w:val="18"/>
        </w:rPr>
        <w:t>Intimata FILARMONICA DE STAT „</w:t>
      </w:r>
      <w:r w:rsidR="00006102">
        <w:rPr>
          <w:rStyle w:val="Fontdeparagrafimplicit1"/>
          <w:sz w:val="18"/>
        </w:rPr>
        <w:t>YY</w:t>
      </w:r>
      <w:r>
        <w:rPr>
          <w:rStyle w:val="Fontdeparagrafimplicit1"/>
          <w:sz w:val="18"/>
        </w:rPr>
        <w:t xml:space="preserve">„ </w:t>
      </w:r>
      <w:r w:rsidR="00006102">
        <w:rPr>
          <w:rStyle w:val="Fontdeparagrafimplicit1"/>
          <w:sz w:val="18"/>
        </w:rPr>
        <w:t>S</w:t>
      </w:r>
      <w:r>
        <w:rPr>
          <w:rStyle w:val="Fontdeparagrafimplicit1"/>
          <w:sz w:val="18"/>
        </w:rPr>
        <w:t>.</w:t>
      </w:r>
    </w:p>
    <w:p w14:paraId="518759C1" w14:textId="77777777" w:rsidR="000A106C" w:rsidRDefault="000A106C">
      <w:pPr>
        <w:rPr>
          <w:rStyle w:val="Fontdeparagrafimplicit1"/>
        </w:rPr>
      </w:pPr>
    </w:p>
    <w:p w14:paraId="508B206C" w14:textId="77777777" w:rsidR="000A106C" w:rsidRDefault="000A106C">
      <w:pPr>
        <w:rPr>
          <w:rStyle w:val="Fontdeparagrafimplicit1"/>
        </w:rPr>
      </w:pPr>
    </w:p>
    <w:sectPr w:rsidR="000A106C">
      <w:footerReference w:type="default" r:id="rId7"/>
      <w:pgSz w:w="11906" w:h="16838"/>
      <w:pgMar w:top="1417" w:right="1417" w:bottom="1418"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1C704" w14:textId="77777777" w:rsidR="001217E0" w:rsidRDefault="001217E0">
      <w:r>
        <w:separator/>
      </w:r>
    </w:p>
  </w:endnote>
  <w:endnote w:type="continuationSeparator" w:id="0">
    <w:p w14:paraId="5AC37225" w14:textId="77777777" w:rsidR="001217E0" w:rsidRDefault="0012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61BE3" w14:textId="77777777" w:rsidR="000A106C" w:rsidRDefault="004F437D">
    <w:pPr>
      <w:pStyle w:val="Subsol1"/>
      <w:jc w:val="center"/>
    </w:pPr>
    <w:r>
      <w:fldChar w:fldCharType="begin"/>
    </w:r>
    <w:r>
      <w:instrText>PAGE   \* MERGEFORMAT</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0570B" w14:textId="77777777" w:rsidR="001217E0" w:rsidRDefault="001217E0">
      <w:r>
        <w:separator/>
      </w:r>
    </w:p>
  </w:footnote>
  <w:footnote w:type="continuationSeparator" w:id="0">
    <w:p w14:paraId="42F56F39" w14:textId="77777777" w:rsidR="001217E0" w:rsidRDefault="00121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B7C8C"/>
    <w:multiLevelType w:val="multilevel"/>
    <w:tmpl w:val="A288B37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6860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961347&amp;id_departament=2&amp;id_sesiune=733228&amp;id_user=181&amp;id_institutie=35&amp;actiune=modifica"/>
  </w:docVars>
  <w:rsids>
    <w:rsidRoot w:val="000A106C"/>
    <w:rsid w:val="00006102"/>
    <w:rsid w:val="000542E0"/>
    <w:rsid w:val="000A106C"/>
    <w:rsid w:val="000E58FF"/>
    <w:rsid w:val="001217E0"/>
    <w:rsid w:val="001D27F1"/>
    <w:rsid w:val="00211369"/>
    <w:rsid w:val="003A0292"/>
    <w:rsid w:val="004F437D"/>
    <w:rsid w:val="00590599"/>
    <w:rsid w:val="00656DB0"/>
    <w:rsid w:val="00661E21"/>
    <w:rsid w:val="00694B4C"/>
    <w:rsid w:val="00AA4A2C"/>
    <w:rsid w:val="00BE7062"/>
    <w:rsid w:val="00CC2E8A"/>
    <w:rsid w:val="00DC4D62"/>
    <w:rsid w:val="00DF3D19"/>
    <w:rsid w:val="00F57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398D9"/>
  <w15:docId w15:val="{42443223-1313-48F1-85C7-86351D321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7</Pages>
  <Words>3662</Words>
  <Characters>20879</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24493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2</cp:revision>
  <dcterms:created xsi:type="dcterms:W3CDTF">2026-09-03T13:03:00Z</dcterms:created>
  <dcterms:modified xsi:type="dcterms:W3CDTF">2026-09-12T07:43:00Z</dcterms:modified>
  <cp:category/>
  <dc:identifier/>
  <cp:contentStatus/>
  <dc:language/>
  <cp:version/>
</cp:coreProperties>
</file>