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C54681" w14:textId="77777777" w:rsidR="00430B0E" w:rsidRPr="00430B0E" w:rsidRDefault="00430B0E" w:rsidP="00430B0E">
      <w:pPr>
        <w:spacing w:after="0" w:line="240" w:lineRule="auto"/>
        <w:rPr>
          <w:rFonts w:ascii="Century Gothic" w:eastAsia="Times New Roman" w:hAnsi="Century Gothic" w:cs="Times New Roman"/>
          <w:b/>
          <w:kern w:val="0"/>
          <w:sz w:val="28"/>
          <w:szCs w:val="20"/>
          <w:lang w:val="ro-RO" w:eastAsia="en-GB"/>
          <w14:ligatures w14:val="none"/>
        </w:rPr>
      </w:pPr>
      <w:r w:rsidRPr="00430B0E">
        <w:rPr>
          <w:rFonts w:ascii="Century Gothic" w:eastAsia="Times New Roman" w:hAnsi="Century Gothic" w:cs="Times New Roman"/>
          <w:b/>
          <w:kern w:val="0"/>
          <w:sz w:val="28"/>
          <w:szCs w:val="20"/>
          <w:lang w:val="ro-RO" w:eastAsia="en-GB"/>
          <w14:ligatures w14:val="none"/>
        </w:rPr>
        <w:t>R O M Â N I A</w:t>
      </w:r>
    </w:p>
    <w:p w14:paraId="282E8B78" w14:textId="75135F22" w:rsidR="00430B0E" w:rsidRPr="00430B0E" w:rsidRDefault="00430B0E" w:rsidP="00430B0E">
      <w:pPr>
        <w:spacing w:after="0" w:line="240" w:lineRule="auto"/>
        <w:rPr>
          <w:rFonts w:ascii="Century Gothic" w:eastAsia="Times New Roman" w:hAnsi="Century Gothic" w:cs="Times New Roman"/>
          <w:b/>
          <w:kern w:val="0"/>
          <w:sz w:val="28"/>
          <w:szCs w:val="20"/>
          <w:lang w:val="ro-RO" w:eastAsia="en-GB"/>
          <w14:ligatures w14:val="none"/>
        </w:rPr>
      </w:pPr>
      <w:r w:rsidRPr="00430B0E">
        <w:rPr>
          <w:rFonts w:ascii="Century Gothic" w:eastAsia="Times New Roman" w:hAnsi="Century Gothic" w:cs="Times New Roman"/>
          <w:b/>
          <w:kern w:val="0"/>
          <w:sz w:val="28"/>
          <w:szCs w:val="20"/>
          <w:lang w:val="ro-RO" w:eastAsia="en-GB"/>
          <w14:ligatures w14:val="none"/>
        </w:rPr>
        <w:t xml:space="preserve">CURTEA DE APEL </w:t>
      </w:r>
      <w:r>
        <w:rPr>
          <w:rFonts w:ascii="Century Gothic" w:eastAsia="Times New Roman" w:hAnsi="Century Gothic" w:cs="Times New Roman"/>
          <w:b/>
          <w:kern w:val="0"/>
          <w:sz w:val="28"/>
          <w:szCs w:val="20"/>
          <w:lang w:val="ro-RO" w:eastAsia="en-GB"/>
          <w14:ligatures w14:val="none"/>
        </w:rPr>
        <w:t>...........</w:t>
      </w:r>
    </w:p>
    <w:p w14:paraId="1CA954CF" w14:textId="5CDECF0F" w:rsidR="00430B0E" w:rsidRPr="00430B0E" w:rsidRDefault="00430B0E" w:rsidP="00430B0E">
      <w:pPr>
        <w:spacing w:after="0" w:line="240" w:lineRule="auto"/>
        <w:rPr>
          <w:rFonts w:ascii="Century Gothic" w:eastAsia="Times New Roman" w:hAnsi="Century Gothic" w:cs="Times New Roman"/>
          <w:b/>
          <w:kern w:val="0"/>
          <w:sz w:val="28"/>
          <w:szCs w:val="20"/>
          <w:lang w:val="ro-RO" w:eastAsia="en-GB"/>
          <w14:ligatures w14:val="none"/>
        </w:rPr>
      </w:pPr>
      <w:r w:rsidRPr="00430B0E">
        <w:rPr>
          <w:rFonts w:ascii="Century Gothic" w:eastAsia="Times New Roman" w:hAnsi="Century Gothic" w:cs="Times New Roman"/>
          <w:b/>
          <w:kern w:val="0"/>
          <w:sz w:val="28"/>
          <w:szCs w:val="20"/>
          <w:lang w:val="ro-RO" w:eastAsia="en-GB"/>
          <w14:ligatures w14:val="none"/>
        </w:rPr>
        <w:t xml:space="preserve">SECŢIA </w:t>
      </w:r>
      <w:r>
        <w:rPr>
          <w:rFonts w:ascii="Century Gothic" w:eastAsia="Times New Roman" w:hAnsi="Century Gothic" w:cs="Times New Roman"/>
          <w:b/>
          <w:kern w:val="0"/>
          <w:sz w:val="28"/>
          <w:szCs w:val="20"/>
          <w:lang w:val="ro-RO" w:eastAsia="en-GB"/>
          <w14:ligatures w14:val="none"/>
        </w:rPr>
        <w:t>..........</w:t>
      </w:r>
    </w:p>
    <w:p w14:paraId="2727575A" w14:textId="6D607C4A" w:rsidR="00430B0E" w:rsidRPr="00430B0E" w:rsidRDefault="00430B0E" w:rsidP="00430B0E">
      <w:pPr>
        <w:spacing w:after="0" w:line="240" w:lineRule="auto"/>
        <w:rPr>
          <w:rFonts w:ascii="Century Gothic" w:eastAsia="Times New Roman" w:hAnsi="Century Gothic" w:cs="Times New Roman"/>
          <w:b/>
          <w:kern w:val="0"/>
          <w:sz w:val="28"/>
          <w:szCs w:val="20"/>
          <w:lang w:val="ro-RO" w:eastAsia="en-GB"/>
          <w14:ligatures w14:val="none"/>
        </w:rPr>
      </w:pPr>
      <w:r w:rsidRPr="00430B0E">
        <w:rPr>
          <w:rFonts w:ascii="Century Gothic" w:eastAsia="Times New Roman" w:hAnsi="Century Gothic" w:cs="Times New Roman"/>
          <w:b/>
          <w:kern w:val="0"/>
          <w:sz w:val="28"/>
          <w:szCs w:val="20"/>
          <w:lang w:val="ro-RO" w:eastAsia="en-GB"/>
          <w14:ligatures w14:val="none"/>
        </w:rPr>
        <w:t xml:space="preserve">Dosar nr. </w:t>
      </w:r>
      <w:r>
        <w:rPr>
          <w:rFonts w:ascii="Century Gothic" w:eastAsia="Times New Roman" w:hAnsi="Century Gothic" w:cs="Times New Roman"/>
          <w:b/>
          <w:kern w:val="0"/>
          <w:sz w:val="28"/>
          <w:szCs w:val="20"/>
          <w:lang w:val="ro-RO" w:eastAsia="en-GB"/>
          <w14:ligatures w14:val="none"/>
        </w:rPr>
        <w:t>.............</w:t>
      </w:r>
    </w:p>
    <w:p w14:paraId="2B4EDC7B" w14:textId="77777777" w:rsidR="00430B0E" w:rsidRPr="00430B0E" w:rsidRDefault="00430B0E" w:rsidP="00430B0E">
      <w:pPr>
        <w:spacing w:after="0" w:line="240" w:lineRule="auto"/>
        <w:jc w:val="center"/>
        <w:rPr>
          <w:rFonts w:ascii="Century Gothic" w:eastAsia="Times New Roman" w:hAnsi="Century Gothic" w:cs="Times New Roman"/>
          <w:b/>
          <w:kern w:val="0"/>
          <w:sz w:val="28"/>
          <w:szCs w:val="20"/>
          <w:lang w:val="ro-RO" w:eastAsia="en-GB"/>
          <w14:ligatures w14:val="none"/>
        </w:rPr>
      </w:pPr>
    </w:p>
    <w:p w14:paraId="0B6D2AC9" w14:textId="77777777" w:rsidR="00430B0E" w:rsidRPr="00430B0E" w:rsidRDefault="00430B0E" w:rsidP="00430B0E">
      <w:pPr>
        <w:spacing w:after="0" w:line="240" w:lineRule="auto"/>
        <w:rPr>
          <w:rFonts w:ascii="Century Gothic" w:eastAsia="Times New Roman" w:hAnsi="Century Gothic" w:cs="Times New Roman"/>
          <w:b/>
          <w:kern w:val="0"/>
          <w:sz w:val="28"/>
          <w:szCs w:val="20"/>
          <w:lang w:val="ro-RO" w:eastAsia="en-GB"/>
          <w14:ligatures w14:val="none"/>
        </w:rPr>
      </w:pPr>
    </w:p>
    <w:p w14:paraId="760F1B29" w14:textId="2939AD98" w:rsidR="00430B0E" w:rsidRPr="00430B0E" w:rsidRDefault="00430B0E" w:rsidP="00430B0E">
      <w:pPr>
        <w:spacing w:after="0" w:line="240" w:lineRule="auto"/>
        <w:jc w:val="center"/>
        <w:rPr>
          <w:rFonts w:ascii="Century Gothic" w:eastAsia="Times New Roman" w:hAnsi="Century Gothic" w:cs="Times New Roman"/>
          <w:b/>
          <w:kern w:val="0"/>
          <w:sz w:val="28"/>
          <w:szCs w:val="20"/>
          <w:lang w:val="ro-RO" w:eastAsia="en-GB"/>
          <w14:ligatures w14:val="none"/>
        </w:rPr>
      </w:pPr>
      <w:r>
        <w:rPr>
          <w:rFonts w:ascii="Century Gothic" w:eastAsia="Times New Roman" w:hAnsi="Century Gothic" w:cs="Times New Roman"/>
          <w:b/>
          <w:kern w:val="0"/>
          <w:sz w:val="28"/>
          <w:szCs w:val="20"/>
          <w:lang w:val="ro-RO" w:eastAsia="en-GB"/>
          <w14:ligatures w14:val="none"/>
        </w:rPr>
        <w:t>HOTĂRÂREA NR. 7</w:t>
      </w:r>
    </w:p>
    <w:p w14:paraId="3C91F24D" w14:textId="0FDDEE91" w:rsidR="00430B0E" w:rsidRPr="00430B0E" w:rsidRDefault="00430B0E" w:rsidP="00430B0E">
      <w:pPr>
        <w:spacing w:after="0" w:line="240" w:lineRule="auto"/>
        <w:jc w:val="center"/>
        <w:rPr>
          <w:rFonts w:ascii="Century Gothic" w:eastAsia="Times New Roman" w:hAnsi="Century Gothic" w:cs="Times New Roman"/>
          <w:b/>
          <w:kern w:val="0"/>
          <w:sz w:val="28"/>
          <w:szCs w:val="20"/>
          <w:lang w:val="ro-RO" w:eastAsia="en-GB"/>
          <w14:ligatures w14:val="none"/>
        </w:rPr>
      </w:pPr>
      <w:r w:rsidRPr="00430B0E">
        <w:rPr>
          <w:rFonts w:ascii="Century Gothic" w:eastAsia="Times New Roman" w:hAnsi="Century Gothic" w:cs="Times New Roman"/>
          <w:b/>
          <w:kern w:val="0"/>
          <w:sz w:val="28"/>
          <w:szCs w:val="20"/>
          <w:lang w:val="ro-RO" w:eastAsia="en-GB"/>
          <w14:ligatures w14:val="none"/>
        </w:rPr>
        <w:t>Şedinţa </w:t>
      </w:r>
      <w:bookmarkStart w:id="0" w:name="tip_sedinta"/>
      <w:r w:rsidRPr="00430B0E">
        <w:rPr>
          <w:rFonts w:ascii="Century Gothic" w:eastAsia="Times New Roman" w:hAnsi="Century Gothic" w:cs="Times New Roman"/>
          <w:b/>
          <w:kern w:val="0"/>
          <w:sz w:val="28"/>
          <w:szCs w:val="20"/>
          <w:lang w:val="ro-RO" w:eastAsia="en-GB"/>
          <w14:ligatures w14:val="none"/>
        </w:rPr>
        <w:t>publică</w:t>
      </w:r>
      <w:bookmarkEnd w:id="0"/>
      <w:r w:rsidRPr="00430B0E">
        <w:rPr>
          <w:rFonts w:ascii="Century Gothic" w:eastAsia="Times New Roman" w:hAnsi="Century Gothic" w:cs="Times New Roman"/>
          <w:b/>
          <w:kern w:val="0"/>
          <w:sz w:val="28"/>
          <w:szCs w:val="20"/>
          <w:lang w:val="ro-RO" w:eastAsia="en-GB"/>
          <w14:ligatures w14:val="none"/>
        </w:rPr>
        <w:t xml:space="preserve"> din </w:t>
      </w:r>
      <w:r>
        <w:rPr>
          <w:rFonts w:ascii="Century Gothic" w:eastAsia="Times New Roman" w:hAnsi="Century Gothic" w:cs="Times New Roman"/>
          <w:b/>
          <w:kern w:val="0"/>
          <w:sz w:val="28"/>
          <w:szCs w:val="20"/>
          <w:lang w:val="ro-RO" w:eastAsia="en-GB"/>
          <w14:ligatures w14:val="none"/>
        </w:rPr>
        <w:t>..........</w:t>
      </w:r>
      <w:r w:rsidRPr="00430B0E">
        <w:rPr>
          <w:rFonts w:ascii="Century Gothic" w:eastAsia="Times New Roman" w:hAnsi="Century Gothic" w:cs="Times New Roman"/>
          <w:b/>
          <w:kern w:val="0"/>
          <w:sz w:val="28"/>
          <w:szCs w:val="20"/>
          <w:lang w:val="ro-RO" w:eastAsia="en-GB"/>
          <w14:ligatures w14:val="none"/>
        </w:rPr>
        <w:t xml:space="preserve"> </w:t>
      </w:r>
    </w:p>
    <w:p w14:paraId="460937EF" w14:textId="77777777" w:rsidR="00430B0E" w:rsidRPr="00430B0E" w:rsidRDefault="00430B0E" w:rsidP="00430B0E">
      <w:pPr>
        <w:spacing w:after="0" w:line="240" w:lineRule="auto"/>
        <w:jc w:val="center"/>
        <w:rPr>
          <w:rFonts w:ascii="Century Gothic" w:eastAsia="Times New Roman" w:hAnsi="Century Gothic" w:cs="Times New Roman"/>
          <w:b/>
          <w:kern w:val="0"/>
          <w:sz w:val="28"/>
          <w:szCs w:val="20"/>
          <w:lang w:val="ro-RO" w:eastAsia="en-GB"/>
          <w14:ligatures w14:val="none"/>
        </w:rPr>
      </w:pPr>
      <w:r w:rsidRPr="00430B0E">
        <w:rPr>
          <w:rFonts w:ascii="Century Gothic" w:eastAsia="Times New Roman" w:hAnsi="Century Gothic" w:cs="Times New Roman"/>
          <w:b/>
          <w:kern w:val="0"/>
          <w:sz w:val="28"/>
          <w:szCs w:val="20"/>
          <w:lang w:val="ro-RO" w:eastAsia="en-GB"/>
          <w14:ligatures w14:val="none"/>
        </w:rPr>
        <w:t>Completul compus din:</w:t>
      </w:r>
    </w:p>
    <w:p w14:paraId="6AB39BFF" w14:textId="79063B96" w:rsidR="00430B0E" w:rsidRPr="00430B0E" w:rsidRDefault="00430B0E" w:rsidP="00430B0E">
      <w:pPr>
        <w:spacing w:after="0" w:line="240" w:lineRule="auto"/>
        <w:jc w:val="center"/>
        <w:rPr>
          <w:rFonts w:ascii="Century Gothic" w:eastAsia="Times New Roman" w:hAnsi="Century Gothic" w:cs="Times New Roman"/>
          <w:b/>
          <w:kern w:val="0"/>
          <w:sz w:val="28"/>
          <w:szCs w:val="20"/>
          <w:lang w:val="ro-RO" w:eastAsia="en-GB"/>
          <w14:ligatures w14:val="none"/>
        </w:rPr>
      </w:pPr>
      <w:r w:rsidRPr="00430B0E">
        <w:rPr>
          <w:rFonts w:ascii="Century Gothic" w:eastAsia="Times New Roman" w:hAnsi="Century Gothic" w:cs="Times New Roman"/>
          <w:b/>
          <w:kern w:val="0"/>
          <w:sz w:val="28"/>
          <w:szCs w:val="20"/>
          <w:lang w:val="ro-RO" w:eastAsia="en-GB"/>
          <w14:ligatures w14:val="none"/>
        </w:rPr>
        <w:t xml:space="preserve">PREŞEDINTE </w:t>
      </w:r>
      <w:r>
        <w:rPr>
          <w:rFonts w:ascii="Century Gothic" w:eastAsia="Times New Roman" w:hAnsi="Century Gothic" w:cs="Times New Roman"/>
          <w:b/>
          <w:kern w:val="0"/>
          <w:sz w:val="28"/>
          <w:szCs w:val="20"/>
          <w:lang w:val="ro-RO" w:eastAsia="en-GB"/>
          <w14:ligatures w14:val="none"/>
        </w:rPr>
        <w:t>............</w:t>
      </w:r>
    </w:p>
    <w:p w14:paraId="07746D1E" w14:textId="1B2D66CC" w:rsidR="00430B0E" w:rsidRPr="00430B0E" w:rsidRDefault="00430B0E" w:rsidP="00430B0E">
      <w:pPr>
        <w:spacing w:after="0" w:line="240" w:lineRule="auto"/>
        <w:jc w:val="center"/>
        <w:rPr>
          <w:rFonts w:ascii="Century Gothic" w:eastAsia="Times New Roman" w:hAnsi="Century Gothic" w:cs="Times New Roman"/>
          <w:b/>
          <w:kern w:val="0"/>
          <w:sz w:val="28"/>
          <w:szCs w:val="20"/>
          <w:lang w:val="ro-RO" w:eastAsia="en-GB"/>
          <w14:ligatures w14:val="none"/>
        </w:rPr>
      </w:pPr>
      <w:r w:rsidRPr="00430B0E">
        <w:rPr>
          <w:rFonts w:ascii="Century Gothic" w:eastAsia="Times New Roman" w:hAnsi="Century Gothic" w:cs="Times New Roman"/>
          <w:b/>
          <w:kern w:val="0"/>
          <w:sz w:val="28"/>
          <w:szCs w:val="20"/>
          <w:lang w:val="ro-RO" w:eastAsia="en-GB"/>
          <w14:ligatures w14:val="none"/>
        </w:rPr>
        <w:t xml:space="preserve">Judecător Dr. </w:t>
      </w:r>
      <w:r>
        <w:rPr>
          <w:rFonts w:ascii="Century Gothic" w:eastAsia="Times New Roman" w:hAnsi="Century Gothic" w:cs="Times New Roman"/>
          <w:b/>
          <w:kern w:val="0"/>
          <w:sz w:val="28"/>
          <w:szCs w:val="20"/>
          <w:lang w:val="ro-RO" w:eastAsia="en-GB"/>
          <w14:ligatures w14:val="none"/>
        </w:rPr>
        <w:t>A0018</w:t>
      </w:r>
    </w:p>
    <w:p w14:paraId="188AC575" w14:textId="60A8CC98" w:rsidR="00430B0E" w:rsidRPr="00430B0E" w:rsidRDefault="00430B0E" w:rsidP="00430B0E">
      <w:pPr>
        <w:spacing w:after="0" w:line="240" w:lineRule="auto"/>
        <w:jc w:val="center"/>
        <w:rPr>
          <w:rFonts w:ascii="Century Gothic" w:eastAsia="Times New Roman" w:hAnsi="Century Gothic" w:cs="Times New Roman"/>
          <w:b/>
          <w:kern w:val="0"/>
          <w:sz w:val="28"/>
          <w:szCs w:val="20"/>
          <w:lang w:val="ro-RO" w:eastAsia="en-GB"/>
          <w14:ligatures w14:val="none"/>
        </w:rPr>
      </w:pPr>
      <w:r w:rsidRPr="00430B0E">
        <w:rPr>
          <w:rFonts w:ascii="Century Gothic" w:eastAsia="Times New Roman" w:hAnsi="Century Gothic" w:cs="Times New Roman"/>
          <w:b/>
          <w:kern w:val="0"/>
          <w:sz w:val="28"/>
          <w:szCs w:val="20"/>
          <w:lang w:val="ro-RO" w:eastAsia="en-GB"/>
          <w14:ligatures w14:val="none"/>
        </w:rPr>
        <w:t xml:space="preserve">Judecător </w:t>
      </w:r>
      <w:r>
        <w:rPr>
          <w:rFonts w:ascii="Century Gothic" w:eastAsia="Times New Roman" w:hAnsi="Century Gothic" w:cs="Times New Roman"/>
          <w:b/>
          <w:kern w:val="0"/>
          <w:sz w:val="28"/>
          <w:szCs w:val="20"/>
          <w:lang w:val="ro-RO" w:eastAsia="en-GB"/>
          <w14:ligatures w14:val="none"/>
        </w:rPr>
        <w:t>................</w:t>
      </w:r>
    </w:p>
    <w:p w14:paraId="1EC5DDC4" w14:textId="699941D0" w:rsidR="00430B0E" w:rsidRPr="00430B0E" w:rsidRDefault="00430B0E" w:rsidP="00430B0E">
      <w:pPr>
        <w:spacing w:after="0" w:line="240" w:lineRule="auto"/>
        <w:jc w:val="center"/>
        <w:rPr>
          <w:rFonts w:ascii="Century Gothic" w:eastAsia="Times New Roman" w:hAnsi="Century Gothic" w:cs="Times New Roman"/>
          <w:b/>
          <w:kern w:val="0"/>
          <w:sz w:val="28"/>
          <w:szCs w:val="20"/>
          <w:lang w:val="ro-RO" w:eastAsia="en-GB"/>
          <w14:ligatures w14:val="none"/>
        </w:rPr>
      </w:pPr>
      <w:r w:rsidRPr="00430B0E">
        <w:rPr>
          <w:rFonts w:ascii="Century Gothic" w:eastAsia="Times New Roman" w:hAnsi="Century Gothic" w:cs="Times New Roman"/>
          <w:b/>
          <w:kern w:val="0"/>
          <w:sz w:val="28"/>
          <w:szCs w:val="20"/>
          <w:lang w:val="ro-RO" w:eastAsia="en-GB"/>
          <w14:ligatures w14:val="none"/>
        </w:rPr>
        <w:t xml:space="preserve">Grefier </w:t>
      </w:r>
      <w:r>
        <w:rPr>
          <w:rFonts w:ascii="Century Gothic" w:eastAsia="Times New Roman" w:hAnsi="Century Gothic" w:cs="Times New Roman"/>
          <w:b/>
          <w:kern w:val="0"/>
          <w:sz w:val="28"/>
          <w:szCs w:val="20"/>
          <w:lang w:val="ro-RO" w:eastAsia="en-GB"/>
          <w14:ligatures w14:val="none"/>
        </w:rPr>
        <w:t>.....................</w:t>
      </w:r>
    </w:p>
    <w:p w14:paraId="27D96DE3" w14:textId="77777777" w:rsidR="00430B0E" w:rsidRPr="00430B0E" w:rsidRDefault="00430B0E" w:rsidP="00430B0E">
      <w:pPr>
        <w:spacing w:after="0" w:line="240" w:lineRule="auto"/>
        <w:jc w:val="both"/>
        <w:rPr>
          <w:rFonts w:ascii="Century Gothic" w:eastAsia="Times New Roman" w:hAnsi="Century Gothic" w:cs="Times New Roman"/>
          <w:kern w:val="0"/>
          <w:sz w:val="28"/>
          <w:szCs w:val="20"/>
          <w:lang w:val="ro-RO" w:eastAsia="en-GB"/>
          <w14:ligatures w14:val="none"/>
        </w:rPr>
      </w:pPr>
      <w:bookmarkStart w:id="1" w:name="ce_se_invedereaza"/>
      <w:bookmarkEnd w:id="1"/>
    </w:p>
    <w:p w14:paraId="5B597475" w14:textId="77777777" w:rsidR="00430B0E" w:rsidRPr="00430B0E" w:rsidRDefault="00430B0E" w:rsidP="00430B0E">
      <w:pPr>
        <w:spacing w:after="0" w:line="240" w:lineRule="auto"/>
        <w:jc w:val="both"/>
        <w:rPr>
          <w:rFonts w:ascii="Century Gothic" w:eastAsia="Times New Roman" w:hAnsi="Century Gothic" w:cs="Times New Roman"/>
          <w:kern w:val="0"/>
          <w:sz w:val="28"/>
          <w:szCs w:val="20"/>
          <w:lang w:val="ro-RO" w:eastAsia="en-GB"/>
          <w14:ligatures w14:val="none"/>
        </w:rPr>
      </w:pPr>
    </w:p>
    <w:p w14:paraId="11D581ED" w14:textId="398A5CEC" w:rsidR="00430B0E" w:rsidRPr="00430B0E" w:rsidRDefault="00430B0E" w:rsidP="00430B0E">
      <w:pPr>
        <w:spacing w:after="0" w:line="240" w:lineRule="auto"/>
        <w:ind w:firstLine="900"/>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 xml:space="preserve">Pe rol judecarea </w:t>
      </w:r>
      <w:r w:rsidRPr="00430B0E">
        <w:rPr>
          <w:rFonts w:ascii="Century Gothic" w:eastAsia="Times New Roman" w:hAnsi="Century Gothic" w:cs="Times New Roman"/>
          <w:b/>
          <w:kern w:val="0"/>
          <w:sz w:val="28"/>
          <w:szCs w:val="20"/>
          <w:lang w:val="ro-RO" w:eastAsia="en-GB"/>
          <w14:ligatures w14:val="none"/>
        </w:rPr>
        <w:t>cererii de revizuire</w:t>
      </w:r>
      <w:r w:rsidRPr="00430B0E">
        <w:rPr>
          <w:rFonts w:ascii="Century Gothic" w:eastAsia="Times New Roman" w:hAnsi="Century Gothic" w:cs="Times New Roman"/>
          <w:kern w:val="0"/>
          <w:sz w:val="28"/>
          <w:szCs w:val="20"/>
          <w:lang w:val="ro-RO" w:eastAsia="en-GB"/>
          <w14:ligatures w14:val="none"/>
        </w:rPr>
        <w:t xml:space="preserve"> formulată de </w:t>
      </w:r>
      <w:r>
        <w:rPr>
          <w:rFonts w:ascii="Century Gothic" w:eastAsia="Times New Roman" w:hAnsi="Century Gothic" w:cs="Times New Roman"/>
          <w:b/>
          <w:kern w:val="0"/>
          <w:sz w:val="28"/>
          <w:szCs w:val="20"/>
          <w:lang w:val="ro-RO" w:eastAsia="en-GB"/>
          <w14:ligatures w14:val="none"/>
        </w:rPr>
        <w:t>A</w:t>
      </w:r>
      <w:r w:rsidRPr="00430B0E">
        <w:rPr>
          <w:rFonts w:ascii="Century Gothic" w:eastAsia="Times New Roman" w:hAnsi="Century Gothic" w:cs="Times New Roman"/>
          <w:kern w:val="0"/>
          <w:sz w:val="28"/>
          <w:szCs w:val="20"/>
          <w:lang w:val="ro-RO" w:eastAsia="en-GB"/>
          <w14:ligatures w14:val="none"/>
        </w:rPr>
        <w:t xml:space="preserve">, cu domiciliul în </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 şi cu domiciliul procesual ales la Cabinetul de avocatură </w:t>
      </w:r>
      <w:r>
        <w:rPr>
          <w:rFonts w:ascii="Century Gothic" w:eastAsia="Times New Roman" w:hAnsi="Century Gothic" w:cs="Times New Roman"/>
          <w:kern w:val="0"/>
          <w:sz w:val="28"/>
          <w:szCs w:val="20"/>
          <w:lang w:val="ro-RO" w:eastAsia="en-GB"/>
          <w14:ligatures w14:val="none"/>
        </w:rPr>
        <w:t>B</w:t>
      </w:r>
      <w:r w:rsidRPr="00430B0E">
        <w:rPr>
          <w:rFonts w:ascii="Century Gothic" w:eastAsia="Times New Roman" w:hAnsi="Century Gothic" w:cs="Times New Roman"/>
          <w:kern w:val="0"/>
          <w:sz w:val="28"/>
          <w:szCs w:val="20"/>
          <w:lang w:val="ro-RO" w:eastAsia="en-GB"/>
          <w14:ligatures w14:val="none"/>
        </w:rPr>
        <w:t xml:space="preserve"> din </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 împotriva Deciziei nr. </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 din </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 pronunţată de Curtea de Apel </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 în dosarul nr. </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w:t>
      </w:r>
    </w:p>
    <w:p w14:paraId="46E61745" w14:textId="6CF1130A" w:rsidR="00430B0E" w:rsidRPr="00430B0E" w:rsidRDefault="00430B0E" w:rsidP="00430B0E">
      <w:pPr>
        <w:spacing w:after="0" w:line="240" w:lineRule="auto"/>
        <w:ind w:firstLine="900"/>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 xml:space="preserve">La apelul nominal făcut în şedinţa publică se prezintă </w:t>
      </w:r>
      <w:proofErr w:type="spellStart"/>
      <w:r w:rsidRPr="00430B0E">
        <w:rPr>
          <w:rFonts w:ascii="Century Gothic" w:eastAsia="Times New Roman" w:hAnsi="Century Gothic" w:cs="Times New Roman"/>
          <w:kern w:val="0"/>
          <w:sz w:val="28"/>
          <w:szCs w:val="20"/>
          <w:lang w:val="ro-RO" w:eastAsia="en-GB"/>
          <w14:ligatures w14:val="none"/>
        </w:rPr>
        <w:t>revizuientul</w:t>
      </w:r>
      <w:proofErr w:type="spellEnd"/>
      <w:r w:rsidRPr="00430B0E">
        <w:rPr>
          <w:rFonts w:ascii="Century Gothic" w:eastAsia="Times New Roman" w:hAnsi="Century Gothic" w:cs="Times New Roman"/>
          <w:kern w:val="0"/>
          <w:sz w:val="28"/>
          <w:szCs w:val="20"/>
          <w:lang w:val="ro-RO" w:eastAsia="en-GB"/>
          <w14:ligatures w14:val="none"/>
        </w:rPr>
        <w:t xml:space="preserve"> </w:t>
      </w:r>
      <w:r>
        <w:rPr>
          <w:rFonts w:ascii="Century Gothic" w:eastAsia="Times New Roman" w:hAnsi="Century Gothic" w:cs="Times New Roman"/>
          <w:kern w:val="0"/>
          <w:sz w:val="28"/>
          <w:szCs w:val="20"/>
          <w:lang w:val="ro-RO" w:eastAsia="en-GB"/>
          <w14:ligatures w14:val="none"/>
        </w:rPr>
        <w:t>A</w:t>
      </w:r>
      <w:r w:rsidRPr="00430B0E">
        <w:rPr>
          <w:rFonts w:ascii="Century Gothic" w:eastAsia="Times New Roman" w:hAnsi="Century Gothic" w:cs="Times New Roman"/>
          <w:kern w:val="0"/>
          <w:sz w:val="28"/>
          <w:szCs w:val="20"/>
          <w:lang w:val="ro-RO" w:eastAsia="en-GB"/>
          <w14:ligatures w14:val="none"/>
        </w:rPr>
        <w:t xml:space="preserve">, prin avocat </w:t>
      </w:r>
      <w:r>
        <w:rPr>
          <w:rFonts w:ascii="Century Gothic" w:eastAsia="Times New Roman" w:hAnsi="Century Gothic" w:cs="Times New Roman"/>
          <w:kern w:val="0"/>
          <w:sz w:val="28"/>
          <w:szCs w:val="20"/>
          <w:lang w:val="ro-RO" w:eastAsia="en-GB"/>
          <w14:ligatures w14:val="none"/>
        </w:rPr>
        <w:t>B</w:t>
      </w:r>
      <w:r w:rsidRPr="00430B0E">
        <w:rPr>
          <w:rFonts w:ascii="Century Gothic" w:eastAsia="Times New Roman" w:hAnsi="Century Gothic" w:cs="Times New Roman"/>
          <w:kern w:val="0"/>
          <w:sz w:val="28"/>
          <w:szCs w:val="20"/>
          <w:lang w:val="ro-RO" w:eastAsia="en-GB"/>
          <w14:ligatures w14:val="none"/>
        </w:rPr>
        <w:t xml:space="preserve">, lipsă fiind intimata-pârâtă Direcţia Generală Regională a </w:t>
      </w:r>
      <w:proofErr w:type="spellStart"/>
      <w:r w:rsidRPr="00430B0E">
        <w:rPr>
          <w:rFonts w:ascii="Century Gothic" w:eastAsia="Times New Roman" w:hAnsi="Century Gothic" w:cs="Times New Roman"/>
          <w:kern w:val="0"/>
          <w:sz w:val="28"/>
          <w:szCs w:val="20"/>
          <w:lang w:val="ro-RO" w:eastAsia="en-GB"/>
          <w14:ligatures w14:val="none"/>
        </w:rPr>
        <w:t>Finanţelor</w:t>
      </w:r>
      <w:proofErr w:type="spellEnd"/>
      <w:r w:rsidRPr="00430B0E">
        <w:rPr>
          <w:rFonts w:ascii="Century Gothic" w:eastAsia="Times New Roman" w:hAnsi="Century Gothic" w:cs="Times New Roman"/>
          <w:kern w:val="0"/>
          <w:sz w:val="28"/>
          <w:szCs w:val="20"/>
          <w:lang w:val="ro-RO" w:eastAsia="en-GB"/>
          <w14:ligatures w14:val="none"/>
        </w:rPr>
        <w:t xml:space="preserve"> Publice B</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 – </w:t>
      </w:r>
      <w:proofErr w:type="spellStart"/>
      <w:r w:rsidRPr="00430B0E">
        <w:rPr>
          <w:rFonts w:ascii="Century Gothic" w:eastAsia="Times New Roman" w:hAnsi="Century Gothic" w:cs="Times New Roman"/>
          <w:kern w:val="0"/>
          <w:sz w:val="28"/>
          <w:szCs w:val="20"/>
          <w:lang w:val="ro-RO" w:eastAsia="en-GB"/>
          <w14:ligatures w14:val="none"/>
        </w:rPr>
        <w:t>Administraţia</w:t>
      </w:r>
      <w:proofErr w:type="spellEnd"/>
      <w:r w:rsidRPr="00430B0E">
        <w:rPr>
          <w:rFonts w:ascii="Century Gothic" w:eastAsia="Times New Roman" w:hAnsi="Century Gothic" w:cs="Times New Roman"/>
          <w:kern w:val="0"/>
          <w:sz w:val="28"/>
          <w:szCs w:val="20"/>
          <w:lang w:val="ro-RO" w:eastAsia="en-GB"/>
          <w14:ligatures w14:val="none"/>
        </w:rPr>
        <w:t xml:space="preserve"> </w:t>
      </w:r>
      <w:proofErr w:type="spellStart"/>
      <w:r w:rsidRPr="00430B0E">
        <w:rPr>
          <w:rFonts w:ascii="Century Gothic" w:eastAsia="Times New Roman" w:hAnsi="Century Gothic" w:cs="Times New Roman"/>
          <w:kern w:val="0"/>
          <w:sz w:val="28"/>
          <w:szCs w:val="20"/>
          <w:lang w:val="ro-RO" w:eastAsia="en-GB"/>
          <w14:ligatures w14:val="none"/>
        </w:rPr>
        <w:t>Judeţeană</w:t>
      </w:r>
      <w:proofErr w:type="spellEnd"/>
      <w:r w:rsidRPr="00430B0E">
        <w:rPr>
          <w:rFonts w:ascii="Century Gothic" w:eastAsia="Times New Roman" w:hAnsi="Century Gothic" w:cs="Times New Roman"/>
          <w:kern w:val="0"/>
          <w:sz w:val="28"/>
          <w:szCs w:val="20"/>
          <w:lang w:val="ro-RO" w:eastAsia="en-GB"/>
          <w14:ligatures w14:val="none"/>
        </w:rPr>
        <w:t xml:space="preserve"> a </w:t>
      </w:r>
      <w:proofErr w:type="spellStart"/>
      <w:r w:rsidRPr="00430B0E">
        <w:rPr>
          <w:rFonts w:ascii="Century Gothic" w:eastAsia="Times New Roman" w:hAnsi="Century Gothic" w:cs="Times New Roman"/>
          <w:kern w:val="0"/>
          <w:sz w:val="28"/>
          <w:szCs w:val="20"/>
          <w:lang w:val="ro-RO" w:eastAsia="en-GB"/>
          <w14:ligatures w14:val="none"/>
        </w:rPr>
        <w:t>Finanţelor</w:t>
      </w:r>
      <w:proofErr w:type="spellEnd"/>
      <w:r w:rsidRPr="00430B0E">
        <w:rPr>
          <w:rFonts w:ascii="Century Gothic" w:eastAsia="Times New Roman" w:hAnsi="Century Gothic" w:cs="Times New Roman"/>
          <w:kern w:val="0"/>
          <w:sz w:val="28"/>
          <w:szCs w:val="20"/>
          <w:lang w:val="ro-RO" w:eastAsia="en-GB"/>
          <w14:ligatures w14:val="none"/>
        </w:rPr>
        <w:t xml:space="preserve"> Publice M</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 precum şi chemata în garanţie </w:t>
      </w:r>
      <w:proofErr w:type="spellStart"/>
      <w:r w:rsidRPr="00430B0E">
        <w:rPr>
          <w:rFonts w:ascii="Century Gothic" w:eastAsia="Times New Roman" w:hAnsi="Century Gothic" w:cs="Times New Roman"/>
          <w:kern w:val="0"/>
          <w:sz w:val="28"/>
          <w:szCs w:val="20"/>
          <w:lang w:val="ro-RO" w:eastAsia="en-GB"/>
          <w14:ligatures w14:val="none"/>
        </w:rPr>
        <w:t>Administraţia</w:t>
      </w:r>
      <w:proofErr w:type="spellEnd"/>
      <w:r w:rsidRPr="00430B0E">
        <w:rPr>
          <w:rFonts w:ascii="Century Gothic" w:eastAsia="Times New Roman" w:hAnsi="Century Gothic" w:cs="Times New Roman"/>
          <w:kern w:val="0"/>
          <w:sz w:val="28"/>
          <w:szCs w:val="20"/>
          <w:lang w:val="ro-RO" w:eastAsia="en-GB"/>
          <w14:ligatures w14:val="none"/>
        </w:rPr>
        <w:t xml:space="preserve"> Fondului pentru Mediu.</w:t>
      </w:r>
    </w:p>
    <w:p w14:paraId="0417986C" w14:textId="77777777" w:rsidR="00430B0E" w:rsidRPr="00430B0E" w:rsidRDefault="00430B0E" w:rsidP="00430B0E">
      <w:pPr>
        <w:spacing w:after="0" w:line="240" w:lineRule="auto"/>
        <w:ind w:firstLine="900"/>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Procedura de citare este legal îndeplinită.</w:t>
      </w:r>
    </w:p>
    <w:p w14:paraId="183F1F5C" w14:textId="77777777" w:rsidR="00430B0E" w:rsidRPr="00430B0E" w:rsidRDefault="00430B0E" w:rsidP="00430B0E">
      <w:pPr>
        <w:spacing w:after="0" w:line="240" w:lineRule="auto"/>
        <w:ind w:firstLine="900"/>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S-a făcut referatul cauzei, de către grefierul de şedinţă, după care,</w:t>
      </w:r>
    </w:p>
    <w:p w14:paraId="48A2C1C5" w14:textId="143DBAF4" w:rsidR="00430B0E" w:rsidRPr="00430B0E" w:rsidRDefault="00430B0E" w:rsidP="00430B0E">
      <w:pPr>
        <w:spacing w:after="0" w:line="240" w:lineRule="auto"/>
        <w:ind w:firstLine="900"/>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 xml:space="preserve">Se constată că, prin Încheierea </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 pronunţată la data de </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 de Curtea de Apel </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 a fost </w:t>
      </w:r>
      <w:proofErr w:type="spellStart"/>
      <w:r w:rsidRPr="00430B0E">
        <w:rPr>
          <w:rFonts w:ascii="Century Gothic" w:eastAsia="Times New Roman" w:hAnsi="Century Gothic" w:cs="Times New Roman"/>
          <w:kern w:val="0"/>
          <w:sz w:val="28"/>
          <w:szCs w:val="20"/>
          <w:lang w:val="ro-RO" w:eastAsia="en-GB"/>
          <w14:ligatures w14:val="none"/>
        </w:rPr>
        <w:t>încuviinţată</w:t>
      </w:r>
      <w:proofErr w:type="spellEnd"/>
      <w:r w:rsidRPr="00430B0E">
        <w:rPr>
          <w:rFonts w:ascii="Century Gothic" w:eastAsia="Times New Roman" w:hAnsi="Century Gothic" w:cs="Times New Roman"/>
          <w:kern w:val="0"/>
          <w:sz w:val="28"/>
          <w:szCs w:val="20"/>
          <w:lang w:val="ro-RO" w:eastAsia="en-GB"/>
          <w14:ligatures w14:val="none"/>
        </w:rPr>
        <w:t xml:space="preserve"> </w:t>
      </w:r>
      <w:proofErr w:type="spellStart"/>
      <w:r w:rsidRPr="00430B0E">
        <w:rPr>
          <w:rFonts w:ascii="Century Gothic" w:eastAsia="Times New Roman" w:hAnsi="Century Gothic" w:cs="Times New Roman"/>
          <w:kern w:val="0"/>
          <w:sz w:val="28"/>
          <w:szCs w:val="20"/>
          <w:lang w:val="ro-RO" w:eastAsia="en-GB"/>
          <w14:ligatures w14:val="none"/>
        </w:rPr>
        <w:t>declaraţia</w:t>
      </w:r>
      <w:proofErr w:type="spellEnd"/>
      <w:r w:rsidRPr="00430B0E">
        <w:rPr>
          <w:rFonts w:ascii="Century Gothic" w:eastAsia="Times New Roman" w:hAnsi="Century Gothic" w:cs="Times New Roman"/>
          <w:kern w:val="0"/>
          <w:sz w:val="28"/>
          <w:szCs w:val="20"/>
          <w:lang w:val="ro-RO" w:eastAsia="en-GB"/>
          <w14:ligatures w14:val="none"/>
        </w:rPr>
        <w:t xml:space="preserve"> de </w:t>
      </w:r>
      <w:proofErr w:type="spellStart"/>
      <w:r w:rsidRPr="00430B0E">
        <w:rPr>
          <w:rFonts w:ascii="Century Gothic" w:eastAsia="Times New Roman" w:hAnsi="Century Gothic" w:cs="Times New Roman"/>
          <w:kern w:val="0"/>
          <w:sz w:val="28"/>
          <w:szCs w:val="20"/>
          <w:lang w:val="ro-RO" w:eastAsia="en-GB"/>
          <w14:ligatures w14:val="none"/>
        </w:rPr>
        <w:t>abţinere</w:t>
      </w:r>
      <w:proofErr w:type="spellEnd"/>
      <w:r w:rsidRPr="00430B0E">
        <w:rPr>
          <w:rFonts w:ascii="Century Gothic" w:eastAsia="Times New Roman" w:hAnsi="Century Gothic" w:cs="Times New Roman"/>
          <w:kern w:val="0"/>
          <w:sz w:val="28"/>
          <w:szCs w:val="20"/>
          <w:lang w:val="ro-RO" w:eastAsia="en-GB"/>
          <w14:ligatures w14:val="none"/>
        </w:rPr>
        <w:t xml:space="preserve"> formulată de doamna judecător </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astfel completul a fost constituit potrivit art. 98 alin. 4 din Hot. CSM nr. 387/2005 pentru aprobarea Regulamentului de Ordine Interioară al Instanţelor Judecătoreşti.</w:t>
      </w:r>
    </w:p>
    <w:p w14:paraId="26F088FF" w14:textId="77777777" w:rsidR="00430B0E" w:rsidRPr="00430B0E" w:rsidRDefault="00430B0E" w:rsidP="00430B0E">
      <w:pPr>
        <w:spacing w:after="0" w:line="240" w:lineRule="auto"/>
        <w:ind w:firstLine="900"/>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 xml:space="preserve">Curtea îşi verifică, în temeiul art. 131 pct. 1 Cod procedură civilă, competenţa, constatând că este competentă să judece cererea de revizuire potrivit art. 510 alin. 1 Noul Cod de procedură civilă. </w:t>
      </w:r>
    </w:p>
    <w:p w14:paraId="74C45DB9" w14:textId="77777777" w:rsidR="00430B0E" w:rsidRPr="00430B0E" w:rsidRDefault="00430B0E" w:rsidP="00430B0E">
      <w:pPr>
        <w:spacing w:after="0" w:line="240" w:lineRule="auto"/>
        <w:ind w:firstLine="900"/>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Se constată că cererea de revizuire a fost formulată în termen, nefiind timbrată cu taxă de timbru în cuantum de 100 lei.</w:t>
      </w:r>
    </w:p>
    <w:p w14:paraId="2C4C802A" w14:textId="77777777" w:rsidR="00430B0E" w:rsidRPr="00430B0E" w:rsidRDefault="00430B0E" w:rsidP="00430B0E">
      <w:pPr>
        <w:spacing w:after="0" w:line="240" w:lineRule="auto"/>
        <w:ind w:firstLine="900"/>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lastRenderedPageBreak/>
        <w:t>Instanţa constată că prezenta cerere a fost formulată la data de 8 aprilie 2013, anterior intrării în vigoare a O.U.G. nr. 80/2013, sens în care pentru cererea de revizuire se datorează taxă de timbru în cuantum de 10 lei, din eroare a fost stabilită taxă de timbru în cuantum de 100 lei.</w:t>
      </w:r>
    </w:p>
    <w:p w14:paraId="0DDD8BC6" w14:textId="6D217A93" w:rsidR="00430B0E" w:rsidRPr="00430B0E" w:rsidRDefault="00430B0E" w:rsidP="00430B0E">
      <w:pPr>
        <w:spacing w:after="0" w:line="240" w:lineRule="auto"/>
        <w:ind w:firstLine="900"/>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 xml:space="preserve">Reprezentantul revizuentului depune la dosar </w:t>
      </w:r>
      <w:proofErr w:type="spellStart"/>
      <w:r w:rsidRPr="00430B0E">
        <w:rPr>
          <w:rFonts w:ascii="Century Gothic" w:eastAsia="Times New Roman" w:hAnsi="Century Gothic" w:cs="Times New Roman"/>
          <w:kern w:val="0"/>
          <w:sz w:val="28"/>
          <w:szCs w:val="20"/>
          <w:lang w:val="ro-RO" w:eastAsia="en-GB"/>
          <w14:ligatures w14:val="none"/>
        </w:rPr>
        <w:t>chitanţa</w:t>
      </w:r>
      <w:proofErr w:type="spellEnd"/>
      <w:r w:rsidRPr="00430B0E">
        <w:rPr>
          <w:rFonts w:ascii="Century Gothic" w:eastAsia="Times New Roman" w:hAnsi="Century Gothic" w:cs="Times New Roman"/>
          <w:kern w:val="0"/>
          <w:sz w:val="28"/>
          <w:szCs w:val="20"/>
          <w:lang w:val="ro-RO" w:eastAsia="en-GB"/>
          <w14:ligatures w14:val="none"/>
        </w:rPr>
        <w:t xml:space="preserve"> </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 nr. </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 din 6.10.2015, în cuantum de 10 lei, reprezentând dovada achitării taxei de timbru şi </w:t>
      </w:r>
      <w:proofErr w:type="spellStart"/>
      <w:r w:rsidRPr="00430B0E">
        <w:rPr>
          <w:rFonts w:ascii="Century Gothic" w:eastAsia="Times New Roman" w:hAnsi="Century Gothic" w:cs="Times New Roman"/>
          <w:kern w:val="0"/>
          <w:sz w:val="28"/>
          <w:szCs w:val="20"/>
          <w:lang w:val="ro-RO" w:eastAsia="en-GB"/>
          <w14:ligatures w14:val="none"/>
        </w:rPr>
        <w:t>chitanţa</w:t>
      </w:r>
      <w:proofErr w:type="spellEnd"/>
      <w:r w:rsidRPr="00430B0E">
        <w:rPr>
          <w:rFonts w:ascii="Century Gothic" w:eastAsia="Times New Roman" w:hAnsi="Century Gothic" w:cs="Times New Roman"/>
          <w:kern w:val="0"/>
          <w:sz w:val="28"/>
          <w:szCs w:val="20"/>
          <w:lang w:val="ro-RO" w:eastAsia="en-GB"/>
          <w14:ligatures w14:val="none"/>
        </w:rPr>
        <w:t xml:space="preserve"> nr. </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/1.10.2015, în cuantum de 200 lei, reprezentând dovada onorariului </w:t>
      </w:r>
      <w:proofErr w:type="spellStart"/>
      <w:r w:rsidRPr="00430B0E">
        <w:rPr>
          <w:rFonts w:ascii="Century Gothic" w:eastAsia="Times New Roman" w:hAnsi="Century Gothic" w:cs="Times New Roman"/>
          <w:kern w:val="0"/>
          <w:sz w:val="28"/>
          <w:szCs w:val="20"/>
          <w:lang w:val="ro-RO" w:eastAsia="en-GB"/>
          <w14:ligatures w14:val="none"/>
        </w:rPr>
        <w:t>avocaţial</w:t>
      </w:r>
      <w:proofErr w:type="spellEnd"/>
      <w:r w:rsidRPr="00430B0E">
        <w:rPr>
          <w:rFonts w:ascii="Century Gothic" w:eastAsia="Times New Roman" w:hAnsi="Century Gothic" w:cs="Times New Roman"/>
          <w:kern w:val="0"/>
          <w:sz w:val="28"/>
          <w:szCs w:val="20"/>
          <w:lang w:val="ro-RO" w:eastAsia="en-GB"/>
          <w14:ligatures w14:val="none"/>
        </w:rPr>
        <w:t xml:space="preserve"> precum şi un număr de </w:t>
      </w:r>
      <w:proofErr w:type="spellStart"/>
      <w:r w:rsidRPr="00430B0E">
        <w:rPr>
          <w:rFonts w:ascii="Century Gothic" w:eastAsia="Times New Roman" w:hAnsi="Century Gothic" w:cs="Times New Roman"/>
          <w:kern w:val="0"/>
          <w:sz w:val="28"/>
          <w:szCs w:val="20"/>
          <w:lang w:val="ro-RO" w:eastAsia="en-GB"/>
          <w14:ligatures w14:val="none"/>
        </w:rPr>
        <w:t>şase</w:t>
      </w:r>
      <w:proofErr w:type="spellEnd"/>
      <w:r w:rsidRPr="00430B0E">
        <w:rPr>
          <w:rFonts w:ascii="Century Gothic" w:eastAsia="Times New Roman" w:hAnsi="Century Gothic" w:cs="Times New Roman"/>
          <w:kern w:val="0"/>
          <w:sz w:val="28"/>
          <w:szCs w:val="20"/>
          <w:lang w:val="ro-RO" w:eastAsia="en-GB"/>
          <w14:ligatures w14:val="none"/>
        </w:rPr>
        <w:t xml:space="preserve"> extrase de pe site-ul Curţii de Apel </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cu privire la soluţii pronunţare în cereri de revizuire şi arată că nu are alte cereri de formulat.</w:t>
      </w:r>
    </w:p>
    <w:p w14:paraId="0747ED78" w14:textId="77777777" w:rsidR="00430B0E" w:rsidRPr="00430B0E" w:rsidRDefault="00430B0E" w:rsidP="00430B0E">
      <w:pPr>
        <w:spacing w:after="0" w:line="240" w:lineRule="auto"/>
        <w:ind w:firstLine="900"/>
        <w:jc w:val="both"/>
        <w:rPr>
          <w:rFonts w:ascii="Century Gothic" w:eastAsia="Times New Roman" w:hAnsi="Century Gothic" w:cs="Times New Roman"/>
          <w:color w:val="FF0000"/>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Nemaifiind formulate alte cereri, instanţa acordă cuvântul asupra cererii de revizuire.</w:t>
      </w:r>
    </w:p>
    <w:p w14:paraId="6D6DD375" w14:textId="77777777" w:rsidR="00430B0E" w:rsidRPr="00430B0E" w:rsidRDefault="00430B0E" w:rsidP="00430B0E">
      <w:pPr>
        <w:spacing w:after="0" w:line="240" w:lineRule="auto"/>
        <w:ind w:firstLine="900"/>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 xml:space="preserve">Reprezentantul revizuentului solicită admiterea cererii de revizuire astfel cum a fost formulată, pentru motivele arătate în cuprinsul cererii de revizuire, cu cheltuieli de judecată constând în taxa de timbru în cuantum de 10 lei şi onorariu </w:t>
      </w:r>
      <w:proofErr w:type="spellStart"/>
      <w:r w:rsidRPr="00430B0E">
        <w:rPr>
          <w:rFonts w:ascii="Century Gothic" w:eastAsia="Times New Roman" w:hAnsi="Century Gothic" w:cs="Times New Roman"/>
          <w:kern w:val="0"/>
          <w:sz w:val="28"/>
          <w:szCs w:val="20"/>
          <w:lang w:val="ro-RO" w:eastAsia="en-GB"/>
          <w14:ligatures w14:val="none"/>
        </w:rPr>
        <w:t>avocaţial</w:t>
      </w:r>
      <w:proofErr w:type="spellEnd"/>
      <w:r w:rsidRPr="00430B0E">
        <w:rPr>
          <w:rFonts w:ascii="Century Gothic" w:eastAsia="Times New Roman" w:hAnsi="Century Gothic" w:cs="Times New Roman"/>
          <w:kern w:val="0"/>
          <w:sz w:val="28"/>
          <w:szCs w:val="20"/>
          <w:lang w:val="ro-RO" w:eastAsia="en-GB"/>
          <w14:ligatures w14:val="none"/>
        </w:rPr>
        <w:t>.</w:t>
      </w:r>
    </w:p>
    <w:p w14:paraId="2956188E" w14:textId="77777777" w:rsidR="00430B0E" w:rsidRPr="00430B0E" w:rsidRDefault="00430B0E" w:rsidP="00430B0E">
      <w:pPr>
        <w:spacing w:after="0" w:line="240" w:lineRule="auto"/>
        <w:jc w:val="center"/>
        <w:rPr>
          <w:rFonts w:ascii="Century Gothic" w:eastAsia="Times New Roman" w:hAnsi="Century Gothic" w:cs="Times New Roman"/>
          <w:b/>
          <w:kern w:val="0"/>
          <w:sz w:val="28"/>
          <w:szCs w:val="20"/>
          <w:lang w:val="ro-RO" w:eastAsia="en-GB"/>
          <w14:ligatures w14:val="none"/>
        </w:rPr>
      </w:pPr>
    </w:p>
    <w:p w14:paraId="66F8CC89" w14:textId="77777777" w:rsidR="00430B0E" w:rsidRPr="00430B0E" w:rsidRDefault="00430B0E" w:rsidP="00430B0E">
      <w:pPr>
        <w:spacing w:after="0" w:line="240" w:lineRule="auto"/>
        <w:jc w:val="center"/>
        <w:rPr>
          <w:rFonts w:ascii="Century Gothic" w:eastAsia="Times New Roman" w:hAnsi="Century Gothic" w:cs="Times New Roman"/>
          <w:b/>
          <w:kern w:val="0"/>
          <w:sz w:val="28"/>
          <w:szCs w:val="20"/>
          <w:lang w:val="ro-RO" w:eastAsia="en-GB"/>
          <w14:ligatures w14:val="none"/>
        </w:rPr>
      </w:pPr>
    </w:p>
    <w:p w14:paraId="71CB9283" w14:textId="77777777" w:rsidR="00430B0E" w:rsidRPr="00430B0E" w:rsidRDefault="00430B0E" w:rsidP="00430B0E">
      <w:pPr>
        <w:spacing w:after="0" w:line="240" w:lineRule="auto"/>
        <w:jc w:val="center"/>
        <w:rPr>
          <w:rFonts w:ascii="Century Gothic" w:eastAsia="Times New Roman" w:hAnsi="Century Gothic" w:cs="Times New Roman"/>
          <w:b/>
          <w:kern w:val="0"/>
          <w:sz w:val="28"/>
          <w:szCs w:val="20"/>
          <w:lang w:val="ro-RO" w:eastAsia="en-GB"/>
          <w14:ligatures w14:val="none"/>
        </w:rPr>
      </w:pPr>
      <w:r w:rsidRPr="00430B0E">
        <w:rPr>
          <w:rFonts w:ascii="Century Gothic" w:eastAsia="Times New Roman" w:hAnsi="Century Gothic" w:cs="Times New Roman"/>
          <w:b/>
          <w:kern w:val="0"/>
          <w:sz w:val="28"/>
          <w:szCs w:val="20"/>
          <w:lang w:val="ro-RO" w:eastAsia="en-GB"/>
          <w14:ligatures w14:val="none"/>
        </w:rPr>
        <w:t>CURTEA DE APEL</w:t>
      </w:r>
    </w:p>
    <w:p w14:paraId="29C09743" w14:textId="77777777" w:rsidR="00430B0E" w:rsidRPr="00430B0E" w:rsidRDefault="00430B0E" w:rsidP="00430B0E">
      <w:pPr>
        <w:spacing w:after="0" w:line="240" w:lineRule="auto"/>
        <w:jc w:val="center"/>
        <w:rPr>
          <w:rFonts w:ascii="Century Gothic" w:eastAsia="Times New Roman" w:hAnsi="Century Gothic" w:cs="Times New Roman"/>
          <w:kern w:val="0"/>
          <w:sz w:val="28"/>
          <w:szCs w:val="20"/>
          <w:lang w:val="ro-RO" w:eastAsia="en-GB"/>
          <w14:ligatures w14:val="none"/>
        </w:rPr>
      </w:pPr>
    </w:p>
    <w:p w14:paraId="5C77BFED" w14:textId="77777777" w:rsidR="00430B0E" w:rsidRPr="00430B0E" w:rsidRDefault="00430B0E" w:rsidP="00430B0E">
      <w:pPr>
        <w:spacing w:after="0" w:line="240" w:lineRule="auto"/>
        <w:jc w:val="both"/>
        <w:rPr>
          <w:rFonts w:ascii="Century Gothic" w:eastAsia="Times New Roman" w:hAnsi="Century Gothic" w:cs="Times New Roman"/>
          <w:kern w:val="0"/>
          <w:sz w:val="28"/>
          <w:szCs w:val="20"/>
          <w:lang w:val="ro-RO" w:eastAsia="en-GB"/>
          <w14:ligatures w14:val="none"/>
        </w:rPr>
      </w:pPr>
    </w:p>
    <w:p w14:paraId="790AD816" w14:textId="05290C37" w:rsidR="00430B0E" w:rsidRPr="00430B0E" w:rsidRDefault="00430B0E" w:rsidP="00430B0E">
      <w:pPr>
        <w:spacing w:after="0" w:line="240" w:lineRule="auto"/>
        <w:ind w:firstLine="851"/>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 xml:space="preserve">Deliberând asupra cererii de revizuire formulată de reclamantul </w:t>
      </w:r>
      <w:r>
        <w:rPr>
          <w:rFonts w:ascii="Century Gothic" w:eastAsia="Times New Roman" w:hAnsi="Century Gothic" w:cs="Times New Roman"/>
          <w:kern w:val="0"/>
          <w:sz w:val="28"/>
          <w:szCs w:val="20"/>
          <w:lang w:val="ro-RO" w:eastAsia="en-GB"/>
          <w14:ligatures w14:val="none"/>
        </w:rPr>
        <w:t>A</w:t>
      </w:r>
      <w:r w:rsidRPr="00430B0E">
        <w:rPr>
          <w:rFonts w:ascii="Century Gothic" w:eastAsia="Times New Roman" w:hAnsi="Century Gothic" w:cs="Times New Roman"/>
          <w:kern w:val="0"/>
          <w:sz w:val="28"/>
          <w:szCs w:val="20"/>
          <w:lang w:val="ro-RO" w:eastAsia="en-GB"/>
          <w14:ligatures w14:val="none"/>
        </w:rPr>
        <w:t xml:space="preserve">, împotriva deciziei nr. </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  pronunţată de Curtea de Apel </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 în dosar nr. </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 constată că prin decizia atacată s-a respins recursul formulat de reclamantul </w:t>
      </w:r>
      <w:r>
        <w:rPr>
          <w:rFonts w:ascii="Century Gothic" w:eastAsia="Times New Roman" w:hAnsi="Century Gothic" w:cs="Times New Roman"/>
          <w:kern w:val="0"/>
          <w:sz w:val="28"/>
          <w:szCs w:val="20"/>
          <w:lang w:val="ro-RO" w:eastAsia="en-GB"/>
          <w14:ligatures w14:val="none"/>
        </w:rPr>
        <w:t>A</w:t>
      </w:r>
      <w:r w:rsidRPr="00430B0E">
        <w:rPr>
          <w:rFonts w:ascii="Century Gothic" w:eastAsia="Times New Roman" w:hAnsi="Century Gothic" w:cs="Times New Roman"/>
          <w:kern w:val="0"/>
          <w:sz w:val="28"/>
          <w:szCs w:val="20"/>
          <w:lang w:val="ro-RO" w:eastAsia="en-GB"/>
          <w14:ligatures w14:val="none"/>
        </w:rPr>
        <w:t xml:space="preserve">, împotriva sentinţei nr. </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 pronunţată de Tribunalul </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 în dosarul nr. </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w:t>
      </w:r>
    </w:p>
    <w:p w14:paraId="3010C0E6" w14:textId="4AAD04E0" w:rsidR="00430B0E" w:rsidRPr="00430B0E" w:rsidRDefault="00430B0E" w:rsidP="00430B0E">
      <w:pPr>
        <w:spacing w:after="0" w:line="240" w:lineRule="auto"/>
        <w:ind w:firstLine="851"/>
        <w:jc w:val="both"/>
        <w:rPr>
          <w:rFonts w:ascii="Century Gothic" w:eastAsia="Times New Roman" w:hAnsi="Century Gothic" w:cs="Times New Roman"/>
          <w:kern w:val="0"/>
          <w:sz w:val="28"/>
          <w:szCs w:val="20"/>
          <w:lang w:val="ro-RO" w:eastAsia="en-GB"/>
          <w14:ligatures w14:val="none"/>
        </w:rPr>
      </w:pPr>
      <w:proofErr w:type="spellStart"/>
      <w:r w:rsidRPr="00430B0E">
        <w:rPr>
          <w:rFonts w:ascii="Century Gothic" w:eastAsia="Times New Roman" w:hAnsi="Century Gothic" w:cs="Times New Roman"/>
          <w:kern w:val="0"/>
          <w:sz w:val="28"/>
          <w:szCs w:val="20"/>
          <w:lang w:val="ro-RO" w:eastAsia="en-GB"/>
          <w14:ligatures w14:val="none"/>
        </w:rPr>
        <w:t>Impotriva</w:t>
      </w:r>
      <w:proofErr w:type="spellEnd"/>
      <w:r w:rsidRPr="00430B0E">
        <w:rPr>
          <w:rFonts w:ascii="Century Gothic" w:eastAsia="Times New Roman" w:hAnsi="Century Gothic" w:cs="Times New Roman"/>
          <w:kern w:val="0"/>
          <w:sz w:val="28"/>
          <w:szCs w:val="20"/>
          <w:lang w:val="ro-RO" w:eastAsia="en-GB"/>
          <w14:ligatures w14:val="none"/>
        </w:rPr>
        <w:t xml:space="preserve"> acestei decizii în termen legal a formulat cerere de revizuire recurentul </w:t>
      </w:r>
      <w:r>
        <w:rPr>
          <w:rFonts w:ascii="Century Gothic" w:eastAsia="Times New Roman" w:hAnsi="Century Gothic" w:cs="Times New Roman"/>
          <w:kern w:val="0"/>
          <w:sz w:val="28"/>
          <w:szCs w:val="20"/>
          <w:lang w:val="ro-RO" w:eastAsia="en-GB"/>
          <w14:ligatures w14:val="none"/>
        </w:rPr>
        <w:t>A</w:t>
      </w:r>
      <w:r w:rsidRPr="00430B0E">
        <w:rPr>
          <w:rFonts w:ascii="Century Gothic" w:eastAsia="Times New Roman" w:hAnsi="Century Gothic" w:cs="Times New Roman"/>
          <w:kern w:val="0"/>
          <w:sz w:val="28"/>
          <w:szCs w:val="20"/>
          <w:lang w:val="ro-RO" w:eastAsia="en-GB"/>
          <w14:ligatures w14:val="none"/>
        </w:rPr>
        <w:t xml:space="preserve">, solicitând admiterea recursului promovat, modificarea în tot a sentinţei nr. </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 din </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  în sensul obligării intimatei pârâte la restituirea sumei de 3.615lei, reprezentând taxa pentru emisiile poluante provenite de la autovehicule, actualizată cu dobânda legală în materie fiscală, calculată de la data plăţii şi până la restituirea efectivă, taxă achitată conform </w:t>
      </w:r>
      <w:proofErr w:type="spellStart"/>
      <w:r w:rsidRPr="00430B0E">
        <w:rPr>
          <w:rFonts w:ascii="Century Gothic" w:eastAsia="Times New Roman" w:hAnsi="Century Gothic" w:cs="Times New Roman"/>
          <w:kern w:val="0"/>
          <w:sz w:val="28"/>
          <w:szCs w:val="20"/>
          <w:lang w:val="ro-RO" w:eastAsia="en-GB"/>
          <w14:ligatures w14:val="none"/>
        </w:rPr>
        <w:t>chitanţei</w:t>
      </w:r>
      <w:proofErr w:type="spellEnd"/>
      <w:r w:rsidRPr="00430B0E">
        <w:rPr>
          <w:rFonts w:ascii="Century Gothic" w:eastAsia="Times New Roman" w:hAnsi="Century Gothic" w:cs="Times New Roman"/>
          <w:kern w:val="0"/>
          <w:sz w:val="28"/>
          <w:szCs w:val="20"/>
          <w:lang w:val="ro-RO" w:eastAsia="en-GB"/>
          <w14:ligatures w14:val="none"/>
        </w:rPr>
        <w:t xml:space="preserve"> seria </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 nr. </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 din 01.02.2013 pentru autovehiculul marca </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 tip </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 având seria </w:t>
      </w:r>
      <w:proofErr w:type="spellStart"/>
      <w:r w:rsidRPr="00430B0E">
        <w:rPr>
          <w:rFonts w:ascii="Century Gothic" w:eastAsia="Times New Roman" w:hAnsi="Century Gothic" w:cs="Times New Roman"/>
          <w:kern w:val="0"/>
          <w:sz w:val="28"/>
          <w:szCs w:val="20"/>
          <w:lang w:val="ro-RO" w:eastAsia="en-GB"/>
          <w14:ligatures w14:val="none"/>
        </w:rPr>
        <w:t>şasiu</w:t>
      </w:r>
      <w:proofErr w:type="spellEnd"/>
      <w:r w:rsidRPr="00430B0E">
        <w:rPr>
          <w:rFonts w:ascii="Century Gothic" w:eastAsia="Times New Roman" w:hAnsi="Century Gothic" w:cs="Times New Roman"/>
          <w:kern w:val="0"/>
          <w:sz w:val="28"/>
          <w:szCs w:val="20"/>
          <w:lang w:val="ro-RO" w:eastAsia="en-GB"/>
          <w14:ligatures w14:val="none"/>
        </w:rPr>
        <w:t xml:space="preserve"> </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 </w:t>
      </w:r>
      <w:proofErr w:type="spellStart"/>
      <w:r w:rsidRPr="00430B0E">
        <w:rPr>
          <w:rFonts w:ascii="Century Gothic" w:eastAsia="Times New Roman" w:hAnsi="Century Gothic" w:cs="Times New Roman"/>
          <w:kern w:val="0"/>
          <w:sz w:val="28"/>
          <w:szCs w:val="20"/>
          <w:lang w:val="ro-RO" w:eastAsia="en-GB"/>
          <w14:ligatures w14:val="none"/>
        </w:rPr>
        <w:t>categ</w:t>
      </w:r>
      <w:proofErr w:type="spellEnd"/>
      <w:r w:rsidRPr="00430B0E">
        <w:rPr>
          <w:rFonts w:ascii="Century Gothic" w:eastAsia="Times New Roman" w:hAnsi="Century Gothic" w:cs="Times New Roman"/>
          <w:kern w:val="0"/>
          <w:sz w:val="28"/>
          <w:szCs w:val="20"/>
          <w:lang w:val="ro-RO" w:eastAsia="en-GB"/>
          <w14:ligatures w14:val="none"/>
        </w:rPr>
        <w:t xml:space="preserve">. auto Ml, an de </w:t>
      </w:r>
      <w:proofErr w:type="spellStart"/>
      <w:r w:rsidRPr="00430B0E">
        <w:rPr>
          <w:rFonts w:ascii="Century Gothic" w:eastAsia="Times New Roman" w:hAnsi="Century Gothic" w:cs="Times New Roman"/>
          <w:kern w:val="0"/>
          <w:sz w:val="28"/>
          <w:szCs w:val="20"/>
          <w:lang w:val="ro-RO" w:eastAsia="en-GB"/>
          <w14:ligatures w14:val="none"/>
        </w:rPr>
        <w:t>fabricaţie</w:t>
      </w:r>
      <w:proofErr w:type="spellEnd"/>
      <w:r w:rsidRPr="00430B0E">
        <w:rPr>
          <w:rFonts w:ascii="Century Gothic" w:eastAsia="Times New Roman" w:hAnsi="Century Gothic" w:cs="Times New Roman"/>
          <w:kern w:val="0"/>
          <w:sz w:val="28"/>
          <w:szCs w:val="20"/>
          <w:lang w:val="ro-RO" w:eastAsia="en-GB"/>
          <w14:ligatures w14:val="none"/>
        </w:rPr>
        <w:t xml:space="preserve"> 2004, cu obligarea intimatei la plata cheltuielilor de judecată.</w:t>
      </w:r>
    </w:p>
    <w:p w14:paraId="0DC5099B" w14:textId="77777777" w:rsidR="00430B0E" w:rsidRPr="00430B0E" w:rsidRDefault="00430B0E" w:rsidP="00430B0E">
      <w:pPr>
        <w:spacing w:after="0" w:line="240" w:lineRule="auto"/>
        <w:ind w:firstLine="851"/>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lastRenderedPageBreak/>
        <w:t xml:space="preserve">In motivele cererii de revizuire recurentul a arătat că, în vederea reglementării termenului de revizuire din prezenta cauză, ca urmare a declarării </w:t>
      </w:r>
      <w:proofErr w:type="spellStart"/>
      <w:r w:rsidRPr="00430B0E">
        <w:rPr>
          <w:rFonts w:ascii="Century Gothic" w:eastAsia="Times New Roman" w:hAnsi="Century Gothic" w:cs="Times New Roman"/>
          <w:kern w:val="0"/>
          <w:sz w:val="28"/>
          <w:szCs w:val="20"/>
          <w:lang w:val="ro-RO" w:eastAsia="en-GB"/>
          <w14:ligatures w14:val="none"/>
        </w:rPr>
        <w:t>neconstituţionale</w:t>
      </w:r>
      <w:proofErr w:type="spellEnd"/>
      <w:r w:rsidRPr="00430B0E">
        <w:rPr>
          <w:rFonts w:ascii="Century Gothic" w:eastAsia="Times New Roman" w:hAnsi="Century Gothic" w:cs="Times New Roman"/>
          <w:kern w:val="0"/>
          <w:sz w:val="28"/>
          <w:szCs w:val="20"/>
          <w:lang w:val="ro-RO" w:eastAsia="en-GB"/>
          <w14:ligatures w14:val="none"/>
        </w:rPr>
        <w:t xml:space="preserve"> a dispoziţiilor art. 21 alin. (2) din Legea nr. 554/2004 (Decizia Curţii Constituţionale nr. 1609/2010) urmează a fi aplicat, pentru cazul de revizuire consacrat de legea specială, în mod corespunzător, termenul de 3 luni prevăzut de art. 322 şi urm. CPC 1865, respectiv art. 511 alin. (3) NCPC, având în vedere dispoziţiile art. 2 alin. (2) şi art. 5 NCPC, precum şi respectarea principiului </w:t>
      </w:r>
      <w:proofErr w:type="spellStart"/>
      <w:r w:rsidRPr="00430B0E">
        <w:rPr>
          <w:rFonts w:ascii="Century Gothic" w:eastAsia="Times New Roman" w:hAnsi="Century Gothic" w:cs="Times New Roman"/>
          <w:kern w:val="0"/>
          <w:sz w:val="28"/>
          <w:szCs w:val="20"/>
          <w:lang w:val="ro-RO" w:eastAsia="en-GB"/>
          <w14:ligatures w14:val="none"/>
        </w:rPr>
        <w:t>securităţii</w:t>
      </w:r>
      <w:proofErr w:type="spellEnd"/>
      <w:r w:rsidRPr="00430B0E">
        <w:rPr>
          <w:rFonts w:ascii="Century Gothic" w:eastAsia="Times New Roman" w:hAnsi="Century Gothic" w:cs="Times New Roman"/>
          <w:kern w:val="0"/>
          <w:sz w:val="28"/>
          <w:szCs w:val="20"/>
          <w:lang w:val="ro-RO" w:eastAsia="en-GB"/>
          <w14:ligatures w14:val="none"/>
        </w:rPr>
        <w:t xml:space="preserve"> raporturilor juridice.</w:t>
      </w:r>
    </w:p>
    <w:p w14:paraId="5B0E2ED0" w14:textId="77777777" w:rsidR="00430B0E" w:rsidRPr="00430B0E" w:rsidRDefault="00430B0E" w:rsidP="00430B0E">
      <w:pPr>
        <w:spacing w:after="0" w:line="240" w:lineRule="auto"/>
        <w:ind w:firstLine="851"/>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Termenul începe să curgă de la data publicării în Buletinul Oficial al Uniunii Europene a deciziei interpretative a T.F.U.E.</w:t>
      </w:r>
    </w:p>
    <w:p w14:paraId="4A26C18C" w14:textId="77777777" w:rsidR="00430B0E" w:rsidRPr="00430B0E" w:rsidRDefault="00430B0E" w:rsidP="00430B0E">
      <w:pPr>
        <w:spacing w:after="0" w:line="240" w:lineRule="auto"/>
        <w:ind w:firstLine="851"/>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Astfel, cererea de revizuire se întemeiază pe efectele pe care le determină hotărârea preliminară din 14 aprilie 2015 a CJUE în Cauza Manea.</w:t>
      </w:r>
    </w:p>
    <w:p w14:paraId="4BDBE57C" w14:textId="77777777" w:rsidR="00430B0E" w:rsidRPr="00430B0E" w:rsidRDefault="00430B0E" w:rsidP="00430B0E">
      <w:pPr>
        <w:spacing w:after="0" w:line="240" w:lineRule="auto"/>
        <w:ind w:firstLine="851"/>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Revizuentul a arătat că articolul nr.  110   TFUE  trebuie      interpretat în sensul:</w:t>
      </w:r>
    </w:p>
    <w:p w14:paraId="4DFFA6C7" w14:textId="77777777" w:rsidR="00430B0E" w:rsidRPr="00430B0E" w:rsidRDefault="00430B0E" w:rsidP="00430B0E">
      <w:pPr>
        <w:spacing w:after="0" w:line="240" w:lineRule="auto"/>
        <w:ind w:firstLine="851"/>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 că nu se opune ca un stat membru să instituie o taxă pe autovehicule care se aplică autovehiculelor rulate importate cu ocazia primei lor înmatriculări în acest stat membru şi autovehiculelor deja înmatriculate în statul membru respectiv cu ocazia primei transcrieri în acelaşi stat a dreptului de proprietate asupra acestora din urmă,</w:t>
      </w:r>
    </w:p>
    <w:p w14:paraId="63AE0D3D" w14:textId="77777777" w:rsidR="00430B0E" w:rsidRPr="00430B0E" w:rsidRDefault="00430B0E" w:rsidP="00430B0E">
      <w:pPr>
        <w:spacing w:after="0" w:line="240" w:lineRule="auto"/>
        <w:ind w:firstLine="851"/>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 că se opune ca statul membru respectiv să scutească de această taxă autovehiculele deja înmatriculate pentru care a fost plătită o taxă în vigoare anterior declarată incompatibilă cu dreptul Uniunii.</w:t>
      </w:r>
    </w:p>
    <w:p w14:paraId="273EBB0C" w14:textId="0C0AA1FA" w:rsidR="00430B0E" w:rsidRPr="00430B0E" w:rsidRDefault="00430B0E" w:rsidP="00430B0E">
      <w:pPr>
        <w:spacing w:after="0" w:line="240" w:lineRule="auto"/>
        <w:ind w:firstLine="851"/>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 xml:space="preserve">Revizuentul a arătat că în urma pronunţării hotărârii CJUE în cauza C 74/14 din 14.04.2015, Curtea de Apel </w:t>
      </w:r>
      <w:r w:rsidR="00093E23">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 la data de </w:t>
      </w:r>
      <w:r w:rsidR="00093E23">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2015 a pronunţat decizia nr. </w:t>
      </w:r>
      <w:r w:rsidR="00093E23">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/2015 prin care: admite recursul declarat de recurentul reclamant </w:t>
      </w:r>
      <w:r w:rsidR="00093E23">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 împotriva sentinţei civile nr. </w:t>
      </w:r>
      <w:r w:rsidR="00093E23">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/CA/</w:t>
      </w:r>
      <w:r w:rsidR="00093E23">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.2013 pronunţată de Tribunalul </w:t>
      </w:r>
      <w:r w:rsidR="00093E23">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-secţia a </w:t>
      </w:r>
      <w:proofErr w:type="spellStart"/>
      <w:r w:rsidRPr="00430B0E">
        <w:rPr>
          <w:rFonts w:ascii="Century Gothic" w:eastAsia="Times New Roman" w:hAnsi="Century Gothic" w:cs="Times New Roman"/>
          <w:kern w:val="0"/>
          <w:sz w:val="28"/>
          <w:szCs w:val="20"/>
          <w:lang w:val="ro-RO" w:eastAsia="en-GB"/>
          <w14:ligatures w14:val="none"/>
        </w:rPr>
        <w:t>Il</w:t>
      </w:r>
      <w:proofErr w:type="spellEnd"/>
      <w:r w:rsidRPr="00430B0E">
        <w:rPr>
          <w:rFonts w:ascii="Century Gothic" w:eastAsia="Times New Roman" w:hAnsi="Century Gothic" w:cs="Times New Roman"/>
          <w:kern w:val="0"/>
          <w:sz w:val="28"/>
          <w:szCs w:val="20"/>
          <w:lang w:val="ro-RO" w:eastAsia="en-GB"/>
          <w14:ligatures w14:val="none"/>
        </w:rPr>
        <w:t xml:space="preserve">-a civilă, de contencios administrativ şi fiscal pe care o casează în tot şi rejudecând, admite acţiunea în contencios administrativ formulată de reclamantul </w:t>
      </w:r>
      <w:r w:rsidR="00093E23">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 în contradictoriu cu pârâta </w:t>
      </w:r>
      <w:proofErr w:type="spellStart"/>
      <w:r w:rsidRPr="00430B0E">
        <w:rPr>
          <w:rFonts w:ascii="Century Gothic" w:eastAsia="Times New Roman" w:hAnsi="Century Gothic" w:cs="Times New Roman"/>
          <w:kern w:val="0"/>
          <w:sz w:val="28"/>
          <w:szCs w:val="20"/>
          <w:lang w:val="ro-RO" w:eastAsia="en-GB"/>
          <w14:ligatures w14:val="none"/>
        </w:rPr>
        <w:t>Instituţia</w:t>
      </w:r>
      <w:proofErr w:type="spellEnd"/>
      <w:r w:rsidRPr="00430B0E">
        <w:rPr>
          <w:rFonts w:ascii="Century Gothic" w:eastAsia="Times New Roman" w:hAnsi="Century Gothic" w:cs="Times New Roman"/>
          <w:kern w:val="0"/>
          <w:sz w:val="28"/>
          <w:szCs w:val="20"/>
          <w:lang w:val="ro-RO" w:eastAsia="en-GB"/>
          <w14:ligatures w14:val="none"/>
        </w:rPr>
        <w:t xml:space="preserve"> Prefectului - Serviciul Public Comunitar Regim Permise de Conducere şi înmatriculare a Vehiculelor </w:t>
      </w:r>
      <w:r w:rsidR="00093E23">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 şi în consecinţă: Obligă pârâta să procedeze la înmatricularea, în favoarea reclamantului, a autoturismului marca </w:t>
      </w:r>
      <w:r w:rsidR="00093E23">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 având nr. de identificare </w:t>
      </w:r>
      <w:r w:rsidR="00093E23">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fără plata taxei de emisii poluante, după îndeplinirea tuturor celorlalte condiţii legale.</w:t>
      </w:r>
    </w:p>
    <w:p w14:paraId="2C9A85B1" w14:textId="77777777" w:rsidR="00430B0E" w:rsidRPr="00430B0E" w:rsidRDefault="00430B0E" w:rsidP="00430B0E">
      <w:pPr>
        <w:spacing w:after="0" w:line="240" w:lineRule="auto"/>
        <w:ind w:firstLine="851"/>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lastRenderedPageBreak/>
        <w:t xml:space="preserve">Faţă de aceste </w:t>
      </w:r>
      <w:proofErr w:type="spellStart"/>
      <w:r w:rsidRPr="00430B0E">
        <w:rPr>
          <w:rFonts w:ascii="Century Gothic" w:eastAsia="Times New Roman" w:hAnsi="Century Gothic" w:cs="Times New Roman"/>
          <w:kern w:val="0"/>
          <w:sz w:val="28"/>
          <w:szCs w:val="20"/>
          <w:lang w:val="ro-RO" w:eastAsia="en-GB"/>
          <w14:ligatures w14:val="none"/>
        </w:rPr>
        <w:t>susţineri</w:t>
      </w:r>
      <w:proofErr w:type="spellEnd"/>
      <w:r w:rsidRPr="00430B0E">
        <w:rPr>
          <w:rFonts w:ascii="Century Gothic" w:eastAsia="Times New Roman" w:hAnsi="Century Gothic" w:cs="Times New Roman"/>
          <w:kern w:val="0"/>
          <w:sz w:val="28"/>
          <w:szCs w:val="20"/>
          <w:lang w:val="ro-RO" w:eastAsia="en-GB"/>
          <w14:ligatures w14:val="none"/>
        </w:rPr>
        <w:t xml:space="preserve">, modul de calcul a taxei pe emisii poluante are ca efect favorizarea vânzării autoturismelor de ocazie deja înmatriculate în ţară şi descurajarea în acest fel, a importului de vehicule de ocazie similare deja înmatriculate într-un stat membru prin </w:t>
      </w:r>
      <w:proofErr w:type="spellStart"/>
      <w:r w:rsidRPr="00430B0E">
        <w:rPr>
          <w:rFonts w:ascii="Century Gothic" w:eastAsia="Times New Roman" w:hAnsi="Century Gothic" w:cs="Times New Roman"/>
          <w:kern w:val="0"/>
          <w:sz w:val="28"/>
          <w:szCs w:val="20"/>
          <w:lang w:val="ro-RO" w:eastAsia="en-GB"/>
          <w14:ligatures w14:val="none"/>
        </w:rPr>
        <w:t>influenţarea</w:t>
      </w:r>
      <w:proofErr w:type="spellEnd"/>
      <w:r w:rsidRPr="00430B0E">
        <w:rPr>
          <w:rFonts w:ascii="Century Gothic" w:eastAsia="Times New Roman" w:hAnsi="Century Gothic" w:cs="Times New Roman"/>
          <w:kern w:val="0"/>
          <w:sz w:val="28"/>
          <w:szCs w:val="20"/>
          <w:lang w:val="ro-RO" w:eastAsia="en-GB"/>
          <w14:ligatures w14:val="none"/>
        </w:rPr>
        <w:t xml:space="preserve"> alegerii consumatorului, </w:t>
      </w:r>
      <w:proofErr w:type="spellStart"/>
      <w:r w:rsidRPr="00430B0E">
        <w:rPr>
          <w:rFonts w:ascii="Century Gothic" w:eastAsia="Times New Roman" w:hAnsi="Century Gothic" w:cs="Times New Roman"/>
          <w:kern w:val="0"/>
          <w:sz w:val="28"/>
          <w:szCs w:val="20"/>
          <w:lang w:val="ro-RO" w:eastAsia="en-GB"/>
          <w14:ligatures w14:val="none"/>
        </w:rPr>
        <w:t>menţinând</w:t>
      </w:r>
      <w:proofErr w:type="spellEnd"/>
      <w:r w:rsidRPr="00430B0E">
        <w:rPr>
          <w:rFonts w:ascii="Century Gothic" w:eastAsia="Times New Roman" w:hAnsi="Century Gothic" w:cs="Times New Roman"/>
          <w:kern w:val="0"/>
          <w:sz w:val="28"/>
          <w:szCs w:val="20"/>
          <w:lang w:val="ro-RO" w:eastAsia="en-GB"/>
          <w14:ligatures w14:val="none"/>
        </w:rPr>
        <w:t xml:space="preserve"> astfel o discriminare incompatibilă cu art. 110 TFUE.</w:t>
      </w:r>
    </w:p>
    <w:p w14:paraId="3F0791F8" w14:textId="77777777" w:rsidR="00430B0E" w:rsidRPr="00430B0E" w:rsidRDefault="00430B0E" w:rsidP="00430B0E">
      <w:pPr>
        <w:spacing w:after="0" w:line="240" w:lineRule="auto"/>
        <w:ind w:firstLine="851"/>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Revizuentul a subliniat faptul că, raportat la considerentele mai sus amintite, apreciază că se impune modificarea soluţiilor date de către instanţele care au soluţionat prezenta cauză, având în vedere Decizia CJUE în cauza Manea C 74/14 din 14.04.2015, astfel fiind necesară înlăturarea reglementării naţionale incidente, aceasta fiind contrară dreptului UE.</w:t>
      </w:r>
    </w:p>
    <w:p w14:paraId="2077B98D" w14:textId="77777777" w:rsidR="00430B0E" w:rsidRPr="00430B0E" w:rsidRDefault="00430B0E" w:rsidP="00430B0E">
      <w:pPr>
        <w:spacing w:after="0" w:line="240" w:lineRule="auto"/>
        <w:ind w:firstLine="851"/>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 xml:space="preserve">Prin Legea nr. 157/2005, România a ratificat Tratatul privind aderarea Republicii Bulgaria şi a României la Uniunea Europeană, iar efectele acesteia sunt reglementate de art. 148 alin. 2 şi 4 din </w:t>
      </w:r>
      <w:proofErr w:type="spellStart"/>
      <w:r w:rsidRPr="00430B0E">
        <w:rPr>
          <w:rFonts w:ascii="Century Gothic" w:eastAsia="Times New Roman" w:hAnsi="Century Gothic" w:cs="Times New Roman"/>
          <w:kern w:val="0"/>
          <w:sz w:val="28"/>
          <w:szCs w:val="20"/>
          <w:lang w:val="ro-RO" w:eastAsia="en-GB"/>
          <w14:ligatures w14:val="none"/>
        </w:rPr>
        <w:t>Constituţia</w:t>
      </w:r>
      <w:proofErr w:type="spellEnd"/>
      <w:r w:rsidRPr="00430B0E">
        <w:rPr>
          <w:rFonts w:ascii="Century Gothic" w:eastAsia="Times New Roman" w:hAnsi="Century Gothic" w:cs="Times New Roman"/>
          <w:kern w:val="0"/>
          <w:sz w:val="28"/>
          <w:szCs w:val="20"/>
          <w:lang w:val="ro-RO" w:eastAsia="en-GB"/>
          <w14:ligatures w14:val="none"/>
        </w:rPr>
        <w:t xml:space="preserve"> României, în conformitate cu care, ca urmare a aderării, prevederile tratatelor constitutive ale Uniunii Europene, precum şi celelalte reglementări comunitare cu caracter obligatoriu, au prioritate faţă de dispoziţiile contrare din legile interne, cu respectarea prevederilor actului de aderare, iar Parlamentul, Preşedintele României, Guvernul şi autoritatea judecătorească garantează aducerea la îndeplinire a obligaţiilor rezultate din actul aderării şi din prevederile alineatului (2).</w:t>
      </w:r>
    </w:p>
    <w:p w14:paraId="2C1623A0" w14:textId="77777777" w:rsidR="00430B0E" w:rsidRPr="00430B0E" w:rsidRDefault="00430B0E" w:rsidP="00430B0E">
      <w:pPr>
        <w:spacing w:after="0" w:line="240" w:lineRule="auto"/>
        <w:ind w:firstLine="851"/>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 xml:space="preserve">In concluzie, începând cu data aderării, 01.01.2007, este obligatorie pentru Statul român respectarea aşa numitului „acquis comunitar" - astfel cum este definit prin art. 1 din Hotărârea Guvernului nr. 1367/2000, privind constituirea şi </w:t>
      </w:r>
      <w:proofErr w:type="spellStart"/>
      <w:r w:rsidRPr="00430B0E">
        <w:rPr>
          <w:rFonts w:ascii="Century Gothic" w:eastAsia="Times New Roman" w:hAnsi="Century Gothic" w:cs="Times New Roman"/>
          <w:kern w:val="0"/>
          <w:sz w:val="28"/>
          <w:szCs w:val="20"/>
          <w:lang w:val="ro-RO" w:eastAsia="en-GB"/>
          <w14:ligatures w14:val="none"/>
        </w:rPr>
        <w:t>funcţionarea</w:t>
      </w:r>
      <w:proofErr w:type="spellEnd"/>
      <w:r w:rsidRPr="00430B0E">
        <w:rPr>
          <w:rFonts w:ascii="Century Gothic" w:eastAsia="Times New Roman" w:hAnsi="Century Gothic" w:cs="Times New Roman"/>
          <w:kern w:val="0"/>
          <w:sz w:val="28"/>
          <w:szCs w:val="20"/>
          <w:lang w:val="ro-RO" w:eastAsia="en-GB"/>
          <w14:ligatures w14:val="none"/>
        </w:rPr>
        <w:t xml:space="preserve"> grupului de lucru pentru studierea </w:t>
      </w:r>
      <w:proofErr w:type="spellStart"/>
      <w:r w:rsidRPr="00430B0E">
        <w:rPr>
          <w:rFonts w:ascii="Century Gothic" w:eastAsia="Times New Roman" w:hAnsi="Century Gothic" w:cs="Times New Roman"/>
          <w:kern w:val="0"/>
          <w:sz w:val="28"/>
          <w:szCs w:val="20"/>
          <w:lang w:val="ro-RO" w:eastAsia="en-GB"/>
          <w14:ligatures w14:val="none"/>
        </w:rPr>
        <w:t>concordanţei</w:t>
      </w:r>
      <w:proofErr w:type="spellEnd"/>
      <w:r w:rsidRPr="00430B0E">
        <w:rPr>
          <w:rFonts w:ascii="Century Gothic" w:eastAsia="Times New Roman" w:hAnsi="Century Gothic" w:cs="Times New Roman"/>
          <w:kern w:val="0"/>
          <w:sz w:val="28"/>
          <w:szCs w:val="20"/>
          <w:lang w:val="ro-RO" w:eastAsia="en-GB"/>
          <w14:ligatures w14:val="none"/>
        </w:rPr>
        <w:t xml:space="preserve"> dispoziţiilor şi principiilor </w:t>
      </w:r>
      <w:proofErr w:type="spellStart"/>
      <w:r w:rsidRPr="00430B0E">
        <w:rPr>
          <w:rFonts w:ascii="Century Gothic" w:eastAsia="Times New Roman" w:hAnsi="Century Gothic" w:cs="Times New Roman"/>
          <w:kern w:val="0"/>
          <w:sz w:val="28"/>
          <w:szCs w:val="20"/>
          <w:lang w:val="ro-RO" w:eastAsia="en-GB"/>
          <w14:ligatures w14:val="none"/>
        </w:rPr>
        <w:t>Constituţiei</w:t>
      </w:r>
      <w:proofErr w:type="spellEnd"/>
      <w:r w:rsidRPr="00430B0E">
        <w:rPr>
          <w:rFonts w:ascii="Century Gothic" w:eastAsia="Times New Roman" w:hAnsi="Century Gothic" w:cs="Times New Roman"/>
          <w:kern w:val="0"/>
          <w:sz w:val="28"/>
          <w:szCs w:val="20"/>
          <w:lang w:val="ro-RO" w:eastAsia="en-GB"/>
          <w14:ligatures w14:val="none"/>
        </w:rPr>
        <w:t xml:space="preserve"> României cu </w:t>
      </w:r>
      <w:proofErr w:type="spellStart"/>
      <w:r w:rsidRPr="00430B0E">
        <w:rPr>
          <w:rFonts w:ascii="Century Gothic" w:eastAsia="Times New Roman" w:hAnsi="Century Gothic" w:cs="Times New Roman"/>
          <w:kern w:val="0"/>
          <w:sz w:val="28"/>
          <w:szCs w:val="20"/>
          <w:lang w:val="ro-RO" w:eastAsia="en-GB"/>
          <w14:ligatures w14:val="none"/>
        </w:rPr>
        <w:t>acquisul</w:t>
      </w:r>
      <w:proofErr w:type="spellEnd"/>
      <w:r w:rsidRPr="00430B0E">
        <w:rPr>
          <w:rFonts w:ascii="Century Gothic" w:eastAsia="Times New Roman" w:hAnsi="Century Gothic" w:cs="Times New Roman"/>
          <w:kern w:val="0"/>
          <w:sz w:val="28"/>
          <w:szCs w:val="20"/>
          <w:lang w:val="ro-RO" w:eastAsia="en-GB"/>
          <w14:ligatures w14:val="none"/>
        </w:rPr>
        <w:t xml:space="preserve"> comunitar, în perspectiva aderării României la Uniunea Europeană, publicată în Monitorul Oficial, Partea I, nr. 30 din 17/01/2001...".</w:t>
      </w:r>
    </w:p>
    <w:p w14:paraId="68617CF3" w14:textId="77777777" w:rsidR="00430B0E" w:rsidRPr="00430B0E" w:rsidRDefault="00430B0E" w:rsidP="00430B0E">
      <w:pPr>
        <w:spacing w:after="0" w:line="240" w:lineRule="auto"/>
        <w:ind w:firstLine="851"/>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 xml:space="preserve">Prin calea extraordinară de atac, consideră revizuentul admisibilă cererea sa de revizuire reglementată la art. 21 alin. 2 din Legea nr. 554/2004, iar nu vreunul dintre cele reglementate de dispoziţiile în materie ale Codului de procedura civilă, fiind de reamintit că potrivit textului de lege mai înainte </w:t>
      </w:r>
      <w:proofErr w:type="spellStart"/>
      <w:r w:rsidRPr="00430B0E">
        <w:rPr>
          <w:rFonts w:ascii="Century Gothic" w:eastAsia="Times New Roman" w:hAnsi="Century Gothic" w:cs="Times New Roman"/>
          <w:kern w:val="0"/>
          <w:sz w:val="28"/>
          <w:szCs w:val="20"/>
          <w:lang w:val="ro-RO" w:eastAsia="en-GB"/>
          <w14:ligatures w14:val="none"/>
        </w:rPr>
        <w:t>enunţat</w:t>
      </w:r>
      <w:proofErr w:type="spellEnd"/>
      <w:r w:rsidRPr="00430B0E">
        <w:rPr>
          <w:rFonts w:ascii="Century Gothic" w:eastAsia="Times New Roman" w:hAnsi="Century Gothic" w:cs="Times New Roman"/>
          <w:kern w:val="0"/>
          <w:sz w:val="28"/>
          <w:szCs w:val="20"/>
          <w:lang w:val="ro-RO" w:eastAsia="en-GB"/>
          <w14:ligatures w14:val="none"/>
        </w:rPr>
        <w:t xml:space="preserve"> constituie motiv de revizuire, care se adaugă la cele prevăzute de Codul de procedură civilă, pronunţarea hotărârilor rămase definitive şi irevocabile prin încălcarea principiului </w:t>
      </w:r>
      <w:proofErr w:type="spellStart"/>
      <w:r w:rsidRPr="00430B0E">
        <w:rPr>
          <w:rFonts w:ascii="Century Gothic" w:eastAsia="Times New Roman" w:hAnsi="Century Gothic" w:cs="Times New Roman"/>
          <w:kern w:val="0"/>
          <w:sz w:val="28"/>
          <w:szCs w:val="20"/>
          <w:lang w:val="ro-RO" w:eastAsia="en-GB"/>
          <w14:ligatures w14:val="none"/>
        </w:rPr>
        <w:t>priorităţii</w:t>
      </w:r>
      <w:proofErr w:type="spellEnd"/>
      <w:r w:rsidRPr="00430B0E">
        <w:rPr>
          <w:rFonts w:ascii="Century Gothic" w:eastAsia="Times New Roman" w:hAnsi="Century Gothic" w:cs="Times New Roman"/>
          <w:kern w:val="0"/>
          <w:sz w:val="28"/>
          <w:szCs w:val="20"/>
          <w:lang w:val="ro-RO" w:eastAsia="en-GB"/>
          <w14:ligatures w14:val="none"/>
        </w:rPr>
        <w:t xml:space="preserve"> dreptului </w:t>
      </w:r>
      <w:r w:rsidRPr="00430B0E">
        <w:rPr>
          <w:rFonts w:ascii="Century Gothic" w:eastAsia="Times New Roman" w:hAnsi="Century Gothic" w:cs="Times New Roman"/>
          <w:kern w:val="0"/>
          <w:sz w:val="28"/>
          <w:szCs w:val="20"/>
          <w:lang w:val="ro-RO" w:eastAsia="en-GB"/>
          <w14:ligatures w14:val="none"/>
        </w:rPr>
        <w:lastRenderedPageBreak/>
        <w:t xml:space="preserve">comunitar, reglementat de art. 148 alin. (2), coroborat cu art. 20 alin. (2) din </w:t>
      </w:r>
      <w:proofErr w:type="spellStart"/>
      <w:r w:rsidRPr="00430B0E">
        <w:rPr>
          <w:rFonts w:ascii="Century Gothic" w:eastAsia="Times New Roman" w:hAnsi="Century Gothic" w:cs="Times New Roman"/>
          <w:kern w:val="0"/>
          <w:sz w:val="28"/>
          <w:szCs w:val="20"/>
          <w:lang w:val="ro-RO" w:eastAsia="en-GB"/>
          <w14:ligatures w14:val="none"/>
        </w:rPr>
        <w:t>Constituţia</w:t>
      </w:r>
      <w:proofErr w:type="spellEnd"/>
      <w:r w:rsidRPr="00430B0E">
        <w:rPr>
          <w:rFonts w:ascii="Century Gothic" w:eastAsia="Times New Roman" w:hAnsi="Century Gothic" w:cs="Times New Roman"/>
          <w:kern w:val="0"/>
          <w:sz w:val="28"/>
          <w:szCs w:val="20"/>
          <w:lang w:val="ro-RO" w:eastAsia="en-GB"/>
          <w14:ligatures w14:val="none"/>
        </w:rPr>
        <w:t xml:space="preserve"> României, republicată.</w:t>
      </w:r>
    </w:p>
    <w:p w14:paraId="7F036F95" w14:textId="77777777" w:rsidR="00430B0E" w:rsidRPr="00430B0E" w:rsidRDefault="00430B0E" w:rsidP="00430B0E">
      <w:pPr>
        <w:spacing w:after="0" w:line="240" w:lineRule="auto"/>
        <w:ind w:firstLine="851"/>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 xml:space="preserve">In opinia revizuentului, mai este de precizat şi faptul că la data de 7 aprilie 2011 Curtea de Justiţie a Uniunii Europene a pronunţat hotărârea preliminară în cauza „Tatu" în care s-a pronunţat în sensul ca art. 110 TFUE trebuie sa fie interpretat în sensul ca se opune ca un stat membru să instituie o taxa pe poluare aplicată autovehiculelor cu ocazia primei lor înmatriculări în acest stat membru, dacă regimul acestei masuri fiscale este astfel stabilit încât descurajează punerea în </w:t>
      </w:r>
      <w:proofErr w:type="spellStart"/>
      <w:r w:rsidRPr="00430B0E">
        <w:rPr>
          <w:rFonts w:ascii="Century Gothic" w:eastAsia="Times New Roman" w:hAnsi="Century Gothic" w:cs="Times New Roman"/>
          <w:kern w:val="0"/>
          <w:sz w:val="28"/>
          <w:szCs w:val="20"/>
          <w:lang w:val="ro-RO" w:eastAsia="en-GB"/>
          <w14:ligatures w14:val="none"/>
        </w:rPr>
        <w:t>circulaţie</w:t>
      </w:r>
      <w:proofErr w:type="spellEnd"/>
      <w:r w:rsidRPr="00430B0E">
        <w:rPr>
          <w:rFonts w:ascii="Century Gothic" w:eastAsia="Times New Roman" w:hAnsi="Century Gothic" w:cs="Times New Roman"/>
          <w:kern w:val="0"/>
          <w:sz w:val="28"/>
          <w:szCs w:val="20"/>
          <w:lang w:val="ro-RO" w:eastAsia="en-GB"/>
          <w14:ligatures w14:val="none"/>
        </w:rPr>
        <w:t xml:space="preserve">, în statul membru menţionat, a unor vehicule de ocazie cumpărate în alte state membre, fără însă a descuraja cumpărarea unor vehicule de ocazie având aceeaşi vechime şi aceeaşi uzura de pe </w:t>
      </w:r>
      <w:proofErr w:type="spellStart"/>
      <w:r w:rsidRPr="00430B0E">
        <w:rPr>
          <w:rFonts w:ascii="Century Gothic" w:eastAsia="Times New Roman" w:hAnsi="Century Gothic" w:cs="Times New Roman"/>
          <w:kern w:val="0"/>
          <w:sz w:val="28"/>
          <w:szCs w:val="20"/>
          <w:lang w:val="ro-RO" w:eastAsia="en-GB"/>
          <w14:ligatures w14:val="none"/>
        </w:rPr>
        <w:t>piaţa</w:t>
      </w:r>
      <w:proofErr w:type="spellEnd"/>
      <w:r w:rsidRPr="00430B0E">
        <w:rPr>
          <w:rFonts w:ascii="Century Gothic" w:eastAsia="Times New Roman" w:hAnsi="Century Gothic" w:cs="Times New Roman"/>
          <w:kern w:val="0"/>
          <w:sz w:val="28"/>
          <w:szCs w:val="20"/>
          <w:lang w:val="ro-RO" w:eastAsia="en-GB"/>
          <w14:ligatures w14:val="none"/>
        </w:rPr>
        <w:t xml:space="preserve"> </w:t>
      </w:r>
      <w:proofErr w:type="spellStart"/>
      <w:r w:rsidRPr="00430B0E">
        <w:rPr>
          <w:rFonts w:ascii="Century Gothic" w:eastAsia="Times New Roman" w:hAnsi="Century Gothic" w:cs="Times New Roman"/>
          <w:kern w:val="0"/>
          <w:sz w:val="28"/>
          <w:szCs w:val="20"/>
          <w:lang w:val="ro-RO" w:eastAsia="en-GB"/>
          <w14:ligatures w14:val="none"/>
        </w:rPr>
        <w:t>naţionala</w:t>
      </w:r>
      <w:proofErr w:type="spellEnd"/>
      <w:r w:rsidRPr="00430B0E">
        <w:rPr>
          <w:rFonts w:ascii="Century Gothic" w:eastAsia="Times New Roman" w:hAnsi="Century Gothic" w:cs="Times New Roman"/>
          <w:kern w:val="0"/>
          <w:sz w:val="28"/>
          <w:szCs w:val="20"/>
          <w:lang w:val="ro-RO" w:eastAsia="en-GB"/>
          <w14:ligatures w14:val="none"/>
        </w:rPr>
        <w:t xml:space="preserve">", reţinându-se în </w:t>
      </w:r>
      <w:proofErr w:type="spellStart"/>
      <w:r w:rsidRPr="00430B0E">
        <w:rPr>
          <w:rFonts w:ascii="Century Gothic" w:eastAsia="Times New Roman" w:hAnsi="Century Gothic" w:cs="Times New Roman"/>
          <w:kern w:val="0"/>
          <w:sz w:val="28"/>
          <w:szCs w:val="20"/>
          <w:lang w:val="ro-RO" w:eastAsia="en-GB"/>
          <w14:ligatures w14:val="none"/>
        </w:rPr>
        <w:t>esenţa</w:t>
      </w:r>
      <w:proofErr w:type="spellEnd"/>
      <w:r w:rsidRPr="00430B0E">
        <w:rPr>
          <w:rFonts w:ascii="Century Gothic" w:eastAsia="Times New Roman" w:hAnsi="Century Gothic" w:cs="Times New Roman"/>
          <w:kern w:val="0"/>
          <w:sz w:val="28"/>
          <w:szCs w:val="20"/>
          <w:lang w:val="ro-RO" w:eastAsia="en-GB"/>
          <w14:ligatures w14:val="none"/>
        </w:rPr>
        <w:t xml:space="preserve">, în considerentele acestei hotărâri, că reglementarea </w:t>
      </w:r>
      <w:proofErr w:type="spellStart"/>
      <w:r w:rsidRPr="00430B0E">
        <w:rPr>
          <w:rFonts w:ascii="Century Gothic" w:eastAsia="Times New Roman" w:hAnsi="Century Gothic" w:cs="Times New Roman"/>
          <w:kern w:val="0"/>
          <w:sz w:val="28"/>
          <w:szCs w:val="20"/>
          <w:lang w:val="ro-RO" w:eastAsia="en-GB"/>
          <w14:ligatures w14:val="none"/>
        </w:rPr>
        <w:t>naţionala</w:t>
      </w:r>
      <w:proofErr w:type="spellEnd"/>
      <w:r w:rsidRPr="00430B0E">
        <w:rPr>
          <w:rFonts w:ascii="Century Gothic" w:eastAsia="Times New Roman" w:hAnsi="Century Gothic" w:cs="Times New Roman"/>
          <w:kern w:val="0"/>
          <w:sz w:val="28"/>
          <w:szCs w:val="20"/>
          <w:lang w:val="ro-RO" w:eastAsia="en-GB"/>
          <w14:ligatures w14:val="none"/>
        </w:rPr>
        <w:t xml:space="preserve"> din OUG nr. 50/2008, cu modificările şi completările ulterioare, este incompatibilă cu art. 110 TFUE de la data intrării sale în vigoare.</w:t>
      </w:r>
    </w:p>
    <w:p w14:paraId="41DCAA41" w14:textId="77777777" w:rsidR="00430B0E" w:rsidRPr="00430B0E" w:rsidRDefault="00430B0E" w:rsidP="00430B0E">
      <w:pPr>
        <w:spacing w:after="0" w:line="240" w:lineRule="auto"/>
        <w:ind w:firstLine="851"/>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 xml:space="preserve">Respectiv de la 1 iulie 2008, pentru întreg acest an, mai fiind de menţionat şi aceea ca instanţele de contencios fiscal sunt obligate să aplice dreptul european, cu atât mai mult cu cât este </w:t>
      </w:r>
      <w:proofErr w:type="spellStart"/>
      <w:r w:rsidRPr="00430B0E">
        <w:rPr>
          <w:rFonts w:ascii="Century Gothic" w:eastAsia="Times New Roman" w:hAnsi="Century Gothic" w:cs="Times New Roman"/>
          <w:kern w:val="0"/>
          <w:sz w:val="28"/>
          <w:szCs w:val="20"/>
          <w:lang w:val="ro-RO" w:eastAsia="en-GB"/>
          <w14:ligatures w14:val="none"/>
        </w:rPr>
        <w:t>ştiut</w:t>
      </w:r>
      <w:proofErr w:type="spellEnd"/>
      <w:r w:rsidRPr="00430B0E">
        <w:rPr>
          <w:rFonts w:ascii="Century Gothic" w:eastAsia="Times New Roman" w:hAnsi="Century Gothic" w:cs="Times New Roman"/>
          <w:kern w:val="0"/>
          <w:sz w:val="28"/>
          <w:szCs w:val="20"/>
          <w:lang w:val="ro-RO" w:eastAsia="en-GB"/>
          <w14:ligatures w14:val="none"/>
        </w:rPr>
        <w:t xml:space="preserve"> că o atare </w:t>
      </w:r>
      <w:proofErr w:type="spellStart"/>
      <w:r w:rsidRPr="00430B0E">
        <w:rPr>
          <w:rFonts w:ascii="Century Gothic" w:eastAsia="Times New Roman" w:hAnsi="Century Gothic" w:cs="Times New Roman"/>
          <w:kern w:val="0"/>
          <w:sz w:val="28"/>
          <w:szCs w:val="20"/>
          <w:lang w:val="ro-RO" w:eastAsia="en-GB"/>
          <w14:ligatures w14:val="none"/>
        </w:rPr>
        <w:t>obligaţie</w:t>
      </w:r>
      <w:proofErr w:type="spellEnd"/>
      <w:r w:rsidRPr="00430B0E">
        <w:rPr>
          <w:rFonts w:ascii="Century Gothic" w:eastAsia="Times New Roman" w:hAnsi="Century Gothic" w:cs="Times New Roman"/>
          <w:kern w:val="0"/>
          <w:sz w:val="28"/>
          <w:szCs w:val="20"/>
          <w:lang w:val="ro-RO" w:eastAsia="en-GB"/>
          <w14:ligatures w14:val="none"/>
        </w:rPr>
        <w:t xml:space="preserve"> le incumbă chiar şi fără a fi nevoite să </w:t>
      </w:r>
      <w:proofErr w:type="spellStart"/>
      <w:r w:rsidRPr="00430B0E">
        <w:rPr>
          <w:rFonts w:ascii="Century Gothic" w:eastAsia="Times New Roman" w:hAnsi="Century Gothic" w:cs="Times New Roman"/>
          <w:kern w:val="0"/>
          <w:sz w:val="28"/>
          <w:szCs w:val="20"/>
          <w:lang w:val="ro-RO" w:eastAsia="en-GB"/>
          <w14:ligatures w14:val="none"/>
        </w:rPr>
        <w:t>aştepte</w:t>
      </w:r>
      <w:proofErr w:type="spellEnd"/>
      <w:r w:rsidRPr="00430B0E">
        <w:rPr>
          <w:rFonts w:ascii="Century Gothic" w:eastAsia="Times New Roman" w:hAnsi="Century Gothic" w:cs="Times New Roman"/>
          <w:kern w:val="0"/>
          <w:sz w:val="28"/>
          <w:szCs w:val="20"/>
          <w:lang w:val="ro-RO" w:eastAsia="en-GB"/>
          <w14:ligatures w14:val="none"/>
        </w:rPr>
        <w:t xml:space="preserve"> sub acest aspect </w:t>
      </w:r>
      <w:proofErr w:type="spellStart"/>
      <w:r w:rsidRPr="00430B0E">
        <w:rPr>
          <w:rFonts w:ascii="Century Gothic" w:eastAsia="Times New Roman" w:hAnsi="Century Gothic" w:cs="Times New Roman"/>
          <w:kern w:val="0"/>
          <w:sz w:val="28"/>
          <w:szCs w:val="20"/>
          <w:lang w:val="ro-RO" w:eastAsia="en-GB"/>
          <w14:ligatures w14:val="none"/>
        </w:rPr>
        <w:t>intervenţia</w:t>
      </w:r>
      <w:proofErr w:type="spellEnd"/>
      <w:r w:rsidRPr="00430B0E">
        <w:rPr>
          <w:rFonts w:ascii="Century Gothic" w:eastAsia="Times New Roman" w:hAnsi="Century Gothic" w:cs="Times New Roman"/>
          <w:kern w:val="0"/>
          <w:sz w:val="28"/>
          <w:szCs w:val="20"/>
          <w:lang w:val="ro-RO" w:eastAsia="en-GB"/>
          <w14:ligatures w14:val="none"/>
        </w:rPr>
        <w:t xml:space="preserve"> Curţii de Justiţie a Uniunii Europene, astfel cum s-a statuat fără niciun echivoc prin hotărârea din 9 martie 1978, afacerea 106/77, </w:t>
      </w:r>
      <w:proofErr w:type="spellStart"/>
      <w:r w:rsidRPr="00430B0E">
        <w:rPr>
          <w:rFonts w:ascii="Century Gothic" w:eastAsia="Times New Roman" w:hAnsi="Century Gothic" w:cs="Times New Roman"/>
          <w:kern w:val="0"/>
          <w:sz w:val="28"/>
          <w:szCs w:val="20"/>
          <w:lang w:val="ro-RO" w:eastAsia="en-GB"/>
          <w14:ligatures w14:val="none"/>
        </w:rPr>
        <w:t>Szimmenthal</w:t>
      </w:r>
      <w:proofErr w:type="spellEnd"/>
      <w:r w:rsidRPr="00430B0E">
        <w:rPr>
          <w:rFonts w:ascii="Century Gothic" w:eastAsia="Times New Roman" w:hAnsi="Century Gothic" w:cs="Times New Roman"/>
          <w:kern w:val="0"/>
          <w:sz w:val="28"/>
          <w:szCs w:val="20"/>
          <w:lang w:val="ro-RO" w:eastAsia="en-GB"/>
          <w14:ligatures w14:val="none"/>
        </w:rPr>
        <w:t>, par. 21 - 24.</w:t>
      </w:r>
    </w:p>
    <w:p w14:paraId="497C54A8" w14:textId="77777777" w:rsidR="00430B0E" w:rsidRPr="00430B0E" w:rsidRDefault="00430B0E" w:rsidP="00430B0E">
      <w:pPr>
        <w:spacing w:after="0" w:line="240" w:lineRule="auto"/>
        <w:ind w:firstLine="851"/>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A mai subliniat revizuentul faptul că, taxa pe emisiile poluante a fost introdusă prin Legea nr. 9/2012, act normativ care a intrat în vigoare la data de 13.01.2012, taxa a fost impusă părţii reclamante la data de 01.02.2013, fiind achitată la aceeaşi dată, aşadar, sub imperiul acestei legi.</w:t>
      </w:r>
    </w:p>
    <w:p w14:paraId="41C89117" w14:textId="77777777" w:rsidR="00430B0E" w:rsidRPr="00430B0E" w:rsidRDefault="00430B0E" w:rsidP="00430B0E">
      <w:pPr>
        <w:spacing w:after="0" w:line="240" w:lineRule="auto"/>
        <w:ind w:firstLine="708"/>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b/>
          <w:kern w:val="0"/>
          <w:sz w:val="28"/>
          <w:szCs w:val="20"/>
          <w:lang w:val="ro-RO" w:eastAsia="en-GB"/>
          <w14:ligatures w14:val="none"/>
        </w:rPr>
        <w:t xml:space="preserve">Analizând calea de atac formulată în prezenta cauză, </w:t>
      </w:r>
      <w:r w:rsidRPr="00430B0E">
        <w:rPr>
          <w:rFonts w:ascii="Century Gothic" w:eastAsia="Times New Roman" w:hAnsi="Century Gothic" w:cs="Times New Roman"/>
          <w:kern w:val="0"/>
          <w:sz w:val="28"/>
          <w:szCs w:val="20"/>
          <w:lang w:val="ro-RO" w:eastAsia="en-GB"/>
          <w14:ligatures w14:val="none"/>
        </w:rPr>
        <w:t xml:space="preserve">Curtea reţine că, dispoziţiile art. 21 alineat 2 din Legea nr. 554/2004 consacră un caz suplimentar de revizuire, în materia contenciosului administrativ, respectiv pronunţarea hotărârilor rămase definitive şi irevocabile prin încălcarea principiului </w:t>
      </w:r>
      <w:proofErr w:type="spellStart"/>
      <w:r w:rsidRPr="00430B0E">
        <w:rPr>
          <w:rFonts w:ascii="Century Gothic" w:eastAsia="Times New Roman" w:hAnsi="Century Gothic" w:cs="Times New Roman"/>
          <w:kern w:val="0"/>
          <w:sz w:val="28"/>
          <w:szCs w:val="20"/>
          <w:lang w:val="ro-RO" w:eastAsia="en-GB"/>
          <w14:ligatures w14:val="none"/>
        </w:rPr>
        <w:t>priorităţii</w:t>
      </w:r>
      <w:proofErr w:type="spellEnd"/>
      <w:r w:rsidRPr="00430B0E">
        <w:rPr>
          <w:rFonts w:ascii="Century Gothic" w:eastAsia="Times New Roman" w:hAnsi="Century Gothic" w:cs="Times New Roman"/>
          <w:kern w:val="0"/>
          <w:sz w:val="28"/>
          <w:szCs w:val="20"/>
          <w:lang w:val="ro-RO" w:eastAsia="en-GB"/>
          <w14:ligatures w14:val="none"/>
        </w:rPr>
        <w:t xml:space="preserve"> dreptului comunitar. </w:t>
      </w:r>
    </w:p>
    <w:p w14:paraId="4672F3F3" w14:textId="77777777" w:rsidR="00430B0E" w:rsidRPr="00430B0E" w:rsidRDefault="00430B0E" w:rsidP="00430B0E">
      <w:pPr>
        <w:spacing w:after="0" w:line="240" w:lineRule="auto"/>
        <w:ind w:firstLine="708"/>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 xml:space="preserve">În aplicarea prevederilor art. 28 din Legea nr. 554/2004, dispoziţiile acestei legi se completează cu prevederile   Codului de procedură civilă, în măsura în care nu sunt incompatibile cu specificul raporturilor de putere dintre </w:t>
      </w:r>
      <w:proofErr w:type="spellStart"/>
      <w:r w:rsidRPr="00430B0E">
        <w:rPr>
          <w:rFonts w:ascii="Century Gothic" w:eastAsia="Times New Roman" w:hAnsi="Century Gothic" w:cs="Times New Roman"/>
          <w:kern w:val="0"/>
          <w:sz w:val="28"/>
          <w:szCs w:val="20"/>
          <w:lang w:val="ro-RO" w:eastAsia="en-GB"/>
          <w14:ligatures w14:val="none"/>
        </w:rPr>
        <w:t>autorităţile</w:t>
      </w:r>
      <w:proofErr w:type="spellEnd"/>
      <w:r w:rsidRPr="00430B0E">
        <w:rPr>
          <w:rFonts w:ascii="Century Gothic" w:eastAsia="Times New Roman" w:hAnsi="Century Gothic" w:cs="Times New Roman"/>
          <w:kern w:val="0"/>
          <w:sz w:val="28"/>
          <w:szCs w:val="20"/>
          <w:lang w:val="ro-RO" w:eastAsia="en-GB"/>
          <w14:ligatures w14:val="none"/>
        </w:rPr>
        <w:t xml:space="preserve"> publice, pe de o </w:t>
      </w:r>
      <w:r w:rsidRPr="00430B0E">
        <w:rPr>
          <w:rFonts w:ascii="Century Gothic" w:eastAsia="Times New Roman" w:hAnsi="Century Gothic" w:cs="Times New Roman"/>
          <w:kern w:val="0"/>
          <w:sz w:val="28"/>
          <w:szCs w:val="20"/>
          <w:lang w:val="ro-RO" w:eastAsia="en-GB"/>
          <w14:ligatures w14:val="none"/>
        </w:rPr>
        <w:lastRenderedPageBreak/>
        <w:t>parte, şi persoanele vătămate în drepturile sau interesele lor legitime, pe de altă parte.</w:t>
      </w:r>
    </w:p>
    <w:p w14:paraId="43058DE4" w14:textId="77777777" w:rsidR="00430B0E" w:rsidRPr="00430B0E" w:rsidRDefault="00430B0E" w:rsidP="00430B0E">
      <w:pPr>
        <w:spacing w:after="0" w:line="240" w:lineRule="auto"/>
        <w:ind w:firstLine="708"/>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 xml:space="preserve"> Întrucât în Legea nr. 554/2004 nu sunt cuprinse </w:t>
      </w:r>
      <w:proofErr w:type="spellStart"/>
      <w:r w:rsidRPr="00430B0E">
        <w:rPr>
          <w:rFonts w:ascii="Century Gothic" w:eastAsia="Times New Roman" w:hAnsi="Century Gothic" w:cs="Times New Roman"/>
          <w:kern w:val="0"/>
          <w:sz w:val="28"/>
          <w:szCs w:val="20"/>
          <w:lang w:val="ro-RO" w:eastAsia="en-GB"/>
          <w14:ligatures w14:val="none"/>
        </w:rPr>
        <w:t>dispoziţii</w:t>
      </w:r>
      <w:proofErr w:type="spellEnd"/>
      <w:r w:rsidRPr="00430B0E">
        <w:rPr>
          <w:rFonts w:ascii="Century Gothic" w:eastAsia="Times New Roman" w:hAnsi="Century Gothic" w:cs="Times New Roman"/>
          <w:kern w:val="0"/>
          <w:sz w:val="28"/>
          <w:szCs w:val="20"/>
          <w:lang w:val="ro-RO" w:eastAsia="en-GB"/>
          <w14:ligatures w14:val="none"/>
        </w:rPr>
        <w:t xml:space="preserve"> de procedură speciale cu privire la modalitatea de soluţionare a revizuirilor întemeiate pe art. 21 alineat 2 din aceeaşi lege, instanţa are a aplica în completare prevederile  art. 509 şi urm. Cod procedură civilă. </w:t>
      </w:r>
    </w:p>
    <w:p w14:paraId="47212AC9" w14:textId="77777777" w:rsidR="00430B0E" w:rsidRPr="00430B0E" w:rsidRDefault="00430B0E" w:rsidP="00430B0E">
      <w:pPr>
        <w:spacing w:after="0" w:line="240" w:lineRule="auto"/>
        <w:ind w:firstLine="708"/>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 xml:space="preserve">În acest context, trebuie subliniat faptul prin Decizia Curţii Constituţionale nr. 1039/2012 au fost declarate </w:t>
      </w:r>
      <w:proofErr w:type="spellStart"/>
      <w:r w:rsidRPr="00430B0E">
        <w:rPr>
          <w:rFonts w:ascii="Century Gothic" w:eastAsia="Times New Roman" w:hAnsi="Century Gothic" w:cs="Times New Roman"/>
          <w:kern w:val="0"/>
          <w:sz w:val="28"/>
          <w:szCs w:val="20"/>
          <w:lang w:val="ro-RO" w:eastAsia="en-GB"/>
          <w14:ligatures w14:val="none"/>
        </w:rPr>
        <w:t>neconstituţionale</w:t>
      </w:r>
      <w:proofErr w:type="spellEnd"/>
      <w:r w:rsidRPr="00430B0E">
        <w:rPr>
          <w:rFonts w:ascii="Century Gothic" w:eastAsia="Times New Roman" w:hAnsi="Century Gothic" w:cs="Times New Roman"/>
          <w:kern w:val="0"/>
          <w:sz w:val="28"/>
          <w:szCs w:val="20"/>
          <w:lang w:val="ro-RO" w:eastAsia="en-GB"/>
          <w14:ligatures w14:val="none"/>
        </w:rPr>
        <w:t xml:space="preserve">  prevederile art. 21 alin. 2 teza întâi din Legea nr. 554/2004 în măsura în care se interpretează în sensul că nu pot face obiectul revizuirii hotărârile definitive şi irevocabile pronunţate de instanţa de recurs, cu încălcarea principiului </w:t>
      </w:r>
      <w:proofErr w:type="spellStart"/>
      <w:r w:rsidRPr="00430B0E">
        <w:rPr>
          <w:rFonts w:ascii="Century Gothic" w:eastAsia="Times New Roman" w:hAnsi="Century Gothic" w:cs="Times New Roman"/>
          <w:kern w:val="0"/>
          <w:sz w:val="28"/>
          <w:szCs w:val="20"/>
          <w:lang w:val="ro-RO" w:eastAsia="en-GB"/>
          <w14:ligatures w14:val="none"/>
        </w:rPr>
        <w:t>priorităţii</w:t>
      </w:r>
      <w:proofErr w:type="spellEnd"/>
      <w:r w:rsidRPr="00430B0E">
        <w:rPr>
          <w:rFonts w:ascii="Century Gothic" w:eastAsia="Times New Roman" w:hAnsi="Century Gothic" w:cs="Times New Roman"/>
          <w:kern w:val="0"/>
          <w:sz w:val="28"/>
          <w:szCs w:val="20"/>
          <w:lang w:val="ro-RO" w:eastAsia="en-GB"/>
          <w14:ligatures w14:val="none"/>
        </w:rPr>
        <w:t xml:space="preserve"> dreptului U.E. atunci când nu evocă fondul cauzei.</w:t>
      </w:r>
    </w:p>
    <w:p w14:paraId="5E733B62" w14:textId="77777777" w:rsidR="00430B0E" w:rsidRPr="00430B0E" w:rsidRDefault="00430B0E" w:rsidP="00430B0E">
      <w:pPr>
        <w:spacing w:after="0" w:line="240" w:lineRule="auto"/>
        <w:ind w:firstLine="708"/>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 xml:space="preserve">Raportat la considerentele anterioare, Curtea constată ca nefiind aplicabilă în speţă condiţia prealabilă impusă de art. 509 alineat 1 Cod procedură civilă, astfel încât  faţă de motivul de revizuire invocat în cauză, cererea apare ca admisibilă. </w:t>
      </w:r>
    </w:p>
    <w:p w14:paraId="05B9FAB1" w14:textId="77777777" w:rsidR="00430B0E" w:rsidRPr="00430B0E" w:rsidRDefault="00430B0E" w:rsidP="00430B0E">
      <w:pPr>
        <w:spacing w:after="0" w:line="240" w:lineRule="auto"/>
        <w:ind w:firstLine="708"/>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 xml:space="preserve">De asemenea, Curtea constată întemeiate susţinerile revizuentului privind modalitatea de calcul a termenului pentru exercitarea căii de atac, faţă de Deciziile nr.1609/2010 şi 1039/2012, pronunţate de Curtea </w:t>
      </w:r>
      <w:proofErr w:type="spellStart"/>
      <w:r w:rsidRPr="00430B0E">
        <w:rPr>
          <w:rFonts w:ascii="Century Gothic" w:eastAsia="Times New Roman" w:hAnsi="Century Gothic" w:cs="Times New Roman"/>
          <w:kern w:val="0"/>
          <w:sz w:val="28"/>
          <w:szCs w:val="20"/>
          <w:lang w:val="ro-RO" w:eastAsia="en-GB"/>
          <w14:ligatures w14:val="none"/>
        </w:rPr>
        <w:t>Constituţională</w:t>
      </w:r>
      <w:proofErr w:type="spellEnd"/>
      <w:r w:rsidRPr="00430B0E">
        <w:rPr>
          <w:rFonts w:ascii="Century Gothic" w:eastAsia="Times New Roman" w:hAnsi="Century Gothic" w:cs="Times New Roman"/>
          <w:kern w:val="0"/>
          <w:sz w:val="28"/>
          <w:szCs w:val="20"/>
          <w:lang w:val="ro-RO" w:eastAsia="en-GB"/>
          <w14:ligatures w14:val="none"/>
        </w:rPr>
        <w:t>.</w:t>
      </w:r>
    </w:p>
    <w:p w14:paraId="4AD314D8" w14:textId="77777777" w:rsidR="00430B0E" w:rsidRPr="00430B0E" w:rsidRDefault="00430B0E" w:rsidP="00430B0E">
      <w:pPr>
        <w:spacing w:after="0" w:line="240" w:lineRule="auto"/>
        <w:ind w:firstLine="708"/>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În ceea ce priveşte temeinicia cererii de revizuire, dat fiind motivul de revizuire invocat, Curtea reţine că în cauza C</w:t>
      </w:r>
      <w:r w:rsidRPr="00430B0E">
        <w:rPr>
          <w:rFonts w:ascii="MS Gothic" w:eastAsia="Times New Roman" w:hAnsi="MS Gothic" w:cs="Times New Roman" w:hint="eastAsia"/>
          <w:kern w:val="0"/>
          <w:sz w:val="28"/>
          <w:szCs w:val="20"/>
          <w:lang w:val="ro-RO" w:eastAsia="en-GB"/>
          <w14:ligatures w14:val="none"/>
        </w:rPr>
        <w:noBreakHyphen/>
      </w:r>
      <w:r w:rsidRPr="00430B0E">
        <w:rPr>
          <w:rFonts w:ascii="Century Gothic" w:eastAsia="Times New Roman" w:hAnsi="Century Gothic" w:cs="Times New Roman"/>
          <w:kern w:val="0"/>
          <w:sz w:val="28"/>
          <w:szCs w:val="20"/>
          <w:lang w:val="ro-RO" w:eastAsia="en-GB"/>
          <w14:ligatures w14:val="none"/>
        </w:rPr>
        <w:t>76/14, s-a formulat o cerere de decizie preliminară privind interpretarea articolului 110 TFUE.</w:t>
      </w:r>
    </w:p>
    <w:p w14:paraId="1ED37352" w14:textId="77777777" w:rsidR="00430B0E" w:rsidRPr="00430B0E" w:rsidRDefault="00430B0E" w:rsidP="00430B0E">
      <w:pPr>
        <w:spacing w:after="0" w:line="240" w:lineRule="auto"/>
        <w:ind w:firstLine="708"/>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CJUE a  reţinut pe de o parte că, sarcina fiscală care decurge din Legea nr. 9/2012, în forma aplicabilă în perioada pertinentă în cauza principală (1 ianuarie 2013 – 14 martie 2013 ), era aceeaşi pentru contribuabilii care au cumpărat un autovehicul rulat provenit dintr</w:t>
      </w:r>
      <w:r w:rsidRPr="00430B0E">
        <w:rPr>
          <w:rFonts w:ascii="MS Gothic" w:eastAsia="Times New Roman" w:hAnsi="MS Gothic" w:cs="Times New Roman" w:hint="eastAsia"/>
          <w:kern w:val="0"/>
          <w:sz w:val="28"/>
          <w:szCs w:val="20"/>
          <w:lang w:val="ro-RO" w:eastAsia="en-GB"/>
          <w14:ligatures w14:val="none"/>
        </w:rPr>
        <w:noBreakHyphen/>
      </w:r>
      <w:r w:rsidRPr="00430B0E">
        <w:rPr>
          <w:rFonts w:ascii="Century Gothic" w:eastAsia="Times New Roman" w:hAnsi="Century Gothic" w:cs="Times New Roman"/>
          <w:kern w:val="0"/>
          <w:sz w:val="28"/>
          <w:szCs w:val="20"/>
          <w:lang w:val="ro-RO" w:eastAsia="en-GB"/>
          <w14:ligatures w14:val="none"/>
        </w:rPr>
        <w:t xml:space="preserve">un alt stat membru decât România şi care solicită înmatricularea lui în acest din urmă stat membru şi pentru contribuabilii care au cumpărat în România un autovehicul rulat care fusese înmatriculat în acest stat anterior datei de 1 ianuarie 2007 fără să fi fost plătită vreo taxă şi pentru care trebuia să se facă prima transcriere a dreptului de proprietate, dacă acest din urmă autovehicul era, la momentul perceperii taxei instituite de Legea nr. 9/2012, de acelaşi tip şi avea </w:t>
      </w:r>
      <w:proofErr w:type="spellStart"/>
      <w:r w:rsidRPr="00430B0E">
        <w:rPr>
          <w:rFonts w:ascii="Century Gothic" w:eastAsia="Times New Roman" w:hAnsi="Century Gothic" w:cs="Times New Roman"/>
          <w:kern w:val="0"/>
          <w:sz w:val="28"/>
          <w:szCs w:val="20"/>
          <w:lang w:val="ro-RO" w:eastAsia="en-GB"/>
          <w14:ligatures w14:val="none"/>
        </w:rPr>
        <w:t>aceleaşi</w:t>
      </w:r>
      <w:proofErr w:type="spellEnd"/>
      <w:r w:rsidRPr="00430B0E">
        <w:rPr>
          <w:rFonts w:ascii="Century Gothic" w:eastAsia="Times New Roman" w:hAnsi="Century Gothic" w:cs="Times New Roman"/>
          <w:kern w:val="0"/>
          <w:sz w:val="28"/>
          <w:szCs w:val="20"/>
          <w:lang w:val="ro-RO" w:eastAsia="en-GB"/>
          <w14:ligatures w14:val="none"/>
        </w:rPr>
        <w:t xml:space="preserve"> caracteristici şi aceeaşi uzură ca şi autovehiculul provenit dintr</w:t>
      </w:r>
      <w:r w:rsidRPr="00430B0E">
        <w:rPr>
          <w:rFonts w:ascii="MS Gothic" w:eastAsia="Times New Roman" w:hAnsi="MS Gothic" w:cs="Times New Roman" w:hint="eastAsia"/>
          <w:kern w:val="0"/>
          <w:sz w:val="28"/>
          <w:szCs w:val="20"/>
          <w:lang w:val="ro-RO" w:eastAsia="en-GB"/>
          <w14:ligatures w14:val="none"/>
        </w:rPr>
        <w:noBreakHyphen/>
      </w:r>
      <w:r w:rsidRPr="00430B0E">
        <w:rPr>
          <w:rFonts w:ascii="Century Gothic" w:eastAsia="Times New Roman" w:hAnsi="Century Gothic" w:cs="Times New Roman"/>
          <w:kern w:val="0"/>
          <w:sz w:val="28"/>
          <w:szCs w:val="20"/>
          <w:lang w:val="ro-RO" w:eastAsia="en-GB"/>
          <w14:ligatures w14:val="none"/>
        </w:rPr>
        <w:t>un alt stat membru.</w:t>
      </w:r>
    </w:p>
    <w:p w14:paraId="30FBC3E4" w14:textId="77777777" w:rsidR="00430B0E" w:rsidRPr="00430B0E" w:rsidRDefault="00430B0E" w:rsidP="00430B0E">
      <w:pPr>
        <w:spacing w:after="0" w:line="240" w:lineRule="auto"/>
        <w:ind w:firstLine="708"/>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lastRenderedPageBreak/>
        <w:t xml:space="preserve">Analizând în continuare neutralitatea taxei faţă de </w:t>
      </w:r>
      <w:proofErr w:type="spellStart"/>
      <w:r w:rsidRPr="00430B0E">
        <w:rPr>
          <w:rFonts w:ascii="Century Gothic" w:eastAsia="Times New Roman" w:hAnsi="Century Gothic" w:cs="Times New Roman"/>
          <w:kern w:val="0"/>
          <w:sz w:val="28"/>
          <w:szCs w:val="20"/>
          <w:lang w:val="ro-RO" w:eastAsia="en-GB"/>
          <w14:ligatures w14:val="none"/>
        </w:rPr>
        <w:t>concurenţa</w:t>
      </w:r>
      <w:proofErr w:type="spellEnd"/>
      <w:r w:rsidRPr="00430B0E">
        <w:rPr>
          <w:rFonts w:ascii="Century Gothic" w:eastAsia="Times New Roman" w:hAnsi="Century Gothic" w:cs="Times New Roman"/>
          <w:kern w:val="0"/>
          <w:sz w:val="28"/>
          <w:szCs w:val="20"/>
          <w:lang w:val="ro-RO" w:eastAsia="en-GB"/>
          <w14:ligatures w14:val="none"/>
        </w:rPr>
        <w:t xml:space="preserve"> dintre autovehiculele rulate provenite din alte state membre şi autovehiculele similare naţionale deja înmatriculate în statul membru vizat cu plata unei taxe s-a reţinut că   articolul 4 alineatul (2) din Legea nr. 9/2012 a scutit de taxa instituită prin această lege transcrierea dreptului de proprietate asupra autovehiculelor de ocazie naţionale a căror înmatriculare în România între 1 ianuarie 2007 şi 1 ianuarie 2013 s</w:t>
      </w:r>
      <w:r w:rsidRPr="00430B0E">
        <w:rPr>
          <w:rFonts w:ascii="MS Gothic" w:eastAsia="Times New Roman" w:hAnsi="MS Gothic" w:cs="Times New Roman" w:hint="eastAsia"/>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a făcut cu plata unei taxe care este incompatibilă cu dreptul Uniunii şi care trebuie, pentru acest motiv, să fie restituită cu dobândă.</w:t>
      </w:r>
    </w:p>
    <w:p w14:paraId="4596D706" w14:textId="77777777" w:rsidR="00430B0E" w:rsidRPr="00430B0E" w:rsidRDefault="00430B0E" w:rsidP="00430B0E">
      <w:pPr>
        <w:spacing w:after="0" w:line="240" w:lineRule="auto"/>
        <w:ind w:firstLine="708"/>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 xml:space="preserve">Curtea a subliniat că scutirea de o nouă taxă a autovehiculelor rulate care au fost supuse taxei în vigoare anterior, declarată ulterior incompatibilă cu dreptul Uniunii, nu poate înlocui restituirea cu dobândă a acestei taxe. Pe cale de consecinţă, întrucât valoarea taxei percepute cu ocazia înmatriculării autovehiculelor rulate naţionale trebuie, în speţă, să fie restituită cu dobândă, astfel încât să fie restabilită situaţia existentă anterior perceperii sumei menţionate, aceasta trebuie considerată,  ca nemaifiind încorporată în valoarea de </w:t>
      </w:r>
      <w:proofErr w:type="spellStart"/>
      <w:r w:rsidRPr="00430B0E">
        <w:rPr>
          <w:rFonts w:ascii="Century Gothic" w:eastAsia="Times New Roman" w:hAnsi="Century Gothic" w:cs="Times New Roman"/>
          <w:kern w:val="0"/>
          <w:sz w:val="28"/>
          <w:szCs w:val="20"/>
          <w:lang w:val="ro-RO" w:eastAsia="en-GB"/>
          <w14:ligatures w14:val="none"/>
        </w:rPr>
        <w:t>piaţă</w:t>
      </w:r>
      <w:proofErr w:type="spellEnd"/>
      <w:r w:rsidRPr="00430B0E">
        <w:rPr>
          <w:rFonts w:ascii="Century Gothic" w:eastAsia="Times New Roman" w:hAnsi="Century Gothic" w:cs="Times New Roman"/>
          <w:kern w:val="0"/>
          <w:sz w:val="28"/>
          <w:szCs w:val="20"/>
          <w:lang w:val="ro-RO" w:eastAsia="en-GB"/>
          <w14:ligatures w14:val="none"/>
        </w:rPr>
        <w:t xml:space="preserve"> a acestor autovehicule.</w:t>
      </w:r>
    </w:p>
    <w:p w14:paraId="46C3C8D0" w14:textId="77777777" w:rsidR="00430B0E" w:rsidRPr="00430B0E" w:rsidRDefault="00430B0E" w:rsidP="00430B0E">
      <w:pPr>
        <w:spacing w:after="0" w:line="240" w:lineRule="auto"/>
        <w:ind w:firstLine="708"/>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 xml:space="preserve">În acest context, fără a avea în vedere plata efectuată pentru transcrierea dreptului de proprietate asupra autovehiculelor de ocazie naţionale   în România între 1 ianuarie 2007 şi 1 ianuarie 2013, s-a apreciat că  scutirea prevăzută de articolul 4 alineatul (2) din Legea nr. 9/2012  a avut ca efect sustragerea de la plata taxei în cauză a primei transcrieri, în perioada pertinentă în cauza principală, a dreptului de proprietate asupra autovehiculelor rulate naţionale înmatriculate în România între 1 ianuarie 2007 şi 1 ianuarie 2013. </w:t>
      </w:r>
    </w:p>
    <w:p w14:paraId="5FFB9FEA" w14:textId="77777777" w:rsidR="00430B0E" w:rsidRPr="00430B0E" w:rsidRDefault="00430B0E" w:rsidP="00430B0E">
      <w:pPr>
        <w:spacing w:after="0" w:line="240" w:lineRule="auto"/>
        <w:ind w:firstLine="708"/>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Reţinând în acelaşi timp că  această taxă a fost percepută invariabil cu ocazia înmatriculării în România, în perioada pertinentă în cauza principală, a autovehiculelor similare provenite din alte state membre, s-a reţinut că această măsură favorizează astfel vânzarea autovehiculelor de ocazie naţionale şi descurajează importul unor autovehicule similare.</w:t>
      </w:r>
    </w:p>
    <w:p w14:paraId="5332B15E" w14:textId="77777777" w:rsidR="00430B0E" w:rsidRPr="00430B0E" w:rsidRDefault="00430B0E" w:rsidP="00430B0E">
      <w:pPr>
        <w:spacing w:after="0" w:line="240" w:lineRule="auto"/>
        <w:ind w:firstLine="708"/>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În concluzie, Curtea a arătat că art. 110   TFUE trebuie interpretat în sensul că se opune ca statul membru să scutească de plata taxei autovehiculele deja înmatriculate, pentru care a fost plătită o taxă în vigoare anterior declarată incompatibilă cu dreptul Uniunii.</w:t>
      </w:r>
    </w:p>
    <w:p w14:paraId="5ACB496D" w14:textId="61ECDF45" w:rsidR="00430B0E" w:rsidRPr="00430B0E" w:rsidRDefault="00430B0E" w:rsidP="00430B0E">
      <w:pPr>
        <w:spacing w:after="0" w:line="240" w:lineRule="auto"/>
        <w:ind w:firstLine="708"/>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lastRenderedPageBreak/>
        <w:t xml:space="preserve">În cazul dedus judecăţii, reclamantul </w:t>
      </w:r>
      <w:r>
        <w:rPr>
          <w:rFonts w:ascii="Century Gothic" w:eastAsia="Times New Roman" w:hAnsi="Century Gothic" w:cs="Times New Roman"/>
          <w:kern w:val="0"/>
          <w:sz w:val="28"/>
          <w:szCs w:val="20"/>
          <w:lang w:val="ro-RO" w:eastAsia="en-GB"/>
          <w14:ligatures w14:val="none"/>
        </w:rPr>
        <w:t>A</w:t>
      </w:r>
      <w:r w:rsidRPr="00430B0E">
        <w:rPr>
          <w:rFonts w:ascii="Century Gothic" w:eastAsia="Times New Roman" w:hAnsi="Century Gothic" w:cs="Times New Roman"/>
          <w:kern w:val="0"/>
          <w:sz w:val="28"/>
          <w:szCs w:val="20"/>
          <w:lang w:val="ro-RO" w:eastAsia="en-GB"/>
          <w14:ligatures w14:val="none"/>
        </w:rPr>
        <w:t xml:space="preserve"> </w:t>
      </w:r>
      <w:proofErr w:type="spellStart"/>
      <w:r w:rsidRPr="00430B0E">
        <w:rPr>
          <w:rFonts w:ascii="Century Gothic" w:eastAsia="Times New Roman" w:hAnsi="Century Gothic" w:cs="Times New Roman"/>
          <w:kern w:val="0"/>
          <w:sz w:val="28"/>
          <w:szCs w:val="20"/>
          <w:lang w:val="ro-RO" w:eastAsia="en-GB"/>
          <w14:ligatures w14:val="none"/>
        </w:rPr>
        <w:t>a</w:t>
      </w:r>
      <w:proofErr w:type="spellEnd"/>
      <w:r w:rsidRPr="00430B0E">
        <w:rPr>
          <w:rFonts w:ascii="Century Gothic" w:eastAsia="Times New Roman" w:hAnsi="Century Gothic" w:cs="Times New Roman"/>
          <w:kern w:val="0"/>
          <w:sz w:val="28"/>
          <w:szCs w:val="20"/>
          <w:lang w:val="ro-RO" w:eastAsia="en-GB"/>
          <w14:ligatures w14:val="none"/>
        </w:rPr>
        <w:t xml:space="preserve"> achitat taxa pe emisii poluante la data de 01.02.2013, aşadar în temeiul Legii 9/2012 în forma pe care acest act  normativ avut-o în perioada 1 ianuarie 2013 – 14 martie 2013, aspect ce a format obiectul analizei Curţii în cauza anterior indicată.</w:t>
      </w:r>
    </w:p>
    <w:p w14:paraId="43CCB21D" w14:textId="77777777" w:rsidR="00430B0E" w:rsidRPr="00430B0E" w:rsidRDefault="00430B0E" w:rsidP="00430B0E">
      <w:pPr>
        <w:spacing w:after="0" w:line="240" w:lineRule="auto"/>
        <w:ind w:firstLine="708"/>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 xml:space="preserve">Raportat la răspunsul dat întrebării preliminare în cauza 76/14, trebuie concluzionat în sensul că taxa a fost achitată de reclamant în temeiul unei </w:t>
      </w:r>
      <w:proofErr w:type="spellStart"/>
      <w:r w:rsidRPr="00430B0E">
        <w:rPr>
          <w:rFonts w:ascii="Century Gothic" w:eastAsia="Times New Roman" w:hAnsi="Century Gothic" w:cs="Times New Roman"/>
          <w:kern w:val="0"/>
          <w:sz w:val="28"/>
          <w:szCs w:val="20"/>
          <w:lang w:val="ro-RO" w:eastAsia="en-GB"/>
          <w14:ligatures w14:val="none"/>
        </w:rPr>
        <w:t>dispoziţii</w:t>
      </w:r>
      <w:proofErr w:type="spellEnd"/>
      <w:r w:rsidRPr="00430B0E">
        <w:rPr>
          <w:rFonts w:ascii="Century Gothic" w:eastAsia="Times New Roman" w:hAnsi="Century Gothic" w:cs="Times New Roman"/>
          <w:kern w:val="0"/>
          <w:sz w:val="28"/>
          <w:szCs w:val="20"/>
          <w:lang w:val="ro-RO" w:eastAsia="en-GB"/>
          <w14:ligatures w14:val="none"/>
        </w:rPr>
        <w:t xml:space="preserve"> legale ce contravine articolului 110 TFUE, astfel cum acesta a fost interpretat de CJUE.</w:t>
      </w:r>
    </w:p>
    <w:p w14:paraId="1ED9E25F" w14:textId="77777777" w:rsidR="00430B0E" w:rsidRPr="00430B0E" w:rsidRDefault="00430B0E" w:rsidP="00430B0E">
      <w:pPr>
        <w:spacing w:after="0" w:line="240" w:lineRule="auto"/>
        <w:ind w:firstLine="708"/>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 xml:space="preserve">Se reţine totodată faptul că CJUE a statuat în sensul că articolul 110 TFUE are drept obiectiv asigurarea liberei </w:t>
      </w:r>
      <w:proofErr w:type="spellStart"/>
      <w:r w:rsidRPr="00430B0E">
        <w:rPr>
          <w:rFonts w:ascii="Century Gothic" w:eastAsia="Times New Roman" w:hAnsi="Century Gothic" w:cs="Times New Roman"/>
          <w:kern w:val="0"/>
          <w:sz w:val="28"/>
          <w:szCs w:val="20"/>
          <w:lang w:val="ro-RO" w:eastAsia="en-GB"/>
          <w14:ligatures w14:val="none"/>
        </w:rPr>
        <w:t>circulaţii</w:t>
      </w:r>
      <w:proofErr w:type="spellEnd"/>
      <w:r w:rsidRPr="00430B0E">
        <w:rPr>
          <w:rFonts w:ascii="Century Gothic" w:eastAsia="Times New Roman" w:hAnsi="Century Gothic" w:cs="Times New Roman"/>
          <w:kern w:val="0"/>
          <w:sz w:val="28"/>
          <w:szCs w:val="20"/>
          <w:lang w:val="ro-RO" w:eastAsia="en-GB"/>
          <w14:ligatures w14:val="none"/>
        </w:rPr>
        <w:t xml:space="preserve"> a mărfurilor între statele membre în condiţii normale de </w:t>
      </w:r>
      <w:proofErr w:type="spellStart"/>
      <w:r w:rsidRPr="00430B0E">
        <w:rPr>
          <w:rFonts w:ascii="Century Gothic" w:eastAsia="Times New Roman" w:hAnsi="Century Gothic" w:cs="Times New Roman"/>
          <w:kern w:val="0"/>
          <w:sz w:val="28"/>
          <w:szCs w:val="20"/>
          <w:lang w:val="ro-RO" w:eastAsia="en-GB"/>
          <w14:ligatures w14:val="none"/>
        </w:rPr>
        <w:t>concurenţă</w:t>
      </w:r>
      <w:proofErr w:type="spellEnd"/>
      <w:r w:rsidRPr="00430B0E">
        <w:rPr>
          <w:rFonts w:ascii="Century Gothic" w:eastAsia="Times New Roman" w:hAnsi="Century Gothic" w:cs="Times New Roman"/>
          <w:kern w:val="0"/>
          <w:sz w:val="28"/>
          <w:szCs w:val="20"/>
          <w:lang w:val="ro-RO" w:eastAsia="en-GB"/>
          <w14:ligatures w14:val="none"/>
        </w:rPr>
        <w:t xml:space="preserve"> prin eliminarea oricărei forme de protecţie care poate decurge din aplicarea unor impozite interne discriminatorii faţă de produsele provenind din alte state membre. </w:t>
      </w:r>
    </w:p>
    <w:p w14:paraId="27CE1634" w14:textId="77777777" w:rsidR="00430B0E" w:rsidRPr="00430B0E" w:rsidRDefault="00430B0E" w:rsidP="00430B0E">
      <w:pPr>
        <w:spacing w:after="0" w:line="240" w:lineRule="auto"/>
        <w:ind w:firstLine="708"/>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 xml:space="preserve">Această </w:t>
      </w:r>
      <w:proofErr w:type="spellStart"/>
      <w:r w:rsidRPr="00430B0E">
        <w:rPr>
          <w:rFonts w:ascii="Century Gothic" w:eastAsia="Times New Roman" w:hAnsi="Century Gothic" w:cs="Times New Roman"/>
          <w:kern w:val="0"/>
          <w:sz w:val="28"/>
          <w:szCs w:val="20"/>
          <w:lang w:val="ro-RO" w:eastAsia="en-GB"/>
          <w14:ligatures w14:val="none"/>
        </w:rPr>
        <w:t>interdicţie</w:t>
      </w:r>
      <w:proofErr w:type="spellEnd"/>
      <w:r w:rsidRPr="00430B0E">
        <w:rPr>
          <w:rFonts w:ascii="Century Gothic" w:eastAsia="Times New Roman" w:hAnsi="Century Gothic" w:cs="Times New Roman"/>
          <w:kern w:val="0"/>
          <w:sz w:val="28"/>
          <w:szCs w:val="20"/>
          <w:lang w:val="ro-RO" w:eastAsia="en-GB"/>
          <w14:ligatures w14:val="none"/>
        </w:rPr>
        <w:t xml:space="preserve"> are caracter clar şi </w:t>
      </w:r>
      <w:proofErr w:type="spellStart"/>
      <w:r w:rsidRPr="00430B0E">
        <w:rPr>
          <w:rFonts w:ascii="Century Gothic" w:eastAsia="Times New Roman" w:hAnsi="Century Gothic" w:cs="Times New Roman"/>
          <w:kern w:val="0"/>
          <w:sz w:val="28"/>
          <w:szCs w:val="20"/>
          <w:lang w:val="ro-RO" w:eastAsia="en-GB"/>
          <w14:ligatures w14:val="none"/>
        </w:rPr>
        <w:t>necondiţionat</w:t>
      </w:r>
      <w:proofErr w:type="spellEnd"/>
      <w:r w:rsidRPr="00430B0E">
        <w:rPr>
          <w:rFonts w:ascii="Century Gothic" w:eastAsia="Times New Roman" w:hAnsi="Century Gothic" w:cs="Times New Roman"/>
          <w:kern w:val="0"/>
          <w:sz w:val="28"/>
          <w:szCs w:val="20"/>
          <w:lang w:val="ro-RO" w:eastAsia="en-GB"/>
          <w14:ligatures w14:val="none"/>
        </w:rPr>
        <w:t xml:space="preserve"> fiind o </w:t>
      </w:r>
      <w:proofErr w:type="spellStart"/>
      <w:r w:rsidRPr="00430B0E">
        <w:rPr>
          <w:rFonts w:ascii="Century Gothic" w:eastAsia="Times New Roman" w:hAnsi="Century Gothic" w:cs="Times New Roman"/>
          <w:kern w:val="0"/>
          <w:sz w:val="28"/>
          <w:szCs w:val="20"/>
          <w:lang w:val="ro-RO" w:eastAsia="en-GB"/>
          <w14:ligatures w14:val="none"/>
        </w:rPr>
        <w:t>obligaţie</w:t>
      </w:r>
      <w:proofErr w:type="spellEnd"/>
      <w:r w:rsidRPr="00430B0E">
        <w:rPr>
          <w:rFonts w:ascii="Century Gothic" w:eastAsia="Times New Roman" w:hAnsi="Century Gothic" w:cs="Times New Roman"/>
          <w:kern w:val="0"/>
          <w:sz w:val="28"/>
          <w:szCs w:val="20"/>
          <w:lang w:val="ro-RO" w:eastAsia="en-GB"/>
          <w14:ligatures w14:val="none"/>
        </w:rPr>
        <w:t xml:space="preserve"> de a nu face </w:t>
      </w:r>
      <w:proofErr w:type="spellStart"/>
      <w:r w:rsidRPr="00430B0E">
        <w:rPr>
          <w:rFonts w:ascii="Century Gothic" w:eastAsia="Times New Roman" w:hAnsi="Century Gothic" w:cs="Times New Roman"/>
          <w:kern w:val="0"/>
          <w:sz w:val="28"/>
          <w:szCs w:val="20"/>
          <w:lang w:val="ro-RO" w:eastAsia="en-GB"/>
          <w14:ligatures w14:val="none"/>
        </w:rPr>
        <w:t>neînsoţită</w:t>
      </w:r>
      <w:proofErr w:type="spellEnd"/>
      <w:r w:rsidRPr="00430B0E">
        <w:rPr>
          <w:rFonts w:ascii="Century Gothic" w:eastAsia="Times New Roman" w:hAnsi="Century Gothic" w:cs="Times New Roman"/>
          <w:kern w:val="0"/>
          <w:sz w:val="28"/>
          <w:szCs w:val="20"/>
          <w:lang w:val="ro-RO" w:eastAsia="en-GB"/>
          <w14:ligatures w14:val="none"/>
        </w:rPr>
        <w:t xml:space="preserve"> de vreo rezervă din partea statelor membre astfel încât prin </w:t>
      </w:r>
      <w:proofErr w:type="spellStart"/>
      <w:r w:rsidRPr="00430B0E">
        <w:rPr>
          <w:rFonts w:ascii="Century Gothic" w:eastAsia="Times New Roman" w:hAnsi="Century Gothic" w:cs="Times New Roman"/>
          <w:kern w:val="0"/>
          <w:sz w:val="28"/>
          <w:szCs w:val="20"/>
          <w:lang w:val="ro-RO" w:eastAsia="en-GB"/>
          <w14:ligatures w14:val="none"/>
        </w:rPr>
        <w:t>însăşi</w:t>
      </w:r>
      <w:proofErr w:type="spellEnd"/>
      <w:r w:rsidRPr="00430B0E">
        <w:rPr>
          <w:rFonts w:ascii="Century Gothic" w:eastAsia="Times New Roman" w:hAnsi="Century Gothic" w:cs="Times New Roman"/>
          <w:kern w:val="0"/>
          <w:sz w:val="28"/>
          <w:szCs w:val="20"/>
          <w:lang w:val="ro-RO" w:eastAsia="en-GB"/>
          <w14:ligatures w14:val="none"/>
        </w:rPr>
        <w:t xml:space="preserve"> natura sa, această </w:t>
      </w:r>
      <w:proofErr w:type="spellStart"/>
      <w:r w:rsidRPr="00430B0E">
        <w:rPr>
          <w:rFonts w:ascii="Century Gothic" w:eastAsia="Times New Roman" w:hAnsi="Century Gothic" w:cs="Times New Roman"/>
          <w:kern w:val="0"/>
          <w:sz w:val="28"/>
          <w:szCs w:val="20"/>
          <w:lang w:val="ro-RO" w:eastAsia="en-GB"/>
          <w14:ligatures w14:val="none"/>
        </w:rPr>
        <w:t>interdicţie</w:t>
      </w:r>
      <w:proofErr w:type="spellEnd"/>
      <w:r w:rsidRPr="00430B0E">
        <w:rPr>
          <w:rFonts w:ascii="Century Gothic" w:eastAsia="Times New Roman" w:hAnsi="Century Gothic" w:cs="Times New Roman"/>
          <w:kern w:val="0"/>
          <w:sz w:val="28"/>
          <w:szCs w:val="20"/>
          <w:lang w:val="ro-RO" w:eastAsia="en-GB"/>
          <w14:ligatures w14:val="none"/>
        </w:rPr>
        <w:t xml:space="preserve"> produce efecte directe în raporturile juridice dintre statele membre şi justiţiabilii acestora.</w:t>
      </w:r>
    </w:p>
    <w:p w14:paraId="28368B81" w14:textId="77777777" w:rsidR="00430B0E" w:rsidRPr="00430B0E" w:rsidRDefault="00430B0E" w:rsidP="00430B0E">
      <w:pPr>
        <w:spacing w:after="0" w:line="240" w:lineRule="auto"/>
        <w:ind w:firstLine="708"/>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 xml:space="preserve"> Reclamantul are dreptul de a invoca în faţa instanţelor naţionale art. 110 TFUE iar judecătorul </w:t>
      </w:r>
      <w:proofErr w:type="spellStart"/>
      <w:r w:rsidRPr="00430B0E">
        <w:rPr>
          <w:rFonts w:ascii="Century Gothic" w:eastAsia="Times New Roman" w:hAnsi="Century Gothic" w:cs="Times New Roman"/>
          <w:kern w:val="0"/>
          <w:sz w:val="28"/>
          <w:szCs w:val="20"/>
          <w:lang w:val="ro-RO" w:eastAsia="en-GB"/>
          <w14:ligatures w14:val="none"/>
        </w:rPr>
        <w:t>naţional</w:t>
      </w:r>
      <w:proofErr w:type="spellEnd"/>
      <w:r w:rsidRPr="00430B0E">
        <w:rPr>
          <w:rFonts w:ascii="Century Gothic" w:eastAsia="Times New Roman" w:hAnsi="Century Gothic" w:cs="Times New Roman"/>
          <w:kern w:val="0"/>
          <w:sz w:val="28"/>
          <w:szCs w:val="20"/>
          <w:lang w:val="ro-RO" w:eastAsia="en-GB"/>
          <w14:ligatures w14:val="none"/>
        </w:rPr>
        <w:t xml:space="preserve"> însărcinat să aplice în cadrul </w:t>
      </w:r>
      <w:proofErr w:type="spellStart"/>
      <w:r w:rsidRPr="00430B0E">
        <w:rPr>
          <w:rFonts w:ascii="Century Gothic" w:eastAsia="Times New Roman" w:hAnsi="Century Gothic" w:cs="Times New Roman"/>
          <w:kern w:val="0"/>
          <w:sz w:val="28"/>
          <w:szCs w:val="20"/>
          <w:lang w:val="ro-RO" w:eastAsia="en-GB"/>
          <w14:ligatures w14:val="none"/>
        </w:rPr>
        <w:t>competenţei</w:t>
      </w:r>
      <w:proofErr w:type="spellEnd"/>
      <w:r w:rsidRPr="00430B0E">
        <w:rPr>
          <w:rFonts w:ascii="Century Gothic" w:eastAsia="Times New Roman" w:hAnsi="Century Gothic" w:cs="Times New Roman"/>
          <w:kern w:val="0"/>
          <w:sz w:val="28"/>
          <w:szCs w:val="20"/>
          <w:lang w:val="ro-RO" w:eastAsia="en-GB"/>
          <w14:ligatures w14:val="none"/>
        </w:rPr>
        <w:t xml:space="preserve"> sale dispoziţiile dreptului Uniunii Europene, are obligaţia de a asigura realizarea efectului deplin a acestor norme lăsând neaplicată orice </w:t>
      </w:r>
      <w:proofErr w:type="spellStart"/>
      <w:r w:rsidRPr="00430B0E">
        <w:rPr>
          <w:rFonts w:ascii="Century Gothic" w:eastAsia="Times New Roman" w:hAnsi="Century Gothic" w:cs="Times New Roman"/>
          <w:kern w:val="0"/>
          <w:sz w:val="28"/>
          <w:szCs w:val="20"/>
          <w:lang w:val="ro-RO" w:eastAsia="en-GB"/>
          <w14:ligatures w14:val="none"/>
        </w:rPr>
        <w:t>dispoziţie</w:t>
      </w:r>
      <w:proofErr w:type="spellEnd"/>
      <w:r w:rsidRPr="00430B0E">
        <w:rPr>
          <w:rFonts w:ascii="Century Gothic" w:eastAsia="Times New Roman" w:hAnsi="Century Gothic" w:cs="Times New Roman"/>
          <w:kern w:val="0"/>
          <w:sz w:val="28"/>
          <w:szCs w:val="20"/>
          <w:lang w:val="ro-RO" w:eastAsia="en-GB"/>
          <w14:ligatures w14:val="none"/>
        </w:rPr>
        <w:t xml:space="preserve"> contrară a </w:t>
      </w:r>
      <w:proofErr w:type="spellStart"/>
      <w:r w:rsidRPr="00430B0E">
        <w:rPr>
          <w:rFonts w:ascii="Century Gothic" w:eastAsia="Times New Roman" w:hAnsi="Century Gothic" w:cs="Times New Roman"/>
          <w:kern w:val="0"/>
          <w:sz w:val="28"/>
          <w:szCs w:val="20"/>
          <w:lang w:val="ro-RO" w:eastAsia="en-GB"/>
          <w14:ligatures w14:val="none"/>
        </w:rPr>
        <w:t>legislaţiei</w:t>
      </w:r>
      <w:proofErr w:type="spellEnd"/>
      <w:r w:rsidRPr="00430B0E">
        <w:rPr>
          <w:rFonts w:ascii="Century Gothic" w:eastAsia="Times New Roman" w:hAnsi="Century Gothic" w:cs="Times New Roman"/>
          <w:kern w:val="0"/>
          <w:sz w:val="28"/>
          <w:szCs w:val="20"/>
          <w:lang w:val="ro-RO" w:eastAsia="en-GB"/>
          <w14:ligatures w14:val="none"/>
        </w:rPr>
        <w:t xml:space="preserve"> naţionale, fără a solicita sau </w:t>
      </w:r>
      <w:proofErr w:type="spellStart"/>
      <w:r w:rsidRPr="00430B0E">
        <w:rPr>
          <w:rFonts w:ascii="Century Gothic" w:eastAsia="Times New Roman" w:hAnsi="Century Gothic" w:cs="Times New Roman"/>
          <w:kern w:val="0"/>
          <w:sz w:val="28"/>
          <w:szCs w:val="20"/>
          <w:lang w:val="ro-RO" w:eastAsia="en-GB"/>
          <w14:ligatures w14:val="none"/>
        </w:rPr>
        <w:t>aştepta</w:t>
      </w:r>
      <w:proofErr w:type="spellEnd"/>
      <w:r w:rsidRPr="00430B0E">
        <w:rPr>
          <w:rFonts w:ascii="Century Gothic" w:eastAsia="Times New Roman" w:hAnsi="Century Gothic" w:cs="Times New Roman"/>
          <w:kern w:val="0"/>
          <w:sz w:val="28"/>
          <w:szCs w:val="20"/>
          <w:lang w:val="ro-RO" w:eastAsia="en-GB"/>
          <w14:ligatures w14:val="none"/>
        </w:rPr>
        <w:t xml:space="preserve"> eliminarea prealabilă a acesteia pe cale legislativă (hotărârea Curţii în cauza </w:t>
      </w:r>
      <w:proofErr w:type="spellStart"/>
      <w:r w:rsidRPr="00430B0E">
        <w:rPr>
          <w:rFonts w:ascii="Century Gothic" w:eastAsia="Times New Roman" w:hAnsi="Century Gothic" w:cs="Times New Roman"/>
          <w:kern w:val="0"/>
          <w:sz w:val="28"/>
          <w:szCs w:val="20"/>
          <w:lang w:val="ro-RO" w:eastAsia="en-GB"/>
          <w14:ligatures w14:val="none"/>
        </w:rPr>
        <w:t>Administrazione</w:t>
      </w:r>
      <w:proofErr w:type="spellEnd"/>
      <w:r w:rsidRPr="00430B0E">
        <w:rPr>
          <w:rFonts w:ascii="Century Gothic" w:eastAsia="Times New Roman" w:hAnsi="Century Gothic" w:cs="Times New Roman"/>
          <w:kern w:val="0"/>
          <w:sz w:val="28"/>
          <w:szCs w:val="20"/>
          <w:lang w:val="ro-RO" w:eastAsia="en-GB"/>
          <w14:ligatures w14:val="none"/>
        </w:rPr>
        <w:t xml:space="preserve"> </w:t>
      </w:r>
      <w:proofErr w:type="spellStart"/>
      <w:r w:rsidRPr="00430B0E">
        <w:rPr>
          <w:rFonts w:ascii="Century Gothic" w:eastAsia="Times New Roman" w:hAnsi="Century Gothic" w:cs="Times New Roman"/>
          <w:kern w:val="0"/>
          <w:sz w:val="28"/>
          <w:szCs w:val="20"/>
          <w:lang w:val="ro-RO" w:eastAsia="en-GB"/>
          <w14:ligatures w14:val="none"/>
        </w:rPr>
        <w:t>delle</w:t>
      </w:r>
      <w:proofErr w:type="spellEnd"/>
      <w:r w:rsidRPr="00430B0E">
        <w:rPr>
          <w:rFonts w:ascii="Century Gothic" w:eastAsia="Times New Roman" w:hAnsi="Century Gothic" w:cs="Times New Roman"/>
          <w:kern w:val="0"/>
          <w:sz w:val="28"/>
          <w:szCs w:val="20"/>
          <w:lang w:val="ro-RO" w:eastAsia="en-GB"/>
          <w14:ligatures w14:val="none"/>
        </w:rPr>
        <w:t xml:space="preserve"> </w:t>
      </w:r>
      <w:proofErr w:type="spellStart"/>
      <w:r w:rsidRPr="00430B0E">
        <w:rPr>
          <w:rFonts w:ascii="Century Gothic" w:eastAsia="Times New Roman" w:hAnsi="Century Gothic" w:cs="Times New Roman"/>
          <w:kern w:val="0"/>
          <w:sz w:val="28"/>
          <w:szCs w:val="20"/>
          <w:lang w:val="ro-RO" w:eastAsia="en-GB"/>
          <w14:ligatures w14:val="none"/>
        </w:rPr>
        <w:t>finanze</w:t>
      </w:r>
      <w:proofErr w:type="spellEnd"/>
      <w:r w:rsidRPr="00430B0E">
        <w:rPr>
          <w:rFonts w:ascii="Century Gothic" w:eastAsia="Times New Roman" w:hAnsi="Century Gothic" w:cs="Times New Roman"/>
          <w:kern w:val="0"/>
          <w:sz w:val="28"/>
          <w:szCs w:val="20"/>
          <w:lang w:val="ro-RO" w:eastAsia="en-GB"/>
          <w14:ligatures w14:val="none"/>
        </w:rPr>
        <w:t xml:space="preserve"> </w:t>
      </w:r>
      <w:proofErr w:type="spellStart"/>
      <w:r w:rsidRPr="00430B0E">
        <w:rPr>
          <w:rFonts w:ascii="Century Gothic" w:eastAsia="Times New Roman" w:hAnsi="Century Gothic" w:cs="Times New Roman"/>
          <w:kern w:val="0"/>
          <w:sz w:val="28"/>
          <w:szCs w:val="20"/>
          <w:lang w:val="ro-RO" w:eastAsia="en-GB"/>
          <w14:ligatures w14:val="none"/>
        </w:rPr>
        <w:t>dello</w:t>
      </w:r>
      <w:proofErr w:type="spellEnd"/>
      <w:r w:rsidRPr="00430B0E">
        <w:rPr>
          <w:rFonts w:ascii="Century Gothic" w:eastAsia="Times New Roman" w:hAnsi="Century Gothic" w:cs="Times New Roman"/>
          <w:kern w:val="0"/>
          <w:sz w:val="28"/>
          <w:szCs w:val="20"/>
          <w:lang w:val="ro-RO" w:eastAsia="en-GB"/>
          <w14:ligatures w14:val="none"/>
        </w:rPr>
        <w:t xml:space="preserve"> </w:t>
      </w:r>
      <w:proofErr w:type="spellStart"/>
      <w:r w:rsidRPr="00430B0E">
        <w:rPr>
          <w:rFonts w:ascii="Century Gothic" w:eastAsia="Times New Roman" w:hAnsi="Century Gothic" w:cs="Times New Roman"/>
          <w:kern w:val="0"/>
          <w:sz w:val="28"/>
          <w:szCs w:val="20"/>
          <w:lang w:val="ro-RO" w:eastAsia="en-GB"/>
          <w14:ligatures w14:val="none"/>
        </w:rPr>
        <w:t>stato</w:t>
      </w:r>
      <w:proofErr w:type="spellEnd"/>
      <w:r w:rsidRPr="00430B0E">
        <w:rPr>
          <w:rFonts w:ascii="Century Gothic" w:eastAsia="Times New Roman" w:hAnsi="Century Gothic" w:cs="Times New Roman"/>
          <w:kern w:val="0"/>
          <w:sz w:val="28"/>
          <w:szCs w:val="20"/>
          <w:lang w:val="ro-RO" w:eastAsia="en-GB"/>
          <w14:ligatures w14:val="none"/>
        </w:rPr>
        <w:t xml:space="preserve"> c. Simmenthal, nr.106/77).</w:t>
      </w:r>
    </w:p>
    <w:p w14:paraId="4F9299B2" w14:textId="77777777" w:rsidR="00430B0E" w:rsidRPr="00430B0E" w:rsidRDefault="00430B0E" w:rsidP="00430B0E">
      <w:pPr>
        <w:spacing w:after="0" w:line="240" w:lineRule="auto"/>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 xml:space="preserve">Curtea reţine că </w:t>
      </w:r>
      <w:proofErr w:type="spellStart"/>
      <w:r w:rsidRPr="00430B0E">
        <w:rPr>
          <w:rFonts w:ascii="Century Gothic" w:eastAsia="Times New Roman" w:hAnsi="Century Gothic" w:cs="Times New Roman"/>
          <w:kern w:val="0"/>
          <w:sz w:val="28"/>
          <w:szCs w:val="20"/>
          <w:lang w:val="ro-RO" w:eastAsia="en-GB"/>
          <w14:ligatures w14:val="none"/>
        </w:rPr>
        <w:t>revizuientul</w:t>
      </w:r>
      <w:proofErr w:type="spellEnd"/>
      <w:r w:rsidRPr="00430B0E">
        <w:rPr>
          <w:rFonts w:ascii="Century Gothic" w:eastAsia="Times New Roman" w:hAnsi="Century Gothic" w:cs="Times New Roman"/>
          <w:kern w:val="0"/>
          <w:sz w:val="28"/>
          <w:szCs w:val="20"/>
          <w:lang w:val="ro-RO" w:eastAsia="en-GB"/>
          <w14:ligatures w14:val="none"/>
        </w:rPr>
        <w:t xml:space="preserve"> a invocat la fond dar şi în recurs incompatibilitatea dintre Legea nr. 9/2012 şi art. 110 TFUE, soluţiile de respingere a cererii date de instanţă fiind motivate din perspectiva faptului că taxa a fost achitată după data de 01.01 2013, dată de la care a încetat suspendarea aplicării art. 4 alin. 2 din Lege, suspendare dispusă prin OUG nr. 1/2012, astfel că actul normativ îşi pierde caracterul discriminatoriu.</w:t>
      </w:r>
    </w:p>
    <w:p w14:paraId="461F2698" w14:textId="0AF4FEF4" w:rsidR="00430B0E" w:rsidRPr="00430B0E" w:rsidRDefault="00430B0E" w:rsidP="00430B0E">
      <w:pPr>
        <w:spacing w:after="0" w:line="240" w:lineRule="auto"/>
        <w:ind w:firstLine="708"/>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 xml:space="preserve">Ca urmare a pronunţării CJUE în cauza Manea, aceste </w:t>
      </w:r>
      <w:proofErr w:type="spellStart"/>
      <w:r w:rsidRPr="00430B0E">
        <w:rPr>
          <w:rFonts w:ascii="Century Gothic" w:eastAsia="Times New Roman" w:hAnsi="Century Gothic" w:cs="Times New Roman"/>
          <w:kern w:val="0"/>
          <w:sz w:val="28"/>
          <w:szCs w:val="20"/>
          <w:lang w:val="ro-RO" w:eastAsia="en-GB"/>
          <w14:ligatures w14:val="none"/>
        </w:rPr>
        <w:t>susţineri</w:t>
      </w:r>
      <w:proofErr w:type="spellEnd"/>
      <w:r w:rsidRPr="00430B0E">
        <w:rPr>
          <w:rFonts w:ascii="Century Gothic" w:eastAsia="Times New Roman" w:hAnsi="Century Gothic" w:cs="Times New Roman"/>
          <w:kern w:val="0"/>
          <w:sz w:val="28"/>
          <w:szCs w:val="20"/>
          <w:lang w:val="ro-RO" w:eastAsia="en-GB"/>
          <w14:ligatures w14:val="none"/>
        </w:rPr>
        <w:t xml:space="preserve"> ale revizuentului au  fost apreciate ca fondate.  Pe cale de consecinţă, se justifică în cauză </w:t>
      </w:r>
      <w:proofErr w:type="spellStart"/>
      <w:r w:rsidRPr="00430B0E">
        <w:rPr>
          <w:rFonts w:ascii="Century Gothic" w:eastAsia="Times New Roman" w:hAnsi="Century Gothic" w:cs="Times New Roman"/>
          <w:kern w:val="0"/>
          <w:sz w:val="28"/>
          <w:szCs w:val="20"/>
          <w:lang w:val="ro-RO" w:eastAsia="en-GB"/>
          <w14:ligatures w14:val="none"/>
        </w:rPr>
        <w:t>incidenţa</w:t>
      </w:r>
      <w:proofErr w:type="spellEnd"/>
      <w:r w:rsidRPr="00430B0E">
        <w:rPr>
          <w:rFonts w:ascii="Century Gothic" w:eastAsia="Times New Roman" w:hAnsi="Century Gothic" w:cs="Times New Roman"/>
          <w:kern w:val="0"/>
          <w:sz w:val="28"/>
          <w:szCs w:val="20"/>
          <w:lang w:val="ro-RO" w:eastAsia="en-GB"/>
          <w14:ligatures w14:val="none"/>
        </w:rPr>
        <w:t xml:space="preserve"> dispoziţiilor art. 21 alineat 2 din Legea 554/2004 sens în care  că se impune admiterea cererii </w:t>
      </w:r>
      <w:r w:rsidRPr="00430B0E">
        <w:rPr>
          <w:rFonts w:ascii="Century Gothic" w:eastAsia="Times New Roman" w:hAnsi="Century Gothic" w:cs="Times New Roman"/>
          <w:kern w:val="0"/>
          <w:sz w:val="28"/>
          <w:szCs w:val="20"/>
          <w:lang w:val="ro-RO" w:eastAsia="en-GB"/>
          <w14:ligatures w14:val="none"/>
        </w:rPr>
        <w:lastRenderedPageBreak/>
        <w:t xml:space="preserve">de revizuire şi schimbarea deciziei pronunţată de instanţa de recurs în sensul admiterii recursului declarat de </w:t>
      </w:r>
      <w:r>
        <w:rPr>
          <w:rFonts w:ascii="Century Gothic" w:eastAsia="Times New Roman" w:hAnsi="Century Gothic" w:cs="Times New Roman"/>
          <w:kern w:val="0"/>
          <w:sz w:val="28"/>
          <w:szCs w:val="20"/>
          <w:lang w:val="ro-RO" w:eastAsia="en-GB"/>
          <w14:ligatures w14:val="none"/>
        </w:rPr>
        <w:t>A</w:t>
      </w:r>
      <w:r w:rsidRPr="00430B0E">
        <w:rPr>
          <w:rFonts w:ascii="Century Gothic" w:eastAsia="Times New Roman" w:hAnsi="Century Gothic" w:cs="Times New Roman"/>
          <w:kern w:val="0"/>
          <w:sz w:val="28"/>
          <w:szCs w:val="20"/>
          <w:lang w:val="ro-RO" w:eastAsia="en-GB"/>
          <w14:ligatures w14:val="none"/>
        </w:rPr>
        <w:t>.</w:t>
      </w:r>
    </w:p>
    <w:p w14:paraId="34186265" w14:textId="1BFE8D69" w:rsidR="00430B0E" w:rsidRPr="00430B0E" w:rsidRDefault="00430B0E" w:rsidP="00430B0E">
      <w:pPr>
        <w:spacing w:after="0" w:line="240" w:lineRule="auto"/>
        <w:ind w:firstLine="708"/>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 xml:space="preserve">În rejudecarea cauzei în fond, instanţa constată că reclamantul a solicitat restituirea taxei de 3.615 lei achitată conform </w:t>
      </w:r>
      <w:proofErr w:type="spellStart"/>
      <w:r w:rsidRPr="00430B0E">
        <w:rPr>
          <w:rFonts w:ascii="Century Gothic" w:eastAsia="Times New Roman" w:hAnsi="Century Gothic" w:cs="Times New Roman"/>
          <w:kern w:val="0"/>
          <w:sz w:val="28"/>
          <w:szCs w:val="20"/>
          <w:lang w:val="ro-RO" w:eastAsia="en-GB"/>
          <w14:ligatures w14:val="none"/>
        </w:rPr>
        <w:t>chitanţei</w:t>
      </w:r>
      <w:proofErr w:type="spellEnd"/>
      <w:r w:rsidRPr="00430B0E">
        <w:rPr>
          <w:rFonts w:ascii="Century Gothic" w:eastAsia="Times New Roman" w:hAnsi="Century Gothic" w:cs="Times New Roman"/>
          <w:kern w:val="0"/>
          <w:sz w:val="28"/>
          <w:szCs w:val="20"/>
          <w:lang w:val="ro-RO" w:eastAsia="en-GB"/>
          <w14:ligatures w14:val="none"/>
        </w:rPr>
        <w:t xml:space="preserve"> seria </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 nr. </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/01.02.2013, iar pârâta a refuzat restituirea pe motiv că </w:t>
      </w:r>
      <w:proofErr w:type="spellStart"/>
      <w:r w:rsidRPr="00430B0E">
        <w:rPr>
          <w:rFonts w:ascii="Century Gothic" w:eastAsia="Times New Roman" w:hAnsi="Century Gothic" w:cs="Times New Roman"/>
          <w:kern w:val="0"/>
          <w:sz w:val="28"/>
          <w:szCs w:val="20"/>
          <w:lang w:val="ro-RO" w:eastAsia="en-GB"/>
          <w14:ligatures w14:val="none"/>
        </w:rPr>
        <w:t>legislaţia</w:t>
      </w:r>
      <w:proofErr w:type="spellEnd"/>
      <w:r w:rsidRPr="00430B0E">
        <w:rPr>
          <w:rFonts w:ascii="Century Gothic" w:eastAsia="Times New Roman" w:hAnsi="Century Gothic" w:cs="Times New Roman"/>
          <w:kern w:val="0"/>
          <w:sz w:val="28"/>
          <w:szCs w:val="20"/>
          <w:lang w:val="ro-RO" w:eastAsia="en-GB"/>
          <w14:ligatures w14:val="none"/>
        </w:rPr>
        <w:t xml:space="preserve"> fiscală prevede în mod expres plata acestei taxe şi că nu s-a făcut dovada anulării deciziei de calcul.</w:t>
      </w:r>
    </w:p>
    <w:p w14:paraId="268399FB" w14:textId="77777777" w:rsidR="00430B0E" w:rsidRPr="00430B0E" w:rsidRDefault="00430B0E" w:rsidP="00430B0E">
      <w:pPr>
        <w:spacing w:after="0" w:line="240" w:lineRule="auto"/>
        <w:ind w:firstLine="708"/>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Raportat la considerentele anterioare privind conţinutul deciziei în cauza C</w:t>
      </w:r>
      <w:r w:rsidRPr="00430B0E">
        <w:rPr>
          <w:rFonts w:ascii="MS Gothic" w:eastAsia="Times New Roman" w:hAnsi="MS Gothic" w:cs="Times New Roman" w:hint="eastAsia"/>
          <w:kern w:val="0"/>
          <w:sz w:val="28"/>
          <w:szCs w:val="20"/>
          <w:lang w:val="ro-RO" w:eastAsia="en-GB"/>
          <w14:ligatures w14:val="none"/>
        </w:rPr>
        <w:noBreakHyphen/>
      </w:r>
      <w:r w:rsidRPr="00430B0E">
        <w:rPr>
          <w:rFonts w:ascii="Century Gothic" w:eastAsia="Times New Roman" w:hAnsi="Century Gothic" w:cs="Times New Roman"/>
          <w:kern w:val="0"/>
          <w:sz w:val="28"/>
          <w:szCs w:val="20"/>
          <w:lang w:val="ro-RO" w:eastAsia="en-GB"/>
          <w14:ligatures w14:val="none"/>
        </w:rPr>
        <w:t xml:space="preserve">76/14, ceea ce este de reţinut  este faptul că taxa pentru emisiile poluante percepută în perioada 1 ianuarie 2013 – 14 martie 2013, în baza Legii nr. 9/2012, nu este compatibilă cu art. 110 TFUE. Prin urmare,  cererea reclamantului este întemeiată şi se impune restituirea taxei achitate cu acest titlu. </w:t>
      </w:r>
    </w:p>
    <w:p w14:paraId="21B6EB22" w14:textId="77777777" w:rsidR="00430B0E" w:rsidRPr="00430B0E" w:rsidRDefault="00430B0E" w:rsidP="00430B0E">
      <w:pPr>
        <w:spacing w:after="0" w:line="240" w:lineRule="auto"/>
        <w:ind w:firstLine="708"/>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Având în vedere totodată cererea reclamantului dar şi   hotărârea pronunţată de Curtea de Justiţie a Uniunii Europene în cauza C-565/11, Mariana Irimie, instanţa va obliga pârâta la plata  dobânzii legale, calculată conform art. 124 Cod procedură civilă, începând cu data achitării taxei, data de 01.02.2013 până la data restituirii efective.</w:t>
      </w:r>
    </w:p>
    <w:p w14:paraId="01672CA1" w14:textId="77777777" w:rsidR="00430B0E" w:rsidRPr="00430B0E" w:rsidRDefault="00430B0E" w:rsidP="00430B0E">
      <w:pPr>
        <w:spacing w:after="0" w:line="240" w:lineRule="auto"/>
        <w:ind w:firstLine="708"/>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 xml:space="preserve">Instanţa apreciază totodată că, întrucât cererea reclamantului de restituire a taxei pe emisii poluante a fost respinsă nejustificat de pârâtă, se poate reţine culpa acesteia în ceea ce priveşte </w:t>
      </w:r>
      <w:proofErr w:type="spellStart"/>
      <w:r w:rsidRPr="00430B0E">
        <w:rPr>
          <w:rFonts w:ascii="Century Gothic" w:eastAsia="Times New Roman" w:hAnsi="Century Gothic" w:cs="Times New Roman"/>
          <w:kern w:val="0"/>
          <w:sz w:val="28"/>
          <w:szCs w:val="20"/>
          <w:lang w:val="ro-RO" w:eastAsia="en-GB"/>
          <w14:ligatures w14:val="none"/>
        </w:rPr>
        <w:t>declanşarea</w:t>
      </w:r>
      <w:proofErr w:type="spellEnd"/>
      <w:r w:rsidRPr="00430B0E">
        <w:rPr>
          <w:rFonts w:ascii="Century Gothic" w:eastAsia="Times New Roman" w:hAnsi="Century Gothic" w:cs="Times New Roman"/>
          <w:kern w:val="0"/>
          <w:sz w:val="28"/>
          <w:szCs w:val="20"/>
          <w:lang w:val="ro-RO" w:eastAsia="en-GB"/>
          <w14:ligatures w14:val="none"/>
        </w:rPr>
        <w:t xml:space="preserve"> şi derularea prezentei proceduri judiciare sens în care în temeiul dispoziţiilor art. 453 Cod procedură civilă, pârâta va fi obligată să plătească  reclamantului cheltuieli de judecată, constând în taxă de timbru şi timbru judiciar atât în fond cât şi în recurs.</w:t>
      </w:r>
    </w:p>
    <w:p w14:paraId="6E27D595" w14:textId="3374E1A3" w:rsidR="00430B0E" w:rsidRPr="00430B0E" w:rsidRDefault="00430B0E" w:rsidP="00430B0E">
      <w:pPr>
        <w:spacing w:after="0" w:line="240" w:lineRule="auto"/>
        <w:ind w:firstLine="708"/>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De asemenea, instanţa va admite  cererea de chemare în garanţie a AFM B</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care este beneficiarul acestei taxe în condiţiile legii, chemata în garanţie AFM B</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 fiind obligată să vireze în contul pârâtei suma de   3.615 lei, dobânzile legale fiscale aferente şi cheltuielile de judecată la care pârâta a fost obligată.</w:t>
      </w:r>
    </w:p>
    <w:p w14:paraId="09399EB5" w14:textId="74DF4A21" w:rsidR="00430B0E" w:rsidRPr="00430B0E" w:rsidRDefault="00430B0E" w:rsidP="00430B0E">
      <w:pPr>
        <w:spacing w:after="0" w:line="240" w:lineRule="auto"/>
        <w:ind w:firstLine="709"/>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 xml:space="preserve">Având în vedere prevederile art. 453 C. </w:t>
      </w:r>
      <w:proofErr w:type="spellStart"/>
      <w:r w:rsidRPr="00430B0E">
        <w:rPr>
          <w:rFonts w:ascii="Century Gothic" w:eastAsia="Times New Roman" w:hAnsi="Century Gothic" w:cs="Times New Roman"/>
          <w:kern w:val="0"/>
          <w:sz w:val="28"/>
          <w:szCs w:val="20"/>
          <w:lang w:val="ro-RO" w:eastAsia="en-GB"/>
          <w14:ligatures w14:val="none"/>
        </w:rPr>
        <w:t>proc</w:t>
      </w:r>
      <w:proofErr w:type="spellEnd"/>
      <w:r w:rsidRPr="00430B0E">
        <w:rPr>
          <w:rFonts w:ascii="Century Gothic" w:eastAsia="Times New Roman" w:hAnsi="Century Gothic" w:cs="Times New Roman"/>
          <w:kern w:val="0"/>
          <w:sz w:val="28"/>
          <w:szCs w:val="20"/>
          <w:lang w:val="ro-RO" w:eastAsia="en-GB"/>
          <w14:ligatures w14:val="none"/>
        </w:rPr>
        <w:t xml:space="preserve">. civ., va obliga intimata Direcţia Generală Regională a </w:t>
      </w:r>
      <w:proofErr w:type="spellStart"/>
      <w:r w:rsidRPr="00430B0E">
        <w:rPr>
          <w:rFonts w:ascii="Century Gothic" w:eastAsia="Times New Roman" w:hAnsi="Century Gothic" w:cs="Times New Roman"/>
          <w:kern w:val="0"/>
          <w:sz w:val="28"/>
          <w:szCs w:val="20"/>
          <w:lang w:val="ro-RO" w:eastAsia="en-GB"/>
          <w14:ligatures w14:val="none"/>
        </w:rPr>
        <w:t>Finanţelor</w:t>
      </w:r>
      <w:proofErr w:type="spellEnd"/>
      <w:r w:rsidRPr="00430B0E">
        <w:rPr>
          <w:rFonts w:ascii="Century Gothic" w:eastAsia="Times New Roman" w:hAnsi="Century Gothic" w:cs="Times New Roman"/>
          <w:kern w:val="0"/>
          <w:sz w:val="28"/>
          <w:szCs w:val="20"/>
          <w:lang w:val="ro-RO" w:eastAsia="en-GB"/>
          <w14:ligatures w14:val="none"/>
        </w:rPr>
        <w:t xml:space="preserve"> Publice B</w:t>
      </w:r>
      <w:r>
        <w:rPr>
          <w:rFonts w:ascii="Century Gothic" w:eastAsia="Times New Roman" w:hAnsi="Century Gothic" w:cs="Times New Roman"/>
          <w:kern w:val="0"/>
          <w:sz w:val="28"/>
          <w:szCs w:val="20"/>
          <w:lang w:val="ro-RO" w:eastAsia="en-GB"/>
          <w14:ligatures w14:val="none"/>
        </w:rPr>
        <w:t>1.</w:t>
      </w:r>
      <w:r w:rsidRPr="00430B0E">
        <w:rPr>
          <w:rFonts w:ascii="Century Gothic" w:eastAsia="Times New Roman" w:hAnsi="Century Gothic" w:cs="Times New Roman"/>
          <w:kern w:val="0"/>
          <w:sz w:val="28"/>
          <w:szCs w:val="20"/>
          <w:lang w:val="ro-RO" w:eastAsia="en-GB"/>
          <w14:ligatures w14:val="none"/>
        </w:rPr>
        <w:t xml:space="preserve"> – </w:t>
      </w:r>
      <w:proofErr w:type="spellStart"/>
      <w:r w:rsidRPr="00430B0E">
        <w:rPr>
          <w:rFonts w:ascii="Century Gothic" w:eastAsia="Times New Roman" w:hAnsi="Century Gothic" w:cs="Times New Roman"/>
          <w:kern w:val="0"/>
          <w:sz w:val="28"/>
          <w:szCs w:val="20"/>
          <w:lang w:val="ro-RO" w:eastAsia="en-GB"/>
          <w14:ligatures w14:val="none"/>
        </w:rPr>
        <w:t>Administraţia</w:t>
      </w:r>
      <w:proofErr w:type="spellEnd"/>
      <w:r w:rsidRPr="00430B0E">
        <w:rPr>
          <w:rFonts w:ascii="Century Gothic" w:eastAsia="Times New Roman" w:hAnsi="Century Gothic" w:cs="Times New Roman"/>
          <w:kern w:val="0"/>
          <w:sz w:val="28"/>
          <w:szCs w:val="20"/>
          <w:lang w:val="ro-RO" w:eastAsia="en-GB"/>
          <w14:ligatures w14:val="none"/>
        </w:rPr>
        <w:t xml:space="preserve"> </w:t>
      </w:r>
      <w:proofErr w:type="spellStart"/>
      <w:r w:rsidRPr="00430B0E">
        <w:rPr>
          <w:rFonts w:ascii="Century Gothic" w:eastAsia="Times New Roman" w:hAnsi="Century Gothic" w:cs="Times New Roman"/>
          <w:kern w:val="0"/>
          <w:sz w:val="28"/>
          <w:szCs w:val="20"/>
          <w:lang w:val="ro-RO" w:eastAsia="en-GB"/>
          <w14:ligatures w14:val="none"/>
        </w:rPr>
        <w:t>Judeţeană</w:t>
      </w:r>
      <w:proofErr w:type="spellEnd"/>
      <w:r w:rsidRPr="00430B0E">
        <w:rPr>
          <w:rFonts w:ascii="Century Gothic" w:eastAsia="Times New Roman" w:hAnsi="Century Gothic" w:cs="Times New Roman"/>
          <w:kern w:val="0"/>
          <w:sz w:val="28"/>
          <w:szCs w:val="20"/>
          <w:lang w:val="ro-RO" w:eastAsia="en-GB"/>
          <w14:ligatures w14:val="none"/>
        </w:rPr>
        <w:t xml:space="preserve"> a </w:t>
      </w:r>
      <w:proofErr w:type="spellStart"/>
      <w:r w:rsidRPr="00430B0E">
        <w:rPr>
          <w:rFonts w:ascii="Century Gothic" w:eastAsia="Times New Roman" w:hAnsi="Century Gothic" w:cs="Times New Roman"/>
          <w:kern w:val="0"/>
          <w:sz w:val="28"/>
          <w:szCs w:val="20"/>
          <w:lang w:val="ro-RO" w:eastAsia="en-GB"/>
          <w14:ligatures w14:val="none"/>
        </w:rPr>
        <w:t>Finanţelor</w:t>
      </w:r>
      <w:proofErr w:type="spellEnd"/>
      <w:r w:rsidRPr="00430B0E">
        <w:rPr>
          <w:rFonts w:ascii="Century Gothic" w:eastAsia="Times New Roman" w:hAnsi="Century Gothic" w:cs="Times New Roman"/>
          <w:kern w:val="0"/>
          <w:sz w:val="28"/>
          <w:szCs w:val="20"/>
          <w:lang w:val="ro-RO" w:eastAsia="en-GB"/>
          <w14:ligatures w14:val="none"/>
        </w:rPr>
        <w:t xml:space="preserve"> Publice M</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 căzută în </w:t>
      </w:r>
      <w:proofErr w:type="spellStart"/>
      <w:r w:rsidRPr="00430B0E">
        <w:rPr>
          <w:rFonts w:ascii="Century Gothic" w:eastAsia="Times New Roman" w:hAnsi="Century Gothic" w:cs="Times New Roman"/>
          <w:kern w:val="0"/>
          <w:sz w:val="28"/>
          <w:szCs w:val="20"/>
          <w:lang w:val="ro-RO" w:eastAsia="en-GB"/>
          <w14:ligatures w14:val="none"/>
        </w:rPr>
        <w:t>pretenţii</w:t>
      </w:r>
      <w:proofErr w:type="spellEnd"/>
      <w:r w:rsidRPr="00430B0E">
        <w:rPr>
          <w:rFonts w:ascii="Century Gothic" w:eastAsia="Times New Roman" w:hAnsi="Century Gothic" w:cs="Times New Roman"/>
          <w:kern w:val="0"/>
          <w:sz w:val="28"/>
          <w:szCs w:val="20"/>
          <w:lang w:val="ro-RO" w:eastAsia="en-GB"/>
          <w14:ligatures w14:val="none"/>
        </w:rPr>
        <w:t xml:space="preserve">, la plata către revizuentul </w:t>
      </w:r>
      <w:r>
        <w:rPr>
          <w:rFonts w:ascii="Century Gothic" w:eastAsia="Times New Roman" w:hAnsi="Century Gothic" w:cs="Times New Roman"/>
          <w:kern w:val="0"/>
          <w:sz w:val="28"/>
          <w:szCs w:val="20"/>
          <w:lang w:val="ro-RO" w:eastAsia="en-GB"/>
          <w14:ligatures w14:val="none"/>
        </w:rPr>
        <w:t>A</w:t>
      </w:r>
      <w:r w:rsidRPr="00430B0E">
        <w:rPr>
          <w:rFonts w:ascii="Century Gothic" w:eastAsia="Times New Roman" w:hAnsi="Century Gothic" w:cs="Times New Roman"/>
          <w:kern w:val="0"/>
          <w:sz w:val="28"/>
          <w:szCs w:val="20"/>
          <w:lang w:val="ro-RO" w:eastAsia="en-GB"/>
          <w14:ligatures w14:val="none"/>
        </w:rPr>
        <w:t xml:space="preserve"> </w:t>
      </w:r>
      <w:proofErr w:type="spellStart"/>
      <w:r w:rsidRPr="00430B0E">
        <w:rPr>
          <w:rFonts w:ascii="Century Gothic" w:eastAsia="Times New Roman" w:hAnsi="Century Gothic" w:cs="Times New Roman"/>
          <w:kern w:val="0"/>
          <w:sz w:val="28"/>
          <w:szCs w:val="20"/>
          <w:lang w:val="ro-RO" w:eastAsia="en-GB"/>
          <w14:ligatures w14:val="none"/>
        </w:rPr>
        <w:t>a</w:t>
      </w:r>
      <w:proofErr w:type="spellEnd"/>
      <w:r w:rsidRPr="00430B0E">
        <w:rPr>
          <w:rFonts w:ascii="Century Gothic" w:eastAsia="Times New Roman" w:hAnsi="Century Gothic" w:cs="Times New Roman"/>
          <w:kern w:val="0"/>
          <w:sz w:val="28"/>
          <w:szCs w:val="20"/>
          <w:lang w:val="ro-RO" w:eastAsia="en-GB"/>
          <w14:ligatures w14:val="none"/>
        </w:rPr>
        <w:t xml:space="preserve"> sumei de 210 lei cu titlu de cheltuieli de judecată în revizuire(taxă judiciară de timbru şi onorariu </w:t>
      </w:r>
      <w:proofErr w:type="spellStart"/>
      <w:r w:rsidRPr="00430B0E">
        <w:rPr>
          <w:rFonts w:ascii="Century Gothic" w:eastAsia="Times New Roman" w:hAnsi="Century Gothic" w:cs="Times New Roman"/>
          <w:kern w:val="0"/>
          <w:sz w:val="28"/>
          <w:szCs w:val="20"/>
          <w:lang w:val="ro-RO" w:eastAsia="en-GB"/>
          <w14:ligatures w14:val="none"/>
        </w:rPr>
        <w:t>avocaţial</w:t>
      </w:r>
      <w:proofErr w:type="spellEnd"/>
      <w:r w:rsidRPr="00430B0E">
        <w:rPr>
          <w:rFonts w:ascii="Century Gothic" w:eastAsia="Times New Roman" w:hAnsi="Century Gothic" w:cs="Times New Roman"/>
          <w:kern w:val="0"/>
          <w:sz w:val="28"/>
          <w:szCs w:val="20"/>
          <w:lang w:val="ro-RO" w:eastAsia="en-GB"/>
          <w14:ligatures w14:val="none"/>
        </w:rPr>
        <w:t xml:space="preserve"> – filele 18, 19). </w:t>
      </w:r>
    </w:p>
    <w:p w14:paraId="028A423A" w14:textId="77777777" w:rsidR="00430B0E" w:rsidRPr="00430B0E" w:rsidRDefault="00430B0E" w:rsidP="00430B0E">
      <w:pPr>
        <w:spacing w:after="0" w:line="240" w:lineRule="auto"/>
        <w:ind w:firstLine="708"/>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 xml:space="preserve"> </w:t>
      </w:r>
    </w:p>
    <w:p w14:paraId="0D1B4E97" w14:textId="77777777" w:rsidR="00430B0E" w:rsidRPr="00430B0E" w:rsidRDefault="00430B0E" w:rsidP="00430B0E">
      <w:pPr>
        <w:spacing w:after="0" w:line="240" w:lineRule="auto"/>
        <w:ind w:firstLine="851"/>
        <w:jc w:val="both"/>
        <w:rPr>
          <w:rFonts w:ascii="Century Gothic" w:eastAsia="Times New Roman" w:hAnsi="Century Gothic" w:cs="Times New Roman"/>
          <w:kern w:val="0"/>
          <w:sz w:val="28"/>
          <w:szCs w:val="20"/>
          <w:lang w:val="ro-RO" w:eastAsia="en-GB"/>
          <w14:ligatures w14:val="none"/>
        </w:rPr>
      </w:pPr>
    </w:p>
    <w:p w14:paraId="6BA2AE14" w14:textId="77777777" w:rsidR="00430B0E" w:rsidRPr="00430B0E" w:rsidRDefault="00430B0E" w:rsidP="00430B0E">
      <w:pPr>
        <w:spacing w:after="0" w:line="240" w:lineRule="auto"/>
        <w:rPr>
          <w:rFonts w:ascii="Century Gothic" w:eastAsia="Times New Roman" w:hAnsi="Century Gothic" w:cs="Times New Roman"/>
          <w:kern w:val="0"/>
          <w:sz w:val="28"/>
          <w:szCs w:val="20"/>
          <w:lang w:val="ro-RO" w:eastAsia="en-GB"/>
          <w14:ligatures w14:val="none"/>
        </w:rPr>
      </w:pPr>
    </w:p>
    <w:p w14:paraId="5AFD2114" w14:textId="77777777" w:rsidR="00430B0E" w:rsidRPr="00430B0E" w:rsidRDefault="00430B0E" w:rsidP="00430B0E">
      <w:pPr>
        <w:spacing w:after="0" w:line="240" w:lineRule="auto"/>
        <w:jc w:val="center"/>
        <w:rPr>
          <w:rFonts w:ascii="Century Gothic" w:eastAsia="Times New Roman" w:hAnsi="Century Gothic" w:cs="Times New Roman"/>
          <w:b/>
          <w:kern w:val="0"/>
          <w:sz w:val="28"/>
          <w:szCs w:val="20"/>
          <w:lang w:val="ro-RO" w:eastAsia="en-GB"/>
          <w14:ligatures w14:val="none"/>
        </w:rPr>
      </w:pPr>
      <w:r w:rsidRPr="00430B0E">
        <w:rPr>
          <w:rFonts w:ascii="Century Gothic" w:eastAsia="Times New Roman" w:hAnsi="Century Gothic" w:cs="Times New Roman"/>
          <w:b/>
          <w:kern w:val="0"/>
          <w:sz w:val="28"/>
          <w:szCs w:val="20"/>
          <w:lang w:val="ro-RO" w:eastAsia="en-GB"/>
          <w14:ligatures w14:val="none"/>
        </w:rPr>
        <w:t>PENTRU ACESTE MOTIVE,</w:t>
      </w:r>
      <w:r w:rsidRPr="00430B0E">
        <w:rPr>
          <w:rFonts w:ascii="Century Gothic" w:eastAsia="Times New Roman" w:hAnsi="Century Gothic" w:cs="Times New Roman"/>
          <w:b/>
          <w:kern w:val="0"/>
          <w:sz w:val="28"/>
          <w:szCs w:val="20"/>
          <w:lang w:val="ro-RO" w:eastAsia="en-GB"/>
          <w14:ligatures w14:val="none"/>
        </w:rPr>
        <w:br/>
        <w:t>ÎN NUMELE LEGII</w:t>
      </w:r>
    </w:p>
    <w:p w14:paraId="3BEAD581" w14:textId="77777777" w:rsidR="00430B0E" w:rsidRPr="00430B0E" w:rsidRDefault="00430B0E" w:rsidP="00430B0E">
      <w:pPr>
        <w:spacing w:after="0" w:line="240" w:lineRule="auto"/>
        <w:jc w:val="center"/>
        <w:rPr>
          <w:rFonts w:ascii="Century Gothic" w:eastAsia="Times New Roman" w:hAnsi="Century Gothic" w:cs="Times New Roman"/>
          <w:b/>
          <w:kern w:val="0"/>
          <w:sz w:val="28"/>
          <w:szCs w:val="20"/>
          <w:lang w:val="ro-RO" w:eastAsia="en-GB"/>
          <w14:ligatures w14:val="none"/>
        </w:rPr>
      </w:pPr>
      <w:r w:rsidRPr="00430B0E">
        <w:rPr>
          <w:rFonts w:ascii="Century Gothic" w:eastAsia="Times New Roman" w:hAnsi="Century Gothic" w:cs="Times New Roman"/>
          <w:b/>
          <w:kern w:val="0"/>
          <w:sz w:val="28"/>
          <w:szCs w:val="20"/>
          <w:lang w:val="ro-RO" w:eastAsia="en-GB"/>
          <w14:ligatures w14:val="none"/>
        </w:rPr>
        <w:t>DECIDE:</w:t>
      </w:r>
    </w:p>
    <w:p w14:paraId="3B0D9C84" w14:textId="77777777" w:rsidR="00430B0E" w:rsidRPr="00430B0E" w:rsidRDefault="00430B0E" w:rsidP="00430B0E">
      <w:pPr>
        <w:spacing w:after="0" w:line="240" w:lineRule="auto"/>
        <w:jc w:val="center"/>
        <w:rPr>
          <w:rFonts w:ascii="Century Gothic" w:eastAsia="Times New Roman" w:hAnsi="Century Gothic" w:cs="Times New Roman"/>
          <w:kern w:val="0"/>
          <w:sz w:val="28"/>
          <w:szCs w:val="20"/>
          <w:lang w:val="ro-RO" w:eastAsia="en-GB"/>
          <w14:ligatures w14:val="none"/>
        </w:rPr>
      </w:pPr>
    </w:p>
    <w:p w14:paraId="143A47F3" w14:textId="5F3A2B78" w:rsidR="00430B0E" w:rsidRPr="00430B0E" w:rsidRDefault="00430B0E" w:rsidP="00430B0E">
      <w:pPr>
        <w:spacing w:after="0" w:line="240" w:lineRule="auto"/>
        <w:ind w:firstLine="709"/>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 xml:space="preserve">Admite cererea de revizuire formulată de recurentul  </w:t>
      </w:r>
      <w:r>
        <w:rPr>
          <w:rFonts w:ascii="Century Gothic" w:eastAsia="Times New Roman" w:hAnsi="Century Gothic" w:cs="Times New Roman"/>
          <w:kern w:val="0"/>
          <w:sz w:val="28"/>
          <w:szCs w:val="20"/>
          <w:lang w:val="ro-RO" w:eastAsia="en-GB"/>
          <w14:ligatures w14:val="none"/>
        </w:rPr>
        <w:t>A</w:t>
      </w:r>
      <w:r w:rsidRPr="00430B0E">
        <w:rPr>
          <w:rFonts w:ascii="Century Gothic" w:eastAsia="Times New Roman" w:hAnsi="Century Gothic" w:cs="Times New Roman"/>
          <w:kern w:val="0"/>
          <w:sz w:val="28"/>
          <w:szCs w:val="20"/>
          <w:lang w:val="ro-RO" w:eastAsia="en-GB"/>
          <w14:ligatures w14:val="none"/>
        </w:rPr>
        <w:t xml:space="preserve"> cu domiciliul în </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 şi cu domiciliul procesual ales la Cabinetul de avocatură </w:t>
      </w:r>
      <w:r>
        <w:rPr>
          <w:rFonts w:ascii="Century Gothic" w:eastAsia="Times New Roman" w:hAnsi="Century Gothic" w:cs="Times New Roman"/>
          <w:kern w:val="0"/>
          <w:sz w:val="28"/>
          <w:szCs w:val="20"/>
          <w:lang w:val="ro-RO" w:eastAsia="en-GB"/>
          <w14:ligatures w14:val="none"/>
        </w:rPr>
        <w:t>B</w:t>
      </w:r>
      <w:r w:rsidRPr="00430B0E">
        <w:rPr>
          <w:rFonts w:ascii="Century Gothic" w:eastAsia="Times New Roman" w:hAnsi="Century Gothic" w:cs="Times New Roman"/>
          <w:kern w:val="0"/>
          <w:sz w:val="28"/>
          <w:szCs w:val="20"/>
          <w:lang w:val="ro-RO" w:eastAsia="en-GB"/>
          <w14:ligatures w14:val="none"/>
        </w:rPr>
        <w:t xml:space="preserve"> din </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 împotriva deciziei nr. </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  pronunţată de Curtea de Apel </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 în dosar nr. </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w:t>
      </w:r>
    </w:p>
    <w:p w14:paraId="1AE70082" w14:textId="77777777" w:rsidR="00430B0E" w:rsidRPr="00430B0E" w:rsidRDefault="00430B0E" w:rsidP="00430B0E">
      <w:pPr>
        <w:spacing w:after="0" w:line="240" w:lineRule="auto"/>
        <w:ind w:firstLine="709"/>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Schimbă în tot decizia atacată în sensul că :</w:t>
      </w:r>
    </w:p>
    <w:p w14:paraId="2B0B3CCA" w14:textId="68664CBB" w:rsidR="00430B0E" w:rsidRPr="00430B0E" w:rsidRDefault="00430B0E" w:rsidP="00430B0E">
      <w:pPr>
        <w:spacing w:after="0" w:line="240" w:lineRule="auto"/>
        <w:ind w:firstLine="709"/>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 xml:space="preserve">Admite recursul formulat de </w:t>
      </w:r>
      <w:r>
        <w:rPr>
          <w:rFonts w:ascii="Century Gothic" w:eastAsia="Times New Roman" w:hAnsi="Century Gothic" w:cs="Times New Roman"/>
          <w:kern w:val="0"/>
          <w:sz w:val="28"/>
          <w:szCs w:val="20"/>
          <w:lang w:val="ro-RO" w:eastAsia="en-GB"/>
          <w14:ligatures w14:val="none"/>
        </w:rPr>
        <w:t>A</w:t>
      </w:r>
      <w:r w:rsidRPr="00430B0E">
        <w:rPr>
          <w:rFonts w:ascii="Century Gothic" w:eastAsia="Times New Roman" w:hAnsi="Century Gothic" w:cs="Times New Roman"/>
          <w:kern w:val="0"/>
          <w:sz w:val="28"/>
          <w:szCs w:val="20"/>
          <w:lang w:val="ro-RO" w:eastAsia="en-GB"/>
          <w14:ligatures w14:val="none"/>
        </w:rPr>
        <w:t xml:space="preserve"> împotriva sentinţei nr. </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 pronunţată de Tribunalul </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 în dosar nr. </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 </w:t>
      </w:r>
    </w:p>
    <w:p w14:paraId="6927E8BF" w14:textId="77777777" w:rsidR="00430B0E" w:rsidRPr="00430B0E" w:rsidRDefault="00430B0E" w:rsidP="00430B0E">
      <w:pPr>
        <w:spacing w:after="0" w:line="240" w:lineRule="auto"/>
        <w:ind w:firstLine="709"/>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Casează sentinţa atacată şi în rejudecare:</w:t>
      </w:r>
    </w:p>
    <w:p w14:paraId="3B18DFA6" w14:textId="1654AE73" w:rsidR="00430B0E" w:rsidRPr="00430B0E" w:rsidRDefault="00430B0E" w:rsidP="00430B0E">
      <w:pPr>
        <w:spacing w:after="0" w:line="240" w:lineRule="auto"/>
        <w:ind w:firstLine="709"/>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 xml:space="preserve">Admite cererea de chemare în judecată formulată de reclamantul  </w:t>
      </w:r>
      <w:r>
        <w:rPr>
          <w:rFonts w:ascii="Century Gothic" w:eastAsia="Times New Roman" w:hAnsi="Century Gothic" w:cs="Times New Roman"/>
          <w:kern w:val="0"/>
          <w:sz w:val="28"/>
          <w:szCs w:val="20"/>
          <w:lang w:val="ro-RO" w:eastAsia="en-GB"/>
          <w14:ligatures w14:val="none"/>
        </w:rPr>
        <w:t>A</w:t>
      </w:r>
      <w:r w:rsidRPr="00430B0E">
        <w:rPr>
          <w:rFonts w:ascii="Century Gothic" w:eastAsia="Times New Roman" w:hAnsi="Century Gothic" w:cs="Times New Roman"/>
          <w:kern w:val="0"/>
          <w:sz w:val="28"/>
          <w:szCs w:val="20"/>
          <w:lang w:val="ro-RO" w:eastAsia="en-GB"/>
          <w14:ligatures w14:val="none"/>
        </w:rPr>
        <w:t xml:space="preserve"> cu domiciliul în </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 şi cu domiciliul procesual ales la Cabinetul de avocatură </w:t>
      </w:r>
      <w:r>
        <w:rPr>
          <w:rFonts w:ascii="Century Gothic" w:eastAsia="Times New Roman" w:hAnsi="Century Gothic" w:cs="Times New Roman"/>
          <w:kern w:val="0"/>
          <w:sz w:val="28"/>
          <w:szCs w:val="20"/>
          <w:lang w:val="ro-RO" w:eastAsia="en-GB"/>
          <w14:ligatures w14:val="none"/>
        </w:rPr>
        <w:t>B</w:t>
      </w:r>
      <w:r w:rsidRPr="00430B0E">
        <w:rPr>
          <w:rFonts w:ascii="Century Gothic" w:eastAsia="Times New Roman" w:hAnsi="Century Gothic" w:cs="Times New Roman"/>
          <w:kern w:val="0"/>
          <w:sz w:val="28"/>
          <w:szCs w:val="20"/>
          <w:lang w:val="ro-RO" w:eastAsia="en-GB"/>
          <w14:ligatures w14:val="none"/>
        </w:rPr>
        <w:t xml:space="preserve"> din </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 în contradictoriu cu pârâta Direcţia Generală Regională a </w:t>
      </w:r>
      <w:proofErr w:type="spellStart"/>
      <w:r w:rsidRPr="00430B0E">
        <w:rPr>
          <w:rFonts w:ascii="Century Gothic" w:eastAsia="Times New Roman" w:hAnsi="Century Gothic" w:cs="Times New Roman"/>
          <w:kern w:val="0"/>
          <w:sz w:val="28"/>
          <w:szCs w:val="20"/>
          <w:lang w:val="ro-RO" w:eastAsia="en-GB"/>
          <w14:ligatures w14:val="none"/>
        </w:rPr>
        <w:t>Finanţelor</w:t>
      </w:r>
      <w:proofErr w:type="spellEnd"/>
      <w:r w:rsidRPr="00430B0E">
        <w:rPr>
          <w:rFonts w:ascii="Century Gothic" w:eastAsia="Times New Roman" w:hAnsi="Century Gothic" w:cs="Times New Roman"/>
          <w:kern w:val="0"/>
          <w:sz w:val="28"/>
          <w:szCs w:val="20"/>
          <w:lang w:val="ro-RO" w:eastAsia="en-GB"/>
          <w14:ligatures w14:val="none"/>
        </w:rPr>
        <w:t xml:space="preserve"> Publice B</w:t>
      </w:r>
      <w:r>
        <w:rPr>
          <w:rFonts w:ascii="Century Gothic" w:eastAsia="Times New Roman" w:hAnsi="Century Gothic" w:cs="Times New Roman"/>
          <w:kern w:val="0"/>
          <w:sz w:val="28"/>
          <w:szCs w:val="20"/>
          <w:lang w:val="ro-RO" w:eastAsia="en-GB"/>
          <w14:ligatures w14:val="none"/>
        </w:rPr>
        <w:t>1.</w:t>
      </w:r>
      <w:r w:rsidRPr="00430B0E">
        <w:rPr>
          <w:rFonts w:ascii="Century Gothic" w:eastAsia="Times New Roman" w:hAnsi="Century Gothic" w:cs="Times New Roman"/>
          <w:kern w:val="0"/>
          <w:sz w:val="28"/>
          <w:szCs w:val="20"/>
          <w:lang w:val="ro-RO" w:eastAsia="en-GB"/>
          <w14:ligatures w14:val="none"/>
        </w:rPr>
        <w:t xml:space="preserve"> – </w:t>
      </w:r>
      <w:proofErr w:type="spellStart"/>
      <w:r w:rsidRPr="00430B0E">
        <w:rPr>
          <w:rFonts w:ascii="Century Gothic" w:eastAsia="Times New Roman" w:hAnsi="Century Gothic" w:cs="Times New Roman"/>
          <w:kern w:val="0"/>
          <w:sz w:val="28"/>
          <w:szCs w:val="20"/>
          <w:lang w:val="ro-RO" w:eastAsia="en-GB"/>
          <w14:ligatures w14:val="none"/>
        </w:rPr>
        <w:t>Administraţia</w:t>
      </w:r>
      <w:proofErr w:type="spellEnd"/>
      <w:r w:rsidRPr="00430B0E">
        <w:rPr>
          <w:rFonts w:ascii="Century Gothic" w:eastAsia="Times New Roman" w:hAnsi="Century Gothic" w:cs="Times New Roman"/>
          <w:kern w:val="0"/>
          <w:sz w:val="28"/>
          <w:szCs w:val="20"/>
          <w:lang w:val="ro-RO" w:eastAsia="en-GB"/>
          <w14:ligatures w14:val="none"/>
        </w:rPr>
        <w:t xml:space="preserve"> </w:t>
      </w:r>
      <w:proofErr w:type="spellStart"/>
      <w:r w:rsidRPr="00430B0E">
        <w:rPr>
          <w:rFonts w:ascii="Century Gothic" w:eastAsia="Times New Roman" w:hAnsi="Century Gothic" w:cs="Times New Roman"/>
          <w:kern w:val="0"/>
          <w:sz w:val="28"/>
          <w:szCs w:val="20"/>
          <w:lang w:val="ro-RO" w:eastAsia="en-GB"/>
          <w14:ligatures w14:val="none"/>
        </w:rPr>
        <w:t>Judeţeană</w:t>
      </w:r>
      <w:proofErr w:type="spellEnd"/>
      <w:r w:rsidRPr="00430B0E">
        <w:rPr>
          <w:rFonts w:ascii="Century Gothic" w:eastAsia="Times New Roman" w:hAnsi="Century Gothic" w:cs="Times New Roman"/>
          <w:kern w:val="0"/>
          <w:sz w:val="28"/>
          <w:szCs w:val="20"/>
          <w:lang w:val="ro-RO" w:eastAsia="en-GB"/>
          <w14:ligatures w14:val="none"/>
        </w:rPr>
        <w:t xml:space="preserve"> a </w:t>
      </w:r>
      <w:proofErr w:type="spellStart"/>
      <w:r w:rsidRPr="00430B0E">
        <w:rPr>
          <w:rFonts w:ascii="Century Gothic" w:eastAsia="Times New Roman" w:hAnsi="Century Gothic" w:cs="Times New Roman"/>
          <w:kern w:val="0"/>
          <w:sz w:val="28"/>
          <w:szCs w:val="20"/>
          <w:lang w:val="ro-RO" w:eastAsia="en-GB"/>
          <w14:ligatures w14:val="none"/>
        </w:rPr>
        <w:t>Finanţelor</w:t>
      </w:r>
      <w:proofErr w:type="spellEnd"/>
      <w:r w:rsidRPr="00430B0E">
        <w:rPr>
          <w:rFonts w:ascii="Century Gothic" w:eastAsia="Times New Roman" w:hAnsi="Century Gothic" w:cs="Times New Roman"/>
          <w:kern w:val="0"/>
          <w:sz w:val="28"/>
          <w:szCs w:val="20"/>
          <w:lang w:val="ro-RO" w:eastAsia="en-GB"/>
          <w14:ligatures w14:val="none"/>
        </w:rPr>
        <w:t xml:space="preserve"> Publice M</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 cu sediul în </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w:t>
      </w:r>
    </w:p>
    <w:p w14:paraId="4448AB3C" w14:textId="0C85C516" w:rsidR="00430B0E" w:rsidRPr="00430B0E" w:rsidRDefault="00430B0E" w:rsidP="00430B0E">
      <w:pPr>
        <w:spacing w:after="0" w:line="240" w:lineRule="auto"/>
        <w:ind w:firstLine="709"/>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 xml:space="preserve">Obligă pârâta Direcţia Generală Regională a </w:t>
      </w:r>
      <w:proofErr w:type="spellStart"/>
      <w:r w:rsidRPr="00430B0E">
        <w:rPr>
          <w:rFonts w:ascii="Century Gothic" w:eastAsia="Times New Roman" w:hAnsi="Century Gothic" w:cs="Times New Roman"/>
          <w:kern w:val="0"/>
          <w:sz w:val="28"/>
          <w:szCs w:val="20"/>
          <w:lang w:val="ro-RO" w:eastAsia="en-GB"/>
          <w14:ligatures w14:val="none"/>
        </w:rPr>
        <w:t>Finanţelor</w:t>
      </w:r>
      <w:proofErr w:type="spellEnd"/>
      <w:r w:rsidRPr="00430B0E">
        <w:rPr>
          <w:rFonts w:ascii="Century Gothic" w:eastAsia="Times New Roman" w:hAnsi="Century Gothic" w:cs="Times New Roman"/>
          <w:kern w:val="0"/>
          <w:sz w:val="28"/>
          <w:szCs w:val="20"/>
          <w:lang w:val="ro-RO" w:eastAsia="en-GB"/>
          <w14:ligatures w14:val="none"/>
        </w:rPr>
        <w:t xml:space="preserve"> Publice B</w:t>
      </w:r>
      <w:r>
        <w:rPr>
          <w:rFonts w:ascii="Century Gothic" w:eastAsia="Times New Roman" w:hAnsi="Century Gothic" w:cs="Times New Roman"/>
          <w:kern w:val="0"/>
          <w:sz w:val="28"/>
          <w:szCs w:val="20"/>
          <w:lang w:val="ro-RO" w:eastAsia="en-GB"/>
          <w14:ligatures w14:val="none"/>
        </w:rPr>
        <w:t>1.</w:t>
      </w:r>
      <w:r w:rsidRPr="00430B0E">
        <w:rPr>
          <w:rFonts w:ascii="Century Gothic" w:eastAsia="Times New Roman" w:hAnsi="Century Gothic" w:cs="Times New Roman"/>
          <w:kern w:val="0"/>
          <w:sz w:val="28"/>
          <w:szCs w:val="20"/>
          <w:lang w:val="ro-RO" w:eastAsia="en-GB"/>
          <w14:ligatures w14:val="none"/>
        </w:rPr>
        <w:t xml:space="preserve"> – </w:t>
      </w:r>
      <w:proofErr w:type="spellStart"/>
      <w:r w:rsidRPr="00430B0E">
        <w:rPr>
          <w:rFonts w:ascii="Century Gothic" w:eastAsia="Times New Roman" w:hAnsi="Century Gothic" w:cs="Times New Roman"/>
          <w:kern w:val="0"/>
          <w:sz w:val="28"/>
          <w:szCs w:val="20"/>
          <w:lang w:val="ro-RO" w:eastAsia="en-GB"/>
          <w14:ligatures w14:val="none"/>
        </w:rPr>
        <w:t>Administraţia</w:t>
      </w:r>
      <w:proofErr w:type="spellEnd"/>
      <w:r w:rsidRPr="00430B0E">
        <w:rPr>
          <w:rFonts w:ascii="Century Gothic" w:eastAsia="Times New Roman" w:hAnsi="Century Gothic" w:cs="Times New Roman"/>
          <w:kern w:val="0"/>
          <w:sz w:val="28"/>
          <w:szCs w:val="20"/>
          <w:lang w:val="ro-RO" w:eastAsia="en-GB"/>
          <w14:ligatures w14:val="none"/>
        </w:rPr>
        <w:t xml:space="preserve"> </w:t>
      </w:r>
      <w:proofErr w:type="spellStart"/>
      <w:r w:rsidRPr="00430B0E">
        <w:rPr>
          <w:rFonts w:ascii="Century Gothic" w:eastAsia="Times New Roman" w:hAnsi="Century Gothic" w:cs="Times New Roman"/>
          <w:kern w:val="0"/>
          <w:sz w:val="28"/>
          <w:szCs w:val="20"/>
          <w:lang w:val="ro-RO" w:eastAsia="en-GB"/>
          <w14:ligatures w14:val="none"/>
        </w:rPr>
        <w:t>Judeţeană</w:t>
      </w:r>
      <w:proofErr w:type="spellEnd"/>
      <w:r w:rsidRPr="00430B0E">
        <w:rPr>
          <w:rFonts w:ascii="Century Gothic" w:eastAsia="Times New Roman" w:hAnsi="Century Gothic" w:cs="Times New Roman"/>
          <w:kern w:val="0"/>
          <w:sz w:val="28"/>
          <w:szCs w:val="20"/>
          <w:lang w:val="ro-RO" w:eastAsia="en-GB"/>
          <w14:ligatures w14:val="none"/>
        </w:rPr>
        <w:t xml:space="preserve"> a </w:t>
      </w:r>
      <w:proofErr w:type="spellStart"/>
      <w:r w:rsidRPr="00430B0E">
        <w:rPr>
          <w:rFonts w:ascii="Century Gothic" w:eastAsia="Times New Roman" w:hAnsi="Century Gothic" w:cs="Times New Roman"/>
          <w:kern w:val="0"/>
          <w:sz w:val="28"/>
          <w:szCs w:val="20"/>
          <w:lang w:val="ro-RO" w:eastAsia="en-GB"/>
          <w14:ligatures w14:val="none"/>
        </w:rPr>
        <w:t>Finanţelor</w:t>
      </w:r>
      <w:proofErr w:type="spellEnd"/>
      <w:r w:rsidRPr="00430B0E">
        <w:rPr>
          <w:rFonts w:ascii="Century Gothic" w:eastAsia="Times New Roman" w:hAnsi="Century Gothic" w:cs="Times New Roman"/>
          <w:kern w:val="0"/>
          <w:sz w:val="28"/>
          <w:szCs w:val="20"/>
          <w:lang w:val="ro-RO" w:eastAsia="en-GB"/>
          <w14:ligatures w14:val="none"/>
        </w:rPr>
        <w:t xml:space="preserve"> Publice M</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 să restituie reclamantului suma de 3615 lei reprezentând taxa pe emisii poluante, achitată la data de 1.02.2013 precum şi dobânda aferentă acestei sume, dobândă calculată de la data plăţii.</w:t>
      </w:r>
    </w:p>
    <w:p w14:paraId="32DE0506" w14:textId="136B6AA8" w:rsidR="00430B0E" w:rsidRPr="00430B0E" w:rsidRDefault="00430B0E" w:rsidP="00430B0E">
      <w:pPr>
        <w:spacing w:after="0" w:line="240" w:lineRule="auto"/>
        <w:ind w:firstLine="709"/>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 xml:space="preserve">Obligă pârâta Direcţia Generală Regională a </w:t>
      </w:r>
      <w:proofErr w:type="spellStart"/>
      <w:r w:rsidRPr="00430B0E">
        <w:rPr>
          <w:rFonts w:ascii="Century Gothic" w:eastAsia="Times New Roman" w:hAnsi="Century Gothic" w:cs="Times New Roman"/>
          <w:kern w:val="0"/>
          <w:sz w:val="28"/>
          <w:szCs w:val="20"/>
          <w:lang w:val="ro-RO" w:eastAsia="en-GB"/>
          <w14:ligatures w14:val="none"/>
        </w:rPr>
        <w:t>Finanţelor</w:t>
      </w:r>
      <w:proofErr w:type="spellEnd"/>
      <w:r w:rsidRPr="00430B0E">
        <w:rPr>
          <w:rFonts w:ascii="Century Gothic" w:eastAsia="Times New Roman" w:hAnsi="Century Gothic" w:cs="Times New Roman"/>
          <w:kern w:val="0"/>
          <w:sz w:val="28"/>
          <w:szCs w:val="20"/>
          <w:lang w:val="ro-RO" w:eastAsia="en-GB"/>
          <w14:ligatures w14:val="none"/>
        </w:rPr>
        <w:t xml:space="preserve"> Publice B</w:t>
      </w:r>
      <w:r>
        <w:rPr>
          <w:rFonts w:ascii="Century Gothic" w:eastAsia="Times New Roman" w:hAnsi="Century Gothic" w:cs="Times New Roman"/>
          <w:kern w:val="0"/>
          <w:sz w:val="28"/>
          <w:szCs w:val="20"/>
          <w:lang w:val="ro-RO" w:eastAsia="en-GB"/>
          <w14:ligatures w14:val="none"/>
        </w:rPr>
        <w:t>1.</w:t>
      </w:r>
      <w:r w:rsidRPr="00430B0E">
        <w:rPr>
          <w:rFonts w:ascii="Century Gothic" w:eastAsia="Times New Roman" w:hAnsi="Century Gothic" w:cs="Times New Roman"/>
          <w:kern w:val="0"/>
          <w:sz w:val="28"/>
          <w:szCs w:val="20"/>
          <w:lang w:val="ro-RO" w:eastAsia="en-GB"/>
          <w14:ligatures w14:val="none"/>
        </w:rPr>
        <w:t xml:space="preserve"> – </w:t>
      </w:r>
      <w:proofErr w:type="spellStart"/>
      <w:r w:rsidRPr="00430B0E">
        <w:rPr>
          <w:rFonts w:ascii="Century Gothic" w:eastAsia="Times New Roman" w:hAnsi="Century Gothic" w:cs="Times New Roman"/>
          <w:kern w:val="0"/>
          <w:sz w:val="28"/>
          <w:szCs w:val="20"/>
          <w:lang w:val="ro-RO" w:eastAsia="en-GB"/>
          <w14:ligatures w14:val="none"/>
        </w:rPr>
        <w:t>Administraţia</w:t>
      </w:r>
      <w:proofErr w:type="spellEnd"/>
      <w:r w:rsidRPr="00430B0E">
        <w:rPr>
          <w:rFonts w:ascii="Century Gothic" w:eastAsia="Times New Roman" w:hAnsi="Century Gothic" w:cs="Times New Roman"/>
          <w:kern w:val="0"/>
          <w:sz w:val="28"/>
          <w:szCs w:val="20"/>
          <w:lang w:val="ro-RO" w:eastAsia="en-GB"/>
          <w14:ligatures w14:val="none"/>
        </w:rPr>
        <w:t xml:space="preserve"> </w:t>
      </w:r>
      <w:proofErr w:type="spellStart"/>
      <w:r w:rsidRPr="00430B0E">
        <w:rPr>
          <w:rFonts w:ascii="Century Gothic" w:eastAsia="Times New Roman" w:hAnsi="Century Gothic" w:cs="Times New Roman"/>
          <w:kern w:val="0"/>
          <w:sz w:val="28"/>
          <w:szCs w:val="20"/>
          <w:lang w:val="ro-RO" w:eastAsia="en-GB"/>
          <w14:ligatures w14:val="none"/>
        </w:rPr>
        <w:t>Judeţeană</w:t>
      </w:r>
      <w:proofErr w:type="spellEnd"/>
      <w:r w:rsidRPr="00430B0E">
        <w:rPr>
          <w:rFonts w:ascii="Century Gothic" w:eastAsia="Times New Roman" w:hAnsi="Century Gothic" w:cs="Times New Roman"/>
          <w:kern w:val="0"/>
          <w:sz w:val="28"/>
          <w:szCs w:val="20"/>
          <w:lang w:val="ro-RO" w:eastAsia="en-GB"/>
          <w14:ligatures w14:val="none"/>
        </w:rPr>
        <w:t xml:space="preserve"> a </w:t>
      </w:r>
      <w:proofErr w:type="spellStart"/>
      <w:r w:rsidRPr="00430B0E">
        <w:rPr>
          <w:rFonts w:ascii="Century Gothic" w:eastAsia="Times New Roman" w:hAnsi="Century Gothic" w:cs="Times New Roman"/>
          <w:kern w:val="0"/>
          <w:sz w:val="28"/>
          <w:szCs w:val="20"/>
          <w:lang w:val="ro-RO" w:eastAsia="en-GB"/>
          <w14:ligatures w14:val="none"/>
        </w:rPr>
        <w:t>Finanţelor</w:t>
      </w:r>
      <w:proofErr w:type="spellEnd"/>
      <w:r w:rsidRPr="00430B0E">
        <w:rPr>
          <w:rFonts w:ascii="Century Gothic" w:eastAsia="Times New Roman" w:hAnsi="Century Gothic" w:cs="Times New Roman"/>
          <w:kern w:val="0"/>
          <w:sz w:val="28"/>
          <w:szCs w:val="20"/>
          <w:lang w:val="ro-RO" w:eastAsia="en-GB"/>
          <w14:ligatures w14:val="none"/>
        </w:rPr>
        <w:t xml:space="preserve"> Publice M</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  la plata către reclamant a sumei de 58,5 lei cu titlu de cheltuieli de judecată la fond şi în recurs.</w:t>
      </w:r>
    </w:p>
    <w:p w14:paraId="0A73840F" w14:textId="3FC5C43B" w:rsidR="00430B0E" w:rsidRPr="00430B0E" w:rsidRDefault="00430B0E" w:rsidP="00430B0E">
      <w:pPr>
        <w:spacing w:after="0" w:line="240" w:lineRule="auto"/>
        <w:ind w:firstLine="709"/>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 xml:space="preserve">Admite cererea de chemare în garanţie şi obligă chemata în garanţie </w:t>
      </w:r>
      <w:proofErr w:type="spellStart"/>
      <w:r w:rsidRPr="00430B0E">
        <w:rPr>
          <w:rFonts w:ascii="Century Gothic" w:eastAsia="Times New Roman" w:hAnsi="Century Gothic" w:cs="Times New Roman"/>
          <w:kern w:val="0"/>
          <w:sz w:val="28"/>
          <w:szCs w:val="20"/>
          <w:lang w:val="ro-RO" w:eastAsia="en-GB"/>
          <w14:ligatures w14:val="none"/>
        </w:rPr>
        <w:t>Administraţia</w:t>
      </w:r>
      <w:proofErr w:type="spellEnd"/>
      <w:r w:rsidRPr="00430B0E">
        <w:rPr>
          <w:rFonts w:ascii="Century Gothic" w:eastAsia="Times New Roman" w:hAnsi="Century Gothic" w:cs="Times New Roman"/>
          <w:kern w:val="0"/>
          <w:sz w:val="28"/>
          <w:szCs w:val="20"/>
          <w:lang w:val="ro-RO" w:eastAsia="en-GB"/>
          <w14:ligatures w14:val="none"/>
        </w:rPr>
        <w:t xml:space="preserve"> Fondului pentru Mediu, cu sediul în </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 să plătească pârâtei Direcţia Generală Regională a </w:t>
      </w:r>
      <w:proofErr w:type="spellStart"/>
      <w:r w:rsidRPr="00430B0E">
        <w:rPr>
          <w:rFonts w:ascii="Century Gothic" w:eastAsia="Times New Roman" w:hAnsi="Century Gothic" w:cs="Times New Roman"/>
          <w:kern w:val="0"/>
          <w:sz w:val="28"/>
          <w:szCs w:val="20"/>
          <w:lang w:val="ro-RO" w:eastAsia="en-GB"/>
          <w14:ligatures w14:val="none"/>
        </w:rPr>
        <w:t>Finanţelor</w:t>
      </w:r>
      <w:proofErr w:type="spellEnd"/>
      <w:r w:rsidRPr="00430B0E">
        <w:rPr>
          <w:rFonts w:ascii="Century Gothic" w:eastAsia="Times New Roman" w:hAnsi="Century Gothic" w:cs="Times New Roman"/>
          <w:kern w:val="0"/>
          <w:sz w:val="28"/>
          <w:szCs w:val="20"/>
          <w:lang w:val="ro-RO" w:eastAsia="en-GB"/>
          <w14:ligatures w14:val="none"/>
        </w:rPr>
        <w:t xml:space="preserve"> Publice B</w:t>
      </w:r>
      <w:r>
        <w:rPr>
          <w:rFonts w:ascii="Century Gothic" w:eastAsia="Times New Roman" w:hAnsi="Century Gothic" w:cs="Times New Roman"/>
          <w:kern w:val="0"/>
          <w:sz w:val="28"/>
          <w:szCs w:val="20"/>
          <w:lang w:val="ro-RO" w:eastAsia="en-GB"/>
          <w14:ligatures w14:val="none"/>
        </w:rPr>
        <w:t>1.</w:t>
      </w:r>
      <w:r w:rsidRPr="00430B0E">
        <w:rPr>
          <w:rFonts w:ascii="Century Gothic" w:eastAsia="Times New Roman" w:hAnsi="Century Gothic" w:cs="Times New Roman"/>
          <w:kern w:val="0"/>
          <w:sz w:val="28"/>
          <w:szCs w:val="20"/>
          <w:lang w:val="ro-RO" w:eastAsia="en-GB"/>
          <w14:ligatures w14:val="none"/>
        </w:rPr>
        <w:t xml:space="preserve"> – </w:t>
      </w:r>
      <w:proofErr w:type="spellStart"/>
      <w:r w:rsidRPr="00430B0E">
        <w:rPr>
          <w:rFonts w:ascii="Century Gothic" w:eastAsia="Times New Roman" w:hAnsi="Century Gothic" w:cs="Times New Roman"/>
          <w:kern w:val="0"/>
          <w:sz w:val="28"/>
          <w:szCs w:val="20"/>
          <w:lang w:val="ro-RO" w:eastAsia="en-GB"/>
          <w14:ligatures w14:val="none"/>
        </w:rPr>
        <w:t>Administraţia</w:t>
      </w:r>
      <w:proofErr w:type="spellEnd"/>
      <w:r w:rsidRPr="00430B0E">
        <w:rPr>
          <w:rFonts w:ascii="Century Gothic" w:eastAsia="Times New Roman" w:hAnsi="Century Gothic" w:cs="Times New Roman"/>
          <w:kern w:val="0"/>
          <w:sz w:val="28"/>
          <w:szCs w:val="20"/>
          <w:lang w:val="ro-RO" w:eastAsia="en-GB"/>
          <w14:ligatures w14:val="none"/>
        </w:rPr>
        <w:t xml:space="preserve"> </w:t>
      </w:r>
      <w:proofErr w:type="spellStart"/>
      <w:r w:rsidRPr="00430B0E">
        <w:rPr>
          <w:rFonts w:ascii="Century Gothic" w:eastAsia="Times New Roman" w:hAnsi="Century Gothic" w:cs="Times New Roman"/>
          <w:kern w:val="0"/>
          <w:sz w:val="28"/>
          <w:szCs w:val="20"/>
          <w:lang w:val="ro-RO" w:eastAsia="en-GB"/>
          <w14:ligatures w14:val="none"/>
        </w:rPr>
        <w:t>Judeţeană</w:t>
      </w:r>
      <w:proofErr w:type="spellEnd"/>
      <w:r w:rsidRPr="00430B0E">
        <w:rPr>
          <w:rFonts w:ascii="Century Gothic" w:eastAsia="Times New Roman" w:hAnsi="Century Gothic" w:cs="Times New Roman"/>
          <w:kern w:val="0"/>
          <w:sz w:val="28"/>
          <w:szCs w:val="20"/>
          <w:lang w:val="ro-RO" w:eastAsia="en-GB"/>
          <w14:ligatures w14:val="none"/>
        </w:rPr>
        <w:t xml:space="preserve"> a </w:t>
      </w:r>
      <w:proofErr w:type="spellStart"/>
      <w:r w:rsidRPr="00430B0E">
        <w:rPr>
          <w:rFonts w:ascii="Century Gothic" w:eastAsia="Times New Roman" w:hAnsi="Century Gothic" w:cs="Times New Roman"/>
          <w:kern w:val="0"/>
          <w:sz w:val="28"/>
          <w:szCs w:val="20"/>
          <w:lang w:val="ro-RO" w:eastAsia="en-GB"/>
          <w14:ligatures w14:val="none"/>
        </w:rPr>
        <w:t>Finanţelor</w:t>
      </w:r>
      <w:proofErr w:type="spellEnd"/>
      <w:r w:rsidRPr="00430B0E">
        <w:rPr>
          <w:rFonts w:ascii="Century Gothic" w:eastAsia="Times New Roman" w:hAnsi="Century Gothic" w:cs="Times New Roman"/>
          <w:kern w:val="0"/>
          <w:sz w:val="28"/>
          <w:szCs w:val="20"/>
          <w:lang w:val="ro-RO" w:eastAsia="en-GB"/>
          <w14:ligatures w14:val="none"/>
        </w:rPr>
        <w:t xml:space="preserve"> Publice M</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suma de 3615 lei reprezentând taxa pe emisii poluante, achitată la data de 1.02.2013 la care se adaugă dobânda aferentă acestei sume, astfel cum a fost stabilită în sarcina pârâtei precum şi suma de  58,5 lei cu titlu de cheltuieli de judecată.</w:t>
      </w:r>
    </w:p>
    <w:p w14:paraId="0C9DF4DD" w14:textId="7F898A6D" w:rsidR="00430B0E" w:rsidRPr="00430B0E" w:rsidRDefault="00430B0E" w:rsidP="00430B0E">
      <w:pPr>
        <w:spacing w:after="0" w:line="240" w:lineRule="auto"/>
        <w:ind w:firstLine="709"/>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 xml:space="preserve">Obligă intimata Direcţia Generală Regională a </w:t>
      </w:r>
      <w:proofErr w:type="spellStart"/>
      <w:r w:rsidRPr="00430B0E">
        <w:rPr>
          <w:rFonts w:ascii="Century Gothic" w:eastAsia="Times New Roman" w:hAnsi="Century Gothic" w:cs="Times New Roman"/>
          <w:kern w:val="0"/>
          <w:sz w:val="28"/>
          <w:szCs w:val="20"/>
          <w:lang w:val="ro-RO" w:eastAsia="en-GB"/>
          <w14:ligatures w14:val="none"/>
        </w:rPr>
        <w:t>Finanţelor</w:t>
      </w:r>
      <w:proofErr w:type="spellEnd"/>
      <w:r w:rsidRPr="00430B0E">
        <w:rPr>
          <w:rFonts w:ascii="Century Gothic" w:eastAsia="Times New Roman" w:hAnsi="Century Gothic" w:cs="Times New Roman"/>
          <w:kern w:val="0"/>
          <w:sz w:val="28"/>
          <w:szCs w:val="20"/>
          <w:lang w:val="ro-RO" w:eastAsia="en-GB"/>
          <w14:ligatures w14:val="none"/>
        </w:rPr>
        <w:t xml:space="preserve"> Publice B</w:t>
      </w:r>
      <w:r>
        <w:rPr>
          <w:rFonts w:ascii="Century Gothic" w:eastAsia="Times New Roman" w:hAnsi="Century Gothic" w:cs="Times New Roman"/>
          <w:kern w:val="0"/>
          <w:sz w:val="28"/>
          <w:szCs w:val="20"/>
          <w:lang w:val="ro-RO" w:eastAsia="en-GB"/>
          <w14:ligatures w14:val="none"/>
        </w:rPr>
        <w:t>1.</w:t>
      </w:r>
      <w:r w:rsidRPr="00430B0E">
        <w:rPr>
          <w:rFonts w:ascii="Century Gothic" w:eastAsia="Times New Roman" w:hAnsi="Century Gothic" w:cs="Times New Roman"/>
          <w:kern w:val="0"/>
          <w:sz w:val="28"/>
          <w:szCs w:val="20"/>
          <w:lang w:val="ro-RO" w:eastAsia="en-GB"/>
          <w14:ligatures w14:val="none"/>
        </w:rPr>
        <w:t xml:space="preserve"> – </w:t>
      </w:r>
      <w:proofErr w:type="spellStart"/>
      <w:r w:rsidRPr="00430B0E">
        <w:rPr>
          <w:rFonts w:ascii="Century Gothic" w:eastAsia="Times New Roman" w:hAnsi="Century Gothic" w:cs="Times New Roman"/>
          <w:kern w:val="0"/>
          <w:sz w:val="28"/>
          <w:szCs w:val="20"/>
          <w:lang w:val="ro-RO" w:eastAsia="en-GB"/>
          <w14:ligatures w14:val="none"/>
        </w:rPr>
        <w:t>Administraţia</w:t>
      </w:r>
      <w:proofErr w:type="spellEnd"/>
      <w:r w:rsidRPr="00430B0E">
        <w:rPr>
          <w:rFonts w:ascii="Century Gothic" w:eastAsia="Times New Roman" w:hAnsi="Century Gothic" w:cs="Times New Roman"/>
          <w:kern w:val="0"/>
          <w:sz w:val="28"/>
          <w:szCs w:val="20"/>
          <w:lang w:val="ro-RO" w:eastAsia="en-GB"/>
          <w14:ligatures w14:val="none"/>
        </w:rPr>
        <w:t xml:space="preserve"> </w:t>
      </w:r>
      <w:proofErr w:type="spellStart"/>
      <w:r w:rsidRPr="00430B0E">
        <w:rPr>
          <w:rFonts w:ascii="Century Gothic" w:eastAsia="Times New Roman" w:hAnsi="Century Gothic" w:cs="Times New Roman"/>
          <w:kern w:val="0"/>
          <w:sz w:val="28"/>
          <w:szCs w:val="20"/>
          <w:lang w:val="ro-RO" w:eastAsia="en-GB"/>
          <w14:ligatures w14:val="none"/>
        </w:rPr>
        <w:t>Judeţeană</w:t>
      </w:r>
      <w:proofErr w:type="spellEnd"/>
      <w:r w:rsidRPr="00430B0E">
        <w:rPr>
          <w:rFonts w:ascii="Century Gothic" w:eastAsia="Times New Roman" w:hAnsi="Century Gothic" w:cs="Times New Roman"/>
          <w:kern w:val="0"/>
          <w:sz w:val="28"/>
          <w:szCs w:val="20"/>
          <w:lang w:val="ro-RO" w:eastAsia="en-GB"/>
          <w14:ligatures w14:val="none"/>
        </w:rPr>
        <w:t xml:space="preserve"> a </w:t>
      </w:r>
      <w:proofErr w:type="spellStart"/>
      <w:r w:rsidRPr="00430B0E">
        <w:rPr>
          <w:rFonts w:ascii="Century Gothic" w:eastAsia="Times New Roman" w:hAnsi="Century Gothic" w:cs="Times New Roman"/>
          <w:kern w:val="0"/>
          <w:sz w:val="28"/>
          <w:szCs w:val="20"/>
          <w:lang w:val="ro-RO" w:eastAsia="en-GB"/>
          <w14:ligatures w14:val="none"/>
        </w:rPr>
        <w:t>Finanţelor</w:t>
      </w:r>
      <w:proofErr w:type="spellEnd"/>
      <w:r w:rsidRPr="00430B0E">
        <w:rPr>
          <w:rFonts w:ascii="Century Gothic" w:eastAsia="Times New Roman" w:hAnsi="Century Gothic" w:cs="Times New Roman"/>
          <w:kern w:val="0"/>
          <w:sz w:val="28"/>
          <w:szCs w:val="20"/>
          <w:lang w:val="ro-RO" w:eastAsia="en-GB"/>
          <w14:ligatures w14:val="none"/>
        </w:rPr>
        <w:t xml:space="preserve"> Publice M</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 xml:space="preserve"> la plata către revizuentul </w:t>
      </w:r>
      <w:r>
        <w:rPr>
          <w:rFonts w:ascii="Century Gothic" w:eastAsia="Times New Roman" w:hAnsi="Century Gothic" w:cs="Times New Roman"/>
          <w:kern w:val="0"/>
          <w:sz w:val="28"/>
          <w:szCs w:val="20"/>
          <w:lang w:val="ro-RO" w:eastAsia="en-GB"/>
          <w14:ligatures w14:val="none"/>
        </w:rPr>
        <w:t>A</w:t>
      </w:r>
      <w:r w:rsidRPr="00430B0E">
        <w:rPr>
          <w:rFonts w:ascii="Century Gothic" w:eastAsia="Times New Roman" w:hAnsi="Century Gothic" w:cs="Times New Roman"/>
          <w:kern w:val="0"/>
          <w:sz w:val="28"/>
          <w:szCs w:val="20"/>
          <w:lang w:val="ro-RO" w:eastAsia="en-GB"/>
          <w14:ligatures w14:val="none"/>
        </w:rPr>
        <w:t xml:space="preserve"> </w:t>
      </w:r>
      <w:proofErr w:type="spellStart"/>
      <w:r w:rsidRPr="00430B0E">
        <w:rPr>
          <w:rFonts w:ascii="Century Gothic" w:eastAsia="Times New Roman" w:hAnsi="Century Gothic" w:cs="Times New Roman"/>
          <w:kern w:val="0"/>
          <w:sz w:val="28"/>
          <w:szCs w:val="20"/>
          <w:lang w:val="ro-RO" w:eastAsia="en-GB"/>
          <w14:ligatures w14:val="none"/>
        </w:rPr>
        <w:t>a</w:t>
      </w:r>
      <w:proofErr w:type="spellEnd"/>
      <w:r w:rsidRPr="00430B0E">
        <w:rPr>
          <w:rFonts w:ascii="Century Gothic" w:eastAsia="Times New Roman" w:hAnsi="Century Gothic" w:cs="Times New Roman"/>
          <w:kern w:val="0"/>
          <w:sz w:val="28"/>
          <w:szCs w:val="20"/>
          <w:lang w:val="ro-RO" w:eastAsia="en-GB"/>
          <w14:ligatures w14:val="none"/>
        </w:rPr>
        <w:t xml:space="preserve"> sumei de 210 lei cu titlu de cheltuieli de judecată în revizuire.</w:t>
      </w:r>
    </w:p>
    <w:p w14:paraId="22C78BB8" w14:textId="77777777" w:rsidR="00430B0E" w:rsidRPr="00430B0E" w:rsidRDefault="00430B0E" w:rsidP="00430B0E">
      <w:pPr>
        <w:spacing w:after="0" w:line="240" w:lineRule="auto"/>
        <w:ind w:firstLine="709"/>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lastRenderedPageBreak/>
        <w:t>Definitivă.</w:t>
      </w:r>
    </w:p>
    <w:p w14:paraId="5C47C59E" w14:textId="26FA923B" w:rsidR="00430B0E" w:rsidRPr="00430B0E" w:rsidRDefault="00430B0E" w:rsidP="00430B0E">
      <w:pPr>
        <w:spacing w:after="0" w:line="240" w:lineRule="auto"/>
        <w:ind w:firstLine="709"/>
        <w:jc w:val="both"/>
        <w:rPr>
          <w:rFonts w:ascii="Century Gothic" w:eastAsia="Times New Roman" w:hAnsi="Century Gothic" w:cs="Times New Roman"/>
          <w:kern w:val="0"/>
          <w:sz w:val="28"/>
          <w:szCs w:val="20"/>
          <w:lang w:val="ro-RO" w:eastAsia="en-GB"/>
          <w14:ligatures w14:val="none"/>
        </w:rPr>
      </w:pPr>
      <w:r w:rsidRPr="00430B0E">
        <w:rPr>
          <w:rFonts w:ascii="Century Gothic" w:eastAsia="Times New Roman" w:hAnsi="Century Gothic" w:cs="Times New Roman"/>
          <w:kern w:val="0"/>
          <w:sz w:val="28"/>
          <w:szCs w:val="20"/>
          <w:lang w:val="ro-RO" w:eastAsia="en-GB"/>
          <w14:ligatures w14:val="none"/>
        </w:rPr>
        <w:t xml:space="preserve">Pronunţată în şedinţă publică azi, </w:t>
      </w:r>
      <w:r>
        <w:rPr>
          <w:rFonts w:ascii="Century Gothic" w:eastAsia="Times New Roman" w:hAnsi="Century Gothic" w:cs="Times New Roman"/>
          <w:kern w:val="0"/>
          <w:sz w:val="28"/>
          <w:szCs w:val="20"/>
          <w:lang w:val="ro-RO" w:eastAsia="en-GB"/>
          <w14:ligatures w14:val="none"/>
        </w:rPr>
        <w:t>.............</w:t>
      </w:r>
      <w:r w:rsidRPr="00430B0E">
        <w:rPr>
          <w:rFonts w:ascii="Century Gothic" w:eastAsia="Times New Roman" w:hAnsi="Century Gothic" w:cs="Times New Roman"/>
          <w:kern w:val="0"/>
          <w:sz w:val="28"/>
          <w:szCs w:val="20"/>
          <w:lang w:val="ro-RO" w:eastAsia="en-GB"/>
          <w14:ligatures w14:val="none"/>
        </w:rPr>
        <w:t>.</w:t>
      </w:r>
    </w:p>
    <w:p w14:paraId="48752BF2" w14:textId="77777777" w:rsidR="00430B0E" w:rsidRPr="00430B0E" w:rsidRDefault="00430B0E" w:rsidP="00430B0E">
      <w:pPr>
        <w:spacing w:after="0" w:line="240" w:lineRule="auto"/>
        <w:rPr>
          <w:rFonts w:ascii="Century Gothic" w:eastAsia="Times New Roman" w:hAnsi="Century Gothic" w:cs="Times New Roman"/>
          <w:kern w:val="0"/>
          <w:sz w:val="28"/>
          <w:szCs w:val="20"/>
          <w:lang w:val="ro-RO" w:eastAsia="en-GB"/>
          <w14:ligatures w14:val="none"/>
        </w:rPr>
      </w:pPr>
    </w:p>
    <w:p w14:paraId="6C91AC76" w14:textId="4E165CCB" w:rsidR="00430B0E" w:rsidRDefault="00430B0E" w:rsidP="00430B0E">
      <w:pPr>
        <w:spacing w:after="0" w:line="240" w:lineRule="auto"/>
        <w:jc w:val="center"/>
        <w:rPr>
          <w:rFonts w:ascii="Calibri" w:eastAsia="Times New Roman" w:hAnsi="Calibri" w:cs="Calibri"/>
          <w:kern w:val="0"/>
          <w:sz w:val="28"/>
          <w:szCs w:val="20"/>
          <w:lang w:val="ro-RO" w:eastAsia="en-GB"/>
          <w14:ligatures w14:val="none"/>
        </w:rPr>
      </w:pPr>
      <w:r>
        <w:rPr>
          <w:rFonts w:ascii="Century Gothic" w:eastAsia="Times New Roman" w:hAnsi="Century Gothic" w:cs="Times New Roman"/>
          <w:kern w:val="0"/>
          <w:sz w:val="28"/>
          <w:szCs w:val="20"/>
          <w:lang w:val="ro-RO" w:eastAsia="en-GB"/>
          <w14:ligatures w14:val="none"/>
        </w:rPr>
        <w:t>Pre</w:t>
      </w:r>
      <w:r>
        <w:rPr>
          <w:rFonts w:ascii="Calibri" w:eastAsia="Times New Roman" w:hAnsi="Calibri" w:cs="Calibri"/>
          <w:kern w:val="0"/>
          <w:sz w:val="28"/>
          <w:szCs w:val="20"/>
          <w:lang w:val="ro-RO" w:eastAsia="en-GB"/>
          <w14:ligatures w14:val="none"/>
        </w:rPr>
        <w:t xml:space="preserve">ședinte               Judecător               </w:t>
      </w:r>
      <w:proofErr w:type="spellStart"/>
      <w:r>
        <w:rPr>
          <w:rFonts w:ascii="Calibri" w:eastAsia="Times New Roman" w:hAnsi="Calibri" w:cs="Calibri"/>
          <w:kern w:val="0"/>
          <w:sz w:val="28"/>
          <w:szCs w:val="20"/>
          <w:lang w:val="ro-RO" w:eastAsia="en-GB"/>
          <w14:ligatures w14:val="none"/>
        </w:rPr>
        <w:t>Judecător</w:t>
      </w:r>
      <w:proofErr w:type="spellEnd"/>
    </w:p>
    <w:p w14:paraId="5AA22407" w14:textId="22C0F5D0" w:rsidR="00430B0E" w:rsidRDefault="00BC4623" w:rsidP="00430B0E">
      <w:pPr>
        <w:spacing w:after="0" w:line="240" w:lineRule="auto"/>
        <w:jc w:val="center"/>
        <w:rPr>
          <w:rFonts w:ascii="Calibri" w:eastAsia="Times New Roman" w:hAnsi="Calibri" w:cs="Calibri"/>
          <w:kern w:val="0"/>
          <w:sz w:val="28"/>
          <w:szCs w:val="20"/>
          <w:lang w:val="ro-RO" w:eastAsia="en-GB"/>
          <w14:ligatures w14:val="none"/>
        </w:rPr>
      </w:pPr>
      <w:r>
        <w:rPr>
          <w:rFonts w:ascii="Calibri" w:eastAsia="Times New Roman" w:hAnsi="Calibri" w:cs="Calibri"/>
          <w:kern w:val="0"/>
          <w:sz w:val="28"/>
          <w:szCs w:val="20"/>
          <w:lang w:val="ro-RO" w:eastAsia="en-GB"/>
          <w14:ligatures w14:val="none"/>
        </w:rPr>
        <w:t>..............               Dr. A0018               ..............</w:t>
      </w:r>
    </w:p>
    <w:p w14:paraId="0751479C" w14:textId="77777777" w:rsidR="00BC4623" w:rsidRDefault="00BC4623" w:rsidP="00430B0E">
      <w:pPr>
        <w:spacing w:after="0" w:line="240" w:lineRule="auto"/>
        <w:jc w:val="center"/>
        <w:rPr>
          <w:rFonts w:ascii="Calibri" w:eastAsia="Times New Roman" w:hAnsi="Calibri" w:cs="Calibri"/>
          <w:kern w:val="0"/>
          <w:sz w:val="28"/>
          <w:szCs w:val="20"/>
          <w:lang w:val="ro-RO" w:eastAsia="en-GB"/>
          <w14:ligatures w14:val="none"/>
        </w:rPr>
      </w:pPr>
    </w:p>
    <w:p w14:paraId="0AFCEB02" w14:textId="5915C066" w:rsidR="00BC4623" w:rsidRDefault="00BC4623" w:rsidP="00430B0E">
      <w:pPr>
        <w:spacing w:after="0" w:line="240" w:lineRule="auto"/>
        <w:jc w:val="center"/>
        <w:rPr>
          <w:rFonts w:ascii="Calibri" w:eastAsia="Times New Roman" w:hAnsi="Calibri" w:cs="Calibri"/>
          <w:kern w:val="0"/>
          <w:sz w:val="28"/>
          <w:szCs w:val="20"/>
          <w:lang w:val="ro-RO" w:eastAsia="en-GB"/>
          <w14:ligatures w14:val="none"/>
        </w:rPr>
      </w:pPr>
      <w:r>
        <w:rPr>
          <w:rFonts w:ascii="Calibri" w:eastAsia="Times New Roman" w:hAnsi="Calibri" w:cs="Calibri"/>
          <w:kern w:val="0"/>
          <w:sz w:val="28"/>
          <w:szCs w:val="20"/>
          <w:lang w:val="ro-RO" w:eastAsia="en-GB"/>
          <w14:ligatures w14:val="none"/>
        </w:rPr>
        <w:t>Grefier</w:t>
      </w:r>
    </w:p>
    <w:p w14:paraId="62AEB835" w14:textId="310A9D11" w:rsidR="00BC4623" w:rsidRPr="00430B0E" w:rsidRDefault="00BC4623" w:rsidP="00430B0E">
      <w:pPr>
        <w:spacing w:after="0" w:line="240" w:lineRule="auto"/>
        <w:jc w:val="center"/>
        <w:rPr>
          <w:rFonts w:ascii="Calibri" w:eastAsia="Times New Roman" w:hAnsi="Calibri" w:cs="Calibri"/>
          <w:kern w:val="0"/>
          <w:sz w:val="28"/>
          <w:szCs w:val="20"/>
          <w:lang w:val="ro-RO" w:eastAsia="en-GB"/>
          <w14:ligatures w14:val="none"/>
        </w:rPr>
      </w:pPr>
      <w:r>
        <w:rPr>
          <w:rFonts w:ascii="Calibri" w:eastAsia="Times New Roman" w:hAnsi="Calibri" w:cs="Calibri"/>
          <w:kern w:val="0"/>
          <w:sz w:val="28"/>
          <w:szCs w:val="20"/>
          <w:lang w:val="ro-RO" w:eastAsia="en-GB"/>
          <w14:ligatures w14:val="none"/>
        </w:rPr>
        <w:t>...........</w:t>
      </w:r>
    </w:p>
    <w:p w14:paraId="2B921EC8" w14:textId="77777777" w:rsidR="00430B0E" w:rsidRPr="00430B0E" w:rsidRDefault="00430B0E" w:rsidP="00430B0E">
      <w:pPr>
        <w:spacing w:after="0" w:line="240" w:lineRule="auto"/>
        <w:jc w:val="center"/>
        <w:rPr>
          <w:rFonts w:ascii="Century Gothic" w:eastAsia="Times New Roman" w:hAnsi="Century Gothic" w:cs="Times New Roman"/>
          <w:kern w:val="0"/>
          <w:sz w:val="28"/>
          <w:szCs w:val="20"/>
          <w:lang w:val="ro-RO" w:eastAsia="en-GB"/>
          <w14:ligatures w14:val="none"/>
        </w:rPr>
      </w:pPr>
    </w:p>
    <w:p w14:paraId="1FB3B87F" w14:textId="162068DF" w:rsidR="00430B0E" w:rsidRPr="00430B0E" w:rsidRDefault="00430B0E" w:rsidP="00430B0E">
      <w:pPr>
        <w:spacing w:after="0" w:line="240" w:lineRule="auto"/>
        <w:jc w:val="both"/>
        <w:rPr>
          <w:rFonts w:ascii="Century Gothic" w:eastAsia="Times New Roman" w:hAnsi="Century Gothic" w:cs="Times New Roman"/>
          <w:kern w:val="0"/>
          <w:sz w:val="16"/>
          <w:szCs w:val="20"/>
          <w:lang w:val="ro-RO" w:eastAsia="en-GB"/>
          <w14:ligatures w14:val="none"/>
        </w:rPr>
      </w:pPr>
      <w:r w:rsidRPr="00430B0E">
        <w:rPr>
          <w:rFonts w:ascii="Century Gothic" w:eastAsia="Times New Roman" w:hAnsi="Century Gothic" w:cs="Times New Roman"/>
          <w:kern w:val="0"/>
          <w:sz w:val="16"/>
          <w:szCs w:val="20"/>
          <w:lang w:val="ro-RO" w:eastAsia="en-GB"/>
          <w14:ligatures w14:val="none"/>
        </w:rPr>
        <w:t xml:space="preserve">Red. </w:t>
      </w:r>
      <w:r w:rsidR="00BC4623">
        <w:rPr>
          <w:rFonts w:ascii="Century Gothic" w:eastAsia="Times New Roman" w:hAnsi="Century Gothic" w:cs="Times New Roman"/>
          <w:kern w:val="0"/>
          <w:sz w:val="16"/>
          <w:szCs w:val="20"/>
          <w:lang w:val="ro-RO" w:eastAsia="en-GB"/>
          <w14:ligatures w14:val="none"/>
        </w:rPr>
        <w:t>A0018</w:t>
      </w:r>
      <w:r w:rsidRPr="00430B0E">
        <w:rPr>
          <w:rFonts w:ascii="Century Gothic" w:eastAsia="Times New Roman" w:hAnsi="Century Gothic" w:cs="Times New Roman"/>
          <w:kern w:val="0"/>
          <w:sz w:val="16"/>
          <w:szCs w:val="20"/>
          <w:lang w:val="ro-RO" w:eastAsia="en-GB"/>
          <w14:ligatures w14:val="none"/>
        </w:rPr>
        <w:t>/</w:t>
      </w:r>
      <w:r w:rsidR="00BC4623">
        <w:rPr>
          <w:rFonts w:ascii="Century Gothic" w:eastAsia="Times New Roman" w:hAnsi="Century Gothic" w:cs="Times New Roman"/>
          <w:kern w:val="0"/>
          <w:sz w:val="16"/>
          <w:szCs w:val="20"/>
          <w:lang w:val="ro-RO" w:eastAsia="en-GB"/>
          <w14:ligatures w14:val="none"/>
        </w:rPr>
        <w:t>.........</w:t>
      </w:r>
    </w:p>
    <w:p w14:paraId="4CB9B1CF" w14:textId="15384435" w:rsidR="00430B0E" w:rsidRPr="00430B0E" w:rsidRDefault="00430B0E" w:rsidP="00430B0E">
      <w:pPr>
        <w:spacing w:after="0" w:line="240" w:lineRule="auto"/>
        <w:jc w:val="both"/>
        <w:rPr>
          <w:rFonts w:ascii="Century Gothic" w:eastAsia="Times New Roman" w:hAnsi="Century Gothic" w:cs="Times New Roman"/>
          <w:kern w:val="0"/>
          <w:sz w:val="16"/>
          <w:szCs w:val="20"/>
          <w:lang w:val="ro-RO" w:eastAsia="en-GB"/>
          <w14:ligatures w14:val="none"/>
        </w:rPr>
      </w:pPr>
      <w:proofErr w:type="spellStart"/>
      <w:r w:rsidRPr="00430B0E">
        <w:rPr>
          <w:rFonts w:ascii="Century Gothic" w:eastAsia="Times New Roman" w:hAnsi="Century Gothic" w:cs="Times New Roman"/>
          <w:kern w:val="0"/>
          <w:sz w:val="16"/>
          <w:szCs w:val="20"/>
          <w:lang w:val="ro-RO" w:eastAsia="en-GB"/>
          <w14:ligatures w14:val="none"/>
        </w:rPr>
        <w:t>Tehnored</w:t>
      </w:r>
      <w:proofErr w:type="spellEnd"/>
      <w:r w:rsidRPr="00430B0E">
        <w:rPr>
          <w:rFonts w:ascii="Century Gothic" w:eastAsia="Times New Roman" w:hAnsi="Century Gothic" w:cs="Times New Roman"/>
          <w:kern w:val="0"/>
          <w:sz w:val="16"/>
          <w:szCs w:val="20"/>
          <w:lang w:val="ro-RO" w:eastAsia="en-GB"/>
          <w14:ligatures w14:val="none"/>
        </w:rPr>
        <w:t>.</w:t>
      </w:r>
      <w:r w:rsidR="00BC4623">
        <w:rPr>
          <w:rFonts w:ascii="Century Gothic" w:eastAsia="Times New Roman" w:hAnsi="Century Gothic" w:cs="Times New Roman"/>
          <w:kern w:val="0"/>
          <w:sz w:val="16"/>
          <w:szCs w:val="20"/>
          <w:lang w:val="ro-RO" w:eastAsia="en-GB"/>
          <w14:ligatures w14:val="none"/>
        </w:rPr>
        <w:t>..........</w:t>
      </w:r>
      <w:r w:rsidRPr="00430B0E">
        <w:rPr>
          <w:rFonts w:ascii="Century Gothic" w:eastAsia="Times New Roman" w:hAnsi="Century Gothic" w:cs="Times New Roman"/>
          <w:kern w:val="0"/>
          <w:sz w:val="16"/>
          <w:szCs w:val="20"/>
          <w:lang w:val="ro-RO" w:eastAsia="en-GB"/>
          <w14:ligatures w14:val="none"/>
        </w:rPr>
        <w:t>. 5 ex.</w:t>
      </w:r>
    </w:p>
    <w:p w14:paraId="0AE72B98" w14:textId="77777777" w:rsidR="00430B0E" w:rsidRPr="00430B0E" w:rsidRDefault="00430B0E" w:rsidP="00430B0E">
      <w:pPr>
        <w:spacing w:after="0" w:line="240" w:lineRule="auto"/>
        <w:rPr>
          <w:rFonts w:ascii="Times New Roman" w:eastAsia="Times New Roman" w:hAnsi="Times New Roman" w:cs="Times New Roman"/>
          <w:kern w:val="0"/>
          <w:sz w:val="24"/>
          <w:szCs w:val="20"/>
          <w:lang w:val="ro-RO" w:eastAsia="en-GB"/>
          <w14:ligatures w14:val="none"/>
        </w:rPr>
      </w:pPr>
    </w:p>
    <w:p w14:paraId="12D1FBDF" w14:textId="77777777" w:rsidR="000C1B57" w:rsidRPr="00430B0E" w:rsidRDefault="000C1B57">
      <w:pPr>
        <w:rPr>
          <w:lang w:val="ro-RO"/>
        </w:rPr>
      </w:pPr>
    </w:p>
    <w:sectPr w:rsidR="000C1B57" w:rsidRPr="00430B0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672F"/>
    <w:rsid w:val="00061F3E"/>
    <w:rsid w:val="00085EB6"/>
    <w:rsid w:val="00093E23"/>
    <w:rsid w:val="000C1B57"/>
    <w:rsid w:val="000D553B"/>
    <w:rsid w:val="00104E31"/>
    <w:rsid w:val="001A5039"/>
    <w:rsid w:val="0041047C"/>
    <w:rsid w:val="00430B0E"/>
    <w:rsid w:val="00446AF8"/>
    <w:rsid w:val="00B65F2B"/>
    <w:rsid w:val="00B8672F"/>
    <w:rsid w:val="00BC4623"/>
    <w:rsid w:val="00D07D59"/>
    <w:rsid w:val="00E01C0E"/>
    <w:rsid w:val="00F41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D80D4"/>
  <w15:chartTrackingRefBased/>
  <w15:docId w15:val="{BCAD0062-3D5A-4249-9926-8B26D881B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lu1">
    <w:name w:val="heading 1"/>
    <w:basedOn w:val="Normal"/>
    <w:next w:val="Normal"/>
    <w:link w:val="Titlu1Caracter"/>
    <w:uiPriority w:val="9"/>
    <w:qFormat/>
    <w:rsid w:val="00B8672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lu2">
    <w:name w:val="heading 2"/>
    <w:basedOn w:val="Normal"/>
    <w:next w:val="Normal"/>
    <w:link w:val="Titlu2Caracter"/>
    <w:uiPriority w:val="9"/>
    <w:semiHidden/>
    <w:unhideWhenUsed/>
    <w:qFormat/>
    <w:rsid w:val="00B8672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lu3">
    <w:name w:val="heading 3"/>
    <w:basedOn w:val="Normal"/>
    <w:next w:val="Normal"/>
    <w:link w:val="Titlu3Caracter"/>
    <w:uiPriority w:val="9"/>
    <w:semiHidden/>
    <w:unhideWhenUsed/>
    <w:qFormat/>
    <w:rsid w:val="00B8672F"/>
    <w:pPr>
      <w:keepNext/>
      <w:keepLines/>
      <w:spacing w:before="160" w:after="80"/>
      <w:outlineLvl w:val="2"/>
    </w:pPr>
    <w:rPr>
      <w:rFonts w:eastAsiaTheme="majorEastAsia" w:cstheme="majorBidi"/>
      <w:color w:val="2F5496" w:themeColor="accent1" w:themeShade="BF"/>
      <w:sz w:val="28"/>
      <w:szCs w:val="28"/>
    </w:rPr>
  </w:style>
  <w:style w:type="paragraph" w:styleId="Titlu4">
    <w:name w:val="heading 4"/>
    <w:basedOn w:val="Normal"/>
    <w:next w:val="Normal"/>
    <w:link w:val="Titlu4Caracter"/>
    <w:uiPriority w:val="9"/>
    <w:semiHidden/>
    <w:unhideWhenUsed/>
    <w:qFormat/>
    <w:rsid w:val="00B8672F"/>
    <w:pPr>
      <w:keepNext/>
      <w:keepLines/>
      <w:spacing w:before="80" w:after="40"/>
      <w:outlineLvl w:val="3"/>
    </w:pPr>
    <w:rPr>
      <w:rFonts w:eastAsiaTheme="majorEastAsia" w:cstheme="majorBidi"/>
      <w:i/>
      <w:iCs/>
      <w:color w:val="2F5496" w:themeColor="accent1" w:themeShade="BF"/>
    </w:rPr>
  </w:style>
  <w:style w:type="paragraph" w:styleId="Titlu5">
    <w:name w:val="heading 5"/>
    <w:basedOn w:val="Normal"/>
    <w:next w:val="Normal"/>
    <w:link w:val="Titlu5Caracter"/>
    <w:uiPriority w:val="9"/>
    <w:semiHidden/>
    <w:unhideWhenUsed/>
    <w:qFormat/>
    <w:rsid w:val="00B8672F"/>
    <w:pPr>
      <w:keepNext/>
      <w:keepLines/>
      <w:spacing w:before="80" w:after="40"/>
      <w:outlineLvl w:val="4"/>
    </w:pPr>
    <w:rPr>
      <w:rFonts w:eastAsiaTheme="majorEastAsia" w:cstheme="majorBidi"/>
      <w:color w:val="2F5496" w:themeColor="accent1" w:themeShade="BF"/>
    </w:rPr>
  </w:style>
  <w:style w:type="paragraph" w:styleId="Titlu6">
    <w:name w:val="heading 6"/>
    <w:basedOn w:val="Normal"/>
    <w:next w:val="Normal"/>
    <w:link w:val="Titlu6Caracter"/>
    <w:uiPriority w:val="9"/>
    <w:semiHidden/>
    <w:unhideWhenUsed/>
    <w:qFormat/>
    <w:rsid w:val="00B8672F"/>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B8672F"/>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B8672F"/>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B8672F"/>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B8672F"/>
    <w:rPr>
      <w:rFonts w:asciiTheme="majorHAnsi" w:eastAsiaTheme="majorEastAsia" w:hAnsiTheme="majorHAnsi" w:cstheme="majorBidi"/>
      <w:color w:val="2F5496" w:themeColor="accent1" w:themeShade="BF"/>
      <w:sz w:val="40"/>
      <w:szCs w:val="40"/>
    </w:rPr>
  </w:style>
  <w:style w:type="character" w:customStyle="1" w:styleId="Titlu2Caracter">
    <w:name w:val="Titlu 2 Caracter"/>
    <w:basedOn w:val="Fontdeparagrafimplicit"/>
    <w:link w:val="Titlu2"/>
    <w:uiPriority w:val="9"/>
    <w:semiHidden/>
    <w:rsid w:val="00B8672F"/>
    <w:rPr>
      <w:rFonts w:asciiTheme="majorHAnsi" w:eastAsiaTheme="majorEastAsia" w:hAnsiTheme="majorHAnsi" w:cstheme="majorBidi"/>
      <w:color w:val="2F5496" w:themeColor="accent1" w:themeShade="BF"/>
      <w:sz w:val="32"/>
      <w:szCs w:val="32"/>
    </w:rPr>
  </w:style>
  <w:style w:type="character" w:customStyle="1" w:styleId="Titlu3Caracter">
    <w:name w:val="Titlu 3 Caracter"/>
    <w:basedOn w:val="Fontdeparagrafimplicit"/>
    <w:link w:val="Titlu3"/>
    <w:uiPriority w:val="9"/>
    <w:semiHidden/>
    <w:rsid w:val="00B8672F"/>
    <w:rPr>
      <w:rFonts w:eastAsiaTheme="majorEastAsia" w:cstheme="majorBidi"/>
      <w:color w:val="2F5496" w:themeColor="accent1" w:themeShade="BF"/>
      <w:sz w:val="28"/>
      <w:szCs w:val="28"/>
    </w:rPr>
  </w:style>
  <w:style w:type="character" w:customStyle="1" w:styleId="Titlu4Caracter">
    <w:name w:val="Titlu 4 Caracter"/>
    <w:basedOn w:val="Fontdeparagrafimplicit"/>
    <w:link w:val="Titlu4"/>
    <w:uiPriority w:val="9"/>
    <w:semiHidden/>
    <w:rsid w:val="00B8672F"/>
    <w:rPr>
      <w:rFonts w:eastAsiaTheme="majorEastAsia" w:cstheme="majorBidi"/>
      <w:i/>
      <w:iCs/>
      <w:color w:val="2F5496" w:themeColor="accent1" w:themeShade="BF"/>
    </w:rPr>
  </w:style>
  <w:style w:type="character" w:customStyle="1" w:styleId="Titlu5Caracter">
    <w:name w:val="Titlu 5 Caracter"/>
    <w:basedOn w:val="Fontdeparagrafimplicit"/>
    <w:link w:val="Titlu5"/>
    <w:uiPriority w:val="9"/>
    <w:semiHidden/>
    <w:rsid w:val="00B8672F"/>
    <w:rPr>
      <w:rFonts w:eastAsiaTheme="majorEastAsia" w:cstheme="majorBidi"/>
      <w:color w:val="2F5496" w:themeColor="accent1" w:themeShade="BF"/>
    </w:rPr>
  </w:style>
  <w:style w:type="character" w:customStyle="1" w:styleId="Titlu6Caracter">
    <w:name w:val="Titlu 6 Caracter"/>
    <w:basedOn w:val="Fontdeparagrafimplicit"/>
    <w:link w:val="Titlu6"/>
    <w:uiPriority w:val="9"/>
    <w:semiHidden/>
    <w:rsid w:val="00B8672F"/>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B8672F"/>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B8672F"/>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B8672F"/>
    <w:rPr>
      <w:rFonts w:eastAsiaTheme="majorEastAsia" w:cstheme="majorBidi"/>
      <w:color w:val="272727" w:themeColor="text1" w:themeTint="D8"/>
    </w:rPr>
  </w:style>
  <w:style w:type="paragraph" w:styleId="Titlu">
    <w:name w:val="Title"/>
    <w:basedOn w:val="Normal"/>
    <w:next w:val="Normal"/>
    <w:link w:val="TitluCaracter"/>
    <w:uiPriority w:val="10"/>
    <w:qFormat/>
    <w:rsid w:val="00B8672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B8672F"/>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B8672F"/>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B8672F"/>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B8672F"/>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B8672F"/>
    <w:rPr>
      <w:i/>
      <w:iCs/>
      <w:color w:val="404040" w:themeColor="text1" w:themeTint="BF"/>
    </w:rPr>
  </w:style>
  <w:style w:type="paragraph" w:styleId="Listparagraf">
    <w:name w:val="List Paragraph"/>
    <w:basedOn w:val="Normal"/>
    <w:uiPriority w:val="34"/>
    <w:qFormat/>
    <w:rsid w:val="00B8672F"/>
    <w:pPr>
      <w:ind w:left="720"/>
      <w:contextualSpacing/>
    </w:pPr>
  </w:style>
  <w:style w:type="character" w:styleId="Accentuareintens">
    <w:name w:val="Intense Emphasis"/>
    <w:basedOn w:val="Fontdeparagrafimplicit"/>
    <w:uiPriority w:val="21"/>
    <w:qFormat/>
    <w:rsid w:val="00B8672F"/>
    <w:rPr>
      <w:i/>
      <w:iCs/>
      <w:color w:val="2F5496" w:themeColor="accent1" w:themeShade="BF"/>
    </w:rPr>
  </w:style>
  <w:style w:type="paragraph" w:styleId="Citatintens">
    <w:name w:val="Intense Quote"/>
    <w:basedOn w:val="Normal"/>
    <w:next w:val="Normal"/>
    <w:link w:val="CitatintensCaracter"/>
    <w:uiPriority w:val="30"/>
    <w:qFormat/>
    <w:rsid w:val="00B8672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tintensCaracter">
    <w:name w:val="Citat intens Caracter"/>
    <w:basedOn w:val="Fontdeparagrafimplicit"/>
    <w:link w:val="Citatintens"/>
    <w:uiPriority w:val="30"/>
    <w:rsid w:val="00B8672F"/>
    <w:rPr>
      <w:i/>
      <w:iCs/>
      <w:color w:val="2F5496" w:themeColor="accent1" w:themeShade="BF"/>
    </w:rPr>
  </w:style>
  <w:style w:type="character" w:styleId="Referireintens">
    <w:name w:val="Intense Reference"/>
    <w:basedOn w:val="Fontdeparagrafimplicit"/>
    <w:uiPriority w:val="32"/>
    <w:qFormat/>
    <w:rsid w:val="00B8672F"/>
    <w:rPr>
      <w:b/>
      <w:bCs/>
      <w:smallCaps/>
      <w:color w:val="2F5496" w:themeColor="accent1" w:themeShade="BF"/>
      <w:spacing w:val="5"/>
    </w:rPr>
  </w:style>
  <w:style w:type="table" w:customStyle="1" w:styleId="TabelNormal1">
    <w:name w:val="Tabel Normal1"/>
    <w:rsid w:val="00430B0E"/>
    <w:pPr>
      <w:spacing w:after="0" w:line="240" w:lineRule="auto"/>
    </w:pPr>
    <w:rPr>
      <w:rFonts w:ascii="Times New Roman" w:eastAsia="Times New Roman" w:hAnsi="Times New Roman" w:cs="Times New Roman"/>
      <w:kern w:val="0"/>
      <w:szCs w:val="20"/>
      <w:lang w:eastAsia="en-GB"/>
      <w14:ligatures w14:val="none"/>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11</Pages>
  <Words>3352</Words>
  <Characters>19445</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22752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dcterms:created xsi:type="dcterms:W3CDTF">2026-09-02T11:07:00Z</dcterms:created>
  <dcterms:modified xsi:type="dcterms:W3CDTF">2026-09-02T11:15:00Z</dcterms:modified>
  <cp:category/>
  <dc:identifier/>
  <cp:contentStatus/>
  <dc:language/>
  <cp:version/>
</cp:coreProperties>
</file>