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626466" w14:paraId="27AF7C81" w14:textId="77777777">
      <w:pPr>
        <w:rPr>
          <w:rStyle w:val="Fontdeparagrafimplicit"/>
          <w:rFonts w:ascii="Garamond" w:hAnsi="Garamond"/>
        </w:rPr>
      </w:pPr>
    </w:p>
    <w:p w:rsidR="00626466" w14:paraId="124821C1" w14:textId="77777777">
      <w:pPr>
        <w:rPr>
          <w:rStyle w:val="Fontdeparagrafimplicit"/>
        </w:rPr>
      </w:pPr>
    </w:p>
    <w:p w:rsidR="00626466" w14:paraId="7443A820" w14:textId="77777777">
      <w:pPr>
        <w:ind w:right="-227" w:firstLine="576"/>
        <w:jc w:val="center"/>
        <w:rPr>
          <w:rStyle w:val="Fontdeparagrafimplicit"/>
          <w:b/>
          <w:i/>
        </w:rPr>
      </w:pPr>
      <w:r>
        <w:rPr>
          <w:rStyle w:val="Fontdeparagrafimplicit"/>
          <w:b/>
          <w:i/>
        </w:rPr>
        <w:t>ROMÂNIA</w:t>
      </w:r>
    </w:p>
    <w:p w:rsidR="00626466" w14:paraId="6295CA9C" w14:textId="638B9416">
      <w:pPr>
        <w:ind w:right="-227"/>
      </w:pPr>
      <w:bookmarkStart w:name="_Hlk236726352" w:id="0"/>
      <w:r>
        <w:t xml:space="preserve">Dosar nr. </w:t>
      </w:r>
      <w:r w:rsidR="007911D1">
        <w:t xml:space="preserve">1/2022 </w:t>
      </w:r>
      <w:r>
        <w:t>/a1.1</w:t>
      </w:r>
    </w:p>
    <w:bookmarkEnd w:id="0"/>
    <w:p w:rsidR="00626466" w14:paraId="278AAD99" w14:textId="77777777">
      <w:pPr>
        <w:ind w:right="-227" w:firstLine="576"/>
        <w:jc w:val="center"/>
      </w:pPr>
    </w:p>
    <w:p w:rsidR="00626466" w14:paraId="0E3281C7" w14:textId="47B5DE99">
      <w:pPr>
        <w:ind w:right="-227" w:firstLine="576"/>
        <w:jc w:val="center"/>
      </w:pPr>
      <w:r>
        <w:t xml:space="preserve">CURTEA DE APEL </w:t>
      </w:r>
      <w:r w:rsidR="007911D1">
        <w:t xml:space="preserve">             </w:t>
      </w:r>
      <w:r>
        <w:t xml:space="preserve"> -  SECŢIA </w:t>
      </w:r>
      <w:r w:rsidR="007911D1">
        <w:t xml:space="preserve"> </w:t>
      </w:r>
    </w:p>
    <w:p w:rsidR="00626466" w14:paraId="42A975CD" w14:textId="77777777">
      <w:pPr>
        <w:ind w:right="-227" w:firstLine="576"/>
        <w:jc w:val="center"/>
      </w:pPr>
    </w:p>
    <w:p w:rsidR="00626466" w14:paraId="7A191063" w14:textId="05D8D302">
      <w:pPr>
        <w:ind w:right="-227" w:firstLine="576"/>
        <w:jc w:val="center"/>
        <w:rPr>
          <w:rStyle w:val="Fontdeparagrafimplicit"/>
          <w:b/>
          <w:u w:val="single"/>
        </w:rPr>
      </w:pPr>
      <w:r>
        <w:rPr>
          <w:rStyle w:val="Fontdeparagrafimplicit"/>
          <w:b/>
          <w:u w:val="single"/>
        </w:rPr>
        <w:t>ÎNCHEIERE</w:t>
      </w:r>
      <w:r w:rsidR="007911D1">
        <w:rPr>
          <w:rStyle w:val="Fontdeparagrafimplicit"/>
          <w:b/>
          <w:u w:val="single"/>
        </w:rPr>
        <w:t xml:space="preserve"> - 7</w:t>
      </w:r>
    </w:p>
    <w:p w:rsidR="00626466" w14:paraId="2E969AC8" w14:textId="77777777">
      <w:pPr>
        <w:ind w:right="-227" w:firstLine="576"/>
        <w:jc w:val="center"/>
        <w:rPr>
          <w:rStyle w:val="Fontdeparagrafimplicit"/>
          <w:b/>
        </w:rPr>
      </w:pPr>
    </w:p>
    <w:p w:rsidR="00626466" w14:paraId="62BCA506" w14:textId="75FA5A3D">
      <w:pPr>
        <w:ind w:right="-227" w:firstLine="576"/>
        <w:jc w:val="center"/>
      </w:pPr>
      <w:r>
        <w:t xml:space="preserve">Şedinţa din camera de consiliu din data de </w:t>
      </w:r>
      <w:r w:rsidR="007911D1">
        <w:t xml:space="preserve"> </w:t>
      </w:r>
    </w:p>
    <w:p w:rsidR="00626466" w14:paraId="7A13C41F" w14:textId="77777777">
      <w:pPr>
        <w:ind w:right="-227" w:firstLine="576"/>
        <w:jc w:val="center"/>
      </w:pPr>
      <w:r>
        <w:rPr>
          <w:rStyle w:val="Fontdeparagrafimplicit"/>
          <w:i/>
        </w:rPr>
        <w:t>Completul de cameră preliminară constituit din</w:t>
      </w:r>
      <w:r>
        <w:t xml:space="preserve">: </w:t>
      </w:r>
    </w:p>
    <w:p w:rsidR="00626466" w14:paraId="6357DD82" w14:textId="49A4DB82">
      <w:pPr>
        <w:ind w:right="-227" w:hanging="2"/>
        <w:jc w:val="center"/>
        <w:rPr>
          <w:rStyle w:val="Fontdeparagrafimplicit"/>
          <w:b/>
        </w:rPr>
      </w:pPr>
      <w:r>
        <w:rPr>
          <w:rStyle w:val="Fontdeparagrafimplicit"/>
          <w:b/>
        </w:rPr>
        <w:t xml:space="preserve">JUDECĂTOR DE CAMERĂ PRELIMINARĂ: </w:t>
      </w:r>
      <w:r w:rsidR="007911D1">
        <w:rPr>
          <w:rStyle w:val="Fontdeparagrafimplicit"/>
          <w:b/>
        </w:rPr>
        <w:t xml:space="preserve">A0002   </w:t>
      </w:r>
    </w:p>
    <w:p w:rsidR="00626466" w14:paraId="3CD9B4FF" w14:textId="30C483C1">
      <w:pPr>
        <w:ind w:right="-227" w:firstLine="576"/>
        <w:jc w:val="center"/>
        <w:rPr>
          <w:rStyle w:val="Fontdeparagrafimplicit"/>
          <w:b/>
        </w:rPr>
      </w:pPr>
      <w:r>
        <w:rPr>
          <w:rStyle w:val="Fontdeparagrafimplicit"/>
          <w:b/>
        </w:rPr>
        <w:t xml:space="preserve">GREFIER:  </w:t>
      </w:r>
      <w:r w:rsidR="007911D1">
        <w:rPr>
          <w:rStyle w:val="Fontdeparagrafimplicit"/>
          <w:b/>
        </w:rPr>
        <w:t xml:space="preserve"> </w:t>
      </w:r>
    </w:p>
    <w:p w:rsidR="00626466" w14:paraId="07015C47" w14:textId="77777777">
      <w:pPr>
        <w:ind w:right="-227" w:firstLine="576"/>
        <w:jc w:val="center"/>
        <w:rPr>
          <w:rStyle w:val="Fontdeparagrafimplicit"/>
        </w:rPr>
      </w:pPr>
    </w:p>
    <w:p w:rsidR="00626466" w14:paraId="5A3DC7C3" w14:textId="77777777">
      <w:pPr>
        <w:ind w:right="23"/>
        <w:jc w:val="both"/>
      </w:pPr>
      <w:r>
        <w:tab/>
      </w:r>
    </w:p>
    <w:p w:rsidR="00626466" w14:paraId="0F2577FB" w14:textId="20E05802">
      <w:pPr>
        <w:ind w:right="-142" w:firstLine="576"/>
        <w:jc w:val="both"/>
        <w:rPr>
          <w:rStyle w:val="Fontdeparagrafimplicit"/>
        </w:rPr>
      </w:pPr>
      <w:r>
        <w:t>Ministerul Public – Parchetul de pe lângă Î.C.C.J. – Direcţia Naţională Anticorupţie a fost reprezentat prin procuror</w:t>
      </w:r>
      <w:r>
        <w:rPr>
          <w:rStyle w:val="Fontdeparagrafimplicit"/>
          <w:b/>
        </w:rPr>
        <w:t xml:space="preserve"> </w:t>
      </w:r>
      <w:r w:rsidR="007911D1">
        <w:rPr>
          <w:rStyle w:val="Fontdeparagrafimplicit"/>
          <w:b/>
        </w:rPr>
        <w:t xml:space="preserve">           </w:t>
      </w:r>
      <w:r>
        <w:rPr>
          <w:rStyle w:val="Fontdeparagrafimplicit"/>
          <w:b/>
        </w:rPr>
        <w:t>.</w:t>
      </w:r>
    </w:p>
    <w:p w:rsidR="00626466" w14:paraId="2B78A07E" w14:textId="72B08F71">
      <w:pPr>
        <w:ind w:right="-142" w:firstLine="720"/>
        <w:jc w:val="both"/>
      </w:pPr>
      <w:r>
        <w:t xml:space="preserve">Pe rol: pronunţarea în cauza penală de faţă având ca obiect verificarea măsurilor asiguratorii instituite  prin ordonanțele nr. </w:t>
      </w:r>
      <w:r w:rsidR="007911D1">
        <w:t xml:space="preserve">2/2019 </w:t>
      </w:r>
      <w:r>
        <w:t xml:space="preserve"> din datele de </w:t>
      </w:r>
      <w:r w:rsidR="00822D04">
        <w:t xml:space="preserve">   </w:t>
      </w:r>
      <w:r>
        <w:t xml:space="preserve">2020, </w:t>
      </w:r>
      <w:r w:rsidR="00822D04">
        <w:t xml:space="preserve"> </w:t>
      </w:r>
      <w:r>
        <w:t xml:space="preserve">.2021, </w:t>
      </w:r>
      <w:r w:rsidR="00822D04">
        <w:t xml:space="preserve"> </w:t>
      </w:r>
      <w:r>
        <w:t xml:space="preserve">.2022 şi </w:t>
      </w:r>
      <w:r w:rsidR="00822D04">
        <w:t xml:space="preserve"> </w:t>
      </w:r>
      <w:r>
        <w:t xml:space="preserve">.2022 asupra bunurilor şi a sumelor de bani aparţinând inculpaţilor  </w:t>
      </w:r>
      <w:r w:rsidR="007911D1">
        <w:rPr>
          <w:rStyle w:val="Fontdeparagrafimplicit"/>
          <w:b/>
          <w:i/>
        </w:rPr>
        <w:t xml:space="preserve">3 </w:t>
      </w:r>
      <w:r>
        <w:t xml:space="preserve">, </w:t>
      </w:r>
      <w:r w:rsidR="007911D1">
        <w:rPr>
          <w:rStyle w:val="Fontdeparagrafimplicit"/>
          <w:b/>
          <w:i/>
        </w:rPr>
        <w:t xml:space="preserve">4 </w:t>
      </w:r>
      <w:r>
        <w:t xml:space="preserve"> şi </w:t>
      </w:r>
      <w:r w:rsidR="007911D1">
        <w:rPr>
          <w:rStyle w:val="Fontdeparagrafimplicit"/>
          <w:b/>
          <w:i/>
        </w:rPr>
        <w:t xml:space="preserve">5 </w:t>
      </w:r>
      <w:r>
        <w:rPr>
          <w:rStyle w:val="Fontdeparagrafimplicit"/>
          <w:b/>
          <w:i/>
        </w:rPr>
        <w:t xml:space="preserve">, </w:t>
      </w:r>
      <w:r>
        <w:t xml:space="preserve">trimişi în judecată prin rechizitoriul nr. </w:t>
      </w:r>
      <w:r w:rsidR="007911D1">
        <w:t xml:space="preserve">2/2019 </w:t>
      </w:r>
      <w:r>
        <w:t xml:space="preserve"> al Parchetul de pe lângă Î.C.C.J. – Direcţia Naţională Anticorupţie.                      </w:t>
      </w:r>
    </w:p>
    <w:p w:rsidR="00626466" w14:paraId="4DB1C01D" w14:textId="361C8A40">
      <w:pPr>
        <w:ind w:right="-142" w:firstLine="708"/>
        <w:jc w:val="both"/>
        <w:rPr>
          <w:rStyle w:val="Fontdeparagrafimplicit"/>
        </w:rPr>
      </w:pPr>
      <w:r>
        <w:rPr>
          <w:rStyle w:val="Fontdeparagrafimplicit"/>
          <w:shd w:val="clear" w:color="auto" w:fill="FFFFFF"/>
        </w:rPr>
        <w:t xml:space="preserve">Mersul dezbaterilor și concluziile părților au avut loc în ședința din camera de consiliu din data de </w:t>
      </w:r>
      <w:r w:rsidR="007911D1">
        <w:rPr>
          <w:rStyle w:val="Fontdeparagrafimplicit"/>
          <w:shd w:val="clear" w:color="auto" w:fill="FFFFFF"/>
        </w:rPr>
        <w:t xml:space="preserve">      </w:t>
      </w:r>
      <w:r>
        <w:rPr>
          <w:rStyle w:val="Fontdeparagrafimplicit"/>
          <w:shd w:val="clear" w:color="auto" w:fill="FFFFFF"/>
        </w:rPr>
        <w:t xml:space="preserve">, fiind consemnate în încheierea de ședință din acea dată, care face parte integrantă din prezenta Încheiere, când instanța, în baza art. 391 alin 1 și 2 raportat la art. 405 alin. 1 din Codul de procedură penală, modificat prin Legea nr. 130/2021, a stabilit termen pentru deliberarea, redactarea și pronunțarea hotărârii, la datele de </w:t>
      </w:r>
      <w:r w:rsidR="007911D1">
        <w:rPr>
          <w:rStyle w:val="Fontdeparagrafimplicit"/>
          <w:shd w:val="clear" w:color="auto" w:fill="FFFFFF"/>
        </w:rPr>
        <w:t xml:space="preserve"> </w:t>
      </w:r>
      <w:r>
        <w:rPr>
          <w:rStyle w:val="Fontdeparagrafimplicit"/>
          <w:shd w:val="clear" w:color="auto" w:fill="FFFFFF"/>
        </w:rPr>
        <w:t xml:space="preserve"> şi </w:t>
      </w:r>
      <w:r w:rsidR="007911D1">
        <w:rPr>
          <w:rStyle w:val="Fontdeparagrafimplicit"/>
          <w:shd w:val="clear" w:color="auto" w:fill="FFFFFF"/>
        </w:rPr>
        <w:t xml:space="preserve">   </w:t>
      </w:r>
      <w:r>
        <w:rPr>
          <w:rStyle w:val="Fontdeparagrafimplicit"/>
          <w:shd w:val="clear" w:color="auto" w:fill="FFFFFF"/>
        </w:rPr>
        <w:t xml:space="preserve"> prin punerea acesteia la dispoziția părților și a procurorului, prin mijlocirea grefei instanței.</w:t>
      </w:r>
    </w:p>
    <w:p w:rsidR="00626466" w14:paraId="3723F72C" w14:textId="77777777">
      <w:pPr>
        <w:ind w:right="-142"/>
        <w:rPr>
          <w:rStyle w:val="Fontdeparagrafimplicit"/>
        </w:rPr>
      </w:pPr>
    </w:p>
    <w:p w:rsidR="00626466" w14:paraId="79CE1644" w14:textId="77777777">
      <w:pPr>
        <w:ind w:right="-142" w:firstLine="709"/>
        <w:jc w:val="center"/>
        <w:rPr>
          <w:rStyle w:val="Fontdeparagrafimplicit"/>
          <w:b/>
        </w:rPr>
      </w:pPr>
      <w:r>
        <w:rPr>
          <w:rStyle w:val="Fontdeparagrafimplicit"/>
          <w:b/>
        </w:rPr>
        <w:t>JUDECĂTORUL DE CAMERĂ PRELIMINARĂ,</w:t>
      </w:r>
    </w:p>
    <w:p w:rsidR="00626466" w14:paraId="72393340" w14:textId="77777777">
      <w:pPr>
        <w:ind w:right="-142" w:firstLine="709"/>
        <w:jc w:val="center"/>
        <w:rPr>
          <w:rStyle w:val="Fontdeparagrafimplicit"/>
          <w:b/>
        </w:rPr>
      </w:pPr>
    </w:p>
    <w:p w:rsidR="00626466" w14:paraId="17700488" w14:textId="2098C209">
      <w:pPr>
        <w:ind w:right="-142" w:firstLine="709"/>
        <w:jc w:val="both"/>
      </w:pPr>
      <w:r>
        <w:t xml:space="preserve">Prin rechizitoriul nr. </w:t>
      </w:r>
      <w:r w:rsidR="007911D1">
        <w:t xml:space="preserve">2/2019 </w:t>
      </w:r>
      <w:r>
        <w:t xml:space="preserve"> al Parchetului de pe lângă Î.C.C.J. – Direcţia Naţională Anticorupţie înregistrat pe rolul Curţii de Apel </w:t>
      </w:r>
      <w:r w:rsidR="007911D1">
        <w:t xml:space="preserve">             </w:t>
      </w:r>
      <w:r>
        <w:t xml:space="preserve"> – Secţia </w:t>
      </w:r>
      <w:r w:rsidR="007911D1">
        <w:t xml:space="preserve"> </w:t>
      </w:r>
      <w:r>
        <w:t xml:space="preserve"> la data de </w:t>
      </w:r>
      <w:r w:rsidR="00346070">
        <w:t xml:space="preserve"> </w:t>
      </w:r>
      <w:r>
        <w:t>.</w:t>
      </w:r>
      <w:r w:rsidR="00E255F1">
        <w:t xml:space="preserve"> </w:t>
      </w:r>
      <w:r>
        <w:t>.</w:t>
      </w:r>
      <w:r w:rsidR="00E255F1">
        <w:t xml:space="preserve"> </w:t>
      </w:r>
      <w:r>
        <w:t>, s-a dispus trimiterea în judecată a inculpaţilor:</w:t>
      </w:r>
    </w:p>
    <w:p w:rsidR="00626466" w14:paraId="3F6A86A2" w14:textId="57D78F97">
      <w:pPr>
        <w:ind w:right="-227" w:firstLine="708"/>
        <w:jc w:val="both"/>
      </w:pPr>
      <w:r>
        <w:t xml:space="preserve">- </w:t>
      </w:r>
      <w:r w:rsidR="007911D1">
        <w:rPr>
          <w:rStyle w:val="Fontdeparagrafimplicit"/>
          <w:b/>
          <w:i/>
        </w:rPr>
        <w:t xml:space="preserve">5 </w:t>
      </w:r>
      <w:r>
        <w:t xml:space="preserve">, sub aspectul săvârşirii infracțiunilor de: </w:t>
      </w:r>
      <w:r>
        <w:rPr>
          <w:rStyle w:val="Fontdeparagrafimplicit"/>
          <w:i/>
        </w:rPr>
        <w:t>folosirea de informații nedestinate publicității în scopul obținerii de foloase necuvenite</w:t>
      </w:r>
      <w:r>
        <w:t xml:space="preserve">, prevăzută de art. 12 lit. b teza I din Legea nr. 78/2000 cu aplicarea art. 35 alin. 1 C.pen. (12 acte materiale); </w:t>
      </w:r>
      <w:r>
        <w:rPr>
          <w:rStyle w:val="Fontdeparagrafimplicit"/>
          <w:i/>
        </w:rPr>
        <w:t>încheierea de tranzacții financiare utilizând informațiile obținute în virtutea funcției, atribuției sau însărcinării</w:t>
      </w:r>
      <w:r>
        <w:t xml:space="preserve">, prevăzută de art. 12 lit. a teza II din Legea nr. 78/2000 cu aplicarea art. 35 alin. 1 C.pen. (5 acte materiale) și a art. 38 alin. 2 C.pen., </w:t>
      </w:r>
      <w:r>
        <w:rPr>
          <w:rStyle w:val="Fontdeparagrafimplicit"/>
          <w:i/>
        </w:rPr>
        <w:t>efectuarea de operațiuni financiare ca acte de comerț incompatibile cu funcția, atribuția sau însărcinarea pe care o îndeplinește o persoană ori încheierea de tranzacții financiare utilizând informațiile obținute în virtutea funcției, atribuției sau însărcinării sale</w:t>
      </w:r>
      <w:r>
        <w:t>, prevăzută de art. 12 lit. a tezele I și II din Legea nr. 78/2000 cu aplicarea art. 35 alin. 1 C.pen. (4 acte materiale), cu aplicarea art. 38 alin. 1 C.pen.,</w:t>
      </w:r>
    </w:p>
    <w:p w:rsidR="00626466" w14:paraId="74BBDBA6" w14:textId="374C94C8">
      <w:pPr>
        <w:ind w:right="-227" w:firstLine="708"/>
        <w:jc w:val="both"/>
      </w:pPr>
      <w:r>
        <w:t xml:space="preserve">- </w:t>
      </w:r>
      <w:r w:rsidR="007911D1">
        <w:rPr>
          <w:rStyle w:val="Fontdeparagrafimplicit"/>
          <w:b/>
          <w:i/>
        </w:rPr>
        <w:t xml:space="preserve">3 </w:t>
      </w:r>
      <w:r>
        <w:t xml:space="preserve">, sub aspectul săvârşirii infracțiunilor de: </w:t>
      </w:r>
      <w:r>
        <w:rPr>
          <w:rStyle w:val="Fontdeparagrafimplicit"/>
          <w:i/>
        </w:rPr>
        <w:t>permitere a accesului unor persoane neautorizate la informații nedestinate publicității în scopul obținerii de foloase necuvenite</w:t>
      </w:r>
      <w:r>
        <w:t xml:space="preserve">, prevăzută de art. 12 lit. b teza II din Legea nr. 78/2000 cu aplicarea art. 35 alin. 1 C.pen. (494 acte materiale) şi </w:t>
      </w:r>
      <w:r>
        <w:rPr>
          <w:rStyle w:val="Fontdeparagrafimplicit"/>
          <w:i/>
        </w:rPr>
        <w:t>exercitarea fără drept a unei profesii</w:t>
      </w:r>
      <w:r>
        <w:t>, prevăzută de art. 348 C.pen., cu aplicarea art. 38 alin. 1 C.pen.,</w:t>
      </w:r>
    </w:p>
    <w:p w:rsidR="00626466" w14:paraId="65E67799" w14:textId="443D1867">
      <w:pPr>
        <w:ind w:right="-227" w:firstLine="708"/>
        <w:jc w:val="both"/>
      </w:pPr>
      <w:r>
        <w:t xml:space="preserve">- </w:t>
      </w:r>
      <w:r w:rsidR="007911D1">
        <w:rPr>
          <w:rStyle w:val="Fontdeparagrafimplicit"/>
          <w:b/>
          <w:i/>
        </w:rPr>
        <w:t xml:space="preserve">4 </w:t>
      </w:r>
      <w:r>
        <w:t xml:space="preserve">, sub aspectul săvârşirii infracțiunilor de: </w:t>
      </w:r>
      <w:r>
        <w:rPr>
          <w:rStyle w:val="Fontdeparagrafimplicit"/>
          <w:i/>
        </w:rPr>
        <w:t>cumpărare de influență</w:t>
      </w:r>
      <w:r>
        <w:t xml:space="preserve">, prevăzută de art. 292 C.pen. cu aplicarea art. 35 alin. 1 C.pen. (2 acte materiale), </w:t>
      </w:r>
      <w:r>
        <w:rPr>
          <w:rStyle w:val="Fontdeparagrafimplicit"/>
          <w:i/>
        </w:rPr>
        <w:t>instigare la permiterea accesului unor persoane neautorizate la informații nedestinate publicității în scopul obținerii de foloase necuvenite</w:t>
      </w:r>
      <w:r>
        <w:t>, prevăzută de art. 47 C.pen. raportat la art. 12 lit. b teza II din Legea nr. 78/2000 şi f</w:t>
      </w:r>
      <w:r>
        <w:rPr>
          <w:rStyle w:val="Fontdeparagrafimplicit"/>
          <w:i/>
        </w:rPr>
        <w:t xml:space="preserve">olosirea de informații nedestinate publicității în scopul obținerii de foloase </w:t>
      </w:r>
      <w:r>
        <w:rPr>
          <w:rStyle w:val="Fontdeparagrafimplicit"/>
          <w:i/>
        </w:rPr>
        <w:t>necuvenite</w:t>
      </w:r>
      <w:r>
        <w:t>, prevăzută de art. 12 lit. b teza I din Legea nr. 78/2000 cu aplicarea art. 35 alin. 1 C.pen. (105 acte materiale), cu aplicarea art. 38 alin. 1 C.pen.,</w:t>
      </w:r>
    </w:p>
    <w:p w:rsidR="00626466" w14:paraId="55871201" w14:textId="77777777">
      <w:pPr>
        <w:ind w:right="-227" w:firstLine="708"/>
        <w:jc w:val="both"/>
        <w:rPr>
          <w:rStyle w:val="Fontdeparagrafimplicit"/>
          <w:color w:val="000000"/>
        </w:rPr>
      </w:pPr>
      <w:r>
        <w:rPr>
          <w:rStyle w:val="Fontdeparagrafimplicit"/>
          <w:color w:val="000000"/>
        </w:rPr>
        <w:t xml:space="preserve">În vederea recuperării prejudiciului cauzat de către inculpați prin săvârșirea faptelor ce li se impută, dar și pentru a-i împiedica pe aceștia să procedeze la înstrăinarea bunurilor pe care nu au reușit să le valorifice, în cauză au fost dispuse măsuri asiguratorii, după cum urmează: </w:t>
      </w:r>
    </w:p>
    <w:p w:rsidR="00626466" w14:paraId="39CAA002" w14:textId="1292C55B">
      <w:pPr>
        <w:ind w:right="-227" w:firstLine="708"/>
        <w:jc w:val="both"/>
        <w:rPr>
          <w:rStyle w:val="Fontdeparagrafimplicit"/>
          <w:color w:val="000000"/>
        </w:rPr>
      </w:pPr>
      <w:r>
        <w:rPr>
          <w:rStyle w:val="Fontdeparagrafimplicit"/>
          <w:color w:val="000000"/>
        </w:rPr>
        <w:t xml:space="preserve">Prin </w:t>
      </w:r>
      <w:r>
        <w:rPr>
          <w:rStyle w:val="Fontdeparagrafimplicit"/>
          <w:b/>
          <w:color w:val="000000"/>
        </w:rPr>
        <w:t xml:space="preserve">Ordonanţa nr. </w:t>
      </w:r>
      <w:r w:rsidR="007911D1">
        <w:rPr>
          <w:rStyle w:val="Fontdeparagrafimplicit"/>
          <w:b/>
          <w:color w:val="000000"/>
        </w:rPr>
        <w:t xml:space="preserve">2/2019 </w:t>
      </w:r>
      <w:r>
        <w:rPr>
          <w:rStyle w:val="Fontdeparagrafimplicit"/>
          <w:color w:val="000000"/>
        </w:rPr>
        <w:t xml:space="preserve">  din </w:t>
      </w:r>
      <w:r w:rsidR="00822D04">
        <w:rPr>
          <w:rStyle w:val="Fontdeparagrafimplicit"/>
          <w:b/>
          <w:color w:val="000000"/>
          <w:u w:val="single"/>
        </w:rPr>
        <w:t xml:space="preserve"> </w:t>
      </w:r>
      <w:r>
        <w:rPr>
          <w:rStyle w:val="Fontdeparagrafimplicit"/>
          <w:b/>
          <w:color w:val="000000"/>
          <w:u w:val="single"/>
        </w:rPr>
        <w:t>.11.2020</w:t>
      </w:r>
      <w:r>
        <w:rPr>
          <w:rStyle w:val="Fontdeparagrafimplicit"/>
          <w:color w:val="000000"/>
        </w:rPr>
        <w:t xml:space="preserve"> a fost dispusă instituirea măsurii asiguratorii a sechestrului   </w:t>
      </w:r>
      <w:r>
        <w:t xml:space="preserve">asupra sumelor de 175.000 lei și 5.000 euro găsite cu ocazia percheziției domiciliare din data de </w:t>
      </w:r>
      <w:r w:rsidR="00822D04">
        <w:t xml:space="preserve"> </w:t>
      </w:r>
      <w:r>
        <w:t xml:space="preserve">.2019 la locuința inculpatei </w:t>
      </w:r>
      <w:r w:rsidR="007911D1">
        <w:rPr>
          <w:rStyle w:val="Fontdeparagrafimplicit"/>
          <w:b/>
        </w:rPr>
        <w:t xml:space="preserve">3 </w:t>
      </w:r>
      <w:r>
        <w:rPr>
          <w:rStyle w:val="Fontdeparagrafimplicit"/>
          <w:b/>
        </w:rPr>
        <w:t xml:space="preserve">. </w:t>
      </w:r>
      <w:r>
        <w:t xml:space="preserve">Sumele de bani ridicate de la inculpata </w:t>
      </w:r>
      <w:r w:rsidR="007911D1">
        <w:t xml:space="preserve">3 </w:t>
      </w:r>
      <w:r>
        <w:t xml:space="preserve"> au fost depuse în </w:t>
      </w:r>
      <w:r w:rsidR="00822D04">
        <w:t xml:space="preserve"> </w:t>
      </w:r>
      <w:r>
        <w:t xml:space="preserve">.11.2020 în conturile ANABI deschise pe numele inculpatei la </w:t>
      </w:r>
      <w:r w:rsidR="00822D04">
        <w:t xml:space="preserve"> </w:t>
      </w:r>
      <w:r>
        <w:t xml:space="preserve"> Bank.</w:t>
      </w:r>
    </w:p>
    <w:p w:rsidR="00626466" w14:paraId="2D6938EE" w14:textId="7AA22ACB">
      <w:pPr>
        <w:ind w:right="-227" w:firstLine="708"/>
        <w:jc w:val="both"/>
        <w:rPr>
          <w:rStyle w:val="Fontdeparagrafimplicit"/>
          <w:color w:val="000000"/>
        </w:rPr>
      </w:pPr>
      <w:r>
        <w:t>Prin ordonanțele nr.</w:t>
      </w:r>
      <w:r w:rsidR="007911D1">
        <w:t xml:space="preserve">2/2019 </w:t>
      </w:r>
      <w:r>
        <w:t xml:space="preserve"> din </w:t>
      </w:r>
      <w:r w:rsidR="00822D04">
        <w:t xml:space="preserve"> </w:t>
      </w:r>
      <w:r>
        <w:t xml:space="preserve">.03.2022 și </w:t>
      </w:r>
      <w:r w:rsidR="00822D04">
        <w:t xml:space="preserve"> </w:t>
      </w:r>
      <w:r>
        <w:t>.08.2022 de verificare a</w:t>
      </w:r>
      <w:r>
        <w:rPr>
          <w:rStyle w:val="Fontdeparagrafimplicit"/>
          <w:b/>
        </w:rPr>
        <w:t xml:space="preserve"> </w:t>
      </w:r>
      <w:r>
        <w:t xml:space="preserve">sechestrului asigurător instituit prin Ordonanța nr. </w:t>
      </w:r>
      <w:r w:rsidR="007911D1">
        <w:t xml:space="preserve">2/2019 </w:t>
      </w:r>
      <w:r>
        <w:t xml:space="preserve"> din </w:t>
      </w:r>
      <w:r w:rsidR="00822D04">
        <w:t xml:space="preserve"> </w:t>
      </w:r>
      <w:r>
        <w:t xml:space="preserve">.11.2020 asupra sumelor de 175.000 lei și 5.000 euro ridicate de la inculpata </w:t>
      </w:r>
      <w:r w:rsidR="007911D1">
        <w:t xml:space="preserve">3 </w:t>
      </w:r>
      <w:r>
        <w:t>, s-a dispus menținerea măsurilor asiguratorii.</w:t>
      </w:r>
    </w:p>
    <w:p w:rsidR="00626466" w14:paraId="38B9D1E3" w14:textId="2177C1F2">
      <w:pPr>
        <w:ind w:right="-227" w:firstLine="708"/>
        <w:jc w:val="both"/>
        <w:rPr>
          <w:rStyle w:val="Fontdeparagrafimplicit"/>
          <w:b/>
        </w:rPr>
      </w:pPr>
      <w:r>
        <w:t xml:space="preserve">Prin </w:t>
      </w:r>
      <w:r>
        <w:rPr>
          <w:rStyle w:val="Fontdeparagrafimplicit"/>
          <w:b/>
        </w:rPr>
        <w:t>Ordonanța nr.</w:t>
      </w:r>
      <w:r w:rsidR="007911D1">
        <w:rPr>
          <w:rStyle w:val="Fontdeparagrafimplicit"/>
          <w:b/>
        </w:rPr>
        <w:t xml:space="preserve">2/2019 </w:t>
      </w:r>
      <w:r>
        <w:rPr>
          <w:rStyle w:val="Fontdeparagrafimplicit"/>
          <w:b/>
        </w:rPr>
        <w:t xml:space="preserve"> din </w:t>
      </w:r>
      <w:r w:rsidR="00822D04">
        <w:rPr>
          <w:rStyle w:val="Fontdeparagrafimplicit"/>
          <w:b/>
          <w:u w:val="single"/>
        </w:rPr>
        <w:t xml:space="preserve"> </w:t>
      </w:r>
      <w:r>
        <w:rPr>
          <w:rStyle w:val="Fontdeparagrafimplicit"/>
          <w:b/>
          <w:u w:val="single"/>
        </w:rPr>
        <w:t>.04.2021</w:t>
      </w:r>
      <w:r>
        <w:t xml:space="preserve"> s-a dispus instituirea sechestrului asigurător asupra bunurilor mobile și imobile aparținând inculpaților </w:t>
      </w:r>
      <w:r w:rsidR="007911D1">
        <w:rPr>
          <w:rStyle w:val="Fontdeparagrafimplicit"/>
          <w:b/>
        </w:rPr>
        <w:t xml:space="preserve">4 </w:t>
      </w:r>
      <w:r>
        <w:t xml:space="preserve"> și </w:t>
      </w:r>
      <w:r w:rsidR="00822D04">
        <w:rPr>
          <w:rStyle w:val="Fontdeparagrafimplicit"/>
          <w:b/>
        </w:rPr>
        <w:t xml:space="preserve">5 </w:t>
      </w:r>
      <w:r>
        <w:t xml:space="preserve"> până la concurența sumei de </w:t>
      </w:r>
      <w:r>
        <w:rPr>
          <w:rStyle w:val="Fontdeparagrafimplicit"/>
          <w:b/>
        </w:rPr>
        <w:t>3.403.969 lei</w:t>
      </w:r>
      <w:r>
        <w:t xml:space="preserve"> și </w:t>
      </w:r>
      <w:r>
        <w:rPr>
          <w:rStyle w:val="Fontdeparagrafimplicit"/>
          <w:b/>
        </w:rPr>
        <w:t xml:space="preserve">instituirea popririi asigurătorii </w:t>
      </w:r>
      <w:r>
        <w:t xml:space="preserve">până la concurența sumei de </w:t>
      </w:r>
      <w:r>
        <w:rPr>
          <w:rStyle w:val="Fontdeparagrafimplicit"/>
          <w:b/>
        </w:rPr>
        <w:t>5.364.212 lei</w:t>
      </w:r>
      <w:r>
        <w:t xml:space="preserve"> asupra titlurilor de plată care urmează să fie emise de AUTORITATEA NAȚIONALĂ PENTRU RESTITUIREA PROPRIETĂȚILOR în dosarele </w:t>
      </w:r>
      <w:r w:rsidR="00822D04">
        <w:t xml:space="preserve">            </w:t>
      </w:r>
      <w:r>
        <w:t xml:space="preserve">, </w:t>
      </w:r>
      <w:r w:rsidR="00822D04">
        <w:t xml:space="preserve">            </w:t>
      </w:r>
      <w:r>
        <w:t xml:space="preserve">, </w:t>
      </w:r>
      <w:r w:rsidR="00822D04">
        <w:t xml:space="preserve">            </w:t>
      </w:r>
      <w:r>
        <w:t xml:space="preserve">, </w:t>
      </w:r>
      <w:r w:rsidR="00822D04">
        <w:t xml:space="preserve">   </w:t>
      </w:r>
      <w:r>
        <w:t xml:space="preserve">, </w:t>
      </w:r>
      <w:r w:rsidR="00822D04">
        <w:t xml:space="preserve">  </w:t>
      </w:r>
      <w:r>
        <w:t xml:space="preserve">, </w:t>
      </w:r>
      <w:r w:rsidR="00822D04">
        <w:t xml:space="preserve">   </w:t>
      </w:r>
      <w:r>
        <w:t xml:space="preserve"> în beneficiul inculpaților</w:t>
      </w:r>
      <w:r>
        <w:rPr>
          <w:rStyle w:val="Fontdeparagrafimplicit"/>
          <w:b/>
        </w:rPr>
        <w:t xml:space="preserve"> </w:t>
      </w:r>
      <w:r w:rsidR="007911D1">
        <w:rPr>
          <w:rStyle w:val="Fontdeparagrafimplicit"/>
          <w:b/>
        </w:rPr>
        <w:t xml:space="preserve">4 </w:t>
      </w:r>
      <w:r>
        <w:rPr>
          <w:rStyle w:val="Fontdeparagrafimplicit"/>
          <w:b/>
        </w:rPr>
        <w:t xml:space="preserve"> </w:t>
      </w:r>
      <w:r>
        <w:t>și</w:t>
      </w:r>
      <w:r>
        <w:rPr>
          <w:rStyle w:val="Fontdeparagrafimplicit"/>
          <w:b/>
        </w:rPr>
        <w:t xml:space="preserve"> </w:t>
      </w:r>
      <w:r w:rsidR="00822D04">
        <w:rPr>
          <w:rStyle w:val="Fontdeparagrafimplicit"/>
          <w:b/>
        </w:rPr>
        <w:t xml:space="preserve">5 </w:t>
      </w:r>
      <w:r>
        <w:rPr>
          <w:rStyle w:val="Fontdeparagrafimplicit"/>
          <w:b/>
        </w:rPr>
        <w:t>.</w:t>
      </w:r>
    </w:p>
    <w:p w:rsidR="00626466" w14:paraId="4BB5B99F" w14:textId="42B0FF84">
      <w:pPr>
        <w:ind w:right="-227" w:firstLine="708"/>
        <w:jc w:val="both"/>
        <w:rPr>
          <w:rStyle w:val="Fontdeparagrafimplicit"/>
          <w:b/>
        </w:rPr>
      </w:pPr>
      <w:r>
        <w:t xml:space="preserve">Conform Procesului-verbal din </w:t>
      </w:r>
      <w:r w:rsidR="00822D04">
        <w:t xml:space="preserve"> </w:t>
      </w:r>
      <w:r>
        <w:t xml:space="preserve">.04.2021, în temeiul art. 251-253 CPP, s-a procedat la indisponibilizarea şi declararea ca sechestrate a bunurilor imobile identificate în proprietatea lui </w:t>
      </w:r>
      <w:r w:rsidR="00822D04">
        <w:t xml:space="preserve">5 </w:t>
      </w:r>
      <w:r>
        <w:t xml:space="preserve">, comunicate de Agenţia Naţională de Cadastru şi Publicitate Imobiliară prin adresele nr. </w:t>
      </w:r>
      <w:r w:rsidR="00822D04">
        <w:t xml:space="preserve"> </w:t>
      </w:r>
      <w:r>
        <w:t>/</w:t>
      </w:r>
      <w:r w:rsidR="00822D04">
        <w:t xml:space="preserve"> </w:t>
      </w:r>
      <w:r>
        <w:t>.11.2020, 24</w:t>
      </w:r>
      <w:r w:rsidR="00822D04">
        <w:t xml:space="preserve"> </w:t>
      </w:r>
      <w:r>
        <w:t xml:space="preserve">11.2020 și </w:t>
      </w:r>
      <w:r w:rsidR="00822D04">
        <w:t xml:space="preserve"> </w:t>
      </w:r>
      <w:r>
        <w:t>.12.2020, evaluate având în vedere sumele înscrise în actele de dispoziție, după cum urmează:</w:t>
      </w:r>
    </w:p>
    <w:p w:rsidR="00626466" w14:paraId="159EDF88" w14:textId="315FB120">
      <w:pPr>
        <w:ind w:firstLine="708"/>
        <w:jc w:val="both"/>
      </w:pPr>
      <w:r>
        <w:t xml:space="preserve">1. imobile situate în </w:t>
      </w:r>
      <w:r w:rsidR="007911D1">
        <w:t xml:space="preserve">             </w:t>
      </w:r>
      <w:r>
        <w:t xml:space="preserve">, str. </w:t>
      </w:r>
      <w:r w:rsidR="00822D04">
        <w:t xml:space="preserve">    </w:t>
      </w:r>
      <w:r>
        <w:t xml:space="preserve">, (apartament și dependințe)  înregistrate în evidențele Oficiului de Cadastru și Publicitate Imobiliară </w:t>
      </w:r>
      <w:r w:rsidR="007911D1">
        <w:t xml:space="preserve">             </w:t>
      </w:r>
      <w:r>
        <w:t xml:space="preserve"> </w:t>
      </w:r>
      <w:r w:rsidR="00822D04">
        <w:t xml:space="preserve">            </w:t>
      </w:r>
      <w:r>
        <w:t xml:space="preserve">, pe numele </w:t>
      </w:r>
      <w:r w:rsidR="00822D04">
        <w:t xml:space="preserve">5 </w:t>
      </w:r>
      <w:r>
        <w:t xml:space="preserve">  și </w:t>
      </w:r>
      <w:r w:rsidR="00822D04">
        <w:t xml:space="preserve">5.1 </w:t>
      </w:r>
      <w:r>
        <w:t xml:space="preserve">, înscrise în cartea funciară cu numerele: </w:t>
      </w:r>
      <w:r w:rsidR="00822D04">
        <w:t xml:space="preserve"> </w:t>
      </w:r>
      <w:r>
        <w:t xml:space="preserve">, </w:t>
      </w:r>
      <w:r w:rsidR="00822D04">
        <w:t xml:space="preserve"> </w:t>
      </w:r>
      <w:r>
        <w:t xml:space="preserve">, </w:t>
      </w:r>
      <w:r w:rsidR="00822D04">
        <w:t xml:space="preserve"> </w:t>
      </w:r>
      <w:r>
        <w:t xml:space="preserve">, </w:t>
      </w:r>
      <w:r w:rsidR="00822D04">
        <w:t xml:space="preserve"> </w:t>
      </w:r>
      <w:r>
        <w:t xml:space="preserve">, </w:t>
      </w:r>
      <w:r w:rsidR="00822D04">
        <w:t xml:space="preserve"> </w:t>
      </w:r>
      <w:r>
        <w:t xml:space="preserve">, imobile dobândite prin contract de vânzare-cumpărare autentificat cu nr. </w:t>
      </w:r>
      <w:r w:rsidR="00822D04">
        <w:t xml:space="preserve"> </w:t>
      </w:r>
      <w:r>
        <w:t>/</w:t>
      </w:r>
      <w:r w:rsidR="00822D04">
        <w:t xml:space="preserve"> </w:t>
      </w:r>
      <w:r>
        <w:t xml:space="preserve">.04.2009 la BNP </w:t>
      </w:r>
      <w:r w:rsidR="00822D04">
        <w:t xml:space="preserve">   </w:t>
      </w:r>
      <w:r>
        <w:t xml:space="preserve">, evaluate la suma de 400.000 euro (1.969.300 lei). </w:t>
      </w:r>
    </w:p>
    <w:p w:rsidR="00626466" w14:paraId="0AF224EC" w14:textId="40385B55">
      <w:pPr>
        <w:ind w:firstLine="708"/>
        <w:jc w:val="both"/>
      </w:pPr>
      <w:r>
        <w:t xml:space="preserve">2. imobil cu suprafaţa de 4900 mp, teren intravilan arabil situat în comuna </w:t>
      </w:r>
      <w:r w:rsidR="00822D04">
        <w:t xml:space="preserve">               </w:t>
      </w:r>
      <w:r>
        <w:t xml:space="preserve">, </w:t>
      </w:r>
      <w:r w:rsidR="00822D04">
        <w:t xml:space="preserve"> </w:t>
      </w:r>
      <w:r>
        <w:t xml:space="preserve"> jud. </w:t>
      </w:r>
      <w:r w:rsidR="00822D04">
        <w:t xml:space="preserve">               </w:t>
      </w:r>
      <w:r>
        <w:t xml:space="preserve">, aflat în evidențele Oficiului de Cadastru și Publicitate </w:t>
      </w:r>
      <w:r w:rsidR="00822D04">
        <w:t xml:space="preserve">               </w:t>
      </w:r>
      <w:r>
        <w:t xml:space="preserve">, pe numele </w:t>
      </w:r>
      <w:r w:rsidR="00822D04">
        <w:t xml:space="preserve">5 </w:t>
      </w:r>
      <w:r>
        <w:t xml:space="preserve"> și </w:t>
      </w:r>
      <w:r w:rsidR="00822D04">
        <w:t xml:space="preserve">5.1 </w:t>
      </w:r>
      <w:r>
        <w:t xml:space="preserve">, înscris în cartea funciară nr.                 a localității </w:t>
      </w:r>
      <w:r w:rsidR="00822D04">
        <w:t xml:space="preserve">               </w:t>
      </w:r>
      <w:r>
        <w:t xml:space="preserve">, județul </w:t>
      </w:r>
      <w:r w:rsidR="00822D04">
        <w:t xml:space="preserve">               </w:t>
      </w:r>
      <w:r>
        <w:t xml:space="preserve">, evaluat la suma de 344.000 lei. </w:t>
      </w:r>
    </w:p>
    <w:p w:rsidR="00626466" w14:paraId="067F3446" w14:textId="12785FAF">
      <w:pPr>
        <w:ind w:firstLine="708"/>
        <w:jc w:val="both"/>
      </w:pPr>
      <w:r>
        <w:t xml:space="preserve">3. imobil cu suprafața de 4100 mp, teren arabil extravilan, situat în comuna </w:t>
      </w:r>
      <w:r w:rsidR="00822D04">
        <w:t xml:space="preserve">               </w:t>
      </w:r>
      <w:r>
        <w:t xml:space="preserve">, jud. </w:t>
      </w:r>
      <w:r w:rsidR="00822D04">
        <w:t xml:space="preserve">               </w:t>
      </w:r>
      <w:r>
        <w:t xml:space="preserve">, tarla </w:t>
      </w:r>
      <w:r w:rsidR="00822D04">
        <w:t xml:space="preserve"> </w:t>
      </w:r>
      <w:r>
        <w:t xml:space="preserve">, parcela </w:t>
      </w:r>
      <w:r w:rsidR="00822D04">
        <w:t xml:space="preserve">   </w:t>
      </w:r>
      <w:r>
        <w:t xml:space="preserve">, aflat în evidențele Oficiului de Cadastru și Publicitate </w:t>
      </w:r>
      <w:r w:rsidR="00822D04">
        <w:t xml:space="preserve">               </w:t>
      </w:r>
      <w:r>
        <w:t xml:space="preserve">, pe numele </w:t>
      </w:r>
      <w:r w:rsidR="00822D04">
        <w:t xml:space="preserve">5 </w:t>
      </w:r>
      <w:r>
        <w:t xml:space="preserve"> și </w:t>
      </w:r>
      <w:r w:rsidR="00822D04">
        <w:t xml:space="preserve">5.1 </w:t>
      </w:r>
      <w:r>
        <w:t>, înscris în cartea funciară nr.</w:t>
      </w:r>
      <w:r w:rsidR="00822D04">
        <w:t xml:space="preserve"> </w:t>
      </w:r>
      <w:r>
        <w:t xml:space="preserve"> a localității </w:t>
      </w:r>
      <w:r w:rsidR="00822D04">
        <w:t xml:space="preserve">               </w:t>
      </w:r>
      <w:r>
        <w:t xml:space="preserve">, județul </w:t>
      </w:r>
      <w:r w:rsidR="00822D04">
        <w:t xml:space="preserve">               </w:t>
      </w:r>
      <w:r>
        <w:t xml:space="preserve">, evaluat la suma de 73.800 euro (363.265 lei). </w:t>
      </w:r>
    </w:p>
    <w:p w:rsidR="00626466" w14:paraId="5905204B" w14:textId="372545FF">
      <w:pPr>
        <w:ind w:firstLine="567"/>
        <w:jc w:val="both"/>
      </w:pPr>
      <w:r>
        <w:t xml:space="preserve">Conform procesului-verbal din </w:t>
      </w:r>
      <w:r w:rsidR="00E255F1">
        <w:t xml:space="preserve">   </w:t>
      </w:r>
      <w:r>
        <w:t xml:space="preserve">.04.2021, în temeiul art. 251-253 CPP s-a procedat la indisponibilizarea şi declararea ca sechestrate a bunurilor imobile identificate în proprietatea lui </w:t>
      </w:r>
      <w:r w:rsidR="007911D1">
        <w:t xml:space="preserve">4 </w:t>
      </w:r>
      <w:r>
        <w:t xml:space="preserve">, comunicate de Agenţia Naţională de Cadastru şi Publicitate Imobiliară prin adresele nr. </w:t>
      </w:r>
      <w:r w:rsidR="00822D04">
        <w:t xml:space="preserve"> </w:t>
      </w:r>
      <w:r>
        <w:t>/</w:t>
      </w:r>
      <w:r w:rsidR="00822D04">
        <w:t xml:space="preserve"> </w:t>
      </w:r>
      <w:r>
        <w:t xml:space="preserve">.11.2020, </w:t>
      </w:r>
      <w:r w:rsidR="00822D04">
        <w:t xml:space="preserve"> </w:t>
      </w:r>
      <w:r>
        <w:t xml:space="preserve">.11.2020 și </w:t>
      </w:r>
      <w:r w:rsidR="00822D04">
        <w:t xml:space="preserve"> </w:t>
      </w:r>
      <w:r>
        <w:t>.12.2020, evaluate având în vedere sumele înscrise în actele de dispoziție, după cum urmează:</w:t>
      </w:r>
    </w:p>
    <w:p w:rsidR="00626466" w14:paraId="34B4C64C" w14:textId="3EE96925">
      <w:pPr>
        <w:ind w:firstLine="567"/>
        <w:jc w:val="both"/>
      </w:pPr>
      <w:r>
        <w:t xml:space="preserve">- imobil aflat în evidențele Oficiului de Cadastru și Publicitate Imobiliară </w:t>
      </w:r>
      <w:r w:rsidR="007911D1">
        <w:t xml:space="preserve">             </w:t>
      </w:r>
      <w:r>
        <w:t xml:space="preserve"> </w:t>
      </w:r>
      <w:r w:rsidR="00822D04">
        <w:t xml:space="preserve">               </w:t>
      </w:r>
      <w:r>
        <w:t xml:space="preserve">, pe numele </w:t>
      </w:r>
      <w:r w:rsidR="007911D1">
        <w:t xml:space="preserve">4 </w:t>
      </w:r>
      <w:r>
        <w:t xml:space="preserve">, înscris în cartea funciară nr. </w:t>
      </w:r>
      <w:r w:rsidR="00822D04">
        <w:rPr>
          <w:rStyle w:val="Fontdeparagrafimplicit"/>
          <w:b/>
        </w:rPr>
        <w:t xml:space="preserve"> </w:t>
      </w:r>
      <w:r>
        <w:t xml:space="preserve"> cota parte de ½ din teren intravilan în suprafaţă de 8250 mp, situat în </w:t>
      </w:r>
      <w:r w:rsidR="007911D1">
        <w:t xml:space="preserve">             </w:t>
      </w:r>
      <w:r>
        <w:t xml:space="preserve">, </w:t>
      </w:r>
      <w:r w:rsidR="00822D04">
        <w:t xml:space="preserve">               </w:t>
      </w:r>
      <w:r>
        <w:t xml:space="preserve">, parcela </w:t>
      </w:r>
      <w:r w:rsidR="00822D04">
        <w:t xml:space="preserve"> </w:t>
      </w:r>
      <w:r>
        <w:t>, evaluat la preţul de 144.000 euro, adică 708.948 lei;</w:t>
      </w:r>
    </w:p>
    <w:p w:rsidR="00626466" w14:paraId="16281E6A" w14:textId="009267C8">
      <w:pPr>
        <w:ind w:firstLine="708"/>
        <w:jc w:val="both"/>
        <w:rPr>
          <w:rStyle w:val="Fontdeparagrafimplicit"/>
          <w:b/>
        </w:rPr>
      </w:pPr>
      <w:r>
        <w:t xml:space="preserve">- imobil aflat în evidențele Oficiului de Cadastru și Publicitate Imobiliară </w:t>
      </w:r>
      <w:r w:rsidR="00822D04">
        <w:t xml:space="preserve">               </w:t>
      </w:r>
      <w:r>
        <w:t xml:space="preserve">, pe numele </w:t>
      </w:r>
      <w:r w:rsidR="007911D1">
        <w:t xml:space="preserve">4 </w:t>
      </w:r>
      <w:r>
        <w:t xml:space="preserve">, teren din categoria de folosinţă „pădure”, cu suprafața de 850.000 mp, situat în extravilanul comunei </w:t>
      </w:r>
      <w:r w:rsidR="00822D04">
        <w:t xml:space="preserve"> </w:t>
      </w:r>
      <w:r>
        <w:t xml:space="preserve">, tarlaua </w:t>
      </w:r>
      <w:r w:rsidR="00822D04">
        <w:t xml:space="preserve"> </w:t>
      </w:r>
      <w:r>
        <w:t xml:space="preserve">, parcela </w:t>
      </w:r>
      <w:r w:rsidR="00822D04">
        <w:t xml:space="preserve"> </w:t>
      </w:r>
      <w:r>
        <w:t xml:space="preserve">, jud. </w:t>
      </w:r>
      <w:r w:rsidR="00822D04">
        <w:t xml:space="preserve">               </w:t>
      </w:r>
      <w:r>
        <w:t xml:space="preserve"> înscris în cartea funciară cu nr. </w:t>
      </w:r>
      <w:r w:rsidR="00822D04">
        <w:rPr>
          <w:rStyle w:val="Fontdeparagrafimplicit"/>
          <w:b/>
        </w:rPr>
        <w:t xml:space="preserve"> </w:t>
      </w:r>
      <w:r>
        <w:t>, evaluat la prețul de 85.000 euro, adică 418.489 lei,</w:t>
      </w:r>
    </w:p>
    <w:p w:rsidR="00626466" w14:paraId="1C2382F4" w14:textId="637E390C">
      <w:pPr>
        <w:ind w:firstLine="708"/>
        <w:jc w:val="both"/>
      </w:pPr>
      <w:r>
        <w:rPr>
          <w:rStyle w:val="Fontdeparagrafimplicit"/>
          <w:b/>
        </w:rPr>
        <w:t xml:space="preserve">- </w:t>
      </w:r>
      <w:r>
        <w:t xml:space="preserve">imobil aflat în evidențele Oficiului de Cadastru și Publicitate Imobiliară </w:t>
      </w:r>
      <w:r w:rsidR="00822D04">
        <w:t xml:space="preserve">               </w:t>
      </w:r>
      <w:r>
        <w:t xml:space="preserve">, pe numele </w:t>
      </w:r>
      <w:r w:rsidR="007911D1">
        <w:t xml:space="preserve">4 </w:t>
      </w:r>
      <w:r>
        <w:t xml:space="preserve">, teren din categoria de folosinţă „pădure”, cu suprafața de 40.000 mp, situat în extravilanul comunei </w:t>
      </w:r>
      <w:r w:rsidR="00822D04">
        <w:t xml:space="preserve">               </w:t>
      </w:r>
      <w:r>
        <w:t xml:space="preserve">, tarlaua </w:t>
      </w:r>
      <w:r w:rsidR="00822D04">
        <w:t xml:space="preserve"> </w:t>
      </w:r>
      <w:r>
        <w:t xml:space="preserve">, parcela </w:t>
      </w:r>
      <w:r w:rsidR="00822D04">
        <w:t xml:space="preserve"> </w:t>
      </w:r>
      <w:r>
        <w:t xml:space="preserve">, jud. </w:t>
      </w:r>
      <w:r w:rsidR="00822D04">
        <w:t xml:space="preserve">               </w:t>
      </w:r>
      <w:r>
        <w:t xml:space="preserve"> înscris în cartea funciară cu nr. </w:t>
      </w:r>
      <w:r w:rsidR="00822D04">
        <w:rPr>
          <w:rStyle w:val="Fontdeparagrafimplicit"/>
          <w:b/>
        </w:rPr>
        <w:t xml:space="preserve"> </w:t>
      </w:r>
      <w:r>
        <w:t xml:space="preserve">, evaluat la prețul de 4000 euro, adică 19.694 lei, </w:t>
      </w:r>
    </w:p>
    <w:p w:rsidR="00626466" w14:paraId="19639832" w14:textId="625CBA5D">
      <w:pPr>
        <w:ind w:firstLine="708"/>
        <w:jc w:val="both"/>
      </w:pPr>
      <w:r>
        <w:t xml:space="preserve">- imobil aflat în evidențele Oficiului de Cadastru și Publicitate Imobiliară </w:t>
      </w:r>
      <w:r w:rsidR="00822D04">
        <w:t xml:space="preserve">               </w:t>
      </w:r>
      <w:r>
        <w:t xml:space="preserve">, pe numele </w:t>
      </w:r>
      <w:r w:rsidR="007911D1">
        <w:t xml:space="preserve">4 </w:t>
      </w:r>
      <w:r>
        <w:t xml:space="preserve">, teren din categoria de folosinţă „pădure”, cu suprafața de 75.000 mp, situat în extravilanul comunei </w:t>
      </w:r>
      <w:r w:rsidR="00822D04">
        <w:t xml:space="preserve">               </w:t>
      </w:r>
      <w:r>
        <w:t xml:space="preserve">, tarlaua </w:t>
      </w:r>
      <w:r w:rsidR="00822D04">
        <w:t xml:space="preserve"> </w:t>
      </w:r>
      <w:r>
        <w:t xml:space="preserve">, parcela </w:t>
      </w:r>
      <w:r w:rsidR="00822D04">
        <w:t xml:space="preserve"> </w:t>
      </w:r>
      <w:r>
        <w:t xml:space="preserve">, jud. </w:t>
      </w:r>
      <w:r w:rsidR="00822D04">
        <w:t xml:space="preserve">               </w:t>
      </w:r>
      <w:r>
        <w:t xml:space="preserve"> înscris în cartea funciară cu nr. </w:t>
      </w:r>
      <w:r w:rsidR="00822D04">
        <w:rPr>
          <w:rStyle w:val="Fontdeparagrafimplicit"/>
          <w:b/>
        </w:rPr>
        <w:t xml:space="preserve"> </w:t>
      </w:r>
      <w:r>
        <w:t>, evaluat la prețul de 7500 euro, adică 36.930 lei.</w:t>
      </w:r>
    </w:p>
    <w:p w:rsidR="00626466" w14:paraId="1CD26991" w14:textId="0E7D0362">
      <w:pPr>
        <w:ind w:firstLine="708"/>
        <w:jc w:val="both"/>
      </w:pPr>
      <w:r>
        <w:t xml:space="preserve">- imobil aflat în evidențele Oficiului de Cadastru și Publicitate Imobiliară </w:t>
      </w:r>
      <w:r w:rsidR="00822D04">
        <w:t xml:space="preserve">               </w:t>
      </w:r>
      <w:r>
        <w:t xml:space="preserve">, pe numele </w:t>
      </w:r>
      <w:r w:rsidR="007911D1">
        <w:t xml:space="preserve">4 </w:t>
      </w:r>
      <w:r>
        <w:t xml:space="preserve"> cu suprafața de 1.240.000 mp teren din categoria de folosinţă „pădure”, situat în extravilanul comunei </w:t>
      </w:r>
      <w:r w:rsidR="00822D04">
        <w:t xml:space="preserve"> </w:t>
      </w:r>
      <w:r>
        <w:t xml:space="preserve">, tarlaua </w:t>
      </w:r>
      <w:r w:rsidR="00822D04">
        <w:t xml:space="preserve"> </w:t>
      </w:r>
      <w:r>
        <w:t xml:space="preserve">, parcela </w:t>
      </w:r>
      <w:r w:rsidR="00822D04">
        <w:t xml:space="preserve"> </w:t>
      </w:r>
      <w:r>
        <w:t xml:space="preserve">, jud. </w:t>
      </w:r>
      <w:r w:rsidR="00822D04">
        <w:t xml:space="preserve">               </w:t>
      </w:r>
      <w:r>
        <w:t xml:space="preserve"> înscris în cartea funciară nr. </w:t>
      </w:r>
      <w:r w:rsidR="00822D04">
        <w:rPr>
          <w:rStyle w:val="Fontdeparagrafimplicit"/>
          <w:b/>
        </w:rPr>
        <w:t xml:space="preserve"> </w:t>
      </w:r>
      <w:r>
        <w:t>, evaluat la prețul de 127.329 euro, adică 626.824 lei.</w:t>
      </w:r>
    </w:p>
    <w:p w:rsidR="00626466" w14:paraId="4F28AA61" w14:textId="3C3B2B5C">
      <w:pPr>
        <w:ind w:firstLine="708"/>
        <w:jc w:val="both"/>
      </w:pPr>
      <w:r>
        <w:t xml:space="preserve">- imobil aflat în evidențele Oficiului de Cadastru și Publicitate Imobiliară </w:t>
      </w:r>
      <w:r w:rsidR="00822D04">
        <w:t xml:space="preserve">               </w:t>
      </w:r>
      <w:r>
        <w:t xml:space="preserve">, pe numele </w:t>
      </w:r>
      <w:r w:rsidR="007911D1">
        <w:t xml:space="preserve">4 </w:t>
      </w:r>
      <w:r>
        <w:t xml:space="preserve"> înscris în cartea funciară nr. </w:t>
      </w:r>
      <w:r w:rsidR="00822D04">
        <w:rPr>
          <w:rStyle w:val="Fontdeparagrafimplicit"/>
          <w:b/>
        </w:rPr>
        <w:t xml:space="preserve"> </w:t>
      </w:r>
      <w:r>
        <w:t xml:space="preserve"> cu suprafața de 250.000 mp teren din categoria de folosinţă „pădure”, situat în extravilanul comunei </w:t>
      </w:r>
      <w:r w:rsidR="00822D04">
        <w:t xml:space="preserve">               </w:t>
      </w:r>
      <w:r>
        <w:t xml:space="preserve">, tarlaua </w:t>
      </w:r>
      <w:r w:rsidR="00822D04">
        <w:t xml:space="preserve"> </w:t>
      </w:r>
      <w:r>
        <w:t xml:space="preserve">, parcela </w:t>
      </w:r>
      <w:r w:rsidR="00822D04">
        <w:t xml:space="preserve"> </w:t>
      </w:r>
      <w:r>
        <w:t xml:space="preserve">, </w:t>
      </w:r>
      <w:r w:rsidR="00822D04">
        <w:t xml:space="preserve"> </w:t>
      </w:r>
      <w:r>
        <w:t xml:space="preserve">, jud. </w:t>
      </w:r>
      <w:r w:rsidR="00822D04">
        <w:t xml:space="preserve">               </w:t>
      </w:r>
      <w:r>
        <w:t xml:space="preserve">, evaluat la prețul de 25.671 euro, adică 126.368 lei. </w:t>
      </w:r>
    </w:p>
    <w:p w:rsidR="00626466" w14:paraId="661D28BF" w14:textId="5562AAA1">
      <w:pPr>
        <w:ind w:firstLine="708"/>
        <w:jc w:val="both"/>
      </w:pPr>
      <w:r>
        <w:t>Prin Ordonanțele din</w:t>
      </w:r>
      <w:r>
        <w:rPr>
          <w:rStyle w:val="Fontdeparagrafimplicit"/>
          <w:b/>
        </w:rPr>
        <w:t xml:space="preserve"> </w:t>
      </w:r>
      <w:r w:rsidR="00822D04">
        <w:t xml:space="preserve"> </w:t>
      </w:r>
      <w:r>
        <w:t xml:space="preserve">.03.2022 și </w:t>
      </w:r>
      <w:r w:rsidR="00822D04">
        <w:t xml:space="preserve"> </w:t>
      </w:r>
      <w:r>
        <w:t>.10.2021</w:t>
      </w:r>
      <w:r>
        <w:rPr>
          <w:rStyle w:val="Fontdeparagrafimplicit"/>
          <w:b/>
        </w:rPr>
        <w:t>,</w:t>
      </w:r>
      <w:r>
        <w:t xml:space="preserve"> de verificare a sechestrului asigurător s-a dispus </w:t>
      </w:r>
      <w:r>
        <w:rPr>
          <w:rStyle w:val="Fontdeparagrafimplicit"/>
          <w:b/>
        </w:rPr>
        <w:t>menținerea măsurii asigurătorii</w:t>
      </w:r>
      <w:r>
        <w:t xml:space="preserve"> instituite prin Ordonanța din </w:t>
      </w:r>
      <w:r w:rsidR="00822D04">
        <w:t xml:space="preserve"> </w:t>
      </w:r>
      <w:r>
        <w:t xml:space="preserve">.04.2021 asupra bunurilor mobile și imobile aparținând inculpaților </w:t>
      </w:r>
      <w:r w:rsidR="007911D1">
        <w:t xml:space="preserve">4 </w:t>
      </w:r>
      <w:r>
        <w:t xml:space="preserve"> și </w:t>
      </w:r>
      <w:r w:rsidR="00822D04">
        <w:t xml:space="preserve">5 </w:t>
      </w:r>
      <w:r>
        <w:t>.</w:t>
      </w:r>
    </w:p>
    <w:p w:rsidR="00626466" w14:paraId="07B11B9B" w14:textId="2FDC6ED0">
      <w:pPr>
        <w:ind w:firstLine="708"/>
        <w:jc w:val="both"/>
      </w:pPr>
      <w:r>
        <w:t>Prin Ordonanța din data de</w:t>
      </w:r>
      <w:r>
        <w:rPr>
          <w:rStyle w:val="Fontdeparagrafimplicit"/>
          <w:b/>
        </w:rPr>
        <w:t xml:space="preserve"> </w:t>
      </w:r>
      <w:r w:rsidR="00822D04">
        <w:rPr>
          <w:rStyle w:val="Fontdeparagrafimplicit"/>
          <w:b/>
          <w:u w:val="single"/>
        </w:rPr>
        <w:t xml:space="preserve"> </w:t>
      </w:r>
      <w:r>
        <w:rPr>
          <w:rStyle w:val="Fontdeparagrafimplicit"/>
          <w:b/>
          <w:u w:val="single"/>
        </w:rPr>
        <w:t>.08.2022</w:t>
      </w:r>
      <w:r>
        <w:rPr>
          <w:rStyle w:val="Fontdeparagrafimplicit"/>
          <w:b/>
        </w:rPr>
        <w:t xml:space="preserve"> </w:t>
      </w:r>
      <w:r>
        <w:t xml:space="preserve">(ca urmare a stabilirii sumelor dobândite de fiecare din cei doi inculpați de la titularii captați) s-a dispus: </w:t>
      </w:r>
    </w:p>
    <w:p w:rsidR="00626466" w14:paraId="307CB239" w14:textId="344D4B4B">
      <w:pPr>
        <w:ind w:firstLine="708"/>
        <w:jc w:val="both"/>
      </w:pPr>
      <w:r>
        <w:rPr>
          <w:rStyle w:val="Fontdeparagrafimplicit"/>
          <w:b/>
        </w:rPr>
        <w:t>1.</w:t>
      </w:r>
      <w:r>
        <w:t xml:space="preserve"> </w:t>
      </w:r>
      <w:r>
        <w:rPr>
          <w:rStyle w:val="Fontdeparagrafimplicit"/>
          <w:b/>
        </w:rPr>
        <w:t>Restrângerea</w:t>
      </w:r>
      <w:r>
        <w:t xml:space="preserve"> sechestrului asigurător în vederea confiscării speciale asupra bunurilor inculpatului </w:t>
      </w:r>
      <w:r w:rsidR="007911D1">
        <w:rPr>
          <w:rStyle w:val="Fontdeparagrafimplicit"/>
          <w:b/>
        </w:rPr>
        <w:t xml:space="preserve">4 </w:t>
      </w:r>
      <w:r>
        <w:t xml:space="preserve"> instituit prin Ordonanța din 26.04.2021 – pct. 1, până la concurența sumei de </w:t>
      </w:r>
      <w:r>
        <w:rPr>
          <w:rStyle w:val="Fontdeparagrafimplicit"/>
          <w:b/>
          <w:u w:val="single"/>
        </w:rPr>
        <w:t>2.341.089,69 lei</w:t>
      </w:r>
      <w:r>
        <w:t>.</w:t>
      </w:r>
    </w:p>
    <w:p w:rsidR="00626466" w14:paraId="3ACDEEED" w14:textId="5F66B2AC">
      <w:pPr>
        <w:ind w:firstLine="708"/>
        <w:jc w:val="both"/>
      </w:pPr>
      <w:r>
        <w:rPr>
          <w:rStyle w:val="Fontdeparagrafimplicit"/>
          <w:b/>
        </w:rPr>
        <w:t>2.</w:t>
      </w:r>
      <w:r>
        <w:t xml:space="preserve"> </w:t>
      </w:r>
      <w:r>
        <w:rPr>
          <w:rStyle w:val="Fontdeparagrafimplicit"/>
          <w:b/>
        </w:rPr>
        <w:t>Menținerea</w:t>
      </w:r>
      <w:r>
        <w:t xml:space="preserve"> </w:t>
      </w:r>
      <w:r>
        <w:rPr>
          <w:rStyle w:val="Fontdeparagrafimplicit"/>
          <w:b/>
        </w:rPr>
        <w:t xml:space="preserve">popririi asigurătorii </w:t>
      </w:r>
      <w:r>
        <w:t xml:space="preserve">instituite prin Ordonanța din </w:t>
      </w:r>
      <w:r w:rsidR="00346070">
        <w:t xml:space="preserve"> </w:t>
      </w:r>
      <w:r>
        <w:t xml:space="preserve">.04.2021 – pct. 2, până la concurența sumei de </w:t>
      </w:r>
      <w:r>
        <w:rPr>
          <w:rStyle w:val="Fontdeparagrafimplicit"/>
          <w:b/>
          <w:u w:val="single"/>
        </w:rPr>
        <w:t>624.000 lei</w:t>
      </w:r>
      <w:r>
        <w:t xml:space="preserve"> asupra titlurilor de plată care urmează să fie emise de ANRP în dosarul </w:t>
      </w:r>
      <w:r w:rsidR="00822D04">
        <w:t xml:space="preserve">            </w:t>
      </w:r>
      <w:r>
        <w:t xml:space="preserve"> (cesionar </w:t>
      </w:r>
      <w:r w:rsidR="00822D04">
        <w:t xml:space="preserve">         </w:t>
      </w:r>
      <w:r>
        <w:t>)</w:t>
      </w:r>
      <w:r>
        <w:rPr>
          <w:rStyle w:val="Fontdeparagrafimplicit"/>
          <w:b/>
        </w:rPr>
        <w:t xml:space="preserve"> </w:t>
      </w:r>
      <w:r>
        <w:t xml:space="preserve">în beneficiul inc. </w:t>
      </w:r>
      <w:r w:rsidR="007911D1">
        <w:rPr>
          <w:rStyle w:val="Fontdeparagrafimplicit"/>
          <w:b/>
        </w:rPr>
        <w:t xml:space="preserve">4 </w:t>
      </w:r>
      <w:r>
        <w:t>.</w:t>
      </w:r>
    </w:p>
    <w:p w:rsidR="00626466" w14:paraId="0953D91C" w14:textId="51CC9003">
      <w:pPr>
        <w:ind w:firstLine="708"/>
        <w:jc w:val="both"/>
      </w:pPr>
      <w:r>
        <w:rPr>
          <w:rStyle w:val="Fontdeparagrafimplicit"/>
          <w:b/>
        </w:rPr>
        <w:t>3.</w:t>
      </w:r>
      <w:r>
        <w:t xml:space="preserve"> </w:t>
      </w:r>
      <w:r>
        <w:rPr>
          <w:rStyle w:val="Fontdeparagrafimplicit"/>
          <w:b/>
        </w:rPr>
        <w:t>Restrângerea</w:t>
      </w:r>
      <w:r>
        <w:t xml:space="preserve"> sechestrului asigurător în vederea confiscării speciale asupra bunurilor inculpatei </w:t>
      </w:r>
      <w:r w:rsidR="00822D04">
        <w:rPr>
          <w:rStyle w:val="Fontdeparagrafimplicit"/>
          <w:b/>
        </w:rPr>
        <w:t xml:space="preserve">5 </w:t>
      </w:r>
      <w:r>
        <w:t xml:space="preserve">, instituit prin Ordonanța din </w:t>
      </w:r>
      <w:r w:rsidR="00822D04">
        <w:t xml:space="preserve"> </w:t>
      </w:r>
      <w:r>
        <w:t xml:space="preserve">.04.2021 – pct. 1, până la concurența sumei de </w:t>
      </w:r>
      <w:r>
        <w:rPr>
          <w:rStyle w:val="Fontdeparagrafimplicit"/>
          <w:b/>
          <w:u w:val="single"/>
        </w:rPr>
        <w:t>1.062.879,63 lei</w:t>
      </w:r>
      <w:r>
        <w:t>.</w:t>
      </w:r>
    </w:p>
    <w:p w:rsidR="00626466" w14:paraId="70BCC6EF" w14:textId="3E14DF7C">
      <w:pPr>
        <w:ind w:firstLine="708"/>
        <w:jc w:val="both"/>
        <w:rPr>
          <w:rStyle w:val="Fontdeparagrafimplicit"/>
          <w:i/>
        </w:rPr>
      </w:pPr>
      <w:r>
        <w:rPr>
          <w:rStyle w:val="Fontdeparagrafimplicit"/>
          <w:b/>
        </w:rPr>
        <w:t>4.</w:t>
      </w:r>
      <w:r>
        <w:t xml:space="preserve"> </w:t>
      </w:r>
      <w:r>
        <w:rPr>
          <w:rStyle w:val="Fontdeparagrafimplicit"/>
          <w:b/>
        </w:rPr>
        <w:t>Menținerea</w:t>
      </w:r>
      <w:r>
        <w:t xml:space="preserve"> </w:t>
      </w:r>
      <w:r>
        <w:rPr>
          <w:rStyle w:val="Fontdeparagrafimplicit"/>
          <w:b/>
        </w:rPr>
        <w:t xml:space="preserve">popririi asigurătorii </w:t>
      </w:r>
      <w:r>
        <w:t xml:space="preserve">instituite prin Ordonanța din </w:t>
      </w:r>
      <w:r w:rsidR="00346070">
        <w:t xml:space="preserve"> </w:t>
      </w:r>
      <w:r>
        <w:t xml:space="preserve">.04.2021 – pct. 2, până la concurența sumei de </w:t>
      </w:r>
      <w:r>
        <w:rPr>
          <w:rStyle w:val="Fontdeparagrafimplicit"/>
          <w:b/>
          <w:u w:val="single"/>
        </w:rPr>
        <w:t>4.740.212 lei</w:t>
      </w:r>
      <w:r>
        <w:t xml:space="preserve"> asupra titlurilor de plată care urmează să fie emise de ANRP în dosarele </w:t>
      </w:r>
      <w:r w:rsidR="00822D04">
        <w:t xml:space="preserve">            </w:t>
      </w:r>
      <w:r>
        <w:t xml:space="preserve">, </w:t>
      </w:r>
      <w:r w:rsidR="00822D04">
        <w:t xml:space="preserve">            </w:t>
      </w:r>
      <w:r>
        <w:t xml:space="preserve">, </w:t>
      </w:r>
      <w:r w:rsidR="00822D04">
        <w:t xml:space="preserve"> </w:t>
      </w:r>
      <w:r>
        <w:t xml:space="preserve">, </w:t>
      </w:r>
      <w:r w:rsidR="00822D04">
        <w:t xml:space="preserve"> </w:t>
      </w:r>
      <w:r>
        <w:t xml:space="preserve">, </w:t>
      </w:r>
      <w:r w:rsidR="00822D04">
        <w:t xml:space="preserve"> </w:t>
      </w:r>
      <w:r>
        <w:t xml:space="preserve"> în beneficiul inculpatei </w:t>
      </w:r>
      <w:r w:rsidR="00822D04">
        <w:rPr>
          <w:rStyle w:val="Fontdeparagrafimplicit"/>
          <w:b/>
        </w:rPr>
        <w:t xml:space="preserve">5 </w:t>
      </w:r>
      <w:r>
        <w:rPr>
          <w:rStyle w:val="Fontdeparagrafimplicit"/>
          <w:i/>
        </w:rPr>
        <w:t>.</w:t>
      </w:r>
    </w:p>
    <w:p w:rsidR="00626466" w14:paraId="1528AEC5" w14:textId="3EF35EE1">
      <w:pPr>
        <w:ind w:firstLine="708"/>
        <w:jc w:val="both"/>
      </w:pPr>
      <w:r>
        <w:t xml:space="preserve">Conform Procesului-verbal din </w:t>
      </w:r>
      <w:r w:rsidR="00822D04">
        <w:t xml:space="preserve"> </w:t>
      </w:r>
      <w:r>
        <w:t xml:space="preserve">.09.2022, în temeiul art. 251-253 CPP, s-a procedat la ridicarea sechestrului asigurator de pe imobilele aflate în evidențele Oficiului de Cadastru și Publicitate </w:t>
      </w:r>
      <w:r w:rsidR="00822D04">
        <w:t xml:space="preserve">               </w:t>
      </w:r>
      <w:r>
        <w:t xml:space="preserve">, pe numele </w:t>
      </w:r>
      <w:r w:rsidR="00822D04">
        <w:t xml:space="preserve">5 </w:t>
      </w:r>
      <w:r>
        <w:t xml:space="preserve"> și </w:t>
      </w:r>
      <w:r w:rsidR="00822D04">
        <w:t xml:space="preserve">5.1 </w:t>
      </w:r>
      <w:r>
        <w:t xml:space="preserve">, înscrise în cărțile funciare ale localității </w:t>
      </w:r>
      <w:r w:rsidR="00822D04">
        <w:t xml:space="preserve">               </w:t>
      </w:r>
      <w:r>
        <w:t xml:space="preserve">, județul </w:t>
      </w:r>
      <w:r w:rsidR="00822D04">
        <w:t xml:space="preserve">               </w:t>
      </w:r>
      <w:r>
        <w:t xml:space="preserve"> cu nr. </w:t>
      </w:r>
      <w:r w:rsidR="00822D04">
        <w:t xml:space="preserve"> </w:t>
      </w:r>
      <w:r>
        <w:t xml:space="preserve"> și </w:t>
      </w:r>
      <w:r w:rsidR="00822D04">
        <w:t xml:space="preserve"> </w:t>
      </w:r>
      <w:r>
        <w:t xml:space="preserve">, având în vedere că valoarea de 400.000 euro (1.941.000 lei raportat la valoarea euro de 4.8252 lei din </w:t>
      </w:r>
      <w:r w:rsidR="00822D04">
        <w:t xml:space="preserve"> </w:t>
      </w:r>
      <w:r>
        <w:t xml:space="preserve">.09.2022), cu cât erau evaluate imobilele înregistrate în evidențele Oficiului de Cadastru și Publicitate Imobiliară </w:t>
      </w:r>
      <w:r w:rsidR="007911D1">
        <w:t xml:space="preserve">             </w:t>
      </w:r>
      <w:r>
        <w:t xml:space="preserve"> - Biroul de Cadastru și Publicitate Imobiliară </w:t>
      </w:r>
      <w:r w:rsidR="00822D04">
        <w:t xml:space="preserve">            </w:t>
      </w:r>
      <w:r>
        <w:t xml:space="preserve">, înscrise în cartea funciară cu numerele: </w:t>
      </w:r>
      <w:r w:rsidR="00822D04">
        <w:t xml:space="preserve"> </w:t>
      </w:r>
      <w:r>
        <w:t xml:space="preserve">, </w:t>
      </w:r>
      <w:r w:rsidR="00822D04">
        <w:t xml:space="preserve"> </w:t>
      </w:r>
      <w:r>
        <w:t xml:space="preserve">, </w:t>
      </w:r>
      <w:r w:rsidR="00822D04">
        <w:t xml:space="preserve"> </w:t>
      </w:r>
      <w:r>
        <w:t xml:space="preserve">, </w:t>
      </w:r>
      <w:r w:rsidR="00822D04">
        <w:t xml:space="preserve"> </w:t>
      </w:r>
      <w:r>
        <w:t xml:space="preserve">, </w:t>
      </w:r>
      <w:r w:rsidR="00822D04">
        <w:t xml:space="preserve"> </w:t>
      </w:r>
      <w:r>
        <w:t>, era îndestulătoare raportat la suma de 1.062.879,63 lei.</w:t>
      </w:r>
    </w:p>
    <w:p w:rsidR="00626466" w14:paraId="54C57D6D" w14:textId="2A52F052">
      <w:pPr>
        <w:ind w:firstLine="708"/>
        <w:jc w:val="both"/>
      </w:pPr>
      <w:r>
        <w:rPr>
          <w:rStyle w:val="Fontdeparagrafimplicit"/>
          <w:b/>
        </w:rPr>
        <w:t xml:space="preserve">La solicitarea inculpatului </w:t>
      </w:r>
      <w:r w:rsidR="007911D1">
        <w:rPr>
          <w:rStyle w:val="Fontdeparagrafimplicit"/>
          <w:b/>
        </w:rPr>
        <w:t xml:space="preserve">4 </w:t>
      </w:r>
      <w:r>
        <w:rPr>
          <w:rStyle w:val="Fontdeparagrafimplicit"/>
          <w:b/>
        </w:rPr>
        <w:t xml:space="preserve">, prin Ordonanța din data de </w:t>
      </w:r>
      <w:r w:rsidR="000B13A6">
        <w:rPr>
          <w:rStyle w:val="Fontdeparagrafimplicit"/>
          <w:b/>
        </w:rPr>
        <w:t xml:space="preserve">   </w:t>
      </w:r>
      <w:r>
        <w:rPr>
          <w:rStyle w:val="Fontdeparagrafimplicit"/>
          <w:b/>
        </w:rPr>
        <w:t>.10.2022 s</w:t>
      </w:r>
      <w:r>
        <w:t xml:space="preserve">-a dispus ridicarea sechestrului asigurator de pe imobilele aflate în evidențele OCPI </w:t>
      </w:r>
      <w:r w:rsidR="00822D04">
        <w:t xml:space="preserve">               </w:t>
      </w:r>
      <w:r>
        <w:t xml:space="preserve">, înscrise în cartea funciară cu nr. </w:t>
      </w:r>
      <w:r w:rsidR="00822D04">
        <w:t xml:space="preserve"> </w:t>
      </w:r>
      <w:r>
        <w:t xml:space="preserve"> și nr. </w:t>
      </w:r>
      <w:r w:rsidR="00822D04">
        <w:t xml:space="preserve"> </w:t>
      </w:r>
      <w:r>
        <w:t xml:space="preserve"> și </w:t>
      </w:r>
      <w:r>
        <w:rPr>
          <w:rStyle w:val="Fontdeparagrafimplicit"/>
          <w:b/>
        </w:rPr>
        <w:t xml:space="preserve">instituirea sechestrului asigurător asupra sumei de 753.192 lei din subcontul bancar ANABI </w:t>
      </w:r>
      <w:r w:rsidR="007911D1">
        <w:rPr>
          <w:rStyle w:val="Fontdeparagrafimplicit"/>
          <w:b/>
        </w:rPr>
        <w:t xml:space="preserve">4 </w:t>
      </w:r>
      <w:r>
        <w:t xml:space="preserve"> nr. </w:t>
      </w:r>
      <w:r w:rsidR="00822D04">
        <w:t xml:space="preserve"> </w:t>
      </w:r>
      <w:r>
        <w:t xml:space="preserve">, deschis la </w:t>
      </w:r>
      <w:r w:rsidR="00822D04">
        <w:t xml:space="preserve">               </w:t>
      </w:r>
      <w:r>
        <w:t xml:space="preserve"> BANK SA.</w:t>
      </w:r>
    </w:p>
    <w:p w:rsidR="00626466" w14:paraId="3769B1D7" w14:textId="12FFB9B1">
      <w:pPr>
        <w:spacing w:line="276" w:lineRule="auto"/>
        <w:ind w:firstLine="567"/>
        <w:jc w:val="both"/>
        <w:rPr>
          <w:rStyle w:val="Fontdeparagrafimplicit"/>
          <w:b/>
        </w:rPr>
      </w:pPr>
      <w:r>
        <w:t xml:space="preserve">Prin </w:t>
      </w:r>
      <w:r>
        <w:rPr>
          <w:rStyle w:val="Fontdeparagrafimplicit"/>
          <w:b/>
        </w:rPr>
        <w:t>Ordonanța nr.</w:t>
      </w:r>
      <w:r w:rsidR="007911D1">
        <w:rPr>
          <w:rStyle w:val="Fontdeparagrafimplicit"/>
          <w:b/>
        </w:rPr>
        <w:t xml:space="preserve">2/2019 </w:t>
      </w:r>
      <w:r>
        <w:rPr>
          <w:rStyle w:val="Fontdeparagrafimplicit"/>
          <w:b/>
        </w:rPr>
        <w:t xml:space="preserve"> din </w:t>
      </w:r>
      <w:r w:rsidR="00822D04">
        <w:rPr>
          <w:rStyle w:val="Fontdeparagrafimplicit"/>
          <w:b/>
          <w:u w:val="single"/>
        </w:rPr>
        <w:t xml:space="preserve"> </w:t>
      </w:r>
      <w:r>
        <w:rPr>
          <w:rStyle w:val="Fontdeparagrafimplicit"/>
          <w:b/>
          <w:u w:val="single"/>
        </w:rPr>
        <w:t>.11.2022</w:t>
      </w:r>
      <w:r>
        <w:rPr>
          <w:rStyle w:val="Fontdeparagrafimplicit"/>
          <w:b/>
        </w:rPr>
        <w:t xml:space="preserve"> </w:t>
      </w:r>
      <w:r>
        <w:t xml:space="preserve">s-a dispus instituirea sechestrului asigurător asupra bunurilor mobile și imobile aparținând inculpatei </w:t>
      </w:r>
      <w:r w:rsidR="00822D04">
        <w:rPr>
          <w:rStyle w:val="Fontdeparagrafimplicit"/>
          <w:b/>
        </w:rPr>
        <w:t xml:space="preserve">5 </w:t>
      </w:r>
      <w:r>
        <w:t xml:space="preserve"> până la concurența sumei de </w:t>
      </w:r>
      <w:r>
        <w:rPr>
          <w:rStyle w:val="Fontdeparagrafimplicit"/>
          <w:b/>
        </w:rPr>
        <w:t>93.838.65 lei.</w:t>
      </w:r>
    </w:p>
    <w:p w:rsidR="00626466" w14:paraId="6CD84684" w14:textId="26D1A734">
      <w:pPr>
        <w:spacing w:line="276" w:lineRule="auto"/>
        <w:ind w:firstLine="567"/>
        <w:jc w:val="both"/>
      </w:pPr>
      <w:r>
        <w:t xml:space="preserve">Conform procesului-verbal din </w:t>
      </w:r>
      <w:r w:rsidR="00822D04">
        <w:t xml:space="preserve"> </w:t>
      </w:r>
      <w:r>
        <w:t xml:space="preserve">.11.2022, în temeiul art. 251-253 CPP s-a procedat la indisponibilizarea şi declararea ca sechestrate, până la concurența sumei de 93.838.65 lei, a imobilelor situate în </w:t>
      </w:r>
      <w:r w:rsidR="007911D1">
        <w:t xml:space="preserve">             </w:t>
      </w:r>
      <w:r>
        <w:t xml:space="preserve">, str. </w:t>
      </w:r>
      <w:r w:rsidR="00822D04">
        <w:t xml:space="preserve"> </w:t>
      </w:r>
      <w:r>
        <w:t xml:space="preserve">, </w:t>
      </w:r>
      <w:r w:rsidR="00822D04">
        <w:t xml:space="preserve">            </w:t>
      </w:r>
      <w:r>
        <w:t xml:space="preserve">, înregistrate în evidențele Oficiului de Cadastru și Publicitate Imobiliară </w:t>
      </w:r>
      <w:r w:rsidR="007911D1">
        <w:t xml:space="preserve">             </w:t>
      </w:r>
      <w:r>
        <w:t xml:space="preserve"> – Biroul de Cadastru și Publicitate Imobiliară </w:t>
      </w:r>
      <w:r w:rsidR="00822D04">
        <w:t xml:space="preserve">            </w:t>
      </w:r>
      <w:r>
        <w:t xml:space="preserve">, pe numele </w:t>
      </w:r>
      <w:r w:rsidR="00822D04">
        <w:t xml:space="preserve">5 </w:t>
      </w:r>
      <w:r>
        <w:t xml:space="preserve"> și </w:t>
      </w:r>
      <w:r w:rsidR="00822D04">
        <w:t xml:space="preserve">5.1 </w:t>
      </w:r>
      <w:r>
        <w:t xml:space="preserve">, înscrise în cartea funciară cu numerele: </w:t>
      </w:r>
      <w:r w:rsidR="00822D04">
        <w:t xml:space="preserve"> </w:t>
      </w:r>
      <w:r>
        <w:t xml:space="preserve">, </w:t>
      </w:r>
      <w:r w:rsidR="00822D04">
        <w:t xml:space="preserve"> </w:t>
      </w:r>
      <w:r>
        <w:t xml:space="preserve">, </w:t>
      </w:r>
      <w:r w:rsidR="00822D04">
        <w:t xml:space="preserve"> </w:t>
      </w:r>
      <w:r>
        <w:t xml:space="preserve">, </w:t>
      </w:r>
      <w:r w:rsidR="00822D04">
        <w:t xml:space="preserve"> </w:t>
      </w:r>
      <w:r>
        <w:t xml:space="preserve">, </w:t>
      </w:r>
      <w:r w:rsidR="00822D04">
        <w:t xml:space="preserve"> </w:t>
      </w:r>
      <w:r>
        <w:t xml:space="preserve">, imobile dobândite prin contract de vânzare-cumpărare autentificat cu nr. </w:t>
      </w:r>
      <w:r w:rsidR="00822D04">
        <w:t xml:space="preserve"> </w:t>
      </w:r>
      <w:r>
        <w:t>/</w:t>
      </w:r>
      <w:r w:rsidR="00822D04">
        <w:t xml:space="preserve"> </w:t>
      </w:r>
      <w:r>
        <w:t xml:space="preserve">.04.2009 la BNP </w:t>
      </w:r>
      <w:r w:rsidR="00822D04">
        <w:t xml:space="preserve">    </w:t>
      </w:r>
      <w:r>
        <w:t xml:space="preserve">, evaluate la suma de 400.000 euro (1.956.080 lei la valoarea 1 euro/4.8902 lei, curs BNR din </w:t>
      </w:r>
      <w:r w:rsidR="00346070">
        <w:t xml:space="preserve"> </w:t>
      </w:r>
      <w:r>
        <w:t>.11.2022).</w:t>
      </w:r>
    </w:p>
    <w:p w:rsidR="00626466" w14:paraId="401625BF" w14:textId="77777777">
      <w:pPr>
        <w:spacing w:line="276" w:lineRule="auto"/>
        <w:ind w:firstLine="567"/>
        <w:jc w:val="both"/>
        <w:rPr>
          <w:rStyle w:val="Fontdeparagrafimplicit"/>
        </w:rPr>
      </w:pPr>
      <w:r>
        <w:rPr>
          <w:rStyle w:val="Fontdeparagrafimplicit"/>
          <w:b/>
        </w:rPr>
        <w:t>Constituiri de părți civile:</w:t>
      </w:r>
    </w:p>
    <w:p w:rsidR="00626466" w14:paraId="2CB2EA87" w14:textId="6764E378">
      <w:pPr>
        <w:spacing w:line="276" w:lineRule="auto"/>
        <w:ind w:firstLine="567"/>
        <w:jc w:val="both"/>
        <w:rPr>
          <w:rStyle w:val="Fontdeparagrafimplicit"/>
        </w:rPr>
      </w:pPr>
      <w:r>
        <w:t xml:space="preserve">Prin declarația de martor din </w:t>
      </w:r>
      <w:r w:rsidR="00822D04">
        <w:t xml:space="preserve"> </w:t>
      </w:r>
      <w:r>
        <w:t xml:space="preserve">.02.2020 </w:t>
      </w:r>
      <w:r w:rsidR="00822D04">
        <w:rPr>
          <w:rStyle w:val="Fontdeparagrafimplicit"/>
          <w:b/>
        </w:rPr>
        <w:t xml:space="preserve">   </w:t>
      </w:r>
      <w:r>
        <w:rPr>
          <w:rStyle w:val="Fontdeparagrafimplicit"/>
          <w:color w:val="000000"/>
        </w:rPr>
        <w:t xml:space="preserve">, titular alături de </w:t>
      </w:r>
      <w:r w:rsidR="00822D04">
        <w:rPr>
          <w:rStyle w:val="Fontdeparagrafimplicit"/>
          <w:color w:val="000000"/>
        </w:rPr>
        <w:t xml:space="preserve">   </w:t>
      </w:r>
      <w:r>
        <w:rPr>
          <w:rStyle w:val="Fontdeparagrafimplicit"/>
          <w:color w:val="000000"/>
        </w:rPr>
        <w:t xml:space="preserve">, al drepturilor de despăgubire în dosarul ANRP nr. </w:t>
      </w:r>
      <w:r w:rsidR="00822D04">
        <w:rPr>
          <w:rStyle w:val="Fontdeparagrafimplicit"/>
          <w:color w:val="000000"/>
        </w:rPr>
        <w:t xml:space="preserve">  </w:t>
      </w:r>
      <w:r>
        <w:rPr>
          <w:rStyle w:val="Fontdeparagrafimplicit"/>
          <w:color w:val="000000"/>
        </w:rPr>
        <w:t xml:space="preserve">, aprobat în ședința CNCI din </w:t>
      </w:r>
      <w:r w:rsidR="00822D04">
        <w:rPr>
          <w:rStyle w:val="Fontdeparagrafimplicit"/>
          <w:color w:val="000000"/>
        </w:rPr>
        <w:t xml:space="preserve"> </w:t>
      </w:r>
      <w:r>
        <w:rPr>
          <w:rStyle w:val="Fontdeparagrafimplicit"/>
          <w:color w:val="000000"/>
        </w:rPr>
        <w:t xml:space="preserve">.10.2019 (2.850.970 puncte compensatorii), căruia </w:t>
      </w:r>
      <w:r w:rsidR="007911D1">
        <w:rPr>
          <w:rStyle w:val="Fontdeparagrafimplicit"/>
          <w:color w:val="000000"/>
        </w:rPr>
        <w:t xml:space="preserve">4 </w:t>
      </w:r>
      <w:r>
        <w:rPr>
          <w:rStyle w:val="Fontdeparagrafimplicit"/>
          <w:color w:val="000000"/>
        </w:rPr>
        <w:t xml:space="preserve">  i-a transmis prin poștă o ofertă de cumpărare a punctelor compensatorii acordate de ANRP pentru suma de 240.000 euro, a declarat că se constituie</w:t>
      </w:r>
      <w:r>
        <w:rPr>
          <w:rStyle w:val="Fontdeparagrafimplicit"/>
          <w:b/>
          <w:color w:val="000000"/>
        </w:rPr>
        <w:t xml:space="preserve"> parte civilă cu o sumă pe care o va preciza ulterior.</w:t>
      </w:r>
      <w:r>
        <w:rPr>
          <w:rStyle w:val="Fontdeparagrafimplicit"/>
          <w:i/>
          <w:color w:val="000000"/>
        </w:rPr>
        <w:t xml:space="preserve"> </w:t>
      </w:r>
    </w:p>
    <w:p w:rsidR="00626466" w14:paraId="66DC0439" w14:textId="52F1F8E3">
      <w:pPr>
        <w:spacing w:line="276" w:lineRule="auto"/>
        <w:ind w:firstLine="567"/>
        <w:jc w:val="both"/>
        <w:rPr>
          <w:rStyle w:val="Fontdeparagrafimplicit"/>
        </w:rPr>
      </w:pPr>
      <w:r>
        <w:rPr>
          <w:rStyle w:val="Fontdeparagrafimplicit"/>
          <w:color w:val="000000"/>
        </w:rPr>
        <w:t xml:space="preserve">Prin declarația de martor din </w:t>
      </w:r>
      <w:r w:rsidR="009A41A3">
        <w:rPr>
          <w:rStyle w:val="Fontdeparagrafimplicit"/>
          <w:color w:val="000000"/>
        </w:rPr>
        <w:t xml:space="preserve"> </w:t>
      </w:r>
      <w:r>
        <w:rPr>
          <w:rStyle w:val="Fontdeparagrafimplicit"/>
          <w:color w:val="000000"/>
        </w:rPr>
        <w:t xml:space="preserve">.03.2020 </w:t>
      </w:r>
      <w:r w:rsidR="009A41A3">
        <w:rPr>
          <w:rStyle w:val="Fontdeparagrafimplicit"/>
          <w:b/>
          <w:color w:val="000000"/>
        </w:rPr>
        <w:t xml:space="preserve"> </w:t>
      </w:r>
      <w:r>
        <w:rPr>
          <w:rStyle w:val="Fontdeparagrafimplicit"/>
          <w:color w:val="000000"/>
        </w:rPr>
        <w:t xml:space="preserve"> (decedat) titular împreună cu </w:t>
      </w:r>
      <w:r w:rsidR="009A41A3">
        <w:rPr>
          <w:rStyle w:val="Fontdeparagrafimplicit"/>
          <w:color w:val="000000"/>
        </w:rPr>
        <w:t xml:space="preserve">  </w:t>
      </w:r>
      <w:r>
        <w:rPr>
          <w:rStyle w:val="Fontdeparagrafimplicit"/>
          <w:color w:val="000000"/>
        </w:rPr>
        <w:t xml:space="preserve"> al drepturilor de despăgubire în dosarul ANRP nr. </w:t>
      </w:r>
      <w:r w:rsidR="009A41A3">
        <w:rPr>
          <w:rStyle w:val="Fontdeparagrafimplicit"/>
          <w:color w:val="000000"/>
        </w:rPr>
        <w:t xml:space="preserve"> </w:t>
      </w:r>
      <w:r>
        <w:rPr>
          <w:rStyle w:val="Fontdeparagrafimplicit"/>
          <w:color w:val="000000"/>
        </w:rPr>
        <w:t xml:space="preserve">, aprobat în ședința CNCI din </w:t>
      </w:r>
      <w:r w:rsidR="00346070">
        <w:rPr>
          <w:rStyle w:val="Fontdeparagrafimplicit"/>
          <w:color w:val="000000"/>
        </w:rPr>
        <w:t xml:space="preserve"> </w:t>
      </w:r>
      <w:r>
        <w:rPr>
          <w:rStyle w:val="Fontdeparagrafimplicit"/>
          <w:color w:val="000000"/>
        </w:rPr>
        <w:t xml:space="preserve">.02.2019 (1.512.220 puncte compensatorii), căruia </w:t>
      </w:r>
      <w:r w:rsidR="007911D1">
        <w:rPr>
          <w:rStyle w:val="Fontdeparagrafimplicit"/>
          <w:color w:val="000000"/>
        </w:rPr>
        <w:t xml:space="preserve">4 </w:t>
      </w:r>
      <w:r>
        <w:rPr>
          <w:rStyle w:val="Fontdeparagrafimplicit"/>
          <w:color w:val="000000"/>
        </w:rPr>
        <w:t xml:space="preserve"> i-a transmis prin poștă o ofertă de cumpărare a punctelor compensatorii acordate de ANRP pentru suma de 100.000 euro, s-a constituit </w:t>
      </w:r>
      <w:r>
        <w:rPr>
          <w:rStyle w:val="Fontdeparagrafimplicit"/>
          <w:b/>
          <w:color w:val="000000"/>
        </w:rPr>
        <w:t>parte civilă în procesul penal cu suma de</w:t>
      </w:r>
      <w:r>
        <w:rPr>
          <w:rStyle w:val="Fontdeparagrafimplicit"/>
          <w:color w:val="000000"/>
        </w:rPr>
        <w:t xml:space="preserve"> </w:t>
      </w:r>
      <w:r>
        <w:rPr>
          <w:rStyle w:val="Fontdeparagrafimplicit"/>
          <w:b/>
          <w:color w:val="000000"/>
        </w:rPr>
        <w:t>700.000 lei</w:t>
      </w:r>
      <w:r>
        <w:rPr>
          <w:rStyle w:val="Fontdeparagrafimplicit"/>
          <w:color w:val="000000"/>
        </w:rPr>
        <w:t xml:space="preserve"> reprezentând ”</w:t>
      </w:r>
      <w:r>
        <w:rPr>
          <w:rStyle w:val="Fontdeparagrafimplicit"/>
          <w:i/>
          <w:color w:val="000000"/>
        </w:rPr>
        <w:t xml:space="preserve">diferența dintre suma despăgubită de ANRP și cea primită de la </w:t>
      </w:r>
      <w:r w:rsidR="007911D1">
        <w:rPr>
          <w:rStyle w:val="Fontdeparagrafimplicit"/>
          <w:i/>
          <w:color w:val="000000"/>
        </w:rPr>
        <w:t xml:space="preserve">4 </w:t>
      </w:r>
      <w:r>
        <w:rPr>
          <w:rStyle w:val="Fontdeparagrafimplicit"/>
          <w:i/>
          <w:color w:val="000000"/>
        </w:rPr>
        <w:t xml:space="preserve"> și </w:t>
      </w:r>
      <w:r w:rsidR="007911D1">
        <w:rPr>
          <w:rStyle w:val="Fontdeparagrafimplicit"/>
          <w:i/>
          <w:color w:val="000000"/>
        </w:rPr>
        <w:t xml:space="preserve">5 </w:t>
      </w:r>
      <w:r>
        <w:rPr>
          <w:rStyle w:val="Fontdeparagrafimplicit"/>
          <w:i/>
          <w:color w:val="000000"/>
        </w:rPr>
        <w:t xml:space="preserve">”. </w:t>
      </w:r>
      <w:r>
        <w:rPr>
          <w:rStyle w:val="Fontdeparagrafimplicit"/>
          <w:color w:val="000000"/>
        </w:rPr>
        <w:t xml:space="preserve">Fiica lui </w:t>
      </w:r>
      <w:r w:rsidR="009A41A3">
        <w:rPr>
          <w:rStyle w:val="Fontdeparagrafimplicit"/>
          <w:color w:val="000000"/>
        </w:rPr>
        <w:t xml:space="preserve"> </w:t>
      </w:r>
      <w:r>
        <w:rPr>
          <w:rStyle w:val="Fontdeparagrafimplicit"/>
          <w:color w:val="000000"/>
        </w:rPr>
        <w:t xml:space="preserve">, numita </w:t>
      </w:r>
      <w:r w:rsidR="009A41A3">
        <w:rPr>
          <w:rStyle w:val="Fontdeparagrafimplicit"/>
          <w:b/>
          <w:color w:val="000000"/>
        </w:rPr>
        <w:t xml:space="preserve"> </w:t>
      </w:r>
      <w:r>
        <w:rPr>
          <w:rStyle w:val="Fontdeparagrafimplicit"/>
          <w:color w:val="000000"/>
        </w:rPr>
        <w:t>, domiciliată</w:t>
      </w:r>
      <w:r>
        <w:rPr>
          <w:rStyle w:val="Fontdeparagrafimplicit"/>
          <w:i/>
          <w:color w:val="000000"/>
        </w:rPr>
        <w:t xml:space="preserve"> </w:t>
      </w:r>
      <w:r>
        <w:rPr>
          <w:rStyle w:val="Fontdeparagrafimplicit"/>
          <w:color w:val="000000"/>
        </w:rPr>
        <w:t xml:space="preserve">în </w:t>
      </w:r>
      <w:r w:rsidR="009A41A3">
        <w:rPr>
          <w:rStyle w:val="Fontdeparagrafimplicit"/>
          <w:color w:val="000000"/>
        </w:rPr>
        <w:t xml:space="preserve"> </w:t>
      </w:r>
      <w:r>
        <w:rPr>
          <w:rStyle w:val="Fontdeparagrafimplicit"/>
          <w:color w:val="000000"/>
        </w:rPr>
        <w:t xml:space="preserve"> str. </w:t>
      </w:r>
      <w:r w:rsidR="009A41A3">
        <w:rPr>
          <w:rStyle w:val="Fontdeparagrafimplicit"/>
          <w:color w:val="000000"/>
        </w:rPr>
        <w:t xml:space="preserve"> </w:t>
      </w:r>
      <w:r>
        <w:rPr>
          <w:rStyle w:val="Fontdeparagrafimplicit"/>
          <w:color w:val="000000"/>
        </w:rPr>
        <w:t xml:space="preserve">, jud. </w:t>
      </w:r>
      <w:r w:rsidR="009A41A3">
        <w:rPr>
          <w:rStyle w:val="Fontdeparagrafimplicit"/>
          <w:color w:val="000000"/>
        </w:rPr>
        <w:t xml:space="preserve"> </w:t>
      </w:r>
      <w:r>
        <w:rPr>
          <w:rStyle w:val="Fontdeparagrafimplicit"/>
          <w:color w:val="000000"/>
        </w:rPr>
        <w:t xml:space="preserve">, a comunicat în </w:t>
      </w:r>
      <w:r w:rsidR="00346070">
        <w:rPr>
          <w:rStyle w:val="Fontdeparagrafimplicit"/>
          <w:color w:val="000000"/>
        </w:rPr>
        <w:t xml:space="preserve"> </w:t>
      </w:r>
      <w:r>
        <w:rPr>
          <w:rStyle w:val="Fontdeparagrafimplicit"/>
          <w:color w:val="000000"/>
        </w:rPr>
        <w:t>.11.2022 că se constituie parte civilă în procesul penal.</w:t>
      </w:r>
    </w:p>
    <w:p w:rsidR="00626466" w14:paraId="219AEDFA" w14:textId="1E8BB5B1">
      <w:pPr>
        <w:spacing w:line="276" w:lineRule="auto"/>
        <w:ind w:firstLine="567"/>
        <w:jc w:val="both"/>
        <w:rPr>
          <w:rStyle w:val="Fontdeparagrafimplicit"/>
        </w:rPr>
      </w:pPr>
      <w:r>
        <w:rPr>
          <w:rStyle w:val="Fontdeparagrafimplicit"/>
          <w:color w:val="000000"/>
        </w:rPr>
        <w:t xml:space="preserve">De asemenea, succesorul lui </w:t>
      </w:r>
      <w:r w:rsidR="009A41A3">
        <w:rPr>
          <w:rStyle w:val="Fontdeparagrafimplicit"/>
          <w:color w:val="000000"/>
        </w:rPr>
        <w:t xml:space="preserve"> </w:t>
      </w:r>
      <w:r>
        <w:rPr>
          <w:rStyle w:val="Fontdeparagrafimplicit"/>
          <w:color w:val="000000"/>
        </w:rPr>
        <w:t xml:space="preserve"> (decedat), fiul său, </w:t>
      </w:r>
      <w:r w:rsidR="009A41A3">
        <w:rPr>
          <w:rStyle w:val="Fontdeparagrafimplicit"/>
          <w:color w:val="000000"/>
        </w:rPr>
        <w:t xml:space="preserve"> </w:t>
      </w:r>
      <w:r>
        <w:rPr>
          <w:rStyle w:val="Fontdeparagrafimplicit"/>
          <w:color w:val="000000"/>
        </w:rPr>
        <w:t xml:space="preserve"> prin declarația de martor din data de </w:t>
      </w:r>
      <w:r w:rsidR="009A41A3">
        <w:rPr>
          <w:rStyle w:val="Fontdeparagrafimplicit"/>
          <w:color w:val="000000"/>
        </w:rPr>
        <w:t xml:space="preserve"> </w:t>
      </w:r>
      <w:r>
        <w:rPr>
          <w:rStyle w:val="Fontdeparagrafimplicit"/>
          <w:color w:val="000000"/>
        </w:rPr>
        <w:t xml:space="preserve">.09.2021 a precizat: </w:t>
      </w:r>
      <w:r>
        <w:rPr>
          <w:rStyle w:val="Fontdeparagrafimplicit"/>
          <w:i/>
          <w:color w:val="000000"/>
        </w:rPr>
        <w:t xml:space="preserve">”Mă consider vătămat … şi am pretenții civile cu suma care se constată în instanță că au fost prejudiciați tatăl și unchiul meu.”. </w:t>
      </w:r>
      <w:r>
        <w:rPr>
          <w:rStyle w:val="Fontdeparagrafimplicit"/>
          <w:color w:val="000000"/>
        </w:rPr>
        <w:t xml:space="preserve">În </w:t>
      </w:r>
      <w:r w:rsidR="009A41A3">
        <w:rPr>
          <w:rStyle w:val="Fontdeparagrafimplicit"/>
          <w:color w:val="000000"/>
        </w:rPr>
        <w:t xml:space="preserve"> </w:t>
      </w:r>
      <w:r>
        <w:rPr>
          <w:rStyle w:val="Fontdeparagrafimplicit"/>
          <w:color w:val="000000"/>
        </w:rPr>
        <w:t xml:space="preserve">.11.2022 </w:t>
      </w:r>
      <w:r w:rsidR="009A41A3">
        <w:rPr>
          <w:rStyle w:val="Fontdeparagrafimplicit"/>
          <w:b/>
          <w:color w:val="000000"/>
        </w:rPr>
        <w:t xml:space="preserve"> </w:t>
      </w:r>
      <w:r>
        <w:rPr>
          <w:rStyle w:val="Fontdeparagrafimplicit"/>
          <w:color w:val="000000"/>
        </w:rPr>
        <w:t xml:space="preserve"> a comunicat faptul că se constituie parte civilă în procesul penal.</w:t>
      </w:r>
    </w:p>
    <w:p w:rsidR="00626466" w14:paraId="4FA85F8B" w14:textId="3E37C836">
      <w:pPr>
        <w:spacing w:line="276" w:lineRule="auto"/>
        <w:ind w:firstLine="708"/>
        <w:jc w:val="both"/>
        <w:rPr>
          <w:rStyle w:val="Fontdeparagrafimplicit"/>
          <w:i/>
          <w:color w:val="000000"/>
        </w:rPr>
      </w:pPr>
      <w:r>
        <w:rPr>
          <w:rStyle w:val="Fontdeparagrafimplicit"/>
          <w:color w:val="000000"/>
        </w:rPr>
        <w:t xml:space="preserve">În data de </w:t>
      </w:r>
      <w:r w:rsidR="009A41A3">
        <w:rPr>
          <w:rStyle w:val="Fontdeparagrafimplicit"/>
          <w:color w:val="000000"/>
        </w:rPr>
        <w:t xml:space="preserve"> </w:t>
      </w:r>
      <w:r>
        <w:rPr>
          <w:rStyle w:val="Fontdeparagrafimplicit"/>
          <w:color w:val="000000"/>
        </w:rPr>
        <w:t xml:space="preserve">.09.2022 </w:t>
      </w:r>
      <w:r w:rsidR="009A41A3">
        <w:rPr>
          <w:rStyle w:val="Fontdeparagrafimplicit"/>
          <w:b/>
          <w:color w:val="000000"/>
        </w:rPr>
        <w:t xml:space="preserve">   </w:t>
      </w:r>
      <w:r w:rsidR="00346070">
        <w:rPr>
          <w:rStyle w:val="Fontdeparagrafimplicit"/>
          <w:b/>
          <w:color w:val="000000"/>
        </w:rPr>
        <w:t xml:space="preserve"> </w:t>
      </w:r>
      <w:r>
        <w:rPr>
          <w:rStyle w:val="Fontdeparagrafimplicit"/>
          <w:color w:val="000000"/>
        </w:rPr>
        <w:t xml:space="preserve">, titular al drepturilor de despăgubire în dosarul ANRP nr. </w:t>
      </w:r>
      <w:r w:rsidR="009A41A3">
        <w:rPr>
          <w:rStyle w:val="Fontdeparagrafimplicit"/>
          <w:color w:val="000000"/>
        </w:rPr>
        <w:t xml:space="preserve"> </w:t>
      </w:r>
      <w:r>
        <w:rPr>
          <w:rStyle w:val="Fontdeparagrafimplicit"/>
          <w:color w:val="000000"/>
        </w:rPr>
        <w:t xml:space="preserve">, aprobat în ședința CNCI din </w:t>
      </w:r>
      <w:r w:rsidR="009A41A3">
        <w:rPr>
          <w:rStyle w:val="Fontdeparagrafimplicit"/>
          <w:color w:val="000000"/>
        </w:rPr>
        <w:t xml:space="preserve"> </w:t>
      </w:r>
      <w:r>
        <w:rPr>
          <w:rStyle w:val="Fontdeparagrafimplicit"/>
          <w:color w:val="000000"/>
        </w:rPr>
        <w:t xml:space="preserve">.10.2019,  prin mandatar </w:t>
      </w:r>
      <w:r w:rsidR="009A41A3">
        <w:rPr>
          <w:rStyle w:val="Fontdeparagrafimplicit"/>
          <w:color w:val="000000"/>
        </w:rPr>
        <w:t xml:space="preserve"> </w:t>
      </w:r>
      <w:r>
        <w:t xml:space="preserve">, </w:t>
      </w:r>
      <w:r>
        <w:rPr>
          <w:rStyle w:val="Fontdeparagrafimplicit"/>
          <w:color w:val="000000"/>
        </w:rPr>
        <w:t xml:space="preserve">s-a constituit </w:t>
      </w:r>
      <w:r>
        <w:rPr>
          <w:rStyle w:val="Fontdeparagrafimplicit"/>
          <w:b/>
          <w:color w:val="000000"/>
        </w:rPr>
        <w:t>parte civilă cu suma de</w:t>
      </w:r>
      <w:r>
        <w:rPr>
          <w:rStyle w:val="Fontdeparagrafimplicit"/>
          <w:color w:val="000000"/>
        </w:rPr>
        <w:t xml:space="preserve"> </w:t>
      </w:r>
      <w:r>
        <w:rPr>
          <w:rStyle w:val="Fontdeparagrafimplicit"/>
          <w:b/>
          <w:color w:val="000000"/>
        </w:rPr>
        <w:t>655.671 lei.</w:t>
      </w:r>
    </w:p>
    <w:p w:rsidR="00626466" w14:paraId="09663B87" w14:textId="77777777">
      <w:pPr>
        <w:spacing w:line="276" w:lineRule="auto"/>
        <w:ind w:firstLine="567"/>
        <w:jc w:val="both"/>
        <w:rPr>
          <w:rStyle w:val="Fontdeparagrafimplicit"/>
        </w:rPr>
      </w:pPr>
      <w:r>
        <w:rPr>
          <w:rStyle w:val="Fontdeparagrafimplicit"/>
          <w:b/>
        </w:rPr>
        <w:t>Examinând actele și lucrările dosarului în raport cu dispozițiile art.250</w:t>
      </w:r>
      <w:r>
        <w:rPr>
          <w:rStyle w:val="Fontdeparagrafimplicit"/>
          <w:b/>
          <w:vertAlign w:val="superscript"/>
        </w:rPr>
        <w:t>2</w:t>
      </w:r>
      <w:r>
        <w:rPr>
          <w:rStyle w:val="Fontdeparagrafimplicit"/>
          <w:b/>
        </w:rPr>
        <w:t xml:space="preserve"> C. proc. pen., Curtea reține următoarele:</w:t>
      </w:r>
    </w:p>
    <w:p w:rsidR="00626466" w14:paraId="32067054" w14:textId="77777777">
      <w:pPr>
        <w:jc w:val="both"/>
      </w:pPr>
      <w:r>
        <w:tab/>
        <w:t>Conform dispozițiilor legale menționate, în tot cursul procesului penal, procurorul, judecătorul de cameră preliminară sau, după caz, instanța de judecată verifică periodic, dar nu mai târziu de 6 luni în cursul urmăririi penale, respectiv un an în cursul judecății, dacă subzistă temeiurile care au determinat luarea sau menținerea măsurii asigurătorii, dispunând, după caz, menținerea, restrângerea sau extinderea măsurii dispuse, respectiv ridicarea măsurii dispuse, prevederile art.250 și 250</w:t>
      </w:r>
      <w:r>
        <w:rPr>
          <w:rStyle w:val="Fontdeparagrafimplicit"/>
          <w:vertAlign w:val="superscript"/>
        </w:rPr>
        <w:t>1</w:t>
      </w:r>
      <w:r>
        <w:t xml:space="preserve"> aplicându-se în mod corespunzător.</w:t>
      </w:r>
    </w:p>
    <w:p w:rsidR="00626466" w14:paraId="3C100887" w14:textId="77777777">
      <w:pPr>
        <w:ind w:firstLine="708"/>
        <w:jc w:val="both"/>
      </w:pPr>
      <w:r>
        <w:t>În privința temeiurilor la care se referă art. 250</w:t>
      </w:r>
      <w:r>
        <w:rPr>
          <w:rStyle w:val="Fontdeparagrafimplicit"/>
          <w:vertAlign w:val="superscript"/>
        </w:rPr>
        <w:t>2</w:t>
      </w:r>
      <w:r>
        <w:t xml:space="preserve"> C. proc. pen., Curtea reține că potrivit art. 249 alin.1 C. proc. pen., procurorul în cursul urmăririi penale poate lua măsuri asigurătorii prin ordonanță pentru a evita ascunderea, distrugerea, înstrăinarea sau sustragerea de la urmărire a bunurilor care pot servi la </w:t>
      </w:r>
      <w:r>
        <w:rPr>
          <w:rStyle w:val="Fontdeparagrafimplicit"/>
          <w:i/>
          <w:u w:val="single"/>
        </w:rPr>
        <w:t>garantarea executării pedepsei amenzii sau a cheltuielilor judiciare</w:t>
      </w:r>
      <w:r>
        <w:t xml:space="preserve"> ori </w:t>
      </w:r>
      <w:r>
        <w:rPr>
          <w:rStyle w:val="Fontdeparagrafimplicit"/>
          <w:i/>
          <w:u w:val="single"/>
        </w:rPr>
        <w:t>a reparării pagubei produse prin infracțiune</w:t>
      </w:r>
      <w:r>
        <w:t xml:space="preserve"> (strict prin raportare la speța de față și la propunerea procurorului expusă în rechizitoriu conform art.330 C.proc.pen.).</w:t>
      </w:r>
    </w:p>
    <w:p w:rsidR="00626466" w14:paraId="4E23FDDB" w14:textId="77777777">
      <w:pPr>
        <w:ind w:firstLine="708"/>
        <w:jc w:val="both"/>
      </w:pPr>
      <w:r>
        <w:t>Măsurile asigurătorii în vederea reparării pagubei produse prin infracțiune și pentru garantarea executării cheltuielilor judiciare se pot lua asupra bunurilor inculpatului, până la concurența valorii probabile a acestora – art.249 alin.5 C.proc.pen.</w:t>
      </w:r>
    </w:p>
    <w:p w:rsidR="00626466" w14:paraId="55CE9A17" w14:textId="77777777">
      <w:pPr>
        <w:jc w:val="both"/>
      </w:pPr>
      <w:r>
        <w:tab/>
        <w:t>Potrivit art.20 din Legea nr.78/2000 pentru prevenirea, descoperirea și sancționarea faptelor de corupție, în cazul în care s-a săvârșit o infracțiune dintre cele prevăzute în Capitolul III, luarea măsurilor asigurătorii este obligatorie.</w:t>
      </w:r>
    </w:p>
    <w:p w:rsidR="00626466" w14:paraId="71FA54E5" w14:textId="77777777">
      <w:pPr>
        <w:ind w:firstLine="709"/>
        <w:jc w:val="both"/>
      </w:pPr>
      <w:r>
        <w:t>Este adevărat că şi în această situaţie, trebuie să se verifice respectarea exigenţelor de proporţionalitate între scopul pentru care măsura a fost dispusă, ca modalitate de asigurare a interesului general şi protecţia dreptului persoanei acuzate de a se folosi de bunurile sale, pentru a evita să se impună o sarcină individuală excesivă.</w:t>
      </w:r>
    </w:p>
    <w:p w:rsidR="00626466" w14:paraId="2B97CEA7" w14:textId="77777777">
      <w:pPr>
        <w:ind w:firstLine="709"/>
        <w:jc w:val="both"/>
      </w:pPr>
      <w:r>
        <w:t xml:space="preserve">Judecătorul apreciază că raportat la scopul pentru care au fost dispuse, având în vedere și obiectul acuzațiilor formulate împotriva inculpaţilor, ingerinţa în drepturile acestora nu poate fi considerată ca disproporţionată, acestora neimpunându-li-se o sarcină excesivă. </w:t>
      </w:r>
    </w:p>
    <w:p w:rsidR="00626466" w14:paraId="79DFA113" w14:textId="77777777">
      <w:pPr>
        <w:ind w:firstLine="708"/>
        <w:jc w:val="both"/>
      </w:pPr>
      <w:r>
        <w:t>Măsurile asigurătorii dispuse şi menținute în prezenta cauză urmăresc realizarea scopurilor menționate anterior.</w:t>
      </w:r>
    </w:p>
    <w:p w:rsidR="00626466" w14:paraId="13334FE3" w14:textId="77777777">
      <w:pPr>
        <w:ind w:firstLine="708"/>
        <w:jc w:val="both"/>
        <w:rPr>
          <w:rStyle w:val="Fontdeparagrafimplicit"/>
          <w:color w:val="000000"/>
        </w:rPr>
      </w:pPr>
      <w:r>
        <w:rPr>
          <w:rStyle w:val="Fontdeparagrafimplicit"/>
          <w:color w:val="000000"/>
        </w:rPr>
        <w:t>Instituirea unei măsuri asigurătorii obligă organul judiciar să stabilească un raport rezonabil de proporționalitate între scopul pentru care măsura a fost dispusă (de exemplu, în vederea confiscării bunurilor), ca modalitate de asigurare a interesului general, şi protecţia dreptului persoanei acuzate de a se folosi de bunurile sale, pentru a evita să se impună o sarcină individuală excesivă.</w:t>
      </w:r>
    </w:p>
    <w:p w:rsidR="00626466" w14:paraId="328C8637" w14:textId="77777777">
      <w:pPr>
        <w:ind w:firstLine="708"/>
        <w:jc w:val="both"/>
        <w:rPr>
          <w:rStyle w:val="Fontdeparagrafimplicit"/>
          <w:color w:val="000000"/>
        </w:rPr>
      </w:pPr>
      <w:r>
        <w:t>Judecătorul de cameră preliminară a reținut că măsurile asigurătorii constau în indisponibilizarea pe parcursul procesului penal a bunurilor mobile sau imobile ale suspectului, inculpatului sau părţii responsabile civilmente, pentru a evita ascunderea, distrugerea, înstrăinarea sau sustragerea de la urmărire a bunurilor care pot face obiectul confiscării speciale sau al confiscării extinse ori care pot servi la garantarea executării pedepsei amenzii sau a cheltuielilor judiciare ori a reparării pagubei produse prin infracţiune.</w:t>
      </w:r>
    </w:p>
    <w:p w:rsidR="00626466" w14:paraId="5405C226" w14:textId="77777777">
      <w:pPr>
        <w:ind w:firstLine="709"/>
        <w:jc w:val="both"/>
      </w:pPr>
      <w:r>
        <w:t>S-a subliniat că, așa cum rezultă chiar din denumirea dată prin lege, aceste măsuri procesuale au doar o funcționalitate asiguratorie și nu reparatorie.</w:t>
      </w:r>
    </w:p>
    <w:p w:rsidR="00626466" w14:paraId="7BF6014B" w14:textId="77777777">
      <w:pPr>
        <w:ind w:firstLine="708"/>
        <w:jc w:val="both"/>
      </w:pPr>
      <w:r>
        <w:rPr>
          <w:rStyle w:val="Fontdeparagrafimplicit"/>
          <w:color w:val="000000"/>
        </w:rPr>
        <w:t xml:space="preserve">Proporționalitatea dintre scopul urmărit la instituirea măsurii şi restrângerea drepturilor persoanei acuzate trebuie asigurată indiferent de modul în care legiuitorul a apreciat necesitatea dispunerii sechestrului, ca decurgând din lege sau ca fiind lăsată la aprecierea judecătorului. Condiţia decurge atât din art. 1 din Primul Protocol adiţional la Convenţia europeană a drepturilor omului şi libertăţilor fundamentale, cât şi din art. 53 alin. (2) din Constituţia României, republicată (măsura trebuie să fie proporțională cu situația care a determinat-o, să fie aplicată în mod nediscriminatoriu şi fără a aduce atingere existenței dreptului sau a libertății). În cadrul unei anchete penale, sechestrul asigurător vizează în principal garantarea executării unor eventuale creanțe ce vor fi </w:t>
      </w:r>
      <w:r>
        <w:t xml:space="preserve">recunoscute în favoarea unor terţi lezaţi prin acţiunea ce face obiectul judecăţii ori pentru a se garanta executarea unei eventuale sancţiuni constând în confiscarea unor bunuri. Totuşi, "(. . .) atât stabilirea unor drepturi de creanţă ale unor terţi, cât şi confiscarea sunt măsuri ce urmează a fi luate în cadrul unor proceduri separate, ulterioare, astfel încât procedura de instituire a sechestrului nu constituie o judecată asupra unei acuzaţii în materie penală, în sensul art. 6 din Convenţie. </w:t>
      </w:r>
    </w:p>
    <w:p w:rsidR="00626466" w14:paraId="279CA41E" w14:textId="4F3BA06F">
      <w:pPr>
        <w:ind w:firstLine="708"/>
        <w:jc w:val="both"/>
      </w:pPr>
      <w:r>
        <w:t>Analizând temeinicia măsurilor asigurătorii, potrivit art. 250</w:t>
      </w:r>
      <w:r>
        <w:rPr>
          <w:rStyle w:val="Fontdeparagrafimplicit"/>
          <w:vertAlign w:val="superscript"/>
        </w:rPr>
        <w:t>2</w:t>
      </w:r>
      <w:r>
        <w:t xml:space="preserve"> C.proc.pen., instanța constată că subzistă toate temeiurile avute în vedere la luarea acestor măsuri.  În primul rând se constată că există suspiciunea rezonabilă că inculpații au comis infracțiunile pentru care s-a dispus trimiterea în judecată, condiție suficientă pentru instituirea unor astfel de măsuri. De altfel, toţi inculpaţii, prin apărători aleşi, au precizat la termenul de judecată din </w:t>
      </w:r>
      <w:r w:rsidR="00346070">
        <w:t xml:space="preserve"> </w:t>
      </w:r>
      <w:r>
        <w:t xml:space="preserve">.08.2023 că nu se opun menţinerii măsurilor asiguratorii, aceste măsurile fiind instituite prin raportare la prejudiciul produs prin infracțiunile pentru care au fost trimişi în judecată și cu privire la care există suspiciunea rezonabilă în acest sens. </w:t>
      </w:r>
    </w:p>
    <w:p w:rsidR="00626466" w14:paraId="3F50CEC4" w14:textId="77777777">
      <w:pPr>
        <w:ind w:firstLine="709"/>
        <w:jc w:val="both"/>
      </w:pPr>
      <w:r>
        <w:t xml:space="preserve">Măsurile asigurătorii sunt necesare pentru a garanta repararea eventualele pagube produse prin infracțiune și sunt luate asupra bunurilor inculpaților, până la concurența valorii probabile a sumelor obținute din comiterea infracțiunii. </w:t>
      </w:r>
    </w:p>
    <w:p w:rsidR="00626466" w14:paraId="1A191411" w14:textId="477F7303">
      <w:pPr>
        <w:ind w:firstLine="709"/>
        <w:jc w:val="both"/>
      </w:pPr>
      <w:r>
        <w:t xml:space="preserve">Cu privire la cererea formulată de inculpatul </w:t>
      </w:r>
      <w:r w:rsidR="007911D1">
        <w:t xml:space="preserve">4 </w:t>
      </w:r>
      <w:r>
        <w:t>, de restrângere a măsurii sechestrului asigurator, în principal, prin ridicarea sechestrului instituit asupra a două bunuri imobile respectiv a două terenuri, unul în suprafaţă de 40.000 mp în valoare de 19.694 lei şi al doilea în suprafaţă de 75.000 mp în valoare de 36.930 lei şi instituirea sechestrului asigurator asupra sumei de bani reprezentând valoarea totală a acestor două bunuri imobile – terenuri mai-sus menţionate, judecătorul apreciază că instituirea măsurii asigurătorii asupra sumelor de bani asigură împlinirea raţiunii legii, respectiv de reparare a pagubei produse prin infracțiune și de garantarea executării cheltuielilor judiciare facilitând recuperarea prejudiciului.</w:t>
      </w:r>
    </w:p>
    <w:p w:rsidR="00626466" w14:paraId="4F238201" w14:textId="48DAACA6">
      <w:pPr>
        <w:spacing w:line="276" w:lineRule="auto"/>
        <w:ind w:firstLine="708"/>
        <w:jc w:val="both"/>
      </w:pPr>
      <w:r>
        <w:t>Pentru aceste considerente, î</w:t>
      </w:r>
      <w:r>
        <w:rPr>
          <w:rStyle w:val="Fontdeparagrafimplicit"/>
          <w:color w:val="000000"/>
        </w:rPr>
        <w:t xml:space="preserve">n vederea soluţionării cererii de modificare a măsurilor asigurătorii formulată de inculpatul </w:t>
      </w:r>
      <w:r w:rsidR="007911D1">
        <w:rPr>
          <w:rStyle w:val="Fontdeparagrafimplicit"/>
          <w:color w:val="000000"/>
        </w:rPr>
        <w:t xml:space="preserve">4 </w:t>
      </w:r>
      <w:r>
        <w:rPr>
          <w:rStyle w:val="Fontdeparagrafimplicit"/>
          <w:color w:val="000000"/>
        </w:rPr>
        <w:t xml:space="preserve">, va pune în vedere acestuia ca până la termenul de judecată din data de </w:t>
      </w:r>
      <w:r w:rsidR="009A41A3">
        <w:rPr>
          <w:rStyle w:val="Fontdeparagrafimplicit"/>
          <w:color w:val="000000"/>
        </w:rPr>
        <w:t xml:space="preserve"> </w:t>
      </w:r>
      <w:r>
        <w:rPr>
          <w:rStyle w:val="Fontdeparagrafimplicit"/>
          <w:color w:val="000000"/>
        </w:rPr>
        <w:t xml:space="preserve">.09.2023, </w:t>
      </w:r>
      <w:r>
        <w:t xml:space="preserve">să depună la </w:t>
      </w:r>
      <w:r w:rsidR="00822D04">
        <w:t xml:space="preserve">               </w:t>
      </w:r>
      <w:r>
        <w:t xml:space="preserve"> BANK SA în subcontul bancar  în lei: ANABI</w:t>
      </w:r>
      <w:r w:rsidR="009A41A3">
        <w:t xml:space="preserve"> </w:t>
      </w:r>
      <w:r w:rsidR="007911D1">
        <w:t xml:space="preserve"> </w:t>
      </w:r>
      <w:r>
        <w:t xml:space="preserve">, </w:t>
      </w:r>
      <w:r w:rsidR="009A41A3">
        <w:t xml:space="preserve"> </w:t>
      </w:r>
      <w:r>
        <w:t xml:space="preserve"> suma de bani reprezentând contravaloarea imobilelor:</w:t>
      </w:r>
    </w:p>
    <w:p w:rsidR="00626466" w14:paraId="203F3230" w14:textId="2265D809">
      <w:pPr>
        <w:pStyle w:val="Listparagraf"/>
        <w:numPr>
          <w:ilvl w:val="0"/>
          <w:numId w:val="1"/>
        </w:numPr>
        <w:spacing w:line="276" w:lineRule="auto"/>
        <w:jc w:val="both"/>
        <w:rPr>
          <w:rStyle w:val="Fontdeparagrafimplicit"/>
          <w:color w:val="000000"/>
        </w:rPr>
      </w:pPr>
      <w:r>
        <w:t xml:space="preserve">teren din categoria de folosinţă „pădure”, cu suprafața de 40.000 mp, situat în extravilanul comunei </w:t>
      </w:r>
      <w:r w:rsidR="00822D04">
        <w:t xml:space="preserve">               </w:t>
      </w:r>
      <w:r>
        <w:t xml:space="preserve">, tarlaua </w:t>
      </w:r>
      <w:r w:rsidR="009A41A3">
        <w:t xml:space="preserve"> </w:t>
      </w:r>
      <w:r>
        <w:t xml:space="preserve">, parcela </w:t>
      </w:r>
      <w:r w:rsidR="009A41A3">
        <w:t xml:space="preserve"> </w:t>
      </w:r>
      <w:r>
        <w:t xml:space="preserve">, jud. </w:t>
      </w:r>
      <w:r w:rsidR="00822D04">
        <w:t xml:space="preserve">               </w:t>
      </w:r>
      <w:r>
        <w:t xml:space="preserve"> înscris în cartea funciară cu nr. </w:t>
      </w:r>
      <w:r w:rsidR="009A41A3">
        <w:t xml:space="preserve"> </w:t>
      </w:r>
      <w:r>
        <w:t>, evaluat la prețul de 4000 euro, adică 19.694 lei;</w:t>
      </w:r>
    </w:p>
    <w:p w:rsidR="00626466" w14:paraId="33751C67" w14:textId="498A2B23">
      <w:pPr>
        <w:pStyle w:val="Listparagraf"/>
        <w:numPr>
          <w:ilvl w:val="0"/>
          <w:numId w:val="1"/>
        </w:numPr>
        <w:spacing w:line="276" w:lineRule="auto"/>
        <w:ind w:firstLine="709"/>
        <w:jc w:val="both"/>
      </w:pPr>
      <w:r>
        <w:t xml:space="preserve">teren din categoria de folosinţă „pădure”, cu suprafața de 75.000 mp, situat în extravilanul comunei </w:t>
      </w:r>
      <w:r w:rsidR="00822D04">
        <w:t xml:space="preserve">               </w:t>
      </w:r>
      <w:r>
        <w:t xml:space="preserve">, tarlaua </w:t>
      </w:r>
      <w:r w:rsidR="009A41A3">
        <w:t xml:space="preserve"> </w:t>
      </w:r>
      <w:r>
        <w:t xml:space="preserve">, parcela </w:t>
      </w:r>
      <w:r w:rsidR="009A41A3">
        <w:t xml:space="preserve"> </w:t>
      </w:r>
      <w:r>
        <w:t xml:space="preserve">, jud. </w:t>
      </w:r>
      <w:r w:rsidR="00822D04">
        <w:t xml:space="preserve">               </w:t>
      </w:r>
      <w:r>
        <w:t xml:space="preserve"> înscris în cartea funciară cu nr. </w:t>
      </w:r>
      <w:r w:rsidR="009A41A3">
        <w:t xml:space="preserve"> </w:t>
      </w:r>
      <w:r>
        <w:t>, evaluat la prețul de 7500 euro, adică 36.930 lei.</w:t>
      </w:r>
    </w:p>
    <w:p w:rsidR="00626466" w14:paraId="2ECF6167" w14:textId="457D234F">
      <w:pPr>
        <w:ind w:firstLine="709"/>
        <w:jc w:val="both"/>
      </w:pPr>
      <w:r>
        <w:t xml:space="preserve">Cu privire la cererea formulată de inculpata </w:t>
      </w:r>
      <w:r w:rsidR="007911D1">
        <w:t xml:space="preserve">5 </w:t>
      </w:r>
      <w:r>
        <w:t xml:space="preserve">, de restrângere a măsurii popririi asiguratorii cu privire la suma de 674.272 lei având în vedere că 3 dintre titlurile de plată ce încorporează această creanţă au fost deja comunicate inculpatei </w:t>
      </w:r>
      <w:r w:rsidR="007911D1">
        <w:t xml:space="preserve">5 </w:t>
      </w:r>
      <w:r>
        <w:t>, iar valoarea bunurilor sechestrate de la inculpată depăşesc cu circa 900.000 lei suma până la concurenţa căreia s-a instituit măsura sechestrului, judecătorul urmează a o respinge ca neîntemeiată.</w:t>
      </w:r>
    </w:p>
    <w:p w:rsidR="00626466" w14:paraId="64D878EB" w14:textId="77777777">
      <w:pPr>
        <w:ind w:firstLine="709"/>
        <w:jc w:val="both"/>
      </w:pPr>
      <w:r>
        <w:t xml:space="preserve">În esenţă, cererea inculpatei este neîntemeiată şi lipsită de interes în condiţiile în care survine pe fondul unei erori de remitere a titlurilor de plată şi nu ca urmare intervenţiei vreunei cauze care să fi dus la dispariţia temeiurilor care au stat la baza instituirii măsurii. Ceea ce se pretinde ca fiind cauză cererii deduse judecăţii este, de fapt, o remitere eronată a unor titluri de plată de către terţul poprit. </w:t>
      </w:r>
    </w:p>
    <w:p w:rsidR="00626466" w14:paraId="5FA3BAAB" w14:textId="746B7529">
      <w:pPr>
        <w:ind w:firstLine="709"/>
        <w:jc w:val="both"/>
      </w:pPr>
      <w:r>
        <w:t xml:space="preserve">Văzând actele dosarului, Curtea reţine că Autoritatea Naţională pentru Restituirea Proprietăţii a remis la data de </w:t>
      </w:r>
      <w:r w:rsidR="009A41A3">
        <w:t xml:space="preserve"> </w:t>
      </w:r>
      <w:r>
        <w:t xml:space="preserve">.05.2022 către inculpata </w:t>
      </w:r>
      <w:r w:rsidR="00822D04">
        <w:t xml:space="preserve">5 </w:t>
      </w:r>
      <w:r>
        <w:t xml:space="preserve"> o cerere de returnare a celor 3 titluri de plată  motivat de faptul că acestea au fost transmise în mod eronat, împrejurare faţă de care inculpata a apreciat că nu ANRP este competentă să solicite restituirea, ci parchetul astfel cum reiese din corespondenţa electronică ataşată cauzei. </w:t>
      </w:r>
    </w:p>
    <w:p w:rsidR="00626466" w14:paraId="273D1028" w14:textId="77777777">
      <w:pPr>
        <w:ind w:firstLine="709"/>
        <w:jc w:val="both"/>
      </w:pPr>
      <w:r>
        <w:t>Concluzionând, Curtea apreciază că lipsa de temeinicie a cererii rezidă în aceea că premisa acesteia o reprezintă construcţia juridică imaginată de inculpată cu privire la organul competent să solicite remiterea şi nicidecum intervenţia vreunei împrejurări legale ce ar putea să justifice schimbări cu privire la întinderea măsurilor asigurătorii legal instituite.</w:t>
      </w:r>
    </w:p>
    <w:p w:rsidR="00626466" w14:paraId="6CA1A6CB" w14:textId="58D74283">
      <w:pPr>
        <w:ind w:firstLine="709"/>
        <w:jc w:val="both"/>
      </w:pPr>
      <w:r>
        <w:t xml:space="preserve">Cu privire la cererea formulată de inculpata </w:t>
      </w:r>
      <w:r w:rsidR="007911D1">
        <w:t xml:space="preserve">3 </w:t>
      </w:r>
      <w:r>
        <w:t>, de restrângere a măsurii sechestrului asigurator în ceea ce priveşte sumele de bani  pe care s-a instituit această măsură, cu suma de 68.950 lei, judecătorul urmează a o respinge ca neîntemeiată, având în vedere că aceasta vizează aspecte ce antamează fondul cauzei.</w:t>
      </w:r>
    </w:p>
    <w:p w:rsidR="00626466" w14:paraId="1088B8E7" w14:textId="42D927C9">
      <w:pPr>
        <w:ind w:firstLine="709"/>
        <w:jc w:val="both"/>
      </w:pPr>
      <w:r>
        <w:t xml:space="preserve">Cererea este fundamentată pe interpretarea concluziilor raportului întocmit de DNA  la data de </w:t>
      </w:r>
      <w:r w:rsidR="009A41A3">
        <w:t xml:space="preserve">  </w:t>
      </w:r>
      <w:r>
        <w:t xml:space="preserve">.05.2022, raportat la care, în opinia inculpatei, întrucât au existat retrageri de numerar în valoare de 68950 lei, aceasta ar reprezenta dovada faptului că s-au schimbat temeiurile pentru care s-a menţinut sechestrul asigurător, aceste sume de bani neputând justifica totalul sumelor de bani regăsite cu ocazia percheziţiilor domiciliare la inculpată. </w:t>
      </w:r>
    </w:p>
    <w:p w:rsidR="00626466" w14:paraId="682A32D5" w14:textId="77777777">
      <w:pPr>
        <w:ind w:right="-142" w:firstLine="709"/>
        <w:jc w:val="center"/>
        <w:rPr>
          <w:rStyle w:val="Fontdeparagrafimplicit"/>
          <w:b/>
        </w:rPr>
      </w:pPr>
    </w:p>
    <w:p w:rsidR="00626466" w14:paraId="35ED0912" w14:textId="77777777">
      <w:pPr>
        <w:ind w:right="-142" w:firstLine="709"/>
        <w:jc w:val="center"/>
        <w:rPr>
          <w:rStyle w:val="Fontdeparagrafimplicit"/>
          <w:b/>
        </w:rPr>
      </w:pPr>
    </w:p>
    <w:p w:rsidR="00626466" w14:paraId="6181BC65" w14:textId="77777777">
      <w:pPr>
        <w:ind w:right="-142" w:firstLine="709"/>
        <w:jc w:val="center"/>
        <w:rPr>
          <w:rStyle w:val="Fontdeparagrafimplicit"/>
          <w:b/>
        </w:rPr>
      </w:pPr>
      <w:r>
        <w:rPr>
          <w:rStyle w:val="Fontdeparagrafimplicit"/>
          <w:b/>
        </w:rPr>
        <w:t>PENTRU ACESTE MOTIVE</w:t>
      </w:r>
    </w:p>
    <w:p w:rsidR="00626466" w14:paraId="49256C1F" w14:textId="77777777">
      <w:pPr>
        <w:ind w:right="-142" w:firstLine="709"/>
        <w:jc w:val="center"/>
        <w:rPr>
          <w:rStyle w:val="Fontdeparagrafimplicit"/>
          <w:b/>
        </w:rPr>
      </w:pPr>
      <w:r>
        <w:rPr>
          <w:rStyle w:val="Fontdeparagrafimplicit"/>
          <w:b/>
        </w:rPr>
        <w:t>ÎN NUMELE LEGII</w:t>
      </w:r>
    </w:p>
    <w:p w:rsidR="00626466" w14:paraId="3BB1BDA6" w14:textId="77777777">
      <w:pPr>
        <w:ind w:right="-142" w:firstLine="709"/>
        <w:jc w:val="center"/>
        <w:rPr>
          <w:rStyle w:val="Fontdeparagrafimplicit"/>
          <w:b/>
        </w:rPr>
      </w:pPr>
      <w:r>
        <w:rPr>
          <w:rStyle w:val="Fontdeparagrafimplicit"/>
          <w:b/>
        </w:rPr>
        <w:t>DISPUNE:</w:t>
      </w:r>
    </w:p>
    <w:p w:rsidR="00626466" w14:paraId="2CC561B9" w14:textId="77777777">
      <w:pPr>
        <w:jc w:val="both"/>
        <w:rPr>
          <w:rStyle w:val="Fontdeparagrafimplicit"/>
          <w:color w:val="000000"/>
        </w:rPr>
      </w:pPr>
    </w:p>
    <w:p w:rsidR="00626466" w14:paraId="2B42B692" w14:textId="77777777">
      <w:pPr>
        <w:ind w:right="23" w:firstLine="708"/>
        <w:jc w:val="both"/>
        <w:rPr>
          <w:rStyle w:val="Fontdeparagrafimplicit"/>
        </w:rPr>
      </w:pPr>
    </w:p>
    <w:p w:rsidR="00626466" w14:paraId="3962DA01" w14:textId="2BB700A9">
      <w:pPr>
        <w:spacing w:line="276" w:lineRule="auto"/>
        <w:ind w:firstLine="709"/>
        <w:jc w:val="both"/>
        <w:rPr>
          <w:rStyle w:val="Fontdeparagrafimplicit"/>
          <w:color w:val="000000"/>
        </w:rPr>
      </w:pPr>
      <w:r>
        <w:rPr>
          <w:rStyle w:val="Fontdeparagrafimplicit"/>
          <w:color w:val="000000"/>
        </w:rPr>
        <w:t>În baza art. 250</w:t>
      </w:r>
      <w:r>
        <w:rPr>
          <w:rStyle w:val="Fontdeparagrafimplicit"/>
          <w:color w:val="000000"/>
          <w:vertAlign w:val="superscript"/>
        </w:rPr>
        <w:t>2</w:t>
      </w:r>
      <w:r>
        <w:rPr>
          <w:rStyle w:val="Fontdeparagrafimplicit"/>
          <w:color w:val="000000"/>
        </w:rPr>
        <w:t xml:space="preserve"> C.proc.pen. constată legalitatea şi temeinicia măsurilor asigurătorii dispuse cu privire la inculpații </w:t>
      </w:r>
      <w:r w:rsidR="007911D1">
        <w:t xml:space="preserve">3 </w:t>
      </w:r>
      <w:r>
        <w:t xml:space="preserve">, </w:t>
      </w:r>
      <w:r w:rsidR="007911D1">
        <w:t xml:space="preserve">4 </w:t>
      </w:r>
      <w:r>
        <w:t xml:space="preserve"> si </w:t>
      </w:r>
      <w:r w:rsidR="007911D1">
        <w:t xml:space="preserve">5 </w:t>
      </w:r>
      <w:r>
        <w:rPr>
          <w:rStyle w:val="Fontdeparagrafimplicit"/>
          <w:color w:val="000000"/>
        </w:rPr>
        <w:t xml:space="preserve"> prin ordonanțele </w:t>
      </w:r>
      <w:r>
        <w:t xml:space="preserve">Parchetului de pe lângă Î.C.C.J. – Direcţia Naţională Anticorupţie </w:t>
      </w:r>
      <w:r>
        <w:rPr>
          <w:rStyle w:val="Fontdeparagrafimplicit"/>
          <w:color w:val="000000"/>
        </w:rPr>
        <w:t xml:space="preserve">nr. </w:t>
      </w:r>
      <w:r w:rsidR="007911D1">
        <w:rPr>
          <w:rStyle w:val="Fontdeparagrafimplicit"/>
          <w:color w:val="000000"/>
        </w:rPr>
        <w:t xml:space="preserve">2/2019 </w:t>
      </w:r>
      <w:r>
        <w:rPr>
          <w:rStyle w:val="Fontdeparagrafimplicit"/>
          <w:color w:val="000000"/>
        </w:rPr>
        <w:t xml:space="preserve"> din </w:t>
      </w:r>
      <w:r w:rsidR="009A41A3">
        <w:rPr>
          <w:rStyle w:val="Fontdeparagrafimplicit"/>
          <w:color w:val="000000"/>
        </w:rPr>
        <w:t xml:space="preserve"> </w:t>
      </w:r>
      <w:r>
        <w:rPr>
          <w:rStyle w:val="Fontdeparagrafimplicit"/>
          <w:color w:val="000000"/>
        </w:rPr>
        <w:t xml:space="preserve">.11.2020, </w:t>
      </w:r>
      <w:r w:rsidR="009A41A3">
        <w:rPr>
          <w:rStyle w:val="Fontdeparagrafimplicit"/>
          <w:color w:val="000000"/>
        </w:rPr>
        <w:t xml:space="preserve"> </w:t>
      </w:r>
      <w:r>
        <w:rPr>
          <w:rStyle w:val="Fontdeparagrafimplicit"/>
          <w:color w:val="000000"/>
        </w:rPr>
        <w:t xml:space="preserve">.04.2021. </w:t>
      </w:r>
      <w:r w:rsidR="009A41A3">
        <w:rPr>
          <w:rStyle w:val="Fontdeparagrafimplicit"/>
          <w:color w:val="000000"/>
        </w:rPr>
        <w:t xml:space="preserve"> </w:t>
      </w:r>
      <w:r>
        <w:rPr>
          <w:rStyle w:val="Fontdeparagrafimplicit"/>
          <w:color w:val="000000"/>
        </w:rPr>
        <w:t xml:space="preserve">.08.2022 şi </w:t>
      </w:r>
      <w:r w:rsidR="000B13A6">
        <w:rPr>
          <w:rStyle w:val="Fontdeparagrafimplicit"/>
          <w:color w:val="000000"/>
        </w:rPr>
        <w:t xml:space="preserve">  </w:t>
      </w:r>
      <w:r>
        <w:rPr>
          <w:rStyle w:val="Fontdeparagrafimplicit"/>
          <w:color w:val="000000"/>
        </w:rPr>
        <w:t>.11.2022.</w:t>
      </w:r>
    </w:p>
    <w:p w:rsidR="00626466" w14:paraId="20521F79" w14:textId="77777777">
      <w:pPr>
        <w:spacing w:line="276" w:lineRule="auto"/>
        <w:ind w:firstLine="708"/>
        <w:jc w:val="both"/>
        <w:rPr>
          <w:rStyle w:val="Fontdeparagrafimplicit"/>
          <w:color w:val="000000"/>
        </w:rPr>
      </w:pPr>
      <w:r>
        <w:rPr>
          <w:rStyle w:val="Fontdeparagrafimplicit"/>
          <w:color w:val="000000"/>
        </w:rPr>
        <w:t>Menține măsurile asigurătorii până la o nouă verificare, dar nu mai târziu de 1 an.</w:t>
      </w:r>
    </w:p>
    <w:p w:rsidR="00626466" w14:paraId="098E26E6" w14:textId="2DAFBE55">
      <w:pPr>
        <w:spacing w:line="276" w:lineRule="auto"/>
        <w:jc w:val="both"/>
        <w:rPr>
          <w:rStyle w:val="Fontdeparagrafimplicit"/>
          <w:color w:val="000000"/>
        </w:rPr>
      </w:pPr>
      <w:r>
        <w:rPr>
          <w:rStyle w:val="Fontdeparagrafimplicit"/>
          <w:color w:val="000000"/>
        </w:rPr>
        <w:tab/>
        <w:t xml:space="preserve">Respinge ca neîntemeiate cererile formulate de inculpatele </w:t>
      </w:r>
      <w:r w:rsidR="007911D1">
        <w:rPr>
          <w:rStyle w:val="Fontdeparagrafimplicit"/>
          <w:color w:val="000000"/>
        </w:rPr>
        <w:t xml:space="preserve">5 </w:t>
      </w:r>
      <w:r>
        <w:rPr>
          <w:rStyle w:val="Fontdeparagrafimplicit"/>
          <w:color w:val="000000"/>
        </w:rPr>
        <w:t xml:space="preserve"> şi </w:t>
      </w:r>
      <w:r w:rsidR="00346070">
        <w:rPr>
          <w:rStyle w:val="Fontdeparagrafimplicit"/>
          <w:color w:val="000000"/>
        </w:rPr>
        <w:t xml:space="preserve">3 </w:t>
      </w:r>
      <w:r>
        <w:rPr>
          <w:rStyle w:val="Fontdeparagrafimplicit"/>
          <w:color w:val="000000"/>
        </w:rPr>
        <w:t>.</w:t>
      </w:r>
    </w:p>
    <w:p w:rsidR="00626466" w14:paraId="2D76F30A" w14:textId="009FEEC6">
      <w:pPr>
        <w:spacing w:line="276" w:lineRule="auto"/>
        <w:ind w:firstLine="708"/>
        <w:jc w:val="both"/>
      </w:pPr>
      <w:r>
        <w:rPr>
          <w:rStyle w:val="Fontdeparagrafimplicit"/>
          <w:color w:val="000000"/>
        </w:rPr>
        <w:t xml:space="preserve">În vederea soluţionării cererii de modificare a măsurilor asigurătorii formulată de inculpatul </w:t>
      </w:r>
      <w:r w:rsidR="007911D1">
        <w:rPr>
          <w:rStyle w:val="Fontdeparagrafimplicit"/>
          <w:color w:val="000000"/>
        </w:rPr>
        <w:t xml:space="preserve">4 </w:t>
      </w:r>
      <w:r>
        <w:rPr>
          <w:rStyle w:val="Fontdeparagrafimplicit"/>
          <w:color w:val="000000"/>
        </w:rPr>
        <w:t xml:space="preserve">, pune în vedere acestuia ca până la termenul de judecată din data de </w:t>
      </w:r>
      <w:r w:rsidR="009A41A3">
        <w:rPr>
          <w:rStyle w:val="Fontdeparagrafimplicit"/>
          <w:color w:val="000000"/>
        </w:rPr>
        <w:t xml:space="preserve"> </w:t>
      </w:r>
      <w:r>
        <w:rPr>
          <w:rStyle w:val="Fontdeparagrafimplicit"/>
          <w:color w:val="000000"/>
        </w:rPr>
        <w:t>.</w:t>
      </w:r>
      <w:r w:rsidR="000B13A6">
        <w:rPr>
          <w:rStyle w:val="Fontdeparagrafimplicit"/>
          <w:color w:val="000000"/>
        </w:rPr>
        <w:t xml:space="preserve">    </w:t>
      </w:r>
      <w:r>
        <w:rPr>
          <w:rStyle w:val="Fontdeparagrafimplicit"/>
          <w:color w:val="000000"/>
        </w:rPr>
        <w:t xml:space="preserve">.2023, </w:t>
      </w:r>
      <w:r>
        <w:t xml:space="preserve">să depună la </w:t>
      </w:r>
      <w:r w:rsidR="00822D04">
        <w:t xml:space="preserve">               </w:t>
      </w:r>
      <w:r>
        <w:t xml:space="preserve"> BANK SA în subcontul bancar  în lei: ANABI </w:t>
      </w:r>
      <w:r w:rsidR="007911D1">
        <w:t xml:space="preserve">4 </w:t>
      </w:r>
      <w:r>
        <w:t xml:space="preserve">, </w:t>
      </w:r>
      <w:r w:rsidR="009A41A3">
        <w:t xml:space="preserve"> </w:t>
      </w:r>
      <w:r>
        <w:t xml:space="preserve"> suma de bani reprezentând contravaloarea imobilelor:</w:t>
      </w:r>
    </w:p>
    <w:p w:rsidR="00626466" w14:paraId="475683ED" w14:textId="6FB4670E">
      <w:pPr>
        <w:pStyle w:val="Listparagraf"/>
        <w:numPr>
          <w:ilvl w:val="0"/>
          <w:numId w:val="1"/>
        </w:numPr>
        <w:spacing w:line="276" w:lineRule="auto"/>
        <w:jc w:val="both"/>
        <w:rPr>
          <w:rStyle w:val="Fontdeparagrafimplicit"/>
          <w:color w:val="000000"/>
        </w:rPr>
      </w:pPr>
      <w:r>
        <w:t xml:space="preserve">teren din categoria de folosinţă „pădure”, cu suprafața de 40.000 mp, situat în extravilanul comunei </w:t>
      </w:r>
      <w:r w:rsidR="00822D04">
        <w:t xml:space="preserve">               </w:t>
      </w:r>
      <w:r>
        <w:t xml:space="preserve">, tarlaua </w:t>
      </w:r>
      <w:r w:rsidR="009A41A3">
        <w:t xml:space="preserve"> </w:t>
      </w:r>
      <w:r>
        <w:t xml:space="preserve">, parcela </w:t>
      </w:r>
      <w:r w:rsidR="009A41A3">
        <w:t xml:space="preserve"> </w:t>
      </w:r>
      <w:r>
        <w:t xml:space="preserve">/d, jud. </w:t>
      </w:r>
      <w:r w:rsidR="00822D04">
        <w:t xml:space="preserve">               </w:t>
      </w:r>
      <w:r>
        <w:t xml:space="preserve"> înscris în cartea funciară cu nr. </w:t>
      </w:r>
      <w:r w:rsidR="009A41A3">
        <w:t xml:space="preserve"> </w:t>
      </w:r>
      <w:r>
        <w:t>, evaluat la prețul de 4000 euro, adică 19.694 lei;</w:t>
      </w:r>
    </w:p>
    <w:p w:rsidR="00626466" w14:paraId="5D0FE4E7" w14:textId="4C8E6DAB">
      <w:pPr>
        <w:pStyle w:val="Listparagraf"/>
        <w:numPr>
          <w:ilvl w:val="0"/>
          <w:numId w:val="1"/>
        </w:numPr>
        <w:spacing w:line="276" w:lineRule="auto"/>
        <w:jc w:val="both"/>
        <w:rPr>
          <w:rStyle w:val="Fontdeparagrafimplicit"/>
          <w:color w:val="000000"/>
        </w:rPr>
      </w:pPr>
      <w:r>
        <w:t xml:space="preserve">teren din categoria de folosinţă „pădure”, cu suprafața de 75.000 mp, situat în extravilanul comunei </w:t>
      </w:r>
      <w:r w:rsidR="00822D04">
        <w:t xml:space="preserve">               </w:t>
      </w:r>
      <w:r>
        <w:t xml:space="preserve">, tarlaua </w:t>
      </w:r>
      <w:r w:rsidR="009A41A3">
        <w:t xml:space="preserve"> </w:t>
      </w:r>
      <w:r>
        <w:t xml:space="preserve">, parcela </w:t>
      </w:r>
      <w:r w:rsidR="009A41A3">
        <w:t xml:space="preserve"> </w:t>
      </w:r>
      <w:r>
        <w:t xml:space="preserve">, jud. </w:t>
      </w:r>
      <w:r w:rsidR="00822D04">
        <w:t xml:space="preserve">               </w:t>
      </w:r>
      <w:r>
        <w:t xml:space="preserve"> înscris în cartea funciară cu nr. </w:t>
      </w:r>
      <w:r w:rsidR="009A41A3">
        <w:t xml:space="preserve"> </w:t>
      </w:r>
      <w:r>
        <w:t>, evaluat la prețul de 7500 euro, adică 36.930 lei.</w:t>
      </w:r>
    </w:p>
    <w:p w:rsidR="00626466" w14:paraId="45CD4889" w14:textId="77777777">
      <w:pPr>
        <w:ind w:firstLine="709"/>
        <w:jc w:val="both"/>
        <w:rPr>
          <w:rStyle w:val="Fontdeparagrafimplicit"/>
          <w:color w:val="000000"/>
        </w:rPr>
      </w:pPr>
      <w:r>
        <w:rPr>
          <w:rStyle w:val="Fontdeparagrafimplicit"/>
          <w:color w:val="000000"/>
        </w:rPr>
        <w:t xml:space="preserve">Cu contestație în termen de 48 de ore de la comunicare. </w:t>
      </w:r>
    </w:p>
    <w:p w:rsidR="00626466" w14:paraId="6F6488B5" w14:textId="425A4574">
      <w:pPr>
        <w:ind w:firstLine="709"/>
        <w:jc w:val="both"/>
        <w:rPr>
          <w:rStyle w:val="Fontdeparagrafimplicit"/>
          <w:color w:val="000000"/>
        </w:rPr>
      </w:pPr>
      <w:r>
        <w:rPr>
          <w:rStyle w:val="Fontdeparagrafimplicit"/>
          <w:color w:val="000000"/>
        </w:rPr>
        <w:t xml:space="preserve">Acordă termen la data de </w:t>
      </w:r>
      <w:r w:rsidR="009A41A3">
        <w:rPr>
          <w:rStyle w:val="Fontdeparagrafimplicit"/>
          <w:color w:val="000000"/>
        </w:rPr>
        <w:t xml:space="preserve"> </w:t>
      </w:r>
      <w:r>
        <w:rPr>
          <w:rStyle w:val="Fontdeparagrafimplicit"/>
          <w:color w:val="000000"/>
        </w:rPr>
        <w:t xml:space="preserve"> pentru soluţionarea cererii de modificare a măsurilor asigurătorii formulată de inculpatul </w:t>
      </w:r>
      <w:r w:rsidR="007911D1">
        <w:rPr>
          <w:rStyle w:val="Fontdeparagrafimplicit"/>
          <w:color w:val="000000"/>
        </w:rPr>
        <w:t xml:space="preserve">4 </w:t>
      </w:r>
      <w:r>
        <w:rPr>
          <w:rStyle w:val="Fontdeparagrafimplicit"/>
          <w:color w:val="000000"/>
        </w:rPr>
        <w:t>.</w:t>
      </w:r>
    </w:p>
    <w:p w:rsidR="00626466" w14:paraId="7EDD78E4" w14:textId="2C7BB6F1">
      <w:pPr>
        <w:ind w:firstLine="709"/>
        <w:jc w:val="both"/>
        <w:rPr>
          <w:rStyle w:val="Fontdeparagrafimplicit"/>
          <w:color w:val="000000"/>
        </w:rPr>
      </w:pPr>
      <w:r>
        <w:rPr>
          <w:rStyle w:val="Fontdeparagrafimplicit"/>
          <w:color w:val="000000"/>
        </w:rPr>
        <w:t xml:space="preserve">Pronunţată în camera de consiliu, astăzi, </w:t>
      </w:r>
      <w:r w:rsidR="009A41A3">
        <w:rPr>
          <w:rStyle w:val="Fontdeparagrafimplicit"/>
          <w:color w:val="000000"/>
        </w:rPr>
        <w:t xml:space="preserve"> </w:t>
      </w:r>
      <w:r>
        <w:rPr>
          <w:rStyle w:val="Fontdeparagrafimplicit"/>
          <w:color w:val="000000"/>
        </w:rPr>
        <w:t>.</w:t>
      </w:r>
    </w:p>
    <w:p w:rsidR="00626466" w14:paraId="1173CDD3" w14:textId="77777777">
      <w:pPr>
        <w:contextualSpacing/>
        <w:jc w:val="both"/>
      </w:pPr>
      <w:r>
        <w:tab/>
      </w:r>
    </w:p>
    <w:p w:rsidR="00626466" w14:paraId="22ABC908" w14:textId="77777777">
      <w:pPr>
        <w:tabs>
          <w:tab w:val="left" w:pos="0"/>
        </w:tabs>
        <w:contextualSpacing/>
        <w:jc w:val="both"/>
      </w:pPr>
    </w:p>
    <w:p w:rsidR="00626466" w14:paraId="334C0648" w14:textId="77777777">
      <w:pPr>
        <w:pStyle w:val="Frspaiere"/>
        <w:jc w:val="both"/>
        <w:rPr>
          <w:rStyle w:val="Fontdeparagrafimplicit"/>
          <w:b/>
        </w:rPr>
      </w:pPr>
      <w:r>
        <w:rPr>
          <w:rStyle w:val="Fontdeparagrafimplicit"/>
          <w:b/>
        </w:rPr>
        <w:t>JUDECĂTOR DE CAMERĂ PRELIMINARĂ,                                            GREFIER,</w:t>
      </w:r>
    </w:p>
    <w:p w:rsidR="00626466" w14:paraId="0699D1D9" w14:textId="21D8F928">
      <w:pPr>
        <w:pStyle w:val="Frspaiere"/>
        <w:jc w:val="both"/>
        <w:rPr>
          <w:rStyle w:val="Fontdeparagrafimplicit"/>
          <w:b/>
          <w:i/>
        </w:rPr>
      </w:pPr>
      <w:r>
        <w:rPr>
          <w:rStyle w:val="Fontdeparagrafimplicit"/>
          <w:b/>
          <w:i/>
        </w:rPr>
        <w:t>A0002</w:t>
      </w:r>
    </w:p>
    <w:p w:rsidR="00626466" w14:paraId="56143591" w14:textId="77777777">
      <w:pPr>
        <w:pStyle w:val="Frspaiere"/>
        <w:ind w:firstLine="708"/>
        <w:jc w:val="both"/>
        <w:rPr>
          <w:rStyle w:val="Fontdeparagrafimplicit"/>
          <w:b/>
          <w:i/>
        </w:rPr>
      </w:pPr>
    </w:p>
    <w:p w:rsidR="00626466" w14:paraId="6057DD4E" w14:textId="77777777">
      <w:pPr>
        <w:ind w:right="23" w:firstLine="708"/>
        <w:jc w:val="both"/>
        <w:rPr>
          <w:rStyle w:val="Fontdeparagrafimplicit"/>
        </w:rPr>
      </w:pPr>
    </w:p>
    <w:p w:rsidR="00626466" w14:paraId="25D1ED2D" w14:textId="77777777">
      <w:pPr>
        <w:pStyle w:val="Titlu3"/>
        <w:rPr>
          <w:rStyle w:val="Fontdeparagrafimplicit"/>
          <w:sz w:val="16"/>
        </w:rPr>
      </w:pPr>
    </w:p>
    <w:sectPr>
      <w:footerReference w:type="default" r:id="rId4"/>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6466" w14:paraId="4ADF1C0E" w14:textId="77777777">
    <w:pPr>
      <w:pStyle w:val="Subsol"/>
      <w:jc w:val="center"/>
    </w:pPr>
    <w:r>
      <w:fldChar w:fldCharType="begin"/>
    </w:r>
    <w:r>
      <w:instrText>PAGE   \* MERGEFORMAT</w:instrText>
    </w:r>
    <w:r>
      <w:fldChar w:fldCharType="separate"/>
    </w:r>
    <w:r>
      <w:t>#</w:t>
    </w:r>
    <w:r>
      <w:fldChar w:fldCharType="end"/>
    </w:r>
  </w:p>
  <w:p w:rsidR="00626466" w14:paraId="6C44322E" w14:textId="77777777">
    <w:pPr>
      <w:pStyle w:val="Subsol"/>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3A612BF"/>
    <w:multiLevelType w:val="hybridMultilevel"/>
    <w:tmpl w:val="47029CAC"/>
    <w:lvl w:ilvl="0">
      <w:start w:val="0"/>
      <w:numFmt w:val="bullet"/>
      <w:lvlText w:val="-"/>
      <w:lvlJc w:val="left"/>
      <w:pPr>
        <w:ind w:left="1128" w:hanging="360"/>
      </w:pPr>
      <w:rPr>
        <w:rFonts w:ascii="Times New Roman" w:hAnsi="Times New Roman"/>
        <w:color w:val="auto"/>
      </w:rPr>
    </w:lvl>
    <w:lvl w:ilvl="1">
      <w:start w:val="1"/>
      <w:numFmt w:val="bullet"/>
      <w:lvlText w:val="o"/>
      <w:lvlJc w:val="left"/>
      <w:pPr>
        <w:ind w:left="1848" w:hanging="360"/>
      </w:pPr>
      <w:rPr>
        <w:rFonts w:ascii="Courier New" w:hAnsi="Courier New"/>
      </w:rPr>
    </w:lvl>
    <w:lvl w:ilvl="2">
      <w:start w:val="1"/>
      <w:numFmt w:val="bullet"/>
      <w:lvlText w:val=""/>
      <w:lvlJc w:val="left"/>
      <w:pPr>
        <w:ind w:left="2568" w:hanging="360"/>
      </w:pPr>
      <w:rPr>
        <w:rFonts w:ascii="Wingdings" w:hAnsi="Wingdings"/>
      </w:rPr>
    </w:lvl>
    <w:lvl w:ilvl="3">
      <w:start w:val="1"/>
      <w:numFmt w:val="bullet"/>
      <w:lvlText w:val=""/>
      <w:lvlJc w:val="left"/>
      <w:pPr>
        <w:ind w:left="3288" w:hanging="360"/>
      </w:pPr>
      <w:rPr>
        <w:rFonts w:ascii="Symbol" w:hAnsi="Symbol"/>
      </w:rPr>
    </w:lvl>
    <w:lvl w:ilvl="4">
      <w:start w:val="1"/>
      <w:numFmt w:val="bullet"/>
      <w:lvlText w:val="o"/>
      <w:lvlJc w:val="left"/>
      <w:pPr>
        <w:ind w:left="4008" w:hanging="360"/>
      </w:pPr>
      <w:rPr>
        <w:rFonts w:ascii="Courier New" w:hAnsi="Courier New"/>
      </w:rPr>
    </w:lvl>
    <w:lvl w:ilvl="5">
      <w:start w:val="1"/>
      <w:numFmt w:val="bullet"/>
      <w:lvlText w:val=""/>
      <w:lvlJc w:val="left"/>
      <w:pPr>
        <w:ind w:left="4728" w:hanging="360"/>
      </w:pPr>
      <w:rPr>
        <w:rFonts w:ascii="Wingdings" w:hAnsi="Wingdings"/>
      </w:rPr>
    </w:lvl>
    <w:lvl w:ilvl="6">
      <w:start w:val="1"/>
      <w:numFmt w:val="bullet"/>
      <w:lvlText w:val=""/>
      <w:lvlJc w:val="left"/>
      <w:pPr>
        <w:ind w:left="5448" w:hanging="360"/>
      </w:pPr>
      <w:rPr>
        <w:rFonts w:ascii="Symbol" w:hAnsi="Symbol"/>
      </w:rPr>
    </w:lvl>
    <w:lvl w:ilvl="7">
      <w:start w:val="1"/>
      <w:numFmt w:val="bullet"/>
      <w:lvlText w:val="o"/>
      <w:lvlJc w:val="left"/>
      <w:pPr>
        <w:ind w:left="6168" w:hanging="360"/>
      </w:pPr>
      <w:rPr>
        <w:rFonts w:ascii="Courier New" w:hAnsi="Courier New"/>
      </w:rPr>
    </w:lvl>
    <w:lvl w:ilvl="8">
      <w:start w:val="1"/>
      <w:numFmt w:val="bullet"/>
      <w:lvlText w:val=""/>
      <w:lvlJc w:val="left"/>
      <w:pPr>
        <w:ind w:left="6888" w:hanging="360"/>
      </w:pPr>
      <w:rPr>
        <w:rFonts w:ascii="Wingdings" w:hAnsi="Wingdings"/>
      </w:rPr>
    </w:lvl>
  </w:abstractNum>
  <w:num w:numId="1" w16cid:durableId="487748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466"/>
    <w:rsid w:val="000B13A6"/>
    <w:rsid w:val="00346070"/>
    <w:rsid w:val="00626466"/>
    <w:rsid w:val="007911D1"/>
    <w:rsid w:val="00822D04"/>
    <w:rsid w:val="009A41A3"/>
    <w:rsid w:val="009B331B"/>
    <w:rsid w:val="00A60BBE"/>
    <w:rsid w:val="00AA35C0"/>
    <w:rsid w:val="00BD0878"/>
    <w:rsid w:val="00E255F1"/>
    <w:rsid w:val="00E27559"/>
  </w:rsids>
  <w:docVars>
    <w:docVar w:name="url" w:val="http://10.1.48.53:80/ecris_cdms/document_upload.aspx?id_document=200000004766488&amp;id_departament=2&amp;id_sesiune=5240652&amp;id_user=979&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0E4188E9"/>
  <w15:docId w15:val="{C1F87EFA-10DE-463C-8CB3-9968A30E0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sz w:val="24"/>
      <w:lang w:val="ro-RO"/>
    </w:rPr>
  </w:style>
  <w:style w:type="paragraph" w:customStyle="1" w:styleId="Titlu1">
    <w:name w:val="Titlu 1"/>
    <w:basedOn w:val="Normal"/>
    <w:next w:val="Normal"/>
    <w:qFormat/>
    <w:pPr>
      <w:keepNext/>
      <w:jc w:val="center"/>
      <w:outlineLvl w:val="0"/>
    </w:pPr>
    <w:rPr>
      <w:b/>
      <w:sz w:val="28"/>
      <w:lang w:val="en-US"/>
    </w:rPr>
  </w:style>
  <w:style w:type="paragraph" w:customStyle="1" w:styleId="Titlu2">
    <w:name w:val="Titlu 2"/>
    <w:basedOn w:val="Normal"/>
    <w:next w:val="Normal"/>
    <w:qFormat/>
    <w:pPr>
      <w:keepNext/>
      <w:jc w:val="center"/>
      <w:outlineLvl w:val="1"/>
    </w:pPr>
    <w:rPr>
      <w:rFonts w:ascii="Garamond" w:hAnsi="Garamond"/>
      <w:b/>
    </w:rPr>
  </w:style>
  <w:style w:type="paragraph" w:customStyle="1" w:styleId="Titlu3">
    <w:name w:val="Titlu 3"/>
    <w:basedOn w:val="Normal"/>
    <w:next w:val="Normal"/>
    <w:qFormat/>
    <w:pPr>
      <w:keepNext/>
      <w:jc w:val="center"/>
      <w:outlineLvl w:val="2"/>
    </w:pPr>
    <w:rPr>
      <w:rFonts w:ascii="Garamond" w:hAnsi="Garamond"/>
      <w:sz w:val="36"/>
    </w:rPr>
  </w:style>
  <w:style w:type="paragraph" w:customStyle="1" w:styleId="Listparagraf">
    <w:name w:val="Listă paragraf"/>
    <w:basedOn w:val="Normal"/>
    <w:qFormat/>
    <w:pPr>
      <w:ind w:left="720"/>
      <w:contextualSpacing/>
    </w:pPr>
  </w:style>
  <w:style w:type="paragraph" w:customStyle="1" w:styleId="Antet">
    <w:name w:val="Antet"/>
    <w:basedOn w:val="Normal"/>
    <w:link w:val="AntetCaracter"/>
    <w:pPr>
      <w:tabs>
        <w:tab w:val="center" w:pos="4513"/>
        <w:tab w:val="right" w:pos="9026"/>
      </w:tabs>
    </w:pPr>
  </w:style>
  <w:style w:type="paragraph" w:customStyle="1" w:styleId="Subsol">
    <w:name w:val="Subsol"/>
    <w:basedOn w:val="Normal"/>
    <w:link w:val="SubsolCaracter"/>
    <w:pPr>
      <w:tabs>
        <w:tab w:val="center" w:pos="4513"/>
        <w:tab w:val="right" w:pos="9026"/>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37</ap:TotalTime>
  <ap:Pages>1</ap:Pages>
  <ap:Words>3767</ap:Words>
  <ap:Characters>21473</ap:Characters>
  <ap:Application>Microsoft Office Word</ap:Application>
  <ap:DocSecurity>0</ap:DocSecurity>
  <ap:Lines>178</ap:Lines>
  <ap:Paragraphs>50</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25190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