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5105C" w14:paraId="69FE52DD"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00DA7224" w14:paraId="1E65CD3C" w14:textId="77777777">
      <w:pPr>
        <w:rPr>
          <w:rStyle w:val="Fontdeparagrafimplicit"/>
          <w:rFonts w:ascii="Garamond" w:hAnsi="Garamond"/>
        </w:rPr>
      </w:pPr>
      <w:r w:rsidRPr="00DA7224">
        <w:rPr>
          <w:rStyle w:val="Fontdeparagrafimplicit"/>
          <w:rFonts w:ascii="Garamond" w:hAnsi="Garamond"/>
          <w:b/>
          <w:bCs/>
        </w:rPr>
        <w:t>Hot.18</w:t>
      </w:r>
      <w:r w:rsidRPr="00DA7224">
        <w:rPr>
          <w:rStyle w:val="Fontdeparagrafimplicit"/>
          <w:rFonts w:ascii="Garamond" w:hAnsi="Garamond"/>
        </w:rPr>
        <w:t xml:space="preserve"> </w:t>
      </w:r>
    </w:p>
    <w:p w:rsidR="0045105C" w14:paraId="5CBDD1DC" w14:textId="142B859E">
      <w:pPr>
        <w:rPr>
          <w:rStyle w:val="Fontdeparagrafimplicit"/>
          <w:rFonts w:ascii="Garamond" w:hAnsi="Garamond"/>
        </w:rPr>
      </w:pPr>
      <w:r>
        <w:rPr>
          <w:rStyle w:val="Fontdeparagrafimplicit"/>
          <w:rFonts w:ascii="Garamond" w:hAnsi="Garamond"/>
        </w:rPr>
        <w:t>Cod ECLI    ECLI:RO:</w:t>
      </w:r>
      <w:r w:rsidR="00DA7224">
        <w:rPr>
          <w:rStyle w:val="Fontdeparagrafimplicit"/>
          <w:rFonts w:ascii="Garamond" w:hAnsi="Garamond"/>
        </w:rPr>
        <w:t>............................</w:t>
      </w:r>
    </w:p>
    <w:p w:rsidR="0045105C" w14:paraId="7928BC23" w14:textId="0CDD51AA">
      <w:pPr>
        <w:tabs>
          <w:tab w:val="left" w:pos="90"/>
        </w:tabs>
        <w:ind w:firstLine="992"/>
      </w:pPr>
      <w:r>
        <w:t xml:space="preserve">DOSAR NR. </w:t>
      </w:r>
      <w:r w:rsidR="00DA7224">
        <w:t>........................</w:t>
      </w:r>
    </w:p>
    <w:p w:rsidR="0045105C" w14:paraId="2AC6750A" w14:textId="77777777">
      <w:pPr>
        <w:tabs>
          <w:tab w:val="left" w:pos="90"/>
        </w:tabs>
        <w:ind w:firstLine="992"/>
      </w:pPr>
    </w:p>
    <w:p w:rsidR="0045105C" w14:paraId="1A84D0E2" w14:textId="77777777">
      <w:pPr>
        <w:tabs>
          <w:tab w:val="left" w:pos="90"/>
        </w:tabs>
        <w:ind w:firstLine="992"/>
      </w:pPr>
    </w:p>
    <w:p w:rsidR="0045105C" w14:paraId="744E362E" w14:textId="77777777">
      <w:pPr>
        <w:tabs>
          <w:tab w:val="left" w:pos="90"/>
        </w:tabs>
        <w:ind w:firstLine="992"/>
        <w:jc w:val="center"/>
      </w:pPr>
      <w:r>
        <w:t>R O M Â N I A</w:t>
      </w:r>
    </w:p>
    <w:p w:rsidR="0045105C" w14:paraId="778178DF" w14:textId="4D7EE0C4">
      <w:pPr>
        <w:tabs>
          <w:tab w:val="left" w:pos="90"/>
        </w:tabs>
        <w:ind w:firstLine="992"/>
        <w:jc w:val="center"/>
      </w:pPr>
      <w:r>
        <w:t xml:space="preserve">CURTEA DE APEL </w:t>
      </w:r>
      <w:r w:rsidR="00DA7224">
        <w:t>........................</w:t>
      </w:r>
    </w:p>
    <w:p w:rsidR="0045105C" w14:paraId="3D06EE16" w14:textId="7A4C6492">
      <w:pPr>
        <w:tabs>
          <w:tab w:val="left" w:pos="90"/>
        </w:tabs>
        <w:ind w:firstLine="992"/>
        <w:jc w:val="center"/>
      </w:pPr>
      <w:r>
        <w:t xml:space="preserve">SECŢIA A </w:t>
      </w:r>
      <w:r w:rsidR="00DA7224">
        <w:t>........................</w:t>
      </w:r>
      <w:r>
        <w:t>CONTENCIOS ADMINISTRATIV ŞI FISCAL</w:t>
      </w:r>
    </w:p>
    <w:p w:rsidR="0045105C" w14:paraId="4DE88B32" w14:textId="448B3EDC">
      <w:pPr>
        <w:tabs>
          <w:tab w:val="left" w:pos="90"/>
        </w:tabs>
        <w:ind w:firstLine="992"/>
        <w:jc w:val="center"/>
        <w:rPr>
          <w:rStyle w:val="Fontdeparagrafimplicit"/>
          <w:b/>
        </w:rPr>
      </w:pPr>
      <w:r>
        <w:rPr>
          <w:rStyle w:val="Fontdeparagrafimplicit"/>
          <w:b/>
        </w:rPr>
        <w:t xml:space="preserve">DECIZIA CIVILĂ NR. </w:t>
      </w:r>
      <w:r w:rsidR="00DA7224">
        <w:rPr>
          <w:rStyle w:val="Fontdeparagrafimplicit"/>
          <w:b/>
        </w:rPr>
        <w:t>........................</w:t>
      </w:r>
    </w:p>
    <w:p w:rsidR="0045105C" w14:paraId="6D30E8C2" w14:textId="6FCC2A0A">
      <w:pPr>
        <w:tabs>
          <w:tab w:val="left" w:pos="90"/>
        </w:tabs>
        <w:ind w:firstLine="992"/>
        <w:jc w:val="center"/>
      </w:pPr>
      <w:r>
        <w:t xml:space="preserve">ŞEDINŢA PUBLICĂ DIN DATA DE </w:t>
      </w:r>
      <w:r w:rsidR="00DA7224">
        <w:t>.............</w:t>
      </w:r>
      <w:r>
        <w:t>2018</w:t>
      </w:r>
    </w:p>
    <w:p w:rsidR="0045105C" w14:paraId="085E5463" w14:textId="77777777">
      <w:pPr>
        <w:tabs>
          <w:tab w:val="left" w:pos="90"/>
        </w:tabs>
        <w:ind w:firstLine="992"/>
        <w:jc w:val="center"/>
      </w:pPr>
      <w:r>
        <w:rPr>
          <w:rStyle w:val="Fontdeparagrafimplicit"/>
          <w:b/>
        </w:rPr>
        <w:t>CURTEA CONSTITUITĂ DIN</w:t>
      </w:r>
      <w:r>
        <w:t>:</w:t>
      </w:r>
    </w:p>
    <w:p w:rsidR="0045105C" w14:paraId="25D821D3" w14:textId="658AC89F">
      <w:pPr>
        <w:tabs>
          <w:tab w:val="left" w:pos="90"/>
        </w:tabs>
        <w:ind w:firstLine="992"/>
        <w:jc w:val="center"/>
      </w:pPr>
      <w:r>
        <w:t xml:space="preserve">PREŞEDINTE : </w:t>
      </w:r>
      <w:r w:rsidR="00DA7224">
        <w:t>......................</w:t>
      </w:r>
    </w:p>
    <w:p w:rsidR="0045105C" w14:paraId="6F96568B" w14:textId="15C1BA92">
      <w:pPr>
        <w:tabs>
          <w:tab w:val="left" w:pos="90"/>
        </w:tabs>
        <w:ind w:firstLine="992"/>
        <w:jc w:val="center"/>
      </w:pPr>
      <w:r>
        <w:t xml:space="preserve">JUDECĂTOR : </w:t>
      </w:r>
      <w:r w:rsidR="00DA7224">
        <w:t>A0014</w:t>
      </w:r>
    </w:p>
    <w:p w:rsidR="0045105C" w14:paraId="758309DB" w14:textId="284FA9A8">
      <w:pPr>
        <w:tabs>
          <w:tab w:val="left" w:pos="90"/>
        </w:tabs>
        <w:ind w:firstLine="992"/>
        <w:jc w:val="center"/>
      </w:pPr>
      <w:r>
        <w:t xml:space="preserve">JUDECĂTOR : </w:t>
      </w:r>
      <w:r w:rsidR="00DA7224">
        <w:t>......................</w:t>
      </w:r>
    </w:p>
    <w:p w:rsidR="0045105C" w14:paraId="3F1DFE09" w14:textId="367DEAEB">
      <w:pPr>
        <w:tabs>
          <w:tab w:val="left" w:pos="90"/>
        </w:tabs>
        <w:ind w:firstLine="992"/>
        <w:jc w:val="center"/>
      </w:pPr>
      <w:r>
        <w:t xml:space="preserve">GREFIER : </w:t>
      </w:r>
      <w:r w:rsidR="00DA7224">
        <w:t>......................</w:t>
      </w:r>
    </w:p>
    <w:p w:rsidR="0045105C" w14:paraId="7CA77343" w14:textId="77777777">
      <w:pPr>
        <w:tabs>
          <w:tab w:val="left" w:pos="90"/>
        </w:tabs>
        <w:ind w:firstLine="992"/>
        <w:jc w:val="center"/>
      </w:pPr>
    </w:p>
    <w:p w:rsidR="0045105C" w14:paraId="3EFDC2EE" w14:textId="77777777">
      <w:pPr>
        <w:tabs>
          <w:tab w:val="left" w:pos="90"/>
        </w:tabs>
        <w:ind w:firstLine="992"/>
        <w:jc w:val="both"/>
      </w:pPr>
      <w:r>
        <w:tab/>
      </w:r>
    </w:p>
    <w:p w:rsidR="0045105C" w14:paraId="282C0C63" w14:textId="2CB2CBD8">
      <w:pPr>
        <w:tabs>
          <w:tab w:val="left" w:pos="90"/>
        </w:tabs>
        <w:ind w:firstLine="992"/>
        <w:jc w:val="both"/>
        <w:rPr>
          <w:rStyle w:val="Fontdeparagrafimplicit"/>
          <w:i/>
        </w:rPr>
      </w:pPr>
      <w:r>
        <w:t xml:space="preserve">Pe rol </w:t>
      </w:r>
      <w:r>
        <w:t>soluţionarea</w:t>
      </w:r>
      <w:r>
        <w:t xml:space="preserve"> recursului promovat de </w:t>
      </w:r>
      <w:r>
        <w:rPr>
          <w:rStyle w:val="Fontdeparagrafimplicit"/>
          <w:i/>
        </w:rPr>
        <w:t xml:space="preserve">recurentul pârât S.C. BIROUL ROMÂN DE METROLOGIE LEGALĂ </w:t>
      </w:r>
      <w:r>
        <w:t xml:space="preserve">împotriva </w:t>
      </w:r>
      <w:r>
        <w:t>sentinţei</w:t>
      </w:r>
      <w:r>
        <w:t xml:space="preserve"> civile nr. </w:t>
      </w:r>
      <w:r w:rsidR="00DA7224">
        <w:t>SC1/</w:t>
      </w:r>
      <w:r>
        <w:t xml:space="preserve">2017 </w:t>
      </w:r>
      <w:r>
        <w:t>pronunţate</w:t>
      </w:r>
      <w:r>
        <w:t xml:space="preserve"> de Tribunalul </w:t>
      </w:r>
      <w:r w:rsidR="00DA7224">
        <w:t>........................</w:t>
      </w:r>
      <w:r>
        <w:t xml:space="preserve"> – </w:t>
      </w:r>
      <w:r>
        <w:t>Secţia</w:t>
      </w:r>
      <w:r>
        <w:t xml:space="preserve"> a </w:t>
      </w:r>
      <w:r w:rsidR="00DA7224">
        <w:t>........</w:t>
      </w:r>
      <w:r>
        <w:t xml:space="preserve"> contencios administrativ </w:t>
      </w:r>
      <w:r>
        <w:t>şi</w:t>
      </w:r>
      <w:r>
        <w:t xml:space="preserve"> fiscal în dosarul nr. </w:t>
      </w:r>
      <w:r w:rsidR="00DA7224">
        <w:t>........................</w:t>
      </w:r>
      <w:r>
        <w:rPr>
          <w:rStyle w:val="Fontdeparagrafimplicit"/>
          <w:i/>
        </w:rPr>
        <w:t xml:space="preserve">, </w:t>
      </w:r>
      <w:r>
        <w:t xml:space="preserve">în contradictoriu cu </w:t>
      </w:r>
      <w:r>
        <w:rPr>
          <w:rStyle w:val="Fontdeparagrafimplicit"/>
          <w:i/>
        </w:rPr>
        <w:t xml:space="preserve">intimata reclamantă S.C. </w:t>
      </w:r>
      <w:r w:rsidR="00DA7224">
        <w:rPr>
          <w:rStyle w:val="Fontdeparagrafimplicit"/>
          <w:i/>
        </w:rPr>
        <w:t>YKR..................</w:t>
      </w:r>
      <w:r>
        <w:rPr>
          <w:rStyle w:val="Fontdeparagrafimplicit"/>
          <w:i/>
        </w:rPr>
        <w:t xml:space="preserve">S.R.L., </w:t>
      </w:r>
      <w:r>
        <w:t xml:space="preserve">având ca obiect </w:t>
      </w:r>
      <w:r>
        <w:rPr>
          <w:rStyle w:val="Fontdeparagrafimplicit"/>
          <w:i/>
        </w:rPr>
        <w:t xml:space="preserve">litigiu privind </w:t>
      </w:r>
      <w:r>
        <w:rPr>
          <w:rStyle w:val="Fontdeparagrafimplicit"/>
          <w:i/>
        </w:rPr>
        <w:t>achiziţiile</w:t>
      </w:r>
      <w:r>
        <w:rPr>
          <w:rStyle w:val="Fontdeparagrafimplicit"/>
          <w:i/>
        </w:rPr>
        <w:t xml:space="preserve"> publice.</w:t>
      </w:r>
    </w:p>
    <w:p w:rsidR="0045105C" w14:paraId="3CE40955" w14:textId="396016A5">
      <w:pPr>
        <w:tabs>
          <w:tab w:val="left" w:pos="90"/>
        </w:tabs>
        <w:ind w:firstLine="992"/>
        <w:jc w:val="both"/>
      </w:pPr>
      <w:r>
        <w:t xml:space="preserve">Dezbaterile în cauză </w:t>
      </w:r>
      <w:r>
        <w:t>şi</w:t>
      </w:r>
      <w:r>
        <w:t xml:space="preserve"> </w:t>
      </w:r>
      <w:r>
        <w:t>susţinerile</w:t>
      </w:r>
      <w:r>
        <w:t xml:space="preserve"> </w:t>
      </w:r>
      <w:r>
        <w:t>părţilor</w:t>
      </w:r>
      <w:r>
        <w:t xml:space="preserve"> au avut loc în </w:t>
      </w:r>
      <w:r>
        <w:t>şedinţa</w:t>
      </w:r>
      <w:r>
        <w:t xml:space="preserve"> publică din data de </w:t>
      </w:r>
      <w:r w:rsidR="00DA7224">
        <w:t>.........</w:t>
      </w:r>
      <w:r>
        <w:t xml:space="preserve">2018, fiind consemnate în încheierea de </w:t>
      </w:r>
      <w:r>
        <w:t>şedinţă</w:t>
      </w:r>
      <w:r>
        <w:t xml:space="preserve"> de la acea dată, care face parte integrantă din prezenta decizie, când Curtea, având nevoie de timp pentru a delibera, dar </w:t>
      </w:r>
      <w:r>
        <w:t>şi</w:t>
      </w:r>
      <w:r>
        <w:t xml:space="preserve"> pentru a da posibilitatea </w:t>
      </w:r>
      <w:r>
        <w:t>părţilor</w:t>
      </w:r>
      <w:r>
        <w:t xml:space="preserve"> să formuleze concluzii scrise, a amânat </w:t>
      </w:r>
      <w:r>
        <w:t>pronunţarea</w:t>
      </w:r>
      <w:r>
        <w:t xml:space="preserve"> la data de azi, </w:t>
      </w:r>
      <w:r w:rsidR="00DA7224">
        <w:t>.............</w:t>
      </w:r>
      <w:r>
        <w:t xml:space="preserve">2018, când, în </w:t>
      </w:r>
      <w:r>
        <w:t>aceeaşi</w:t>
      </w:r>
      <w:r>
        <w:t xml:space="preserve"> compunere, a </w:t>
      </w:r>
      <w:r>
        <w:t>pronunţat</w:t>
      </w:r>
      <w:r>
        <w:t xml:space="preserve"> următoarea decizie:</w:t>
      </w:r>
    </w:p>
    <w:p w:rsidR="0045105C" w14:paraId="1346D3C7" w14:textId="77777777">
      <w:pPr>
        <w:tabs>
          <w:tab w:val="left" w:pos="90"/>
        </w:tabs>
        <w:ind w:firstLine="992"/>
        <w:jc w:val="both"/>
      </w:pPr>
    </w:p>
    <w:p w:rsidR="0045105C" w14:paraId="1F37413A" w14:textId="77777777">
      <w:pPr>
        <w:tabs>
          <w:tab w:val="left" w:pos="90"/>
        </w:tabs>
        <w:ind w:firstLine="992"/>
        <w:jc w:val="both"/>
      </w:pPr>
    </w:p>
    <w:p w:rsidR="0045105C" w14:paraId="25CE0FEF" w14:textId="77777777">
      <w:pPr>
        <w:tabs>
          <w:tab w:val="left" w:pos="-3600"/>
          <w:tab w:val="left" w:pos="90"/>
        </w:tabs>
        <w:ind w:firstLine="992"/>
        <w:jc w:val="center"/>
        <w:rPr>
          <w:rStyle w:val="Fontdeparagrafimplicit"/>
          <w:b/>
        </w:rPr>
      </w:pPr>
      <w:r>
        <w:rPr>
          <w:rStyle w:val="Fontdeparagrafimplicit"/>
          <w:b/>
        </w:rPr>
        <w:t>C U R T E A,</w:t>
      </w:r>
    </w:p>
    <w:p w:rsidR="0045105C" w14:paraId="6D4610B3" w14:textId="77777777">
      <w:pPr>
        <w:tabs>
          <w:tab w:val="left" w:pos="90"/>
        </w:tabs>
        <w:ind w:firstLine="992"/>
        <w:jc w:val="both"/>
        <w:rPr>
          <w:rStyle w:val="Fontdeparagrafimplicit"/>
        </w:rPr>
      </w:pPr>
    </w:p>
    <w:p w:rsidR="0045105C" w14:paraId="33FB8ACE" w14:textId="77777777">
      <w:pPr>
        <w:tabs>
          <w:tab w:val="left" w:pos="90"/>
        </w:tabs>
        <w:ind w:firstLine="992"/>
        <w:jc w:val="both"/>
        <w:rPr>
          <w:rStyle w:val="Fontdeparagrafimplicit"/>
        </w:rPr>
      </w:pPr>
    </w:p>
    <w:p w:rsidR="0045105C" w14:paraId="5408CA57" w14:textId="77777777">
      <w:pPr>
        <w:tabs>
          <w:tab w:val="left" w:pos="90"/>
        </w:tabs>
        <w:ind w:firstLine="992"/>
        <w:jc w:val="both"/>
      </w:pPr>
      <w:r>
        <w:t xml:space="preserve">Deliberând asupra </w:t>
      </w:r>
      <w:r>
        <w:t xml:space="preserve">cererii de recurs de </w:t>
      </w:r>
      <w:r>
        <w:t>faţă</w:t>
      </w:r>
      <w:r>
        <w:t>, constată următoarele:</w:t>
      </w:r>
    </w:p>
    <w:p w:rsidR="0045105C" w14:paraId="70474CB6" w14:textId="6CA5857E">
      <w:pPr>
        <w:tabs>
          <w:tab w:val="left" w:pos="90"/>
        </w:tabs>
        <w:suppressAutoHyphens/>
        <w:ind w:firstLine="992"/>
        <w:jc w:val="both"/>
      </w:pPr>
      <w:r>
        <w:rPr>
          <w:rStyle w:val="Fontdeparagrafimplicit"/>
          <w:b/>
          <w:i/>
        </w:rPr>
        <w:t xml:space="preserve">Prin </w:t>
      </w:r>
      <w:r>
        <w:rPr>
          <w:rStyle w:val="Fontdeparagrafimplicit"/>
          <w:b/>
          <w:i/>
        </w:rPr>
        <w:t>sentinţa</w:t>
      </w:r>
      <w:r>
        <w:rPr>
          <w:rStyle w:val="Fontdeparagrafimplicit"/>
          <w:b/>
          <w:i/>
        </w:rPr>
        <w:t xml:space="preserve"> civilă nr. </w:t>
      </w:r>
      <w:r w:rsidR="00DA7224">
        <w:rPr>
          <w:rStyle w:val="Fontdeparagrafimplicit"/>
          <w:b/>
          <w:i/>
        </w:rPr>
        <w:t>SC1/</w:t>
      </w:r>
      <w:r>
        <w:rPr>
          <w:rStyle w:val="Fontdeparagrafimplicit"/>
          <w:b/>
          <w:i/>
        </w:rPr>
        <w:t>2017</w:t>
      </w:r>
      <w:r>
        <w:t xml:space="preserve"> </w:t>
      </w:r>
      <w:r>
        <w:t>pronunţată</w:t>
      </w:r>
      <w:r>
        <w:t xml:space="preserve"> de Tribunalul </w:t>
      </w:r>
      <w:r w:rsidR="00DA7224">
        <w:t>........................</w:t>
      </w:r>
      <w:r>
        <w:t xml:space="preserve"> – </w:t>
      </w:r>
      <w:r>
        <w:t>Secţia</w:t>
      </w:r>
      <w:r>
        <w:t xml:space="preserve"> a </w:t>
      </w:r>
      <w:r w:rsidR="00DA7224">
        <w:t>........</w:t>
      </w:r>
      <w:r>
        <w:t xml:space="preserve"> de contencios administrativ </w:t>
      </w:r>
      <w:r>
        <w:t>şi</w:t>
      </w:r>
      <w:r>
        <w:t xml:space="preserve"> fiscal în dosarul nr. </w:t>
      </w:r>
      <w:r w:rsidR="00DA7224">
        <w:t>........................</w:t>
      </w:r>
      <w:r>
        <w:t>, s-au dispus următoarele:</w:t>
      </w:r>
    </w:p>
    <w:p w:rsidR="0045105C" w14:paraId="7A56CB8A" w14:textId="77777777">
      <w:pPr>
        <w:tabs>
          <w:tab w:val="left" w:pos="90"/>
        </w:tabs>
        <w:suppressAutoHyphens/>
        <w:ind w:firstLine="992"/>
        <w:jc w:val="both"/>
      </w:pPr>
      <w:r>
        <w:t xml:space="preserve">- a fost respinsă </w:t>
      </w:r>
      <w:r>
        <w:t>excepţia</w:t>
      </w:r>
      <w:r>
        <w:t xml:space="preserve"> </w:t>
      </w:r>
      <w:r>
        <w:t>inadmisibilităţii</w:t>
      </w:r>
      <w:r>
        <w:t xml:space="preserve"> </w:t>
      </w:r>
      <w:r>
        <w:t>contestaţiei</w:t>
      </w:r>
      <w:r>
        <w:t xml:space="preserve"> ca neîntemeiată;</w:t>
      </w:r>
    </w:p>
    <w:p w:rsidR="0045105C" w14:paraId="6ECB5CD9" w14:textId="0CED6827">
      <w:pPr>
        <w:tabs>
          <w:tab w:val="left" w:pos="90"/>
        </w:tabs>
        <w:suppressAutoHyphens/>
        <w:ind w:firstLine="992"/>
        <w:jc w:val="both"/>
      </w:pPr>
      <w:r>
        <w:t xml:space="preserve">- a fost admisă în parte </w:t>
      </w:r>
      <w:r>
        <w:t>acţiunea</w:t>
      </w:r>
      <w:r>
        <w:t xml:space="preserve"> formulată de reclamanta SC </w:t>
      </w:r>
      <w:r w:rsidR="00DA7224">
        <w:t>YKR..................</w:t>
      </w:r>
      <w:r>
        <w:t xml:space="preserve">SRL în contradictoriu cu pârâtul Biroul Român de Metrologie Legală în sensul că s-a dispus anularea comunicării nr. </w:t>
      </w:r>
      <w:r w:rsidR="00DA7224">
        <w:t>X/</w:t>
      </w:r>
      <w:r>
        <w:t xml:space="preserve">26.06.2017 emisă de pârâtă, în sensul obligării pârâtei la reluarea procesului de evaluare a ofertelor în sensul prevederilor art.210 din Legea 98/2016 </w:t>
      </w:r>
      <w:r>
        <w:t>şi</w:t>
      </w:r>
      <w:r>
        <w:t xml:space="preserve"> în conformitate cu </w:t>
      </w:r>
      <w:r>
        <w:t>disp</w:t>
      </w:r>
      <w:r>
        <w:t xml:space="preserve">. art. 127 al. l lit. h </w:t>
      </w:r>
      <w:r>
        <w:t>şi</w:t>
      </w:r>
      <w:r>
        <w:t xml:space="preserve"> j din HG 395/2016, precum </w:t>
      </w:r>
      <w:r>
        <w:t>şi</w:t>
      </w:r>
      <w:r>
        <w:t xml:space="preserve"> în sensul obligării pârâtei la plata sumei de 15.495 lei către reclamantă reprezentând despăgubiri;</w:t>
      </w:r>
    </w:p>
    <w:p w:rsidR="0045105C" w14:paraId="0AB5EA72" w14:textId="77777777">
      <w:pPr>
        <w:tabs>
          <w:tab w:val="left" w:pos="90"/>
        </w:tabs>
        <w:suppressAutoHyphens/>
        <w:ind w:firstLine="992"/>
        <w:jc w:val="both"/>
      </w:pPr>
      <w:r>
        <w:t xml:space="preserve">- a fost respins capătul de cerere privind declararea </w:t>
      </w:r>
      <w:r>
        <w:t>câştigătoare</w:t>
      </w:r>
      <w:r>
        <w:t xml:space="preserve"> a ofertei admisibile a reclamantei.</w:t>
      </w:r>
    </w:p>
    <w:p w:rsidR="0045105C" w14:paraId="7FEFC365" w14:textId="77777777">
      <w:pPr>
        <w:tabs>
          <w:tab w:val="left" w:pos="90"/>
        </w:tabs>
        <w:ind w:firstLine="992"/>
      </w:pPr>
      <w:r>
        <w:t xml:space="preserve">Pentru a </w:t>
      </w:r>
      <w:r>
        <w:t>pronunţa</w:t>
      </w:r>
      <w:r>
        <w:t xml:space="preserve"> această hotărâre, tribunalul a arătat următoarele:</w:t>
      </w:r>
    </w:p>
    <w:p w:rsidR="0045105C" w14:paraId="2C27EB6F" w14:textId="77777777">
      <w:pPr>
        <w:tabs>
          <w:tab w:val="left" w:pos="90"/>
        </w:tabs>
        <w:ind w:firstLine="992"/>
        <w:jc w:val="both"/>
      </w:pPr>
      <w:r>
        <w:t xml:space="preserve">Referitor la </w:t>
      </w:r>
      <w:r>
        <w:t>excepţia</w:t>
      </w:r>
      <w:r>
        <w:t xml:space="preserve"> </w:t>
      </w:r>
      <w:r>
        <w:t>inadmisibilităţii</w:t>
      </w:r>
      <w:r>
        <w:t xml:space="preserve"> </w:t>
      </w:r>
      <w:r>
        <w:t>contestaţiei</w:t>
      </w:r>
      <w:r>
        <w:t xml:space="preserve"> întemeiată pe </w:t>
      </w:r>
      <w:r>
        <w:t>disp</w:t>
      </w:r>
      <w:r>
        <w:t xml:space="preserve">. art. 7 al.1 lit. c din Legea 98/2016 </w:t>
      </w:r>
      <w:r>
        <w:t>şi</w:t>
      </w:r>
      <w:r>
        <w:t xml:space="preserve"> art. 6 din Legea 101/2016 </w:t>
      </w:r>
      <w:r>
        <w:t>instanţa</w:t>
      </w:r>
      <w:r>
        <w:t xml:space="preserve"> a </w:t>
      </w:r>
      <w:r>
        <w:t>reţinut</w:t>
      </w:r>
      <w:r>
        <w:t xml:space="preserve"> că simpla depunere a unei </w:t>
      </w:r>
      <w:r>
        <w:t>contestaţii</w:t>
      </w:r>
      <w:r>
        <w:t xml:space="preserve"> la CNSC de către reclamantă care a fost comunicată pârâtei constituie o notificare în sensul prevederilor legale </w:t>
      </w:r>
      <w:r>
        <w:t>menţionate</w:t>
      </w:r>
      <w:r>
        <w:t xml:space="preserve"> anterior având în vedere că în </w:t>
      </w:r>
      <w:r>
        <w:t>speţă</w:t>
      </w:r>
      <w:r>
        <w:t xml:space="preserve"> </w:t>
      </w:r>
      <w:r>
        <w:t>competenţa</w:t>
      </w:r>
      <w:r>
        <w:t xml:space="preserve"> de </w:t>
      </w:r>
      <w:r>
        <w:t>soluţionare</w:t>
      </w:r>
      <w:r>
        <w:t xml:space="preserve"> a cauzei </w:t>
      </w:r>
      <w:r>
        <w:t>aparţine</w:t>
      </w:r>
      <w:r>
        <w:t xml:space="preserve"> </w:t>
      </w:r>
      <w:r>
        <w:t>instanţei</w:t>
      </w:r>
      <w:r>
        <w:t xml:space="preserve"> de judecată care a fost sesizată în urma declinării de </w:t>
      </w:r>
      <w:r>
        <w:t>competenţă</w:t>
      </w:r>
      <w:r>
        <w:t xml:space="preserve"> a CNSC.</w:t>
      </w:r>
    </w:p>
    <w:p w:rsidR="0045105C" w14:paraId="127FD0FA" w14:textId="32C5A3E0">
      <w:pPr>
        <w:tabs>
          <w:tab w:val="left" w:pos="90"/>
        </w:tabs>
        <w:ind w:firstLine="992"/>
        <w:jc w:val="both"/>
      </w:pPr>
      <w:r>
        <w:t xml:space="preserve">Din </w:t>
      </w:r>
      <w:r>
        <w:t>documentaţia</w:t>
      </w:r>
      <w:r>
        <w:t xml:space="preserve"> de atribuire, reiese că rundele de negocieri urmau să aibă loc în ordinea transmiterii/depunerii /prezentării ofertei/ofertelor, însă autoritatea contractantă a </w:t>
      </w:r>
      <w:r>
        <w:t xml:space="preserve">transmis </w:t>
      </w:r>
      <w:r>
        <w:t>invitaţiile</w:t>
      </w:r>
      <w:r>
        <w:t xml:space="preserve"> </w:t>
      </w:r>
      <w:r>
        <w:t>şi</w:t>
      </w:r>
      <w:r>
        <w:t xml:space="preserve"> a ținut runda finală din data de 23.06.2017, cu ambii </w:t>
      </w:r>
      <w:r>
        <w:t>ofertanţi</w:t>
      </w:r>
      <w:r>
        <w:t xml:space="preserve"> SC </w:t>
      </w:r>
      <w:r w:rsidR="00DA7224">
        <w:t>EON..................</w:t>
      </w:r>
      <w:r>
        <w:t xml:space="preserve">SRL </w:t>
      </w:r>
      <w:r>
        <w:t>şi</w:t>
      </w:r>
      <w:r>
        <w:t xml:space="preserve"> SC </w:t>
      </w:r>
      <w:r w:rsidR="00DA7224">
        <w:t>YKR..................</w:t>
      </w:r>
      <w:r>
        <w:t xml:space="preserve">SRL, la </w:t>
      </w:r>
      <w:r>
        <w:t>aceeaşi</w:t>
      </w:r>
      <w:r>
        <w:t xml:space="preserve"> oră, 09:00, din cele doua comisii făcând parte doar un membru pentru fiecare ofertant - conform procesului verbal nr.</w:t>
      </w:r>
      <w:r w:rsidR="00DA7224">
        <w:t>PV1/</w:t>
      </w:r>
      <w:r>
        <w:t xml:space="preserve">23.06.2017. Pe  lângă faptul că autoritatea avea </w:t>
      </w:r>
      <w:r>
        <w:t>obligaţia</w:t>
      </w:r>
      <w:r>
        <w:t xml:space="preserve"> respectării </w:t>
      </w:r>
      <w:r>
        <w:t>documentaţiei</w:t>
      </w:r>
      <w:r>
        <w:t xml:space="preserve"> de atribuire în ceea ce </w:t>
      </w:r>
      <w:r>
        <w:t>priveşte</w:t>
      </w:r>
      <w:r>
        <w:t xml:space="preserve"> ordinea în care se negocia cu cei doi </w:t>
      </w:r>
      <w:r>
        <w:t>ofertanţi</w:t>
      </w:r>
      <w:r>
        <w:t xml:space="preserve">, </w:t>
      </w:r>
      <w:r>
        <w:t>instanţa</w:t>
      </w:r>
      <w:r>
        <w:t xml:space="preserve"> constată că la runda finală comisia nu a fost constituită legal, din aceasta fiind prezent doar un membru.</w:t>
      </w:r>
    </w:p>
    <w:p w:rsidR="0045105C" w14:paraId="4C80BD84" w14:textId="77777777">
      <w:pPr>
        <w:tabs>
          <w:tab w:val="left" w:pos="90"/>
        </w:tabs>
        <w:ind w:left="57" w:firstLine="992"/>
        <w:jc w:val="both"/>
      </w:pPr>
      <w:r>
        <w:t xml:space="preserve">Un alt aspect avut în vedere de </w:t>
      </w:r>
      <w:r>
        <w:t>instanţă</w:t>
      </w:r>
      <w:r>
        <w:t xml:space="preserve"> se referă la faptul că în cadrul </w:t>
      </w:r>
      <w:r>
        <w:t>şedinţei</w:t>
      </w:r>
      <w:r>
        <w:t xml:space="preserve"> de deschidere a ofertelor care a avut loc în data de 09.06.2017 ora 12; 15, reprezentantul </w:t>
      </w:r>
      <w:r>
        <w:t>societăţii</w:t>
      </w:r>
      <w:r>
        <w:t xml:space="preserve"> declarate </w:t>
      </w:r>
      <w:r>
        <w:t>câştigătoare</w:t>
      </w:r>
      <w:r>
        <w:t xml:space="preserve"> nu a prezentat cazierul judiciar al operatorului economic </w:t>
      </w:r>
      <w:r>
        <w:t>şi</w:t>
      </w:r>
      <w:r>
        <w:t xml:space="preserve"> al membrilor organului de administrare/de conducere sau de supraveghere </w:t>
      </w:r>
      <w:r>
        <w:t>şi</w:t>
      </w:r>
      <w:r>
        <w:t xml:space="preserve"> certificatul fiscal privind plata impozitelor </w:t>
      </w:r>
      <w:r>
        <w:t>şi</w:t>
      </w:r>
      <w:r>
        <w:t xml:space="preserve"> taxelor locale </w:t>
      </w:r>
      <w:r>
        <w:t>deşi</w:t>
      </w:r>
      <w:r>
        <w:t xml:space="preserve"> această </w:t>
      </w:r>
      <w:r>
        <w:t>cerinţă</w:t>
      </w:r>
      <w:r>
        <w:t xml:space="preserve"> se </w:t>
      </w:r>
      <w:r>
        <w:t>regăseşte</w:t>
      </w:r>
      <w:r>
        <w:t xml:space="preserve"> </w:t>
      </w:r>
      <w:r>
        <w:t>documentaţia</w:t>
      </w:r>
      <w:r>
        <w:t xml:space="preserve"> de atribuire.</w:t>
      </w:r>
    </w:p>
    <w:p w:rsidR="0045105C" w14:paraId="01F361B9" w14:textId="77777777">
      <w:pPr>
        <w:tabs>
          <w:tab w:val="left" w:pos="90"/>
        </w:tabs>
        <w:ind w:left="57" w:firstLine="992"/>
        <w:jc w:val="both"/>
      </w:pPr>
      <w:r>
        <w:t xml:space="preserve">O altă </w:t>
      </w:r>
      <w:r>
        <w:t>cerinţă</w:t>
      </w:r>
      <w:r>
        <w:t xml:space="preserve"> ignorată de autoritate se referă la demonstrarea </w:t>
      </w:r>
      <w:r>
        <w:t>capacităţii</w:t>
      </w:r>
      <w:r>
        <w:t xml:space="preserve"> profesionale pentru o perioadă care să acopere cel mult ultimii 3 ani, pentru care societatea desemnată </w:t>
      </w:r>
      <w:r>
        <w:t>câştigătoare</w:t>
      </w:r>
      <w:r>
        <w:t xml:space="preserve"> nu a depus nici un înscris care să ateste această capacitate profesională.</w:t>
      </w:r>
    </w:p>
    <w:p w:rsidR="0045105C" w14:paraId="70F8B7D7" w14:textId="77777777">
      <w:pPr>
        <w:tabs>
          <w:tab w:val="left" w:pos="90"/>
        </w:tabs>
        <w:ind w:left="57" w:firstLine="992"/>
        <w:jc w:val="both"/>
      </w:pPr>
      <w:r>
        <w:t xml:space="preserve">În raport de aceste aspecte </w:t>
      </w:r>
      <w:r>
        <w:t>instanţa</w:t>
      </w:r>
      <w:r>
        <w:t xml:space="preserve"> a </w:t>
      </w:r>
      <w:r>
        <w:t>reţinut</w:t>
      </w:r>
      <w:r>
        <w:t xml:space="preserve"> că nu sunt incidente </w:t>
      </w:r>
      <w:r>
        <w:t>disp</w:t>
      </w:r>
      <w:r>
        <w:t xml:space="preserve">. art. 134, alin. 1 din Hotărârea Guvernului nr. 395/2016 </w:t>
      </w:r>
      <w:r>
        <w:t>şi</w:t>
      </w:r>
      <w:r>
        <w:t xml:space="preserve"> nici </w:t>
      </w:r>
      <w:r>
        <w:t>disp</w:t>
      </w:r>
      <w:r>
        <w:t xml:space="preserve">. art. 209, alin. 1 din Legea 98/2016 referitoare la solicitarea de lămuriri întrucât neregulile </w:t>
      </w:r>
      <w:r>
        <w:t>reţinute</w:t>
      </w:r>
      <w:r>
        <w:t xml:space="preserve"> de </w:t>
      </w:r>
      <w:r>
        <w:t>instanţă</w:t>
      </w:r>
      <w:r>
        <w:t xml:space="preserve"> nu pot fi acoperite prin solicitarea de lămuriri. În acest sens lipsa unor înscrisuri prevăzute în </w:t>
      </w:r>
      <w:r>
        <w:t>documentaţia</w:t>
      </w:r>
      <w:r>
        <w:t xml:space="preserve"> de atribuire sau nerespectarea procedurii de negociere nu pot fi acoperite prin solicitarea de lămuriri prin care să i se creeze unui participant un avantaj în detrimen</w:t>
      </w:r>
      <w:r>
        <w:t xml:space="preserve">tul </w:t>
      </w:r>
      <w:r>
        <w:t>celorlalţi</w:t>
      </w:r>
      <w:r>
        <w:t xml:space="preserve"> </w:t>
      </w:r>
      <w:r>
        <w:t>participanţi</w:t>
      </w:r>
      <w:r>
        <w:t xml:space="preserve"> la procedura de atribuire.</w:t>
      </w:r>
    </w:p>
    <w:p w:rsidR="0045105C" w14:paraId="10B1B7CF" w14:textId="77777777">
      <w:pPr>
        <w:tabs>
          <w:tab w:val="left" w:pos="90"/>
        </w:tabs>
        <w:ind w:left="57" w:firstLine="992"/>
        <w:jc w:val="both"/>
      </w:pPr>
      <w:r>
        <w:t xml:space="preserve">În ceea </w:t>
      </w:r>
      <w:r>
        <w:t xml:space="preserve">ce </w:t>
      </w:r>
      <w:r>
        <w:t>priveşte</w:t>
      </w:r>
      <w:r>
        <w:t xml:space="preserve"> capacitatea profesională, aceasta este prevăzută în </w:t>
      </w:r>
      <w:r>
        <w:t>documentaţia</w:t>
      </w:r>
      <w:r>
        <w:t xml:space="preserve"> de atribuire </w:t>
      </w:r>
      <w:r>
        <w:t>şi</w:t>
      </w:r>
      <w:r>
        <w:t xml:space="preserve"> autoritatea contractantă are </w:t>
      </w:r>
      <w:r>
        <w:t>obligaţia</w:t>
      </w:r>
      <w:r>
        <w:t xml:space="preserve"> de a </w:t>
      </w:r>
      <w:r>
        <w:t>ţine</w:t>
      </w:r>
      <w:r>
        <w:t xml:space="preserve"> cont de </w:t>
      </w:r>
      <w:r>
        <w:t>existenţa</w:t>
      </w:r>
      <w:r>
        <w:t xml:space="preserve"> acesteia când analizează ofertele depuse de </w:t>
      </w:r>
      <w:r>
        <w:t>participanţi</w:t>
      </w:r>
      <w:r>
        <w:t xml:space="preserve"> </w:t>
      </w:r>
      <w:r>
        <w:t>ţinând</w:t>
      </w:r>
      <w:r>
        <w:t xml:space="preserve"> cont ca de la data </w:t>
      </w:r>
      <w:r>
        <w:t>înfiinţării</w:t>
      </w:r>
      <w:r>
        <w:t xml:space="preserve"> sau începerii </w:t>
      </w:r>
      <w:r>
        <w:t>activităţii</w:t>
      </w:r>
      <w:r>
        <w:t xml:space="preserve"> de către societatea participantă, aceasta să acopere cel mult ultimii 3 ani, pentru a justifica experiența în domeniu. De altfel această </w:t>
      </w:r>
      <w:r>
        <w:t>cerinţă</w:t>
      </w:r>
      <w:r>
        <w:t xml:space="preserve"> trebuie interpretată în sensul de a produce efecte </w:t>
      </w:r>
      <w:r>
        <w:t>şi</w:t>
      </w:r>
      <w:r>
        <w:t xml:space="preserve"> anume ca societatea participantă</w:t>
      </w:r>
      <w:r>
        <w:t xml:space="preserve"> să aibă un minim de </w:t>
      </w:r>
      <w:r>
        <w:t>experienţă</w:t>
      </w:r>
      <w:r>
        <w:t xml:space="preserve"> în domeniu </w:t>
      </w:r>
      <w:r>
        <w:t>şi</w:t>
      </w:r>
      <w:r>
        <w:t xml:space="preserve"> nu în sensul desemnării </w:t>
      </w:r>
      <w:r>
        <w:t>câştigătoare</w:t>
      </w:r>
      <w:r>
        <w:t xml:space="preserve"> indiferent de data </w:t>
      </w:r>
      <w:r>
        <w:t>înfiinţării</w:t>
      </w:r>
      <w:r>
        <w:t xml:space="preserve"> sau de data începerii </w:t>
      </w:r>
      <w:r>
        <w:t>activităţii</w:t>
      </w:r>
      <w:r>
        <w:t xml:space="preserve"> în domeniu.</w:t>
      </w:r>
    </w:p>
    <w:p w:rsidR="0045105C" w14:paraId="0CE53E9E" w14:textId="3667CA77">
      <w:pPr>
        <w:tabs>
          <w:tab w:val="left" w:pos="90"/>
        </w:tabs>
        <w:ind w:left="57" w:firstLine="992"/>
        <w:jc w:val="both"/>
      </w:pPr>
      <w:r>
        <w:t xml:space="preserve">În raport de aceste considerente, </w:t>
      </w:r>
      <w:r>
        <w:t>instanţa</w:t>
      </w:r>
      <w:r>
        <w:t xml:space="preserve"> a anulat comunicarea nr. </w:t>
      </w:r>
      <w:r w:rsidR="00DA7224">
        <w:t>X/</w:t>
      </w:r>
      <w:r>
        <w:t xml:space="preserve">26.06.2017 emisă de pârâtă </w:t>
      </w:r>
      <w:r>
        <w:t>şi</w:t>
      </w:r>
      <w:r>
        <w:t xml:space="preserve"> a obligat pârâta la reluarea procesului de evaluare a ofertelor în sensul prevederilor art.210 din Legea 98/2016 </w:t>
      </w:r>
      <w:r>
        <w:t>şi</w:t>
      </w:r>
      <w:r>
        <w:t xml:space="preserve"> în conformitate cu </w:t>
      </w:r>
      <w:r>
        <w:t>disp</w:t>
      </w:r>
      <w:r>
        <w:t xml:space="preserve">. art. 127 al. l lit. h </w:t>
      </w:r>
      <w:r>
        <w:t>şi</w:t>
      </w:r>
      <w:r>
        <w:t xml:space="preserve"> j din HG 395/2016.</w:t>
      </w:r>
    </w:p>
    <w:p w:rsidR="0045105C" w14:paraId="519FF2A3" w14:textId="77777777">
      <w:pPr>
        <w:tabs>
          <w:tab w:val="left" w:pos="90"/>
        </w:tabs>
        <w:ind w:left="57" w:firstLine="992"/>
        <w:jc w:val="both"/>
      </w:pPr>
      <w:r>
        <w:t xml:space="preserve">Întrucât va avea loc o procedură de reevaluare a ofertelor </w:t>
      </w:r>
      <w:r>
        <w:t>instanţa</w:t>
      </w:r>
      <w:r>
        <w:t xml:space="preserve"> a respins capătul de cerere privind declararea </w:t>
      </w:r>
      <w:r>
        <w:t>câştigătoare</w:t>
      </w:r>
      <w:r>
        <w:t xml:space="preserve"> a ofertei admisibile a reclamantei, aceasta constituind un atribut al </w:t>
      </w:r>
      <w:r>
        <w:t>autorităţii</w:t>
      </w:r>
      <w:r>
        <w:t xml:space="preserve"> contractante care va stabili oferta </w:t>
      </w:r>
      <w:r>
        <w:t>câştigătoare</w:t>
      </w:r>
      <w:r>
        <w:t xml:space="preserve"> după reevaluarea ofertelor în raport de cele dispuse prin prezenta hotărâre.</w:t>
      </w:r>
    </w:p>
    <w:p w:rsidR="0045105C" w14:paraId="002C3CBF" w14:textId="77777777">
      <w:pPr>
        <w:tabs>
          <w:tab w:val="left" w:pos="90"/>
        </w:tabs>
        <w:ind w:left="57" w:firstLine="992"/>
        <w:jc w:val="both"/>
      </w:pPr>
      <w:r>
        <w:t>Instanţa</w:t>
      </w:r>
      <w:r>
        <w:t xml:space="preserve"> a constatat întemeiată cererea reclamantei privind obligarea pârâtei la plata de daune întrucât aceasta a plătit cheltuielile de judecată </w:t>
      </w:r>
      <w:r>
        <w:t>şi</w:t>
      </w:r>
      <w:r>
        <w:t xml:space="preserve"> cele referitoare la participarea la procedura de </w:t>
      </w:r>
      <w:r>
        <w:t>achiziţie</w:t>
      </w:r>
      <w:r>
        <w:t xml:space="preserve"> </w:t>
      </w:r>
      <w:r>
        <w:t>şi</w:t>
      </w:r>
      <w:r>
        <w:t xml:space="preserve"> a făcut dovada beneficiului nerealizat ca urmare a încălcării de către autoritate a drepturilor reclamantei de desemnare ca </w:t>
      </w:r>
      <w:r>
        <w:t>şi</w:t>
      </w:r>
      <w:r>
        <w:t xml:space="preserve"> </w:t>
      </w:r>
      <w:r>
        <w:t>câştigătoare</w:t>
      </w:r>
      <w:r>
        <w:t xml:space="preserve"> a procedurii de </w:t>
      </w:r>
      <w:r>
        <w:t>achiziţie</w:t>
      </w:r>
      <w:r>
        <w:t xml:space="preserve"> publică.</w:t>
      </w:r>
    </w:p>
    <w:p w:rsidR="0045105C" w14:paraId="3C232395" w14:textId="77777777">
      <w:pPr>
        <w:tabs>
          <w:tab w:val="left" w:pos="90"/>
        </w:tabs>
        <w:ind w:firstLine="992"/>
        <w:jc w:val="both"/>
      </w:pPr>
      <w:r>
        <w:rPr>
          <w:rStyle w:val="Fontdeparagrafimplicit"/>
          <w:b/>
          <w:i/>
        </w:rPr>
        <w:t>Împotriva acestei hotărâri a formulat recurs reclamantul Biroul Român de Metrologie Legală</w:t>
      </w:r>
      <w:r>
        <w:t xml:space="preserve"> învederând următoarele:</w:t>
      </w:r>
    </w:p>
    <w:p w:rsidR="0045105C" w14:paraId="2B18EDD0" w14:textId="2032E80F">
      <w:pPr>
        <w:tabs>
          <w:tab w:val="left" w:pos="90"/>
        </w:tabs>
        <w:ind w:firstLine="992"/>
        <w:jc w:val="both"/>
      </w:pPr>
      <w:r>
        <w:t xml:space="preserve">În fapt, prin </w:t>
      </w:r>
      <w:r>
        <w:t>anunţul</w:t>
      </w:r>
      <w:r>
        <w:t xml:space="preserve"> de participare nr. </w:t>
      </w:r>
      <w:r w:rsidR="00DA7224">
        <w:t>AP1/</w:t>
      </w:r>
      <w:r>
        <w:t xml:space="preserve">24.05.2017, Biroul Român de Metrologie Legală a </w:t>
      </w:r>
      <w:r>
        <w:t>iniţiat</w:t>
      </w:r>
      <w:r>
        <w:t xml:space="preserve"> procedura de „</w:t>
      </w:r>
      <w:r>
        <w:t>Achiziţii</w:t>
      </w:r>
      <w:r>
        <w:t xml:space="preserve"> servicii pază, cod CPV </w:t>
      </w:r>
      <w:r w:rsidR="00DA7224">
        <w:t>..................</w:t>
      </w:r>
      <w:r>
        <w:t xml:space="preserve">, conform anexei 2 din Legea nr. 98/2016, privind </w:t>
      </w:r>
      <w:r>
        <w:t>achiziţiile</w:t>
      </w:r>
      <w:r>
        <w:t xml:space="preserve"> publice clasice pentru Lotul I - sediul B.R.M.L., situat în </w:t>
      </w:r>
      <w:r w:rsidR="00DA7224">
        <w:t>........................</w:t>
      </w:r>
      <w:r>
        <w:t xml:space="preserve">, </w:t>
      </w:r>
      <w:r>
        <w:t>şos</w:t>
      </w:r>
      <w:r>
        <w:t xml:space="preserve">. </w:t>
      </w:r>
      <w:r w:rsidR="00DA7224">
        <w:t>..................</w:t>
      </w:r>
      <w:r>
        <w:t xml:space="preserve"> sediul D.R.M.L. </w:t>
      </w:r>
      <w:r w:rsidR="00DA7224">
        <w:t>........................</w:t>
      </w:r>
      <w:r>
        <w:t xml:space="preserve">, situat în </w:t>
      </w:r>
      <w:r w:rsidR="00DA7224">
        <w:t>........................</w:t>
      </w:r>
      <w:r>
        <w:t xml:space="preserve">, str. </w:t>
      </w:r>
      <w:r w:rsidR="00DA7224">
        <w:t>......................</w:t>
      </w:r>
      <w:r>
        <w:t>, cu termen limită de depunere a ofertelor pentru ambele loturi în data de 09.06.2017m ora 12:00.</w:t>
      </w:r>
    </w:p>
    <w:p w:rsidR="0045105C" w14:paraId="76680EE3" w14:textId="77777777">
      <w:pPr>
        <w:tabs>
          <w:tab w:val="left" w:pos="90"/>
        </w:tabs>
        <w:ind w:firstLine="992"/>
        <w:jc w:val="both"/>
      </w:pPr>
      <w:r>
        <w:t xml:space="preserve">Prin </w:t>
      </w:r>
      <w:r>
        <w:t>documentaţia</w:t>
      </w:r>
      <w:r>
        <w:t xml:space="preserve"> de participare, a fost solicitat ca procedura să se </w:t>
      </w:r>
      <w:r>
        <w:t>desfăşoare</w:t>
      </w:r>
      <w:r>
        <w:t xml:space="preserve"> în două etape, prima etapă de calificare, iar cea de-a doua etapă de negociere în trei runde </w:t>
      </w:r>
      <w:r>
        <w:t xml:space="preserve">succesive, la interval de maxim o zi, în ordinea depunerii ofertelor, fiind solicitat un pas minim de negociere pentru fiecare rundă de maxim 2%, criteriul de atribuire fiind </w:t>
      </w:r>
      <w:r>
        <w:t>preţul</w:t>
      </w:r>
      <w:r>
        <w:t xml:space="preserve"> cel mai scăzut stabilit în urma celor 3 runde de negociere.</w:t>
      </w:r>
    </w:p>
    <w:p w:rsidR="0045105C" w14:paraId="111021DD" w14:textId="23B3CDDE">
      <w:pPr>
        <w:tabs>
          <w:tab w:val="left" w:pos="90"/>
        </w:tabs>
        <w:ind w:firstLine="992"/>
        <w:jc w:val="both"/>
      </w:pPr>
      <w:r>
        <w:t xml:space="preserve">Pentru cele două loturi au depus oferte S.C. </w:t>
      </w:r>
      <w:r w:rsidR="00DA7224">
        <w:t>EON..................</w:t>
      </w:r>
      <w:r>
        <w:t xml:space="preserve">S.R.L., înregistrată sub nr. </w:t>
      </w:r>
      <w:r w:rsidR="00DA7224">
        <w:t>..................</w:t>
      </w:r>
      <w:r>
        <w:t xml:space="preserve">09.06.2017, ora 11:45 </w:t>
      </w:r>
      <w:r>
        <w:t>şi</w:t>
      </w:r>
      <w:r>
        <w:t xml:space="preserve"> S.C. </w:t>
      </w:r>
      <w:r w:rsidR="00DA7224">
        <w:t>YKR..................</w:t>
      </w:r>
      <w:r>
        <w:t xml:space="preserve">S.R.L., înregistrate sub nr. </w:t>
      </w:r>
      <w:r w:rsidR="00DA7224">
        <w:t>.............................</w:t>
      </w:r>
      <w:r>
        <w:t xml:space="preserve">09.06.2017, ora 11:47, ambii </w:t>
      </w:r>
      <w:r>
        <w:t>ofertanţi</w:t>
      </w:r>
      <w:r>
        <w:t xml:space="preserve"> ofertând o propunere financiară de 13,00 lei fără TVA/ora </w:t>
      </w:r>
      <w:r>
        <w:t>prestaţie</w:t>
      </w:r>
      <w:r>
        <w:t xml:space="preserve">/agent pentru fiecare lot, conform procesului verbal de deschidere a ofertelor nr. </w:t>
      </w:r>
      <w:r w:rsidR="00DA7224">
        <w:t>PV2/</w:t>
      </w:r>
      <w:r>
        <w:t>09.06.2017, ora 12:15.</w:t>
      </w:r>
    </w:p>
    <w:p w:rsidR="0045105C" w14:paraId="32EFD774" w14:textId="0C84FCD0">
      <w:pPr>
        <w:tabs>
          <w:tab w:val="left" w:pos="90"/>
        </w:tabs>
        <w:ind w:firstLine="992"/>
        <w:jc w:val="both"/>
      </w:pPr>
      <w:r>
        <w:t xml:space="preserve">Împotriva adresei nr. </w:t>
      </w:r>
      <w:r w:rsidR="00DA7224">
        <w:t>A1/</w:t>
      </w:r>
      <w:r>
        <w:t xml:space="preserve">29.06.2017, S.C. </w:t>
      </w:r>
      <w:r w:rsidR="00DA7224">
        <w:t>YKR..................</w:t>
      </w:r>
      <w:r>
        <w:t xml:space="preserve">S.R.L., a formulat </w:t>
      </w:r>
      <w:r>
        <w:t>contestaţie</w:t>
      </w:r>
      <w:r>
        <w:t xml:space="preserve"> care a fost admisă în parte de Tribunalul </w:t>
      </w:r>
      <w:r w:rsidR="00DA7224">
        <w:t>........................</w:t>
      </w:r>
      <w:r>
        <w:t xml:space="preserve">, în sensul anulării comunicării nr. </w:t>
      </w:r>
      <w:r w:rsidR="00DA7224">
        <w:t>X/</w:t>
      </w:r>
      <w:r>
        <w:t xml:space="preserve">26.06.2017, obligării B.R.M.L. la reluarea procesului de evaluare a ofertelor </w:t>
      </w:r>
      <w:r>
        <w:t>şi</w:t>
      </w:r>
      <w:r>
        <w:t xml:space="preserve"> la plata sumei de 15.495 lei, cu titlu de despăgubiri.</w:t>
      </w:r>
    </w:p>
    <w:p w:rsidR="0045105C" w14:paraId="36295183" w14:textId="77777777">
      <w:pPr>
        <w:tabs>
          <w:tab w:val="left" w:pos="90"/>
        </w:tabs>
        <w:ind w:firstLine="992"/>
        <w:jc w:val="both"/>
      </w:pPr>
      <w:r>
        <w:t xml:space="preserve">În </w:t>
      </w:r>
      <w:r>
        <w:t>susţinerea</w:t>
      </w:r>
      <w:r>
        <w:t xml:space="preserve"> </w:t>
      </w:r>
      <w:r>
        <w:t>sentinţei</w:t>
      </w:r>
      <w:r>
        <w:t xml:space="preserve">, </w:t>
      </w:r>
      <w:r>
        <w:t>instanţa</w:t>
      </w:r>
      <w:r>
        <w:t xml:space="preserve"> a </w:t>
      </w:r>
      <w:r>
        <w:t>reţinut</w:t>
      </w:r>
      <w:r>
        <w:t xml:space="preserve"> </w:t>
      </w:r>
      <w:r>
        <w:t>obligaţia</w:t>
      </w:r>
      <w:r>
        <w:t xml:space="preserve"> </w:t>
      </w:r>
      <w:r>
        <w:t>autorităţii</w:t>
      </w:r>
      <w:r>
        <w:t xml:space="preserve"> contractante de a respecta </w:t>
      </w:r>
      <w:r>
        <w:t>documentaţia</w:t>
      </w:r>
      <w:r>
        <w:t xml:space="preserve"> de atribuire în ceea ce </w:t>
      </w:r>
      <w:r>
        <w:t>priveşte</w:t>
      </w:r>
      <w:r>
        <w:t xml:space="preserve"> ordinea în care se negocia cu cei doi </w:t>
      </w:r>
      <w:r>
        <w:t>ofertanţi</w:t>
      </w:r>
      <w:r>
        <w:t xml:space="preserve">, </w:t>
      </w:r>
      <w:r>
        <w:t>instanţa</w:t>
      </w:r>
      <w:r>
        <w:t xml:space="preserve"> constatând că la runda finală de negociere comisia nu a fost legal constituită, din aceasta fiind prezent doar un membru.</w:t>
      </w:r>
    </w:p>
    <w:p w:rsidR="0045105C" w14:paraId="6A28D64B" w14:textId="77777777">
      <w:pPr>
        <w:tabs>
          <w:tab w:val="left" w:pos="90"/>
        </w:tabs>
        <w:ind w:firstLine="992"/>
        <w:jc w:val="both"/>
      </w:pPr>
      <w:r>
        <w:t xml:space="preserve">Recurentul pârât a precizat că pentru a elimina orice posibilă suspiciune legată de comunicarea ultimului </w:t>
      </w:r>
      <w:r>
        <w:t>preţ</w:t>
      </w:r>
      <w:r>
        <w:t xml:space="preserve"> ofertat de către cei doi operatori economici </w:t>
      </w:r>
      <w:r>
        <w:t>şi</w:t>
      </w:r>
      <w:r>
        <w:t xml:space="preserve"> </w:t>
      </w:r>
      <w:r>
        <w:t>ţinând</w:t>
      </w:r>
      <w:r>
        <w:t xml:space="preserve"> cont de faptul că trei din membrii celor două comisii de analiză erau în concediu de odihnă, </w:t>
      </w:r>
      <w:r>
        <w:t>preşedintele</w:t>
      </w:r>
      <w:r>
        <w:t xml:space="preserve"> comisiei împreună cu cei doi membrii </w:t>
      </w:r>
      <w:r>
        <w:t>prezenţi</w:t>
      </w:r>
      <w:r>
        <w:t xml:space="preserve"> au hotărât ca la runda finală de negociere, autoritatea contractantă să fie reprezentată de </w:t>
      </w:r>
      <w:r>
        <w:t>preşedintele</w:t>
      </w:r>
      <w:r>
        <w:t xml:space="preserve"> comisiei </w:t>
      </w:r>
      <w:r>
        <w:t>şi</w:t>
      </w:r>
      <w:r>
        <w:t xml:space="preserve"> de persoana responsabilă cu aplicarea procedurii, iar alegerea persoanei s-a realizat prin tragere la </w:t>
      </w:r>
      <w:r>
        <w:t>sorţi</w:t>
      </w:r>
      <w:r>
        <w:t xml:space="preserve"> de către operatorii economici.</w:t>
      </w:r>
    </w:p>
    <w:p w:rsidR="0045105C" w14:paraId="3BB1F4EE" w14:textId="7E902FC5">
      <w:pPr>
        <w:tabs>
          <w:tab w:val="left" w:pos="90"/>
        </w:tabs>
        <w:ind w:firstLine="992"/>
        <w:jc w:val="both"/>
      </w:pPr>
      <w:r>
        <w:t xml:space="preserve">Reprezentantul intimatei S.C. </w:t>
      </w:r>
      <w:r w:rsidR="00DA7224">
        <w:t>YKR..................</w:t>
      </w:r>
      <w:r>
        <w:t xml:space="preserve">S.R.L., respectiv </w:t>
      </w:r>
      <w:r w:rsidR="00DA7224">
        <w:t>...............</w:t>
      </w:r>
      <w:r>
        <w:t xml:space="preserve">, nu a avut </w:t>
      </w:r>
      <w:r>
        <w:t>obiecţii</w:t>
      </w:r>
      <w:r>
        <w:t xml:space="preserve"> cu privire la propunerea comisiei referitoare la această modalitate de </w:t>
      </w:r>
      <w:r>
        <w:t>desfăşurare</w:t>
      </w:r>
      <w:r>
        <w:t xml:space="preserve"> a rundei a 3-a de negociere, iar autoritatea </w:t>
      </w:r>
      <w:r>
        <w:t xml:space="preserve">contractantă a dovedit că a luat măsuri suplimentare în aplicarea tratamentului egal </w:t>
      </w:r>
      <w:r>
        <w:t>şi</w:t>
      </w:r>
      <w:r>
        <w:t xml:space="preserve"> nediscriminatoriu.</w:t>
      </w:r>
    </w:p>
    <w:p w:rsidR="0045105C" w14:paraId="350E27B4" w14:textId="77777777">
      <w:pPr>
        <w:tabs>
          <w:tab w:val="left" w:pos="90"/>
        </w:tabs>
        <w:ind w:firstLine="992"/>
        <w:jc w:val="both"/>
      </w:pPr>
      <w:r>
        <w:t xml:space="preserve">În ceea ce </w:t>
      </w:r>
      <w:r>
        <w:t>priveşte</w:t>
      </w:r>
      <w:r>
        <w:t xml:space="preserve"> nedepunerea cazierului judiciar </w:t>
      </w:r>
      <w:r>
        <w:t>şi</w:t>
      </w:r>
      <w:r>
        <w:t xml:space="preserve"> fiscal, în </w:t>
      </w:r>
      <w:r>
        <w:t>documentaţia</w:t>
      </w:r>
      <w:r>
        <w:t xml:space="preserve"> de atribuire, </w:t>
      </w:r>
      <w:r>
        <w:t>fişa</w:t>
      </w:r>
      <w:r>
        <w:t xml:space="preserve"> de date, punctul III, 2) </w:t>
      </w:r>
      <w:r>
        <w:t>condiţii</w:t>
      </w:r>
      <w:r>
        <w:t xml:space="preserve"> de participare, III, 2.1), III 2.1.a) </w:t>
      </w:r>
      <w:r>
        <w:t>Situaţia</w:t>
      </w:r>
      <w:r>
        <w:t xml:space="preserve"> personală a ofertantului, autoritatea contractantă a solicitat </w:t>
      </w:r>
      <w:r>
        <w:t>declaraţie</w:t>
      </w:r>
      <w:r>
        <w:t xml:space="preserve"> privind neîncadrarea în </w:t>
      </w:r>
      <w:r>
        <w:t>situaţiile</w:t>
      </w:r>
      <w:r>
        <w:t xml:space="preserve"> prevăzute la art. 164 din Legea nr. 98/2016 - model Formular 1, precum </w:t>
      </w:r>
      <w:r>
        <w:t>şi</w:t>
      </w:r>
      <w:r>
        <w:t xml:space="preserve"> „</w:t>
      </w:r>
      <w:r>
        <w:t>declaraţia</w:t>
      </w:r>
      <w:r>
        <w:t xml:space="preserve"> privind neîncadrarea în </w:t>
      </w:r>
      <w:r>
        <w:t>situaţiile</w:t>
      </w:r>
      <w:r>
        <w:t xml:space="preserve"> prevăzute la art. 165, alin. 1 </w:t>
      </w:r>
      <w:r>
        <w:t>şi</w:t>
      </w:r>
      <w:r>
        <w:t xml:space="preserve"> alin. 1, precum </w:t>
      </w:r>
      <w:r>
        <w:t>şi</w:t>
      </w:r>
      <w:r>
        <w:t xml:space="preserve"> art. 166, alin. 1".</w:t>
      </w:r>
    </w:p>
    <w:p w:rsidR="0045105C" w14:paraId="7B15E4AD" w14:textId="08B1D7F0">
      <w:pPr>
        <w:tabs>
          <w:tab w:val="left" w:pos="90"/>
        </w:tabs>
        <w:ind w:firstLine="992"/>
        <w:jc w:val="both"/>
      </w:pPr>
      <w:r>
        <w:t xml:space="preserve">Aceste documente au fost depus de ofertantul S.C. </w:t>
      </w:r>
      <w:r w:rsidR="00DA7224">
        <w:t>EON..................</w:t>
      </w:r>
      <w:r>
        <w:t xml:space="preserve">S.R.L. la deschiderea ofertelor din data de 09.06.2017 și consemnate ca atare de comisia de evaluare în procesul verbal al </w:t>
      </w:r>
      <w:r>
        <w:t>şedinţei</w:t>
      </w:r>
      <w:r>
        <w:t xml:space="preserve"> de deschidere a ofertelor nr. </w:t>
      </w:r>
      <w:r w:rsidR="00DA7224">
        <w:t>PV2/</w:t>
      </w:r>
      <w:r>
        <w:t>09.06.2017.</w:t>
      </w:r>
    </w:p>
    <w:p w:rsidR="0045105C" w14:paraId="11F2BB35" w14:textId="1FD49012">
      <w:pPr>
        <w:tabs>
          <w:tab w:val="left" w:pos="90"/>
        </w:tabs>
        <w:ind w:firstLine="992"/>
        <w:jc w:val="both"/>
      </w:pPr>
      <w:r>
        <w:t xml:space="preserve">Cazierul judiciar a fost solicitat de autoritatea contractantă ca document de confirmare/justificativ pentru </w:t>
      </w:r>
      <w:r>
        <w:t>susţinerea</w:t>
      </w:r>
      <w:r>
        <w:t xml:space="preserve"> </w:t>
      </w:r>
      <w:r>
        <w:t>declaraţiei</w:t>
      </w:r>
      <w:r>
        <w:t xml:space="preserve"> de neîncadrare în </w:t>
      </w:r>
      <w:r>
        <w:t>situaţiile</w:t>
      </w:r>
      <w:r>
        <w:t xml:space="preserve"> prevăzute de art. 164 din Legea nr. 98/2016, document depus prin adresa înregistrată la B.R.M.L. cu nr. </w:t>
      </w:r>
      <w:r w:rsidR="00DA7224">
        <w:t>...............</w:t>
      </w:r>
      <w:r>
        <w:t>13.06.2017.</w:t>
      </w:r>
    </w:p>
    <w:p w:rsidR="0045105C" w14:paraId="2804AB8F" w14:textId="1485CE8F">
      <w:pPr>
        <w:tabs>
          <w:tab w:val="left" w:pos="90"/>
        </w:tabs>
        <w:ind w:firstLine="992"/>
        <w:jc w:val="both"/>
      </w:pPr>
      <w:r>
        <w:t xml:space="preserve">Certificatul privind plata impozitelor </w:t>
      </w:r>
      <w:r>
        <w:t>şi</w:t>
      </w:r>
      <w:r>
        <w:t xml:space="preserve"> taxelor locale, care atesta îndeplinirea/plata </w:t>
      </w:r>
      <w:r>
        <w:t>obligaţiilor</w:t>
      </w:r>
      <w:r>
        <w:t xml:space="preserve"> </w:t>
      </w:r>
      <w:r>
        <w:t>faţă</w:t>
      </w:r>
      <w:r>
        <w:t xml:space="preserve"> de bugetul local, emis de ANAF a fost solicitat de autoritatea contractantă pentru </w:t>
      </w:r>
      <w:r>
        <w:t>susţinerea</w:t>
      </w:r>
      <w:r>
        <w:t xml:space="preserve"> de </w:t>
      </w:r>
      <w:r>
        <w:t>declaraţiei</w:t>
      </w:r>
      <w:r>
        <w:t xml:space="preserve"> privind neîncadrarea în </w:t>
      </w:r>
      <w:r>
        <w:t>situaţiile</w:t>
      </w:r>
      <w:r>
        <w:t xml:space="preserve"> prevăzute la art. 165, alin. 1 </w:t>
      </w:r>
      <w:r>
        <w:t>şi</w:t>
      </w:r>
      <w:r>
        <w:t xml:space="preserve"> alin. 1, precum </w:t>
      </w:r>
      <w:r>
        <w:t>şi</w:t>
      </w:r>
      <w:r>
        <w:t xml:space="preserve"> art. 166, alin. 1, </w:t>
      </w:r>
      <w:r>
        <w:t>şi</w:t>
      </w:r>
      <w:r>
        <w:t xml:space="preserve"> a fost depus prin adresa înregistrată la B.R.M.L. cu nr. </w:t>
      </w:r>
      <w:r w:rsidR="00DA7224">
        <w:t>...............</w:t>
      </w:r>
      <w:r>
        <w:t>13.06.2017.</w:t>
      </w:r>
    </w:p>
    <w:p w:rsidR="0045105C" w14:paraId="5636557B" w14:textId="77777777">
      <w:pPr>
        <w:tabs>
          <w:tab w:val="left" w:pos="90"/>
        </w:tabs>
        <w:ind w:firstLine="992"/>
        <w:jc w:val="both"/>
      </w:pPr>
      <w:r>
        <w:t xml:space="preserve">De asemenea, a </w:t>
      </w:r>
      <w:r>
        <w:t>menţionat</w:t>
      </w:r>
      <w:r>
        <w:t xml:space="preserve"> că autoritatea contractantă avea dreptul să solicite clarificări, </w:t>
      </w:r>
      <w:r>
        <w:t>aşa</w:t>
      </w:r>
      <w:r>
        <w:t xml:space="preserve"> cum reiese din </w:t>
      </w:r>
      <w:r>
        <w:t>Documentaţia</w:t>
      </w:r>
      <w:r>
        <w:t xml:space="preserve"> de atribuire. </w:t>
      </w:r>
      <w:r>
        <w:t>Fişa</w:t>
      </w:r>
      <w:r>
        <w:t xml:space="preserve"> de date - pagina 40. punctul VI.3. Alte </w:t>
      </w:r>
      <w:r>
        <w:t>informaţii</w:t>
      </w:r>
      <w:r>
        <w:t xml:space="preserve"> - Reguli de comunicare </w:t>
      </w:r>
      <w:r>
        <w:t>şi</w:t>
      </w:r>
      <w:r>
        <w:t xml:space="preserve"> transmitere a datelor, perioada de timp acordată de către comisia de analiză a eventualelor clarificări </w:t>
      </w:r>
      <w:r>
        <w:t>şi</w:t>
      </w:r>
      <w:r>
        <w:t>/sau completări formale sau de confirmare ale documentelor depuse de ofertant/</w:t>
      </w:r>
      <w:r>
        <w:t>ofertanţi</w:t>
      </w:r>
      <w:r>
        <w:t xml:space="preserve"> fiind de minim 3 zile lucrătoare de la data transmiterii solicitării de către autoritatea contractantă. Răspunsuri</w:t>
      </w:r>
      <w:r>
        <w:t xml:space="preserve">le, dacă este cazul primite de la </w:t>
      </w:r>
      <w:r>
        <w:t>ofertanţi</w:t>
      </w:r>
      <w:r>
        <w:t xml:space="preserve"> pe parcursul evaluării/verificării/analizării ofertelor vor fi anexate acestora.</w:t>
      </w:r>
    </w:p>
    <w:p w:rsidR="0045105C" w14:paraId="7D7A22ED" w14:textId="3BE5EE05">
      <w:pPr>
        <w:tabs>
          <w:tab w:val="left" w:pos="90"/>
        </w:tabs>
        <w:ind w:firstLine="992"/>
        <w:jc w:val="both"/>
      </w:pPr>
      <w:r>
        <w:t xml:space="preserve">Cu privire la demonstrarea </w:t>
      </w:r>
      <w:r>
        <w:t>capacităţii</w:t>
      </w:r>
      <w:r>
        <w:t xml:space="preserve"> tehnice </w:t>
      </w:r>
      <w:r>
        <w:t>şi</w:t>
      </w:r>
      <w:r>
        <w:t xml:space="preserve">/sau profesionale a ofertantului S.C. </w:t>
      </w:r>
      <w:r w:rsidR="00DA7224">
        <w:t>EON..................</w:t>
      </w:r>
      <w:r>
        <w:t xml:space="preserve">S.R.L., a precizat că acesta a depus la data </w:t>
      </w:r>
      <w:r>
        <w:t>şi</w:t>
      </w:r>
      <w:r>
        <w:t xml:space="preserve"> ora stabilită pentru deschiderea ofertelor, respectiv 09.06.2017, Formularul 6S - Lista principalelor servicii prestate, efectuate în cursul unei perioade care acoperă cel mult 3 ani, similare cu obiectul contractului, </w:t>
      </w:r>
      <w:r>
        <w:t>însoţit</w:t>
      </w:r>
      <w:r>
        <w:t xml:space="preserve"> de copii ale contractelor respective, fapt consemnat de comisia de evaluare în procesul verbal al </w:t>
      </w:r>
      <w:r>
        <w:t>şedinţei</w:t>
      </w:r>
      <w:r>
        <w:t xml:space="preserve"> de deschidere a ofertelor nr. </w:t>
      </w:r>
      <w:r w:rsidR="00DA7224">
        <w:t>PV2/</w:t>
      </w:r>
      <w:r>
        <w:t>09.06.2017.</w:t>
      </w:r>
    </w:p>
    <w:p w:rsidR="0045105C" w14:paraId="519AD6BB" w14:textId="3BA9B1AD">
      <w:pPr>
        <w:tabs>
          <w:tab w:val="left" w:pos="90"/>
        </w:tabs>
        <w:ind w:firstLine="992"/>
        <w:jc w:val="both"/>
      </w:pPr>
      <w:r>
        <w:t xml:space="preserve">Astfel, se poate observa eroarea </w:t>
      </w:r>
      <w:r>
        <w:t>instanţei</w:t>
      </w:r>
      <w:r>
        <w:t xml:space="preserve"> în ceea ce </w:t>
      </w:r>
      <w:r>
        <w:t>priveşte</w:t>
      </w:r>
      <w:r>
        <w:t xml:space="preserve"> ignorarea de către autoritatea contractantă a demonstrării </w:t>
      </w:r>
      <w:r>
        <w:t>capacităţii</w:t>
      </w:r>
      <w:r>
        <w:t xml:space="preserve"> profesionale de către operatorul S.C. </w:t>
      </w:r>
      <w:r w:rsidR="00DA7224">
        <w:t>EON..................</w:t>
      </w:r>
      <w:r>
        <w:t xml:space="preserve">S.R.L., întrucât în </w:t>
      </w:r>
      <w:r>
        <w:t>documentaţia</w:t>
      </w:r>
      <w:r>
        <w:t xml:space="preserve"> de atribuire este specificată perioada de cel mult trei ani, nicidecum cel </w:t>
      </w:r>
      <w:r>
        <w:t>puţin</w:t>
      </w:r>
      <w:r>
        <w:t xml:space="preserve"> trei ani, </w:t>
      </w:r>
      <w:r>
        <w:t>aşa</w:t>
      </w:r>
      <w:r>
        <w:t xml:space="preserve"> cum a lăsat să se </w:t>
      </w:r>
      <w:r>
        <w:t>înţeleagă</w:t>
      </w:r>
      <w:r>
        <w:t xml:space="preserve"> intimatul.</w:t>
      </w:r>
    </w:p>
    <w:p w:rsidR="0045105C" w14:paraId="3C2CAEDB" w14:textId="65B72918">
      <w:pPr>
        <w:tabs>
          <w:tab w:val="left" w:pos="90"/>
        </w:tabs>
        <w:ind w:firstLine="992"/>
        <w:jc w:val="both"/>
      </w:pPr>
      <w:r>
        <w:t xml:space="preserve">Mai mult, criteriul de atribuire a fost </w:t>
      </w:r>
      <w:r>
        <w:t>preţul</w:t>
      </w:r>
      <w:r>
        <w:t xml:space="preserve"> cel mai scăzut, iar din ofertele celor doi operatori economici se poate deduce legalitatea declarării drept </w:t>
      </w:r>
      <w:r>
        <w:t>câştigătoare</w:t>
      </w:r>
      <w:r>
        <w:t xml:space="preserve"> a ofertantului S.C. </w:t>
      </w:r>
      <w:r w:rsidR="00DA7224">
        <w:t>EON..................</w:t>
      </w:r>
      <w:r>
        <w:t xml:space="preserve">S.R.L., </w:t>
      </w:r>
      <w:r>
        <w:t>preţul</w:t>
      </w:r>
      <w:r>
        <w:t xml:space="preserve"> ofertat de acesta în runda a 3-a de negociere fiind mai mic decât cel al ofertantului S.C. </w:t>
      </w:r>
      <w:r w:rsidR="00DA7224">
        <w:t>YKR..................</w:t>
      </w:r>
      <w:r>
        <w:t>S.R.L.</w:t>
      </w:r>
    </w:p>
    <w:p w:rsidR="0045105C" w14:paraId="193CE91E" w14:textId="77777777">
      <w:pPr>
        <w:tabs>
          <w:tab w:val="left" w:pos="90"/>
        </w:tabs>
        <w:ind w:firstLine="992"/>
        <w:jc w:val="both"/>
      </w:pPr>
      <w:r>
        <w:t xml:space="preserve">Astfel, a apreciat că o reluare a procesului de evaluare a ofertelor ar crea un avantaj pentru petent, care </w:t>
      </w:r>
      <w:r>
        <w:t>cunoaşte</w:t>
      </w:r>
      <w:r>
        <w:t xml:space="preserve"> </w:t>
      </w:r>
      <w:r>
        <w:t>preţul</w:t>
      </w:r>
      <w:r>
        <w:t xml:space="preserve"> ofertat de celălalt operator economic, astfel nemaifiind respectate prevederile legale în ceea ce </w:t>
      </w:r>
      <w:r>
        <w:t>priveşte</w:t>
      </w:r>
      <w:r>
        <w:t xml:space="preserve"> </w:t>
      </w:r>
      <w:r>
        <w:t>confidenţialitatea</w:t>
      </w:r>
      <w:r>
        <w:t>.</w:t>
      </w:r>
    </w:p>
    <w:p w:rsidR="0045105C" w14:paraId="50C7EA68" w14:textId="77777777">
      <w:pPr>
        <w:tabs>
          <w:tab w:val="left" w:pos="90"/>
        </w:tabs>
        <w:ind w:firstLine="992"/>
        <w:jc w:val="both"/>
      </w:pPr>
      <w:r>
        <w:t xml:space="preserve">De asemenea, a considerat că acordarea despăgubirilor în cuantum de 15.495 lei este netemeinică </w:t>
      </w:r>
      <w:r>
        <w:t>şi</w:t>
      </w:r>
      <w:r>
        <w:t xml:space="preserve"> nelegală, obligarea unei </w:t>
      </w:r>
      <w:r>
        <w:t>autorităţi</w:t>
      </w:r>
      <w:r>
        <w:t xml:space="preserve"> contractante la reluarea procesului de evaluarea nefiind sinonim cu declararea drept </w:t>
      </w:r>
      <w:r>
        <w:t>câştigător</w:t>
      </w:r>
      <w:r>
        <w:t xml:space="preserve"> a contestatorului, cu atât mai mult cu cât acesta a fost declarat </w:t>
      </w:r>
      <w:r>
        <w:t>necâştigător</w:t>
      </w:r>
      <w:r>
        <w:t xml:space="preserve">, ca urmare a </w:t>
      </w:r>
      <w:r>
        <w:t>diferenţei</w:t>
      </w:r>
      <w:r>
        <w:t xml:space="preserve"> de ofertă de </w:t>
      </w:r>
      <w:r>
        <w:t>preţ</w:t>
      </w:r>
      <w:r>
        <w:t xml:space="preserve"> între cei doi </w:t>
      </w:r>
      <w:r>
        <w:t>ofertanţi</w:t>
      </w:r>
      <w:r>
        <w:t xml:space="preserve">. </w:t>
      </w:r>
      <w:r>
        <w:t>Aşadar</w:t>
      </w:r>
      <w:r>
        <w:t xml:space="preserve">, a considerat că nu este fundamentată dovada beneficiului nerealizat, criteriul de atribuire fiind </w:t>
      </w:r>
      <w:r>
        <w:t>preţul</w:t>
      </w:r>
      <w:r>
        <w:t xml:space="preserve"> cel mai scăzut, indiferent de perioada de </w:t>
      </w:r>
      <w:r>
        <w:t>experienţă</w:t>
      </w:r>
      <w:r>
        <w:t xml:space="preserve"> a </w:t>
      </w:r>
      <w:r>
        <w:t>ofertanţilor</w:t>
      </w:r>
      <w:r>
        <w:t>.</w:t>
      </w:r>
    </w:p>
    <w:p w:rsidR="0045105C" w14:paraId="20786EB3" w14:textId="77777777">
      <w:pPr>
        <w:tabs>
          <w:tab w:val="left" w:pos="90"/>
        </w:tabs>
        <w:ind w:firstLine="992"/>
        <w:jc w:val="both"/>
      </w:pPr>
      <w:r>
        <w:t xml:space="preserve">Prin urmare, a considerat </w:t>
      </w:r>
      <w:r>
        <w:t>sentinţa</w:t>
      </w:r>
      <w:r>
        <w:t xml:space="preserve"> de fond netemeinică </w:t>
      </w:r>
      <w:r>
        <w:t>şi</w:t>
      </w:r>
      <w:r>
        <w:t xml:space="preserve"> nelegală, </w:t>
      </w:r>
      <w:r>
        <w:t>instanţa</w:t>
      </w:r>
      <w:r>
        <w:t xml:space="preserve"> fiind indusă în eroare de către intimat, </w:t>
      </w:r>
      <w:r>
        <w:t>contestaţia</w:t>
      </w:r>
      <w:r>
        <w:t xml:space="preserve"> fiind formulată cu rea </w:t>
      </w:r>
      <w:r>
        <w:t>credinţă</w:t>
      </w:r>
      <w:r>
        <w:t>.</w:t>
      </w:r>
    </w:p>
    <w:p w:rsidR="0045105C" w14:paraId="473B977A" w14:textId="5C1407DD">
      <w:pPr>
        <w:tabs>
          <w:tab w:val="left" w:pos="90"/>
        </w:tabs>
        <w:ind w:firstLine="992"/>
        <w:jc w:val="both"/>
      </w:pPr>
      <w:r>
        <w:t xml:space="preserve">Pentru toate aceste considerente, a solicitat admiterea recursului, modificarea în tot a </w:t>
      </w:r>
      <w:r>
        <w:t>sentinţei</w:t>
      </w:r>
      <w:r>
        <w:t xml:space="preserve"> </w:t>
      </w:r>
      <w:r>
        <w:t>recurate</w:t>
      </w:r>
      <w:r>
        <w:t xml:space="preserve">, în sensul </w:t>
      </w:r>
      <w:r>
        <w:t>menţinerii</w:t>
      </w:r>
      <w:r>
        <w:t xml:space="preserve"> comunicării nr. </w:t>
      </w:r>
      <w:r w:rsidR="00DA7224">
        <w:t>X/</w:t>
      </w:r>
      <w:r>
        <w:t xml:space="preserve">26.06.2017, </w:t>
      </w:r>
      <w:r>
        <w:t>menţinerea</w:t>
      </w:r>
      <w:r>
        <w:t xml:space="preserve"> rezultatului </w:t>
      </w:r>
      <w:r>
        <w:t>licitaţiei</w:t>
      </w:r>
      <w:r>
        <w:t xml:space="preserve"> în ceea ce </w:t>
      </w:r>
      <w:r>
        <w:t>priveşte</w:t>
      </w:r>
      <w:r>
        <w:t xml:space="preserve"> oferta declarată </w:t>
      </w:r>
      <w:r>
        <w:t>câştigătoare</w:t>
      </w:r>
      <w:r>
        <w:t xml:space="preserve"> </w:t>
      </w:r>
      <w:r>
        <w:t>şi</w:t>
      </w:r>
      <w:r>
        <w:t xml:space="preserve"> totodată să </w:t>
      </w:r>
      <w:r>
        <w:t>exoneraţi</w:t>
      </w:r>
      <w:r>
        <w:t xml:space="preserve"> Biroul Român de Metrologie Legală de la plata despăgubirilor în cuantum de 15.495 lei.</w:t>
      </w:r>
    </w:p>
    <w:p w:rsidR="0045105C" w14:paraId="542F03FA" w14:textId="77777777">
      <w:pPr>
        <w:tabs>
          <w:tab w:val="left" w:pos="90"/>
        </w:tabs>
        <w:ind w:firstLine="992"/>
        <w:jc w:val="both"/>
      </w:pPr>
      <w:r>
        <w:t xml:space="preserve">În drept, a invocat prevederile art. 483 </w:t>
      </w:r>
      <w:r>
        <w:t>şi</w:t>
      </w:r>
      <w:r>
        <w:t xml:space="preserve"> următoarele din Codul de procedură civilă, prevederile Legii nr. 98/2016 privind </w:t>
      </w:r>
      <w:r>
        <w:t>achiziţiile</w:t>
      </w:r>
      <w:r>
        <w:t xml:space="preserve"> publice, Legii nr. 101/2016 </w:t>
      </w:r>
      <w:r>
        <w:t>şi</w:t>
      </w:r>
      <w:r>
        <w:t xml:space="preserve"> cele ale H.G. nr. 395/2016.</w:t>
      </w:r>
    </w:p>
    <w:p w:rsidR="0045105C" w14:paraId="2AB873CD" w14:textId="01412C4D">
      <w:pPr>
        <w:tabs>
          <w:tab w:val="left" w:pos="90"/>
        </w:tabs>
        <w:ind w:firstLine="992"/>
        <w:jc w:val="both"/>
      </w:pPr>
      <w:r>
        <w:rPr>
          <w:rStyle w:val="Fontdeparagrafimplicit"/>
          <w:b/>
          <w:i/>
        </w:rPr>
        <w:t xml:space="preserve">Intimata S.C. </w:t>
      </w:r>
      <w:r w:rsidR="00DA7224">
        <w:rPr>
          <w:rStyle w:val="Fontdeparagrafimplicit"/>
          <w:b/>
          <w:i/>
        </w:rPr>
        <w:t>YKR..................</w:t>
      </w:r>
      <w:r>
        <w:rPr>
          <w:rStyle w:val="Fontdeparagrafimplicit"/>
          <w:b/>
          <w:i/>
        </w:rPr>
        <w:t>SRL a formulat întâmpinare</w:t>
      </w:r>
      <w:r>
        <w:rPr>
          <w:rStyle w:val="Fontdeparagrafimplicit"/>
          <w:b/>
        </w:rPr>
        <w:t xml:space="preserve"> </w:t>
      </w:r>
      <w:r>
        <w:t>prin care a solicitat respingerea ca nefondat a recursului, pentru următoarele considerente:</w:t>
      </w:r>
    </w:p>
    <w:p w:rsidR="0045105C" w14:paraId="013F3B1F" w14:textId="77777777">
      <w:pPr>
        <w:tabs>
          <w:tab w:val="left" w:pos="90"/>
        </w:tabs>
        <w:ind w:firstLine="992"/>
        <w:jc w:val="both"/>
      </w:pPr>
      <w:r>
        <w:t xml:space="preserve">În fapt, făcând o apreciere corecta a probelor administrate </w:t>
      </w:r>
      <w:r>
        <w:t>şi</w:t>
      </w:r>
      <w:r>
        <w:t xml:space="preserve"> aplicând corect legea, </w:t>
      </w:r>
      <w:r>
        <w:t>instanţa</w:t>
      </w:r>
      <w:r>
        <w:t xml:space="preserve"> de apel a </w:t>
      </w:r>
      <w:r>
        <w:t>reţinut</w:t>
      </w:r>
      <w:r>
        <w:t xml:space="preserve"> ca recurentul Biroul Român de Metrologie Legală nu a respectat prevederile legale în materie de </w:t>
      </w:r>
      <w:r>
        <w:t>achiziţii</w:t>
      </w:r>
      <w:r>
        <w:t xml:space="preserve"> precum </w:t>
      </w:r>
      <w:r>
        <w:t>şi</w:t>
      </w:r>
      <w:r>
        <w:t xml:space="preserve"> a </w:t>
      </w:r>
      <w:r>
        <w:t>documentaţiei</w:t>
      </w:r>
      <w:r>
        <w:t xml:space="preserve"> de atribuire, privind următoarele aspecte:</w:t>
      </w:r>
    </w:p>
    <w:p w:rsidR="0045105C" w14:paraId="71CBB7DA" w14:textId="77777777">
      <w:pPr>
        <w:tabs>
          <w:tab w:val="left" w:pos="90"/>
        </w:tabs>
        <w:ind w:firstLine="992"/>
        <w:jc w:val="both"/>
      </w:pPr>
      <w:r>
        <w:t>a)</w:t>
      </w:r>
      <w:r>
        <w:tab/>
        <w:t xml:space="preserve">în ceea ce </w:t>
      </w:r>
      <w:r>
        <w:t>priveşte</w:t>
      </w:r>
      <w:r>
        <w:t xml:space="preserve"> ordinea în care trebuiau sa </w:t>
      </w:r>
      <w:r>
        <w:t>aiba</w:t>
      </w:r>
      <w:r>
        <w:t xml:space="preserve"> loc rundele de negocieri </w:t>
      </w:r>
      <w:r>
        <w:t>şi</w:t>
      </w:r>
      <w:r>
        <w:t xml:space="preserve"> constituirea comisiilor de evaluare;</w:t>
      </w:r>
    </w:p>
    <w:p w:rsidR="0045105C" w14:paraId="2F590AC0" w14:textId="135D1E19">
      <w:pPr>
        <w:tabs>
          <w:tab w:val="left" w:pos="90"/>
        </w:tabs>
        <w:ind w:firstLine="992"/>
        <w:jc w:val="both"/>
      </w:pPr>
      <w:r>
        <w:t>b)</w:t>
      </w:r>
      <w:r>
        <w:tab/>
        <w:t xml:space="preserve">neprezentarea de către ofertantul S.C. </w:t>
      </w:r>
      <w:r w:rsidR="00DA7224">
        <w:t>EON..................</w:t>
      </w:r>
      <w:r>
        <w:t xml:space="preserve">SRL în cadrul </w:t>
      </w:r>
      <w:r>
        <w:t>şedinţei</w:t>
      </w:r>
      <w:r>
        <w:t xml:space="preserve"> de deschidere a ofertelor a documentelor de calificare solicitate în </w:t>
      </w:r>
      <w:r>
        <w:t>documentaţia</w:t>
      </w:r>
      <w:r>
        <w:t xml:space="preserve"> de atribuire;</w:t>
      </w:r>
    </w:p>
    <w:p w:rsidR="0045105C" w14:paraId="05FE43FE" w14:textId="3A66484A">
      <w:pPr>
        <w:tabs>
          <w:tab w:val="left" w:pos="90"/>
        </w:tabs>
        <w:ind w:firstLine="992"/>
        <w:jc w:val="both"/>
      </w:pPr>
      <w:r>
        <w:t>c)</w:t>
      </w:r>
      <w:r>
        <w:tab/>
        <w:t xml:space="preserve">ignorarea faptului ca ofertantul declarat </w:t>
      </w:r>
      <w:r>
        <w:t>câştigător</w:t>
      </w:r>
      <w:r>
        <w:t xml:space="preserve"> S.C. </w:t>
      </w:r>
      <w:r w:rsidR="00DA7224">
        <w:t>EON..................</w:t>
      </w:r>
      <w:r>
        <w:t>SRL nu a fost în măsura sa-</w:t>
      </w:r>
      <w:r>
        <w:t>şi</w:t>
      </w:r>
      <w:r>
        <w:t xml:space="preserve"> demonstreze capacitatea profesionala;</w:t>
      </w:r>
    </w:p>
    <w:p w:rsidR="0045105C" w14:paraId="06830B65" w14:textId="77777777">
      <w:pPr>
        <w:tabs>
          <w:tab w:val="left" w:pos="90"/>
        </w:tabs>
        <w:ind w:firstLine="992"/>
        <w:jc w:val="both"/>
      </w:pPr>
      <w:r>
        <w:t xml:space="preserve">În drept, a invocat </w:t>
      </w:r>
      <w:r>
        <w:t>dispoziţiile</w:t>
      </w:r>
      <w:r>
        <w:t xml:space="preserve"> art. 490 alin. (2) raportat la art. 205-206 </w:t>
      </w:r>
      <w:r>
        <w:t>C.pr.civ</w:t>
      </w:r>
      <w:r>
        <w:t xml:space="preserve">. </w:t>
      </w:r>
      <w:r>
        <w:t>şi</w:t>
      </w:r>
      <w:r>
        <w:t xml:space="preserve"> a arătat ca în recurs recurentul Biroul Român de Metrologie Legală motivează nerespectarea legii </w:t>
      </w:r>
      <w:r>
        <w:t>şi</w:t>
      </w:r>
      <w:r>
        <w:t xml:space="preserve"> a prevederilor stipulate în </w:t>
      </w:r>
      <w:r>
        <w:t>documentaţia</w:t>
      </w:r>
      <w:r>
        <w:t xml:space="preserve"> de atribuire, în sensul tinerii rundei finale de negocieri la </w:t>
      </w:r>
      <w:r>
        <w:t>aceeaşi</w:t>
      </w:r>
      <w:r>
        <w:t xml:space="preserve"> data </w:t>
      </w:r>
      <w:r>
        <w:t>şi</w:t>
      </w:r>
      <w:r>
        <w:t xml:space="preserve"> ora cu ambii </w:t>
      </w:r>
      <w:r>
        <w:t>ofertanţi</w:t>
      </w:r>
      <w:r>
        <w:t xml:space="preserve">, de eliminarea oricărei suspiciuni legate de comunicarea ultimului </w:t>
      </w:r>
      <w:r>
        <w:t>pret</w:t>
      </w:r>
      <w:r>
        <w:t xml:space="preserve"> ofertat de fiecare agent economic, </w:t>
      </w:r>
      <w:r>
        <w:t>incriminandu</w:t>
      </w:r>
      <w:r>
        <w:t xml:space="preserve">-se singura </w:t>
      </w:r>
      <w:r>
        <w:t>intrucat</w:t>
      </w:r>
      <w:r>
        <w:t xml:space="preserve"> </w:t>
      </w:r>
      <w:r>
        <w:t>preţul</w:t>
      </w:r>
      <w:r>
        <w:t xml:space="preserve"> ofertat în runda de negociere finala nu putea fi divu</w:t>
      </w:r>
      <w:r>
        <w:t xml:space="preserve">lgat decât de un membru al vreunei comisii, ceea ce denota faptul ca membrii celor doua comisii se suspicionau intre ei, iar referitor la faptul ca un număr de trei membri ai comisiilor de evaluare se aflau în concediu de odihna, aprobat chiar de conducătorul </w:t>
      </w:r>
      <w:r>
        <w:t>unitatii</w:t>
      </w:r>
      <w:r>
        <w:t xml:space="preserve">, </w:t>
      </w:r>
      <w:r>
        <w:t>reprezinta</w:t>
      </w:r>
      <w:r>
        <w:t xml:space="preserve"> </w:t>
      </w:r>
      <w:r>
        <w:t>inca</w:t>
      </w:r>
      <w:r>
        <w:t xml:space="preserve"> o </w:t>
      </w:r>
      <w:r>
        <w:t>incalcare</w:t>
      </w:r>
      <w:r>
        <w:t xml:space="preserve"> a prevederilor </w:t>
      </w:r>
      <w:r>
        <w:t xml:space="preserve">legale în sensul prevederilor art.126 al.(9), (10), (11) din HG nr. 395/2016 referitoare la desemnarea membrilor titular </w:t>
      </w:r>
      <w:r>
        <w:t>şi</w:t>
      </w:r>
      <w:r>
        <w:t xml:space="preserve"> de rezerva în cadrul comisiilor de evaluare.</w:t>
      </w:r>
    </w:p>
    <w:p w:rsidR="0045105C" w14:paraId="6C58C3EE" w14:textId="4BBA4C58">
      <w:pPr>
        <w:tabs>
          <w:tab w:val="left" w:pos="90"/>
        </w:tabs>
        <w:ind w:firstLine="992"/>
        <w:jc w:val="both"/>
      </w:pPr>
      <w:r>
        <w:t xml:space="preserve">Biroul Român de Metrologie Legală, în calitate de autoritate contractanta a </w:t>
      </w:r>
      <w:r>
        <w:t>incalcat</w:t>
      </w:r>
      <w:r>
        <w:t xml:space="preserve"> </w:t>
      </w:r>
      <w:r>
        <w:t>legislaţia</w:t>
      </w:r>
      <w:r>
        <w:t xml:space="preserve"> </w:t>
      </w:r>
      <w:r>
        <w:t>naţionala</w:t>
      </w:r>
      <w:r>
        <w:t xml:space="preserve"> primara, secundara </w:t>
      </w:r>
      <w:r>
        <w:t>şi</w:t>
      </w:r>
      <w:r>
        <w:t xml:space="preserve"> </w:t>
      </w:r>
      <w:r>
        <w:t>terţiara</w:t>
      </w:r>
      <w:r>
        <w:t xml:space="preserve"> în materia </w:t>
      </w:r>
      <w:r>
        <w:t>achiziţiilor</w:t>
      </w:r>
      <w:r>
        <w:t xml:space="preserve"> publice, </w:t>
      </w:r>
      <w:r>
        <w:t>constand</w:t>
      </w:r>
      <w:r>
        <w:t xml:space="preserve"> în aceea ca a declarat </w:t>
      </w:r>
      <w:r>
        <w:t>câştigătoare</w:t>
      </w:r>
      <w:r>
        <w:t xml:space="preserve"> oferta depusă de ofertantul S.C. </w:t>
      </w:r>
      <w:r w:rsidR="00DA7224">
        <w:t>EON..................</w:t>
      </w:r>
      <w:r>
        <w:t xml:space="preserve">SRL, </w:t>
      </w:r>
      <w:r>
        <w:t>desi</w:t>
      </w:r>
      <w:r>
        <w:t xml:space="preserve"> reprezentantul legal al acestei </w:t>
      </w:r>
      <w:r>
        <w:t>societati</w:t>
      </w:r>
      <w:r>
        <w:t xml:space="preserve"> nu a prezentat în </w:t>
      </w:r>
      <w:r>
        <w:t>secţiunea</w:t>
      </w:r>
      <w:r>
        <w:t xml:space="preserve"> documentelor de calificare, cazierul judiciar al operatorului economic </w:t>
      </w:r>
      <w:r>
        <w:t>şi</w:t>
      </w:r>
      <w:r>
        <w:t xml:space="preserve"> al membrilor organului de administrare, de conducere sau de supraveghere </w:t>
      </w:r>
      <w:r>
        <w:t>şi</w:t>
      </w:r>
      <w:r>
        <w:t xml:space="preserve"> nici certificatul fiscal privind plata impozitelor </w:t>
      </w:r>
      <w:r>
        <w:t>şi</w:t>
      </w:r>
      <w:r>
        <w:t xml:space="preserve"> taxelor locale (fila 13 din procesul-verbal de deschidere a ofertelor nr.</w:t>
      </w:r>
      <w:r w:rsidR="00DA7224">
        <w:t>PV2/</w:t>
      </w:r>
      <w:r>
        <w:t xml:space="preserve">09.06.2017) deși aceste </w:t>
      </w:r>
      <w:r>
        <w:t>cerinţe</w:t>
      </w:r>
      <w:r>
        <w:t xml:space="preserve"> au fost specificate la modul CONDIŢIONAL în Fisa de Date filele 08-12 - </w:t>
      </w:r>
      <w:r>
        <w:t>Secţiunea</w:t>
      </w:r>
      <w:r>
        <w:t xml:space="preserve"> III punctele III.2.1., III.2.2, III.2.3.a), III.2.3.b </w:t>
      </w:r>
      <w:r>
        <w:t>şi</w:t>
      </w:r>
      <w:r>
        <w:t xml:space="preserve"> III.2.4), trebuia sa declare oferta depusă de ofertantul S.C. </w:t>
      </w:r>
      <w:r w:rsidR="00DA7224">
        <w:t>EON..................</w:t>
      </w:r>
      <w:r>
        <w:t xml:space="preserve">SRL, ca inacceptabila, conform art. 137 alin (1) </w:t>
      </w:r>
      <w:r>
        <w:t>şi</w:t>
      </w:r>
      <w:r>
        <w:t xml:space="preserve"> (2) litera b din HG nr. 395/2016, </w:t>
      </w:r>
      <w:r>
        <w:t>insasi</w:t>
      </w:r>
      <w:r>
        <w:t xml:space="preserve"> </w:t>
      </w:r>
      <w:r>
        <w:t>noţiunea</w:t>
      </w:r>
      <w:r>
        <w:t xml:space="preserve"> de documente de calificare reprezintă depunerea unui set minim de acte considerate relevante, solicitate prin fisa de date de orice autoritate contractanta, oricărui ofertant, </w:t>
      </w:r>
      <w:r>
        <w:t>fara</w:t>
      </w:r>
      <w:r>
        <w:t xml:space="preserve"> de care nu poate fi declarat calificat în următoarea etapa a unei proceduri.</w:t>
      </w:r>
    </w:p>
    <w:p w:rsidR="0045105C" w14:paraId="2461820A" w14:textId="710E28A9">
      <w:pPr>
        <w:tabs>
          <w:tab w:val="left" w:pos="90"/>
        </w:tabs>
        <w:ind w:firstLine="992"/>
        <w:jc w:val="both"/>
      </w:pPr>
      <w:r>
        <w:t xml:space="preserve">Recurentul Biroul Român de Metrologie Legală a declarat admisibila oferta S.C. </w:t>
      </w:r>
      <w:r w:rsidR="00DA7224">
        <w:t>EON..................</w:t>
      </w:r>
      <w:r>
        <w:t xml:space="preserve">SRL </w:t>
      </w:r>
      <w:r>
        <w:t>prevalandu</w:t>
      </w:r>
      <w:r>
        <w:t xml:space="preserve">-se de art. 209 alin (l) din Legea 98/2016 „(1) în cazul în care </w:t>
      </w:r>
      <w:r>
        <w:t>informaţiile</w:t>
      </w:r>
      <w:r>
        <w:t xml:space="preserve"> sau documentele prezentate de către operatorii economici sunt incomplete sau eronate sau în cazul în care lipsesc anumite documente, autoritatea contractantă are dreptul de a solicita într-un anumit termen </w:t>
      </w:r>
      <w:r>
        <w:t>ofertanţilor</w:t>
      </w:r>
      <w:r>
        <w:t>/</w:t>
      </w:r>
      <w:r>
        <w:t>candidaţilor</w:t>
      </w:r>
      <w:r>
        <w:t xml:space="preserve"> clarificări </w:t>
      </w:r>
      <w:r>
        <w:t>şi</w:t>
      </w:r>
      <w:r>
        <w:t xml:space="preserve">, după caz, completări ale documentelor prezentate de </w:t>
      </w:r>
      <w:r>
        <w:t>aceştia</w:t>
      </w:r>
      <w:r>
        <w:t xml:space="preserve"> în cadrul ofertelor sau solicitărilor de participare, cu respectarea principiilor tratamentului egal </w:t>
      </w:r>
      <w:r>
        <w:t>şi</w:t>
      </w:r>
      <w:r>
        <w:t xml:space="preserve"> </w:t>
      </w:r>
      <w:r>
        <w:t>transpar</w:t>
      </w:r>
      <w:r>
        <w:t>enţei</w:t>
      </w:r>
      <w:r>
        <w:t xml:space="preserve">", </w:t>
      </w:r>
      <w:r>
        <w:t>omitand</w:t>
      </w:r>
      <w:r>
        <w:t xml:space="preserve"> </w:t>
      </w:r>
      <w:r>
        <w:t>intenţionat</w:t>
      </w:r>
      <w:r>
        <w:t xml:space="preserve"> sa </w:t>
      </w:r>
      <w:r>
        <w:t>menţioneze</w:t>
      </w:r>
      <w:r>
        <w:t xml:space="preserve"> </w:t>
      </w:r>
      <w:r>
        <w:t>şi</w:t>
      </w:r>
      <w:r>
        <w:t xml:space="preserve"> prevederile al. (2) al </w:t>
      </w:r>
      <w:r>
        <w:t>aceluiaşi</w:t>
      </w:r>
      <w:r>
        <w:t xml:space="preserve"> articol ,,Autoritatea contractantă nu are dreptul ca prin clarificările/completările solicitate să determine </w:t>
      </w:r>
      <w:r>
        <w:t>apariţia</w:t>
      </w:r>
      <w:r>
        <w:t xml:space="preserve"> unui avantaj evident în favoarea unui ofertant/candidat, "ori în cazul de fata fiind vorba despre documente de calificare, autoritatea contractanta prin solicitarea de completare a documentelor de </w:t>
      </w:r>
      <w:r>
        <w:t>calificare,i</w:t>
      </w:r>
      <w:r>
        <w:t xml:space="preserve">-a creat un avantaj direct ofertantului S.C. </w:t>
      </w:r>
      <w:r w:rsidR="00DA7224">
        <w:t>EON..................</w:t>
      </w:r>
      <w:r>
        <w:t xml:space="preserve">SRL, </w:t>
      </w:r>
      <w:r>
        <w:t>declarandu</w:t>
      </w:r>
      <w:r>
        <w:t xml:space="preserve">-l calificat în Etapa a doua de negociere, </w:t>
      </w:r>
      <w:r>
        <w:t>incalcand</w:t>
      </w:r>
      <w:r>
        <w:t xml:space="preserve"> în mod flagrant </w:t>
      </w:r>
      <w:r>
        <w:t>dispoziţiile</w:t>
      </w:r>
      <w:r>
        <w:t xml:space="preserve"> art. 137 lit. b, d </w:t>
      </w:r>
      <w:r>
        <w:t>şi</w:t>
      </w:r>
      <w:r>
        <w:t xml:space="preserve"> g din HG nr. 395/2016 dar </w:t>
      </w:r>
      <w:r>
        <w:t>şi</w:t>
      </w:r>
      <w:r>
        <w:t xml:space="preserve"> prevederile art. 207 alin. (l) lit. a </w:t>
      </w:r>
      <w:r>
        <w:t>şi</w:t>
      </w:r>
      <w:r>
        <w:t xml:space="preserve"> b din Legea nr. 98/2016.</w:t>
      </w:r>
    </w:p>
    <w:p w:rsidR="0045105C" w14:paraId="4BC687C8" w14:textId="29EFCAB9">
      <w:pPr>
        <w:tabs>
          <w:tab w:val="left" w:pos="90"/>
        </w:tabs>
        <w:ind w:firstLine="992"/>
        <w:jc w:val="both"/>
      </w:pPr>
      <w:r>
        <w:t xml:space="preserve">Prin interpretarea superficiala a art. 179 din Legea 98/2016, Recurentul Biroul Român de Metrologie Legală a considerat ca fiind suficient pentru demonstrarea </w:t>
      </w:r>
      <w:r>
        <w:t>capacităţii</w:t>
      </w:r>
      <w:r>
        <w:t xml:space="preserve"> </w:t>
      </w:r>
      <w:r>
        <w:t>profesionale,ataşarea</w:t>
      </w:r>
      <w:r>
        <w:t xml:space="preserve"> de către ofertantul S.C. </w:t>
      </w:r>
      <w:r w:rsidR="00DA7224">
        <w:t>EON..................</w:t>
      </w:r>
      <w:r>
        <w:t xml:space="preserve">SRL a unui număr de 3 contracte de prestări servicii paza, </w:t>
      </w:r>
      <w:r>
        <w:t>incepand</w:t>
      </w:r>
      <w:r>
        <w:t xml:space="preserve"> cu luna martie 2017 </w:t>
      </w:r>
      <w:r>
        <w:t>şi</w:t>
      </w:r>
      <w:r>
        <w:t xml:space="preserve"> terminând cu luna mai 2017, </w:t>
      </w:r>
      <w:r>
        <w:t>şi</w:t>
      </w:r>
      <w:r>
        <w:t xml:space="preserve"> </w:t>
      </w:r>
      <w:r>
        <w:t>desi</w:t>
      </w:r>
      <w:r>
        <w:t xml:space="preserve"> a adus la </w:t>
      </w:r>
      <w:r>
        <w:t>cunoştinţa</w:t>
      </w:r>
      <w:r>
        <w:t xml:space="preserve"> comisiilor de evaluare ca în urma verificărilor efectuate pe site-ul Ministerului </w:t>
      </w:r>
      <w:r>
        <w:t>Finanţelor</w:t>
      </w:r>
      <w:r>
        <w:t xml:space="preserve"> Publice la adresa </w:t>
      </w:r>
      <w:hyperlink w:history="1" r:id="rId4">
        <w:r>
          <w:rPr>
            <w:rStyle w:val="Hyperlink"/>
          </w:rPr>
          <w:t>http://www.mfmante.gov.ro/infocodfiscal.html reiese ca S.C</w:t>
        </w:r>
      </w:hyperlink>
      <w:r>
        <w:t xml:space="preserve">. </w:t>
      </w:r>
      <w:r w:rsidR="00DA7224">
        <w:t>EON..................</w:t>
      </w:r>
      <w:r>
        <w:t xml:space="preserve">SRL a devenit angajator în data de 25.05.2017, </w:t>
      </w:r>
      <w:r>
        <w:t>cand</w:t>
      </w:r>
      <w:r>
        <w:t xml:space="preserve"> a fost luata în evidenta ca plătitor de </w:t>
      </w:r>
      <w:r>
        <w:t>contribuţii</w:t>
      </w:r>
      <w:r>
        <w:t xml:space="preserve"> obligatorii la Bugetul de stat, conform modificării vectorului fiscal - </w:t>
      </w:r>
      <w:r>
        <w:t>declaraţia</w:t>
      </w:r>
      <w:r>
        <w:t xml:space="preserve"> 010, </w:t>
      </w:r>
      <w:r>
        <w:t>avand</w:t>
      </w:r>
      <w:r>
        <w:t xml:space="preserve"> o </w:t>
      </w:r>
      <w:r>
        <w:t>experienţa</w:t>
      </w:r>
      <w:r>
        <w:t xml:space="preserve"> de maxim 1 luna, nefiind astfel în măsura sa prezinte contracte duse la bun </w:t>
      </w:r>
      <w:r>
        <w:t>sfârşit</w:t>
      </w:r>
      <w:r>
        <w:t xml:space="preserve"> </w:t>
      </w:r>
      <w:r>
        <w:t>insotite</w:t>
      </w:r>
      <w:r>
        <w:t xml:space="preserve"> de recomandări sau documente constatatoare. Din parcurgerea celor trei contracte prezentate de S.C. </w:t>
      </w:r>
      <w:r w:rsidR="00DA7224">
        <w:t>EON..................</w:t>
      </w:r>
      <w:r>
        <w:t>SRL, se observa ca doar contractul cu ST..........</w:t>
      </w:r>
      <w:r>
        <w:t xml:space="preserve"> S.A. poate fi considerat un contract intre </w:t>
      </w:r>
      <w:r>
        <w:t>parti</w:t>
      </w:r>
      <w:r>
        <w:t xml:space="preserve">, fiind semnat </w:t>
      </w:r>
      <w:r>
        <w:t>şi</w:t>
      </w:r>
      <w:r>
        <w:t xml:space="preserve"> stampilat de ambele </w:t>
      </w:r>
      <w:r>
        <w:t>parti</w:t>
      </w:r>
      <w:r>
        <w:t xml:space="preserve">, celelalte doua având doar semnătura </w:t>
      </w:r>
      <w:r>
        <w:t>şi</w:t>
      </w:r>
      <w:r>
        <w:t xml:space="preserve"> stampila S.C. </w:t>
      </w:r>
      <w:r w:rsidR="00DA7224">
        <w:t>EON..................</w:t>
      </w:r>
      <w:r>
        <w:t>SRL, iar la rubrica beneficiar, doar o semnătura olografa.</w:t>
      </w:r>
    </w:p>
    <w:p w:rsidR="0045105C" w14:paraId="1A53EECE" w14:textId="77777777">
      <w:pPr>
        <w:tabs>
          <w:tab w:val="left" w:pos="90"/>
        </w:tabs>
        <w:ind w:firstLine="992"/>
        <w:jc w:val="both"/>
      </w:pPr>
      <w:r>
        <w:t xml:space="preserve">Recurentul Biroul Român de Metrologie Legală nu a respectat prevederile art.9 din </w:t>
      </w:r>
      <w:r>
        <w:t>Instrucţiunea</w:t>
      </w:r>
      <w:r>
        <w:t xml:space="preserve"> nr. 2/2017 din 19 aprilie 2017 emisă în aplicarea prevederilor art. 178 </w:t>
      </w:r>
      <w:r>
        <w:t>şi</w:t>
      </w:r>
      <w:r>
        <w:t xml:space="preserve"> art. 179 lit. a) </w:t>
      </w:r>
      <w:r>
        <w:t>şi</w:t>
      </w:r>
      <w:r>
        <w:t xml:space="preserve"> b) din Legea nr. 98/2016 privind </w:t>
      </w:r>
      <w:r>
        <w:t>achiziţiile</w:t>
      </w:r>
      <w:r>
        <w:t xml:space="preserve"> publice, cu completările ulterioare, respectiv a prevederilor art. 191 </w:t>
      </w:r>
      <w:r>
        <w:t>şi</w:t>
      </w:r>
      <w:r>
        <w:t xml:space="preserve"> art. 192 lit. a) </w:t>
      </w:r>
      <w:r>
        <w:t>şi</w:t>
      </w:r>
      <w:r>
        <w:t xml:space="preserve"> b) din Legea nr. 99/2016 privind </w:t>
      </w:r>
      <w:r>
        <w:t>achiziţiile</w:t>
      </w:r>
      <w:r>
        <w:t xml:space="preserve"> sectoriale, referitoare la solicitarea, atât prin </w:t>
      </w:r>
      <w:r>
        <w:t>anunţul</w:t>
      </w:r>
      <w:r>
        <w:t xml:space="preserve"> de participare/de participare simplificat, cât </w:t>
      </w:r>
      <w:r>
        <w:t>şi</w:t>
      </w:r>
      <w:r>
        <w:t xml:space="preserve"> prin </w:t>
      </w:r>
      <w:r>
        <w:t>documentaţia</w:t>
      </w:r>
      <w:r>
        <w:t xml:space="preserve"> de atribuire, ca operatorul economic care participă la procedura de atribuire a contractului </w:t>
      </w:r>
      <w:r>
        <w:t xml:space="preserve">de </w:t>
      </w:r>
      <w:r>
        <w:t>achiziţie</w:t>
      </w:r>
      <w:r>
        <w:t xml:space="preserve"> publică/de </w:t>
      </w:r>
      <w:r>
        <w:t>achiziţie</w:t>
      </w:r>
      <w:r>
        <w:t xml:space="preserve"> sectorială/acordului-cadru să facă dovada </w:t>
      </w:r>
      <w:r>
        <w:t>capacităţii</w:t>
      </w:r>
      <w:r>
        <w:t xml:space="preserve"> sale tehnice </w:t>
      </w:r>
      <w:r>
        <w:t>şi</w:t>
      </w:r>
      <w:r>
        <w:t xml:space="preserve"> profesionale referitoare la </w:t>
      </w:r>
      <w:r>
        <w:t>experienţa</w:t>
      </w:r>
      <w:r>
        <w:t xml:space="preserve"> în implementarea unui/unor contract/contracte similar/similare atât ca tip </w:t>
      </w:r>
      <w:r>
        <w:t>şi</w:t>
      </w:r>
      <w:r>
        <w:t xml:space="preserve"> complexitate, cât </w:t>
      </w:r>
      <w:r>
        <w:t>şi</w:t>
      </w:r>
      <w:r>
        <w:t xml:space="preserve"> din punctul de </w:t>
      </w:r>
      <w:r>
        <w:t>vedere al rezultatului/</w:t>
      </w:r>
      <w:r>
        <w:t>funcţionalităţii</w:t>
      </w:r>
      <w:r>
        <w:t xml:space="preserve"> urmărite prin scopul contractului de </w:t>
      </w:r>
      <w:r>
        <w:t>achiziţie</w:t>
      </w:r>
      <w:r>
        <w:t xml:space="preserve"> publică/de </w:t>
      </w:r>
      <w:r>
        <w:t>achiziţie</w:t>
      </w:r>
      <w:r>
        <w:t xml:space="preserve"> sectorială/acordului-cadru ce se atribuie prin respectiva procedură </w:t>
      </w:r>
      <w:r>
        <w:t>şi</w:t>
      </w:r>
      <w:r>
        <w:t xml:space="preserve"> a </w:t>
      </w:r>
      <w:r>
        <w:t>Instrucţiunii</w:t>
      </w:r>
      <w:r>
        <w:t xml:space="preserve"> Nr. 1/2017 din 4 ianuarie 2017 emisă în aplicarea prevederil</w:t>
      </w:r>
      <w:r>
        <w:t xml:space="preserve">or art. 179 lit. g) </w:t>
      </w:r>
      <w:r>
        <w:t>şi</w:t>
      </w:r>
      <w:r>
        <w:t xml:space="preserve"> art. 187 alin. (8) lit. a) din Legea nr. 98/2016 privind </w:t>
      </w:r>
      <w:r>
        <w:t>achiziţiile</w:t>
      </w:r>
      <w:r>
        <w:t xml:space="preserve"> publice, respectiv a art. 192 lit. g) </w:t>
      </w:r>
      <w:r>
        <w:t>şi</w:t>
      </w:r>
      <w:r>
        <w:t xml:space="preserve"> a art. 209 alin. (8) din Legea nr. 99/2016 privind </w:t>
      </w:r>
      <w:r>
        <w:t>achiziţiile</w:t>
      </w:r>
      <w:r>
        <w:t xml:space="preserve"> sectoriale referitoare la modul de formulare, în cadrul unei </w:t>
      </w:r>
      <w:r>
        <w:t>documentaţii</w:t>
      </w:r>
      <w:r>
        <w:t xml:space="preserve"> de atribuire, a criteriilor de calificare </w:t>
      </w:r>
      <w:r>
        <w:t>şi</w:t>
      </w:r>
      <w:r>
        <w:t xml:space="preserve"> </w:t>
      </w:r>
      <w:r>
        <w:t>selecţie</w:t>
      </w:r>
      <w:r>
        <w:t xml:space="preserve"> legate de personalul de conducere al ofertantului/candidatului </w:t>
      </w:r>
      <w:r>
        <w:t>şi</w:t>
      </w:r>
      <w:r>
        <w:t xml:space="preserve">/sau a </w:t>
      </w:r>
      <w:r>
        <w:t>cerinţelor</w:t>
      </w:r>
      <w:r>
        <w:t xml:space="preserve"> referitoare la personalul propus în cadrul ofertei pentru realizarea obiectului contractului. </w:t>
      </w:r>
    </w:p>
    <w:p w:rsidR="0045105C" w14:paraId="20FD24F0" w14:textId="4AC70C42">
      <w:pPr>
        <w:tabs>
          <w:tab w:val="left" w:pos="90"/>
        </w:tabs>
        <w:ind w:firstLine="992"/>
        <w:jc w:val="both"/>
      </w:pPr>
      <w:r>
        <w:t xml:space="preserve">Recurentul Biroul Român de Metrologie Legală a </w:t>
      </w:r>
      <w:r>
        <w:t>incalcat</w:t>
      </w:r>
      <w:r>
        <w:t xml:space="preserve"> în mod grav </w:t>
      </w:r>
      <w:r>
        <w:t>legislaţia</w:t>
      </w:r>
      <w:r>
        <w:t xml:space="preserve"> în materie, deoarece nu a </w:t>
      </w:r>
      <w:r>
        <w:t>intreprins</w:t>
      </w:r>
      <w:r>
        <w:t xml:space="preserve"> niciun fel de verificare cu privire la sustenabilitatea </w:t>
      </w:r>
      <w:r>
        <w:t>şi</w:t>
      </w:r>
      <w:r>
        <w:t xml:space="preserve"> fundamentarea economica (cu toate componentele) a ofertei financiare finale depusa de ofertantul S.C. </w:t>
      </w:r>
      <w:r w:rsidR="00DA7224">
        <w:t>EON..................</w:t>
      </w:r>
      <w:r>
        <w:t xml:space="preserve">SRL de 11,46 lei </w:t>
      </w:r>
      <w:r>
        <w:t>fara</w:t>
      </w:r>
      <w:r>
        <w:t xml:space="preserve"> TVA/ora </w:t>
      </w:r>
      <w:r>
        <w:t>prestatie</w:t>
      </w:r>
      <w:r>
        <w:t xml:space="preserve">/agent, prin acceptarea unei oferte cu un </w:t>
      </w:r>
      <w:r>
        <w:t>preţ</w:t>
      </w:r>
      <w:r>
        <w:t xml:space="preserve"> nejustificat de scăzut, având în vedere </w:t>
      </w:r>
      <w:r>
        <w:t>preţurile</w:t>
      </w:r>
      <w:r>
        <w:t xml:space="preserve"> </w:t>
      </w:r>
      <w:r>
        <w:t>pieţei</w:t>
      </w:r>
      <w:r>
        <w:t xml:space="preserve">, în sensul în care o oferta financiara depusă reprezintă angajamentul asumat de către ofertant în scopul realizării obiectului contractului, </w:t>
      </w:r>
      <w:r>
        <w:t>şi</w:t>
      </w:r>
      <w:r>
        <w:t xml:space="preserve"> nu un element pur formal al ofertei prezumat a fi valabil </w:t>
      </w:r>
      <w:r>
        <w:t>şi</w:t>
      </w:r>
      <w:r>
        <w:t xml:space="preserve"> admis, fără probe concludente.</w:t>
      </w:r>
    </w:p>
    <w:p w:rsidR="0045105C" w14:paraId="2A7EC555" w14:textId="77777777">
      <w:pPr>
        <w:tabs>
          <w:tab w:val="left" w:pos="90"/>
        </w:tabs>
        <w:ind w:firstLine="992"/>
        <w:jc w:val="both"/>
      </w:pPr>
      <w:r>
        <w:t xml:space="preserve">Astfel, cu privire la </w:t>
      </w:r>
      <w:r>
        <w:t>preţul</w:t>
      </w:r>
      <w:r>
        <w:t xml:space="preserve"> final ofertat în urma etapei de negociere nu se pot cere clarificări decât cu privire la justificarea </w:t>
      </w:r>
      <w:r>
        <w:t>preţului</w:t>
      </w:r>
      <w:r>
        <w:t xml:space="preserve"> </w:t>
      </w:r>
      <w:r>
        <w:t>neobişnuit</w:t>
      </w:r>
      <w:r>
        <w:t xml:space="preserve"> de scăzut, fără a se permite însă modificarea acestuia. În cazul în care se constată că propunerea financiară ofertată de </w:t>
      </w:r>
      <w:r>
        <w:t>ofertanţi</w:t>
      </w:r>
      <w:r>
        <w:t xml:space="preserve"> prezintă un </w:t>
      </w:r>
      <w:r>
        <w:t>preţ</w:t>
      </w:r>
      <w:r>
        <w:t xml:space="preserve"> aparent </w:t>
      </w:r>
      <w:r>
        <w:t>neobişnuit</w:t>
      </w:r>
      <w:r>
        <w:t xml:space="preserve"> de scăzut în raport cu ceea ce urmează a fi prestat, în sensul prevederilor art. 210 din Legea nr. 98/2016, autoritatea contractantă va solicita </w:t>
      </w:r>
      <w:r>
        <w:t>ofertanţilor</w:t>
      </w:r>
      <w:r>
        <w:t xml:space="preserve"> prezentarea documentelor justificative conform art. 127),</w:t>
      </w:r>
      <w:r>
        <w:t xml:space="preserve"> alin. 1), lit. h) </w:t>
      </w:r>
      <w:r>
        <w:t>şi</w:t>
      </w:r>
      <w:r>
        <w:t xml:space="preserve"> lit. j) din Hotărârea nr. 395/2016 pentru aprobarea Normelor metodologice de aplicare a prevederilor referitoare la atribuirea contractului de </w:t>
      </w:r>
      <w:r>
        <w:t>achiziţie</w:t>
      </w:r>
      <w:r>
        <w:t xml:space="preserve"> publică/acordului-cadru din Legea nr. 98/2016 </w:t>
      </w:r>
      <w:r>
        <w:t>şi</w:t>
      </w:r>
      <w:r>
        <w:t xml:space="preserve"> în cazul în care </w:t>
      </w:r>
      <w:r>
        <w:t>ofertanţii</w:t>
      </w:r>
      <w:r>
        <w:t xml:space="preserve"> nu prezintă </w:t>
      </w:r>
      <w:r>
        <w:t>informaţiile</w:t>
      </w:r>
      <w:r>
        <w:t xml:space="preserve"> solicitate, sau aceste </w:t>
      </w:r>
      <w:r>
        <w:t>informaţii</w:t>
      </w:r>
      <w:r>
        <w:t xml:space="preserve"> nu pot justifica </w:t>
      </w:r>
      <w:r>
        <w:t>preţul</w:t>
      </w:r>
      <w:r>
        <w:t xml:space="preserve"> aparent </w:t>
      </w:r>
      <w:r>
        <w:t>neobişnuit</w:t>
      </w:r>
      <w:r>
        <w:t xml:space="preserve"> de scăzut, oferta va fi declarată inacceptabilă în conformitate cu prevederile art. 136 </w:t>
      </w:r>
      <w:r>
        <w:t>şi</w:t>
      </w:r>
      <w:r>
        <w:t xml:space="preserve"> art. 137, alin. (1) </w:t>
      </w:r>
      <w:r>
        <w:t>şi</w:t>
      </w:r>
      <w:r>
        <w:t xml:space="preserve"> alin. (2), lit. g) din Hotărârea nr. 395/201</w:t>
      </w:r>
      <w:r>
        <w:t>6".</w:t>
      </w:r>
    </w:p>
    <w:p w:rsidR="0045105C" w14:paraId="5C6525EB" w14:textId="77777777">
      <w:pPr>
        <w:tabs>
          <w:tab w:val="left" w:pos="90"/>
        </w:tabs>
        <w:ind w:firstLine="992"/>
        <w:jc w:val="both"/>
      </w:pPr>
      <w:r>
        <w:t xml:space="preserve">Este evident că </w:t>
      </w:r>
      <w:r>
        <w:t>preţul</w:t>
      </w:r>
      <w:r>
        <w:t xml:space="preserve"> propus de ofertantul desemnat </w:t>
      </w:r>
      <w:r>
        <w:t>câştigător</w:t>
      </w:r>
      <w:r>
        <w:t xml:space="preserve"> nu poate fi, în realitate, justificat, având în vedere faptul că nu se poate asigura îndeplinirea contractului la parametrii cantitativi </w:t>
      </w:r>
      <w:r>
        <w:t>şi</w:t>
      </w:r>
      <w:r>
        <w:t xml:space="preserve"> calitativi </w:t>
      </w:r>
      <w:r>
        <w:t>solicitaţi</w:t>
      </w:r>
      <w:r>
        <w:t xml:space="preserve"> prin caietul de </w:t>
      </w:r>
      <w:r>
        <w:t>sarcini,fiind</w:t>
      </w:r>
      <w:r>
        <w:t xml:space="preserve"> necesar ca autoritatea contractantă să-i solicite în mod expres ofertantului prezentarea documentelor probatoare </w:t>
      </w:r>
      <w:r>
        <w:t>şi</w:t>
      </w:r>
      <w:r>
        <w:t xml:space="preserve"> să le verifice, doar simpla </w:t>
      </w:r>
      <w:r>
        <w:t>susţinere</w:t>
      </w:r>
      <w:r>
        <w:t xml:space="preserve"> a ofertantului, fără documente edificatoare în acest sens, nu demonstrează că ofertantul în cauză poate angaja </w:t>
      </w:r>
      <w:r>
        <w:t>şi</w:t>
      </w:r>
      <w:r>
        <w:t xml:space="preserve"> plan</w:t>
      </w:r>
      <w:r>
        <w:t xml:space="preserve">ifica resursele umane </w:t>
      </w:r>
      <w:r>
        <w:t>şi</w:t>
      </w:r>
      <w:r>
        <w:t xml:space="preserve"> financiare care să </w:t>
      </w:r>
      <w:r>
        <w:t>susţină</w:t>
      </w:r>
      <w:r>
        <w:t xml:space="preserve"> realitatea </w:t>
      </w:r>
      <w:r>
        <w:t>preţului</w:t>
      </w:r>
      <w:r>
        <w:t xml:space="preserve"> ofertat. în lipsa unor justificări concludente asupra fundamentării </w:t>
      </w:r>
      <w:r>
        <w:t>preţului</w:t>
      </w:r>
      <w:r>
        <w:t>, o ofertă nu poate fi declarată admisibilă.</w:t>
      </w:r>
    </w:p>
    <w:p w:rsidR="0045105C" w14:paraId="2F6C929F" w14:textId="6F5C6735">
      <w:pPr>
        <w:tabs>
          <w:tab w:val="left" w:pos="90"/>
        </w:tabs>
        <w:ind w:firstLine="992"/>
        <w:jc w:val="both"/>
      </w:pPr>
      <w:r>
        <w:t xml:space="preserve">A arătat, în continuare, că oferta financiara depusa de 11,46 lei </w:t>
      </w:r>
      <w:r>
        <w:t>fara</w:t>
      </w:r>
      <w:r>
        <w:t xml:space="preserve"> TVA/ora </w:t>
      </w:r>
      <w:r>
        <w:t>prestatie</w:t>
      </w:r>
      <w:r>
        <w:t xml:space="preserve">/agent, de ofertantul S.C. </w:t>
      </w:r>
      <w:r w:rsidR="00DA7224">
        <w:t>EON..................</w:t>
      </w:r>
      <w:r>
        <w:t xml:space="preserve">SRL, nu este sustenabila, nu respecta prevederile Legii 53/2003 - Codul Muncii </w:t>
      </w:r>
      <w:r>
        <w:t>şi</w:t>
      </w:r>
      <w:r>
        <w:t xml:space="preserve"> prezintă un </w:t>
      </w:r>
      <w:r>
        <w:t>preţ</w:t>
      </w:r>
      <w:r>
        <w:t xml:space="preserve"> aparent </w:t>
      </w:r>
      <w:r>
        <w:t>neobişnuit</w:t>
      </w:r>
      <w:r>
        <w:t xml:space="preserve"> de scăzut în raport cu ceea ce urmează a fi prestat, raportat la preturile din </w:t>
      </w:r>
      <w:r>
        <w:t>piaţa</w:t>
      </w:r>
      <w:r>
        <w:t>.</w:t>
      </w:r>
    </w:p>
    <w:p w:rsidR="0045105C" w14:paraId="7341A6F7" w14:textId="77777777">
      <w:pPr>
        <w:tabs>
          <w:tab w:val="left" w:pos="90"/>
        </w:tabs>
        <w:ind w:firstLine="992"/>
        <w:jc w:val="both"/>
      </w:pPr>
      <w:r>
        <w:t xml:space="preserve">Astfel conform HG 1/2017, </w:t>
      </w:r>
      <w:r>
        <w:t>incepând</w:t>
      </w:r>
      <w:r>
        <w:t xml:space="preserve"> cu data de 1 februarie 2017, salariul de bază minim brut pe </w:t>
      </w:r>
      <w:r>
        <w:t>ţară</w:t>
      </w:r>
      <w:r>
        <w:t xml:space="preserve"> garantat în plată, sumă stabilită în bani care nu include sporuri </w:t>
      </w:r>
      <w:r>
        <w:t>şi</w:t>
      </w:r>
      <w:r>
        <w:t xml:space="preserve"> alte adaosuri, se </w:t>
      </w:r>
      <w:r>
        <w:t>stabileşte</w:t>
      </w:r>
      <w:r>
        <w:t xml:space="preserve"> la 1.450 lei lunar, </w:t>
      </w:r>
      <w:r>
        <w:t>pentru un program complet de lucru de 166,00 ore, în medie, pe lună, în anul 2017, reprezentând 8,73 lei/oră.</w:t>
      </w:r>
    </w:p>
    <w:p w:rsidR="0045105C" w14:paraId="38AF3D54" w14:textId="77777777">
      <w:pPr>
        <w:tabs>
          <w:tab w:val="left" w:pos="90"/>
        </w:tabs>
        <w:ind w:firstLine="992"/>
        <w:jc w:val="both"/>
      </w:pPr>
      <w:r>
        <w:t xml:space="preserve">A exemplificat cu calculul salarial pentru un agent de zi care </w:t>
      </w:r>
      <w:r>
        <w:t>lucreaza</w:t>
      </w:r>
      <w:r>
        <w:t xml:space="preserve"> 66,00 ore/luna, 8 ore/zi de luni pana vineri </w:t>
      </w:r>
      <w:r>
        <w:t>şi</w:t>
      </w:r>
      <w:r>
        <w:t xml:space="preserve"> care nu are inclus niciun spor.</w:t>
      </w:r>
    </w:p>
    <w:p w:rsidR="0045105C" w14:paraId="35D09310" w14:textId="77777777">
      <w:pPr>
        <w:tabs>
          <w:tab w:val="left" w:pos="90"/>
        </w:tabs>
        <w:ind w:firstLine="992"/>
        <w:jc w:val="both"/>
      </w:pPr>
      <w:r>
        <w:t xml:space="preserve">La salariul tarifar orar de 8,73 lei/ora, orice societate trebuie sa plătească </w:t>
      </w:r>
      <w:r>
        <w:t>contribuţiile</w:t>
      </w:r>
      <w:r>
        <w:t xml:space="preserve"> obligatorii la bugetul de stat în procent de 22,8%, </w:t>
      </w:r>
      <w:r>
        <w:t>rezultand</w:t>
      </w:r>
      <w:r>
        <w:t xml:space="preserve"> 8,73 lei/ora x 22,8%=1,99 lei/ora.</w:t>
      </w:r>
    </w:p>
    <w:p w:rsidR="0045105C" w14:paraId="1DA69499" w14:textId="77777777">
      <w:pPr>
        <w:tabs>
          <w:tab w:val="left" w:pos="90"/>
        </w:tabs>
        <w:ind w:firstLine="992"/>
        <w:jc w:val="both"/>
      </w:pPr>
      <w:r>
        <w:t xml:space="preserve">Total cost salarial =8,731ei/ora +1.99 lei/ora =10,72 </w:t>
      </w:r>
      <w:r>
        <w:t>lei/ora</w:t>
      </w:r>
    </w:p>
    <w:p w:rsidR="0045105C" w14:paraId="1A9F6583" w14:textId="77777777">
      <w:pPr>
        <w:tabs>
          <w:tab w:val="left" w:pos="90"/>
        </w:tabs>
        <w:ind w:firstLine="992"/>
        <w:jc w:val="both"/>
      </w:pPr>
      <w:r>
        <w:t xml:space="preserve">Rezulta un tarif orar unitar 10,72 lei/ora </w:t>
      </w:r>
      <w:r>
        <w:t>prestaţie</w:t>
      </w:r>
      <w:r>
        <w:t xml:space="preserve"> agent </w:t>
      </w:r>
      <w:r>
        <w:t>fara</w:t>
      </w:r>
      <w:r>
        <w:t xml:space="preserve"> niciun spor inclus, cheltuielile necesare ducerii la îndeplinire a contractului </w:t>
      </w:r>
      <w:r>
        <w:t>şi</w:t>
      </w:r>
      <w:r>
        <w:t xml:space="preserve"> nici profitul.</w:t>
      </w:r>
    </w:p>
    <w:p w:rsidR="0045105C" w14:paraId="70060158" w14:textId="77777777">
      <w:pPr>
        <w:tabs>
          <w:tab w:val="left" w:pos="90"/>
        </w:tabs>
        <w:ind w:firstLine="992"/>
        <w:jc w:val="both"/>
      </w:pPr>
      <w:r>
        <w:t xml:space="preserve">Din </w:t>
      </w:r>
      <w:r>
        <w:t>diferenţa</w:t>
      </w:r>
      <w:r>
        <w:t xml:space="preserve"> de 0,74 lei/ora </w:t>
      </w:r>
      <w:r>
        <w:t>prestaţie</w:t>
      </w:r>
      <w:r>
        <w:t xml:space="preserve"> agent, pana la concurenta valorii ofertei declarate </w:t>
      </w:r>
      <w:r>
        <w:t>câştigătoare</w:t>
      </w:r>
      <w:r>
        <w:t xml:space="preserve"> de 11,46 lei/ora, </w:t>
      </w:r>
      <w:r>
        <w:t>prestaţie</w:t>
      </w:r>
      <w:r>
        <w:t xml:space="preserve"> agent, nu se poate acoperi sporul de ore </w:t>
      </w:r>
      <w:r>
        <w:t xml:space="preserve">suplimentare în procent de 75%, sporul de noapte în procent de 25%, sporul de weekend în procent de 1%, concediul de odihna, nemaivorbind de cheltuielile legate de </w:t>
      </w:r>
      <w:r>
        <w:t>indeplinirea</w:t>
      </w:r>
      <w:r>
        <w:t xml:space="preserve"> contractului </w:t>
      </w:r>
      <w:r>
        <w:t>şi</w:t>
      </w:r>
      <w:r>
        <w:t xml:space="preserve"> de profit.</w:t>
      </w:r>
    </w:p>
    <w:p w:rsidR="0045105C" w14:paraId="316E73FF" w14:textId="0ED29DC6">
      <w:pPr>
        <w:tabs>
          <w:tab w:val="left" w:pos="90"/>
        </w:tabs>
        <w:ind w:firstLine="992"/>
        <w:jc w:val="both"/>
      </w:pPr>
      <w:r>
        <w:t xml:space="preserve">Conform calculelor de mai sus, se poate afirma că societatea declarată </w:t>
      </w:r>
      <w:r>
        <w:t>câştigătoare</w:t>
      </w:r>
      <w:r>
        <w:t xml:space="preserve"> S.C. </w:t>
      </w:r>
      <w:r w:rsidR="00DA7224">
        <w:t>EON..................</w:t>
      </w:r>
      <w:r>
        <w:t xml:space="preserve">SRL nu </w:t>
      </w:r>
      <w:r>
        <w:t>urmăreşte</w:t>
      </w:r>
      <w:r>
        <w:t xml:space="preserve"> niciun fel avantaj din derularea contractului, </w:t>
      </w:r>
      <w:r>
        <w:t>desi</w:t>
      </w:r>
      <w:r>
        <w:t xml:space="preserve"> </w:t>
      </w:r>
      <w:r>
        <w:t>raţiunea</w:t>
      </w:r>
      <w:r>
        <w:t xml:space="preserve"> </w:t>
      </w:r>
      <w:r>
        <w:t>infiintarii</w:t>
      </w:r>
      <w:r>
        <w:t xml:space="preserve"> </w:t>
      </w:r>
      <w:r>
        <w:t>şi</w:t>
      </w:r>
      <w:r>
        <w:t xml:space="preserve"> </w:t>
      </w:r>
      <w:r>
        <w:t>funcţionarii</w:t>
      </w:r>
      <w:r>
        <w:t xml:space="preserve"> unei </w:t>
      </w:r>
      <w:r>
        <w:t>societăţi</w:t>
      </w:r>
      <w:r>
        <w:t xml:space="preserve"> comerciale este tocmai acela de a realiza profit, prestând servicii pentru a </w:t>
      </w:r>
      <w:r>
        <w:t>iesi</w:t>
      </w:r>
      <w:r>
        <w:t xml:space="preserve"> în pierdere, or prevederile art.6, lit. e, prima teza, din Legea </w:t>
      </w:r>
      <w:r>
        <w:t>Concurenţei</w:t>
      </w:r>
      <w:r>
        <w:t xml:space="preserve"> nr.21/1996, stabilesc că practica abuzivă constă în "practicarea unor </w:t>
      </w:r>
      <w:r>
        <w:t>preţuri</w:t>
      </w:r>
      <w:r>
        <w:t xml:space="preserve"> excesive sau practicarea unor </w:t>
      </w:r>
      <w:r>
        <w:t>preţuri</w:t>
      </w:r>
      <w:r>
        <w:t xml:space="preserve"> de ruinare, în scopul înlăturării </w:t>
      </w:r>
      <w:r>
        <w:t>concurenţei</w:t>
      </w:r>
      <w:r>
        <w:t>".</w:t>
      </w:r>
    </w:p>
    <w:p w:rsidR="0045105C" w14:paraId="7564CE2F" w14:textId="07E9CF12">
      <w:pPr>
        <w:tabs>
          <w:tab w:val="left" w:pos="90"/>
        </w:tabs>
        <w:ind w:firstLine="992"/>
        <w:jc w:val="both"/>
      </w:pPr>
      <w:r>
        <w:t xml:space="preserve">Autoritatea contractanta avea </w:t>
      </w:r>
      <w:r>
        <w:t>obligaţia</w:t>
      </w:r>
      <w:r>
        <w:t xml:space="preserve"> în temeiul prevederilor art. 210 alin 1, 3 </w:t>
      </w:r>
      <w:r>
        <w:t>şi</w:t>
      </w:r>
      <w:r>
        <w:t xml:space="preserve"> 4 din Legea nr. 98/2016 </w:t>
      </w:r>
      <w:r>
        <w:t>şi</w:t>
      </w:r>
      <w:r>
        <w:t xml:space="preserve"> în conformitate cu art. 127), alin. 1), lit. h) </w:t>
      </w:r>
      <w:r>
        <w:t>şi</w:t>
      </w:r>
      <w:r>
        <w:t xml:space="preserve"> lit. j) din Hotărârea nr. 395/2016 să solicite ofertantului care a depus o astfel de ofertă clarificări cu privire la </w:t>
      </w:r>
      <w:r>
        <w:t>preţul</w:t>
      </w:r>
      <w:r>
        <w:t xml:space="preserve"> sau costul propus </w:t>
      </w:r>
      <w:r>
        <w:t>şi</w:t>
      </w:r>
      <w:r>
        <w:t xml:space="preserve"> să efectueze verificări detaliate asupra tuturor componentelor de </w:t>
      </w:r>
      <w:r>
        <w:t>pret</w:t>
      </w:r>
      <w:r>
        <w:t xml:space="preserve"> care alcătuiesc propunere financiara </w:t>
      </w:r>
      <w:r>
        <w:t>şi</w:t>
      </w:r>
      <w:r>
        <w:t xml:space="preserve"> sa constate ca la elaborarea ofertei financiare de 11,46 lei </w:t>
      </w:r>
      <w:r>
        <w:t>fara</w:t>
      </w:r>
      <w:r>
        <w:t xml:space="preserve"> TVA/ora </w:t>
      </w:r>
      <w:r>
        <w:t>prestatie</w:t>
      </w:r>
      <w:r>
        <w:t xml:space="preserve">/agent. S.C. </w:t>
      </w:r>
      <w:r w:rsidR="00DA7224">
        <w:t>EON..................</w:t>
      </w:r>
      <w:r>
        <w:t>SRL nu a luat în considerare sporurile prevăzute de codul muncii ori pe cel referitoare la cheltuielile necesare ducerii la îndeplinire a contractului sau profit.</w:t>
      </w:r>
    </w:p>
    <w:p w:rsidR="0045105C" w14:paraId="3746C508" w14:textId="3E2A5718">
      <w:pPr>
        <w:tabs>
          <w:tab w:val="left" w:pos="90"/>
        </w:tabs>
        <w:ind w:firstLine="992"/>
        <w:jc w:val="both"/>
      </w:pPr>
      <w:r>
        <w:t xml:space="preserve">Un argument care demonstrează </w:t>
      </w:r>
      <w:r>
        <w:t>fara</w:t>
      </w:r>
      <w:r>
        <w:t xml:space="preserve"> drept de tăgada ca recurentul Biroul Român de Metrolog Legală nu a acordat un </w:t>
      </w:r>
      <w:r>
        <w:t>tratamanent</w:t>
      </w:r>
      <w:r>
        <w:t xml:space="preserve"> egal </w:t>
      </w:r>
      <w:r>
        <w:t>şi</w:t>
      </w:r>
      <w:r>
        <w:t xml:space="preserve"> nediscriminatoriu ambilor </w:t>
      </w:r>
      <w:r>
        <w:t>ofertanţi</w:t>
      </w:r>
      <w:r>
        <w:t xml:space="preserve">, conform principiilor prevăzute la art.2 al.2 din legea 98/2016, este acela ca </w:t>
      </w:r>
      <w:r>
        <w:t>desi</w:t>
      </w:r>
      <w:r>
        <w:t xml:space="preserve"> nu expirase termenul de depunere a </w:t>
      </w:r>
      <w:r>
        <w:t>Notificarii</w:t>
      </w:r>
      <w:r>
        <w:t xml:space="preserve"> Prealabile privind rezultatul procedurii </w:t>
      </w:r>
      <w:r>
        <w:t>şi</w:t>
      </w:r>
      <w:r>
        <w:t xml:space="preserve"> autoritatea contractanta a atribuit prin </w:t>
      </w:r>
      <w:r>
        <w:t>achiziţie</w:t>
      </w:r>
      <w:r>
        <w:t xml:space="preserve"> directa </w:t>
      </w:r>
      <w:r>
        <w:t>incepand</w:t>
      </w:r>
      <w:r>
        <w:t xml:space="preserve"> cu data de 01.07.2017, serviciile de pază care făceau obiectul procedurii (servicii de paza prestate în acest moment de societatea</w:t>
      </w:r>
      <w:r>
        <w:t xml:space="preserve"> intimată), respectiv pentru sediul BRML situat în </w:t>
      </w:r>
      <w:r w:rsidR="00DA7224">
        <w:t>........................</w:t>
      </w:r>
      <w:r>
        <w:t xml:space="preserve"> </w:t>
      </w:r>
      <w:r>
        <w:t>şos</w:t>
      </w:r>
      <w:r>
        <w:t xml:space="preserve"> ...................</w:t>
      </w:r>
      <w:r>
        <w:t xml:space="preserve"> </w:t>
      </w:r>
      <w:r>
        <w:t>şi</w:t>
      </w:r>
      <w:r>
        <w:t xml:space="preserve"> DRML situat în </w:t>
      </w:r>
      <w:r w:rsidR="00DA7224">
        <w:t>........................</w:t>
      </w:r>
      <w:r>
        <w:t xml:space="preserve"> str.......................</w:t>
      </w:r>
      <w:r>
        <w:t xml:space="preserve">, chiar </w:t>
      </w:r>
      <w:r>
        <w:t>contraofertantului</w:t>
      </w:r>
      <w:r>
        <w:t xml:space="preserve"> S.C.</w:t>
      </w:r>
      <w:r w:rsidR="00DA7224">
        <w:t>EON..................</w:t>
      </w:r>
      <w:r>
        <w:t xml:space="preserve">SRL, despre care </w:t>
      </w:r>
      <w:r>
        <w:t>cunoştea</w:t>
      </w:r>
      <w:r>
        <w:t xml:space="preserve"> ca nu </w:t>
      </w:r>
      <w:r>
        <w:t>deţinea</w:t>
      </w:r>
      <w:r>
        <w:t xml:space="preserve"> capacitatea profesionala nici resurse umane necesare, fiind nevoita sa preia prin angajare </w:t>
      </w:r>
      <w:r>
        <w:t>toti</w:t>
      </w:r>
      <w:r>
        <w:t xml:space="preserve"> </w:t>
      </w:r>
      <w:r>
        <w:t>agenţii</w:t>
      </w:r>
      <w:r>
        <w:t xml:space="preserve"> de paza ai </w:t>
      </w:r>
      <w:r>
        <w:t>societăţii</w:t>
      </w:r>
      <w:r>
        <w:t xml:space="preserve"> intimate care asigurau paza celor doua obiective din anul 2013, astfel ca se </w:t>
      </w:r>
      <w:r>
        <w:t>intreabă</w:t>
      </w:r>
      <w:r>
        <w:t xml:space="preserve"> retoric, care au fost </w:t>
      </w:r>
      <w:r>
        <w:t>raţiunile</w:t>
      </w:r>
      <w:r>
        <w:t xml:space="preserve"> </w:t>
      </w:r>
      <w:r>
        <w:t>şi</w:t>
      </w:r>
      <w:r>
        <w:t xml:space="preserve"> </w:t>
      </w:r>
      <w:r>
        <w:t>motivaţiile</w:t>
      </w:r>
      <w:r>
        <w:t xml:space="preserve"> </w:t>
      </w:r>
      <w:r>
        <w:t>reprezentanţilor</w:t>
      </w:r>
      <w:r>
        <w:t xml:space="preserve"> </w:t>
      </w:r>
      <w:r>
        <w:t>autorităţii</w:t>
      </w:r>
      <w:r>
        <w:t xml:space="preserve"> contractante care au determinat-o sa procedeze astfel.</w:t>
      </w:r>
    </w:p>
    <w:p w:rsidR="0045105C" w14:paraId="3101835F" w14:textId="737D7C42">
      <w:pPr>
        <w:tabs>
          <w:tab w:val="left" w:pos="90"/>
        </w:tabs>
        <w:ind w:firstLine="992"/>
        <w:jc w:val="both"/>
      </w:pPr>
      <w:r>
        <w:t xml:space="preserve">În anexa </w:t>
      </w:r>
      <w:r>
        <w:t>nr.l</w:t>
      </w:r>
      <w:r>
        <w:t xml:space="preserve"> la </w:t>
      </w:r>
      <w:r>
        <w:t>intampinare</w:t>
      </w:r>
      <w:r>
        <w:t xml:space="preserve"> a prezentat fundamentarea despăgubirilor în cuantum de 15.000 lei dispuse prin </w:t>
      </w:r>
      <w:r>
        <w:t>sentinţa</w:t>
      </w:r>
      <w:r>
        <w:t xml:space="preserve"> nr.SC/2017</w:t>
      </w:r>
      <w:r>
        <w:t>.</w:t>
      </w:r>
    </w:p>
    <w:p w:rsidR="0045105C" w14:paraId="2219A795" w14:textId="77777777">
      <w:pPr>
        <w:tabs>
          <w:tab w:val="left" w:pos="90"/>
        </w:tabs>
        <w:ind w:firstLine="992"/>
        <w:jc w:val="both"/>
      </w:pPr>
      <w:r>
        <w:rPr>
          <w:rStyle w:val="Fontdeparagrafimplicit"/>
          <w:b/>
          <w:i/>
        </w:rPr>
        <w:t xml:space="preserve">Recurentul pârât BIROUL ROMÂN DE METROLOGIE LEGALĂ a formulat răspuns la întâmpinare </w:t>
      </w:r>
      <w:r>
        <w:t xml:space="preserve">arătând că intimatul nu a respectat prevederile legale în ceea ce </w:t>
      </w:r>
      <w:r>
        <w:t>priveşte</w:t>
      </w:r>
      <w:r>
        <w:t xml:space="preserve"> depunerea întâmpinării la sediul </w:t>
      </w:r>
      <w:r>
        <w:t>instanţei</w:t>
      </w:r>
      <w:r>
        <w:t xml:space="preserve"> de judecată, urmare a primirii cererii de recurs, apreciind întâmpinarea depusă de intimat ca fiind tardivă, nelegală </w:t>
      </w:r>
      <w:r>
        <w:t>şi</w:t>
      </w:r>
      <w:r>
        <w:t xml:space="preserve"> inadmisibilă.</w:t>
      </w:r>
    </w:p>
    <w:p w:rsidR="0045105C" w14:paraId="4D3ED153" w14:textId="5EAAC627">
      <w:pPr>
        <w:tabs>
          <w:tab w:val="left" w:pos="90"/>
        </w:tabs>
        <w:ind w:firstLine="992"/>
        <w:jc w:val="both"/>
      </w:pPr>
      <w:r>
        <w:t xml:space="preserve">Pe fond, a arătat că apărările intimatului sunt </w:t>
      </w:r>
      <w:r>
        <w:t>aserţiuni</w:t>
      </w:r>
      <w:r>
        <w:t xml:space="preserve"> lipsite de </w:t>
      </w:r>
      <w:r>
        <w:t>substanţă</w:t>
      </w:r>
      <w:r>
        <w:t xml:space="preserve">, motivul declarării </w:t>
      </w:r>
      <w:r>
        <w:t>câştigătoare</w:t>
      </w:r>
      <w:r>
        <w:t xml:space="preserve"> a ofertantului S.C. </w:t>
      </w:r>
      <w:r w:rsidR="00DA7224">
        <w:t>EON..................</w:t>
      </w:r>
      <w:r>
        <w:t xml:space="preserve">S.R.L. fiind </w:t>
      </w:r>
      <w:r>
        <w:t>preţul</w:t>
      </w:r>
      <w:r>
        <w:t xml:space="preserve"> cel mai scăzut, </w:t>
      </w:r>
      <w:r>
        <w:t>aşa</w:t>
      </w:r>
      <w:r>
        <w:t xml:space="preserve"> cum prevăd </w:t>
      </w:r>
      <w:r>
        <w:t>dispoziţiile</w:t>
      </w:r>
      <w:r>
        <w:t xml:space="preserve"> legale.</w:t>
      </w:r>
    </w:p>
    <w:p w:rsidR="0045105C" w14:paraId="7DF140F4" w14:textId="77777777">
      <w:pPr>
        <w:tabs>
          <w:tab w:val="left" w:pos="90"/>
        </w:tabs>
        <w:ind w:firstLine="992"/>
        <w:jc w:val="both"/>
      </w:pPr>
      <w:r>
        <w:t xml:space="preserve">Referitor la </w:t>
      </w:r>
      <w:r>
        <w:t>alegaţiile</w:t>
      </w:r>
      <w:r>
        <w:t xml:space="preserve"> petentului privind nedemonstrarea </w:t>
      </w:r>
      <w:r>
        <w:t>capacităţii</w:t>
      </w:r>
      <w:r>
        <w:t xml:space="preserve"> profesionale a ofertantului declarat </w:t>
      </w:r>
      <w:r>
        <w:t>câştigător</w:t>
      </w:r>
      <w:r>
        <w:t xml:space="preserve">, a subliniat că în </w:t>
      </w:r>
      <w:r>
        <w:t>documentaţia</w:t>
      </w:r>
      <w:r>
        <w:t xml:space="preserve"> de atribuire este specificată perioada de cel mult trei ani, nicidecum cel </w:t>
      </w:r>
      <w:r>
        <w:t>puţin</w:t>
      </w:r>
      <w:r>
        <w:t xml:space="preserve"> trei ani, </w:t>
      </w:r>
      <w:r>
        <w:t>aşa</w:t>
      </w:r>
      <w:r>
        <w:t xml:space="preserve"> cum a lăsat să se </w:t>
      </w:r>
      <w:r>
        <w:t>înţeleagă</w:t>
      </w:r>
      <w:r>
        <w:t xml:space="preserve"> intimatul.</w:t>
      </w:r>
    </w:p>
    <w:p w:rsidR="0045105C" w14:paraId="2B55CEBF" w14:textId="2EB0A210">
      <w:pPr>
        <w:tabs>
          <w:tab w:val="left" w:pos="90"/>
        </w:tabs>
        <w:ind w:firstLine="992"/>
        <w:jc w:val="both"/>
      </w:pPr>
      <w:r>
        <w:t xml:space="preserve">Prin urmare, trimiterile la </w:t>
      </w:r>
      <w:r>
        <w:t>Instrucţiunile</w:t>
      </w:r>
      <w:r>
        <w:t xml:space="preserve"> nr. 1/2017 </w:t>
      </w:r>
      <w:r>
        <w:t>şi</w:t>
      </w:r>
      <w:r>
        <w:t xml:space="preserve"> nr. 2/2017 nu au nicio </w:t>
      </w:r>
      <w:r>
        <w:t>relevanţă</w:t>
      </w:r>
      <w:r>
        <w:t xml:space="preserve"> în sensul de a considera corectă motivarea </w:t>
      </w:r>
      <w:r>
        <w:t>instanţei</w:t>
      </w:r>
      <w:r>
        <w:t xml:space="preserve"> de fond </w:t>
      </w:r>
      <w:r>
        <w:t>şi</w:t>
      </w:r>
      <w:r>
        <w:t xml:space="preserve"> de a </w:t>
      </w:r>
      <w:r>
        <w:t>menţine</w:t>
      </w:r>
      <w:r>
        <w:t xml:space="preserve"> hotărârea civilă nr. SC/2017</w:t>
      </w:r>
      <w:r>
        <w:t xml:space="preserve">, </w:t>
      </w:r>
      <w:r>
        <w:t>pronunţată</w:t>
      </w:r>
      <w:r>
        <w:t xml:space="preserve"> de Tribunalul </w:t>
      </w:r>
      <w:r w:rsidR="00DA7224">
        <w:t>........................</w:t>
      </w:r>
      <w:r>
        <w:t>.</w:t>
      </w:r>
    </w:p>
    <w:p w:rsidR="0045105C" w14:paraId="15E943D7" w14:textId="77777777">
      <w:pPr>
        <w:tabs>
          <w:tab w:val="left" w:pos="90"/>
        </w:tabs>
        <w:ind w:firstLine="992"/>
        <w:jc w:val="both"/>
      </w:pPr>
      <w:r>
        <w:t xml:space="preserve">În ceea ce </w:t>
      </w:r>
      <w:r>
        <w:t>priveşte</w:t>
      </w:r>
      <w:r>
        <w:t xml:space="preserve"> salariul oferit de un ofertant </w:t>
      </w:r>
      <w:r>
        <w:t>angajaţilor</w:t>
      </w:r>
      <w:r>
        <w:t xml:space="preserve"> săi, acesta nu are nicio </w:t>
      </w:r>
      <w:r>
        <w:t>influenţă</w:t>
      </w:r>
      <w:r>
        <w:t xml:space="preserve"> în ceea ce </w:t>
      </w:r>
      <w:r>
        <w:t>priveşte</w:t>
      </w:r>
      <w:r>
        <w:t xml:space="preserve"> valoarea contractului încheiat între un ofertant </w:t>
      </w:r>
      <w:r>
        <w:t>şi</w:t>
      </w:r>
      <w:r>
        <w:t xml:space="preserve"> o autoritatea contractantă, astfel că </w:t>
      </w:r>
      <w:r>
        <w:t>menţiunile</w:t>
      </w:r>
      <w:r>
        <w:t xml:space="preserve"> intimatului privind oferta financiară a celui declarat </w:t>
      </w:r>
      <w:r>
        <w:t>câştigător</w:t>
      </w:r>
      <w:r>
        <w:t xml:space="preserve"> sunt lipsite de fundament, exemplele prezentate de acesta fiind doar o încercare de a induce în eroare </w:t>
      </w:r>
      <w:r>
        <w:t>instanţa</w:t>
      </w:r>
      <w:r>
        <w:t xml:space="preserve"> </w:t>
      </w:r>
      <w:r>
        <w:t>şi</w:t>
      </w:r>
      <w:r>
        <w:t xml:space="preserve"> a </w:t>
      </w:r>
      <w:r>
        <w:t>obţine</w:t>
      </w:r>
      <w:r>
        <w:t xml:space="preserve"> o </w:t>
      </w:r>
      <w:r>
        <w:t>sentinţă</w:t>
      </w:r>
      <w:r>
        <w:t xml:space="preserve"> favorabilă.</w:t>
      </w:r>
    </w:p>
    <w:p w:rsidR="0045105C" w14:paraId="30DC4967" w14:textId="77777777">
      <w:pPr>
        <w:tabs>
          <w:tab w:val="left" w:pos="90"/>
        </w:tabs>
        <w:ind w:firstLine="992"/>
        <w:jc w:val="both"/>
      </w:pPr>
      <w:r>
        <w:t xml:space="preserve">În concluzie, </w:t>
      </w:r>
      <w:r>
        <w:t>sentinţa</w:t>
      </w:r>
      <w:r>
        <w:t xml:space="preserve"> de fond este una netemeinică </w:t>
      </w:r>
      <w:r>
        <w:t>şi</w:t>
      </w:r>
      <w:r>
        <w:t xml:space="preserve"> nelegală, cazul de casare incident în </w:t>
      </w:r>
      <w:r>
        <w:t>speţă</w:t>
      </w:r>
      <w:r>
        <w:t xml:space="preserve"> fiind art. 488, alin. 1, pct. 8 „casarea unei hotărâri se poate cere ...când hotărârea a fost dată cu încălcarea sau aplicarea </w:t>
      </w:r>
      <w:r>
        <w:t>greşită</w:t>
      </w:r>
      <w:r>
        <w:t xml:space="preserve"> a normelor de drept material".</w:t>
      </w:r>
    </w:p>
    <w:p w:rsidR="0045105C" w14:paraId="0DF8B409" w14:textId="77777777">
      <w:pPr>
        <w:tabs>
          <w:tab w:val="left" w:pos="90"/>
        </w:tabs>
        <w:ind w:firstLine="992"/>
        <w:jc w:val="both"/>
        <w:rPr>
          <w:rStyle w:val="Fontdeparagrafimplicit"/>
          <w:b/>
          <w:i/>
        </w:rPr>
      </w:pPr>
      <w:r>
        <w:rPr>
          <w:rStyle w:val="Fontdeparagrafimplicit"/>
          <w:b/>
          <w:i/>
        </w:rPr>
        <w:t>Analizând actele dosarului, Curtea constată următoarele:</w:t>
      </w:r>
    </w:p>
    <w:p w:rsidR="0045105C" w14:paraId="191F78EA" w14:textId="77777777">
      <w:pPr>
        <w:tabs>
          <w:tab w:val="left" w:pos="90"/>
        </w:tabs>
        <w:ind w:firstLine="992"/>
        <w:jc w:val="both"/>
        <w:rPr>
          <w:rStyle w:val="Fontdeparagrafimplicit"/>
          <w:i/>
          <w:u w:val="single"/>
        </w:rPr>
      </w:pPr>
      <w:r>
        <w:rPr>
          <w:rStyle w:val="Fontdeparagrafimplicit"/>
          <w:i/>
          <w:u w:val="single"/>
        </w:rPr>
        <w:t xml:space="preserve">Asupra excepțiilor </w:t>
      </w:r>
      <w:r>
        <w:rPr>
          <w:rStyle w:val="Fontdeparagrafimplicit"/>
          <w:i/>
          <w:u w:val="single"/>
        </w:rPr>
        <w:t>tardivităţii</w:t>
      </w:r>
      <w:r>
        <w:rPr>
          <w:rStyle w:val="Fontdeparagrafimplicit"/>
          <w:i/>
          <w:u w:val="single"/>
        </w:rPr>
        <w:t xml:space="preserve"> </w:t>
      </w:r>
      <w:r>
        <w:rPr>
          <w:rStyle w:val="Fontdeparagrafimplicit"/>
          <w:i/>
          <w:u w:val="single"/>
        </w:rPr>
        <w:t>şi</w:t>
      </w:r>
      <w:r>
        <w:rPr>
          <w:rStyle w:val="Fontdeparagrafimplicit"/>
          <w:i/>
          <w:u w:val="single"/>
        </w:rPr>
        <w:t xml:space="preserve"> </w:t>
      </w:r>
      <w:r>
        <w:rPr>
          <w:rStyle w:val="Fontdeparagrafimplicit"/>
          <w:i/>
          <w:u w:val="single"/>
        </w:rPr>
        <w:t>inadmisibilităţii</w:t>
      </w:r>
      <w:r>
        <w:rPr>
          <w:rStyle w:val="Fontdeparagrafimplicit"/>
          <w:i/>
          <w:u w:val="single"/>
        </w:rPr>
        <w:t xml:space="preserve"> formulării întâmpinării</w:t>
      </w:r>
    </w:p>
    <w:p w:rsidR="0045105C" w14:paraId="676E72F6" w14:textId="6F2D9B89">
      <w:pPr>
        <w:tabs>
          <w:tab w:val="left" w:pos="90"/>
        </w:tabs>
        <w:ind w:firstLine="992"/>
        <w:jc w:val="both"/>
      </w:pPr>
      <w:r>
        <w:t xml:space="preserve">Intimata reclamantă a fost citată la data de 09.01.2018, pentru termenul de judecată din </w:t>
      </w:r>
      <w:r w:rsidR="00DA7224">
        <w:t>.........</w:t>
      </w:r>
      <w:r>
        <w:t xml:space="preserve">2018, cu copie a motivelor de recurs și a înscrisurilor atașate, cu mențiunea de a formula întâmpinare în cel mult 3 zile de la comunicare și a o comunica în mod direct recurentului pârât, sens în care se rețin rezoluția din data de 15.12.2017 (f. 1 verso), </w:t>
      </w:r>
      <w:r>
        <w:t>citativul</w:t>
      </w:r>
      <w:r>
        <w:t xml:space="preserve"> din data de 21.12.2017 (f. 148), dar și procesul verbal de înmânare (f. 153).</w:t>
      </w:r>
    </w:p>
    <w:p w:rsidR="0045105C" w14:paraId="133D2BED" w14:textId="77777777">
      <w:pPr>
        <w:tabs>
          <w:tab w:val="left" w:pos="90"/>
        </w:tabs>
        <w:ind w:firstLine="992"/>
        <w:jc w:val="both"/>
      </w:pPr>
      <w:r>
        <w:t>Întâmpinarea formulată de intimata reclamantă a fost depusă la dosar la data de 11.01.2018, sens în care se observă data menționată de serviciul registratură al instanței (f. 154). La aceeași dată, intimata reclamantă a comunicat întâmpinarea și către partea adversă, conform înscrisului depus în probațiune la dosar (f. 198), înscris depus de altfel și de recurentul pârât (f. 199-200), și această din urmă parte menționând în mod expres data recepționării întâmpinării și actelor anexate, respectiv 11.01.2018.</w:t>
      </w:r>
    </w:p>
    <w:p w:rsidR="0045105C" w14:paraId="2CCACD6F" w14:textId="77777777">
      <w:pPr>
        <w:tabs>
          <w:tab w:val="left" w:pos="90"/>
        </w:tabs>
        <w:ind w:firstLine="992"/>
        <w:jc w:val="both"/>
      </w:pPr>
      <w:r>
        <w:t xml:space="preserve">Prin răspuns la întâmpinare, recurentul pârât a susținut că este tardivă și inadmisibilă întâmpinarea pentru nerespectarea prevederilor legale referitoare la depunerea întâmpinării la sediul instanței de judecată, învederând deopotrivă faptul că însăși citația emisă de instanță la data de 21.12.2017 și înregistrată la recurentul pârât la data de 11.01.2018 denotă reaua-credință a intimatei reclamante în sensul încercării de a obține o hotărâre favorabilă prin mijloace frauduloase (depunerea întâmpinării la </w:t>
      </w:r>
      <w:r>
        <w:t>sediul recurentului, ca urmare a nerespectării termenului legal, cu intenția de a acoperi neîncadrarea în termenul stabilit de instanță).</w:t>
      </w:r>
    </w:p>
    <w:p w:rsidR="0045105C" w14:paraId="7B37E6D9" w14:textId="77777777">
      <w:pPr>
        <w:tabs>
          <w:tab w:val="left" w:pos="90"/>
        </w:tabs>
        <w:ind w:firstLine="992"/>
        <w:jc w:val="both"/>
      </w:pPr>
      <w:r>
        <w:t>Obligațiile stabilite de instanță în sarcina intimatei reclamante au fost respectate; astfel, se observă că partea s-a conformat atât obligației de a formula întâmpinare în termen de 3 zile de la comunicarea recursului, de vreme ce actul procedural i-a fost comunicat la data de 09.01.2018 iar întâmpinarea a fost formulată la data de 11.01.2018, dar și obligației de a comunica în mod direct întâmpinarea către recurentul pârât, instanța urmărind prin această dispoziție să nu determine amânarea nejustificată a</w:t>
      </w:r>
      <w:r>
        <w:t xml:space="preserve"> cauzei, ci să acorde posibilitatea recurentului pârât să ia cunoștință de apărările formulate prin întâmpinare anterior termenului de judecată acordat în cauză.</w:t>
      </w:r>
    </w:p>
    <w:p w:rsidR="0045105C" w14:paraId="2AA016A2" w14:textId="77777777">
      <w:pPr>
        <w:tabs>
          <w:tab w:val="left" w:pos="90"/>
        </w:tabs>
        <w:ind w:firstLine="992"/>
        <w:jc w:val="both"/>
      </w:pPr>
      <w:r>
        <w:t>Se mai reține deopotrivă faptul că nu se expun argumente în susținerea excepțiilor invocate, recurentul pârât neindicând temeiurile legale care susțin în opinia sa menționatele fine de neprimire.</w:t>
      </w:r>
    </w:p>
    <w:p w:rsidR="0045105C" w14:paraId="5A910BCF" w14:textId="77777777">
      <w:pPr>
        <w:tabs>
          <w:tab w:val="left" w:pos="90"/>
        </w:tabs>
        <w:ind w:firstLine="992"/>
        <w:jc w:val="both"/>
      </w:pPr>
      <w:r>
        <w:t xml:space="preserve">Pentru aceste considerente, Curtea va respinge </w:t>
      </w:r>
      <w:r>
        <w:t>excepţiile</w:t>
      </w:r>
      <w:r>
        <w:t xml:space="preserve"> </w:t>
      </w:r>
      <w:r>
        <w:t>tardivităţii</w:t>
      </w:r>
      <w:r>
        <w:t xml:space="preserve"> </w:t>
      </w:r>
      <w:r>
        <w:t>şi</w:t>
      </w:r>
      <w:r>
        <w:t xml:space="preserve"> </w:t>
      </w:r>
      <w:r>
        <w:t>inadmisibilităţii</w:t>
      </w:r>
      <w:r>
        <w:t xml:space="preserve"> formulării întâmpinării invocate de recurentul pârât ca neîntemeiate.</w:t>
      </w:r>
    </w:p>
    <w:p w:rsidR="0045105C" w14:paraId="097EDE91" w14:textId="77777777">
      <w:pPr>
        <w:tabs>
          <w:tab w:val="left" w:pos="90"/>
        </w:tabs>
        <w:ind w:firstLine="992"/>
        <w:jc w:val="both"/>
        <w:rPr>
          <w:rStyle w:val="Fontdeparagrafimplicit"/>
          <w:i/>
          <w:u w:val="single"/>
        </w:rPr>
      </w:pPr>
      <w:r>
        <w:rPr>
          <w:rStyle w:val="Fontdeparagrafimplicit"/>
          <w:i/>
          <w:u w:val="single"/>
        </w:rPr>
        <w:t>Asupra fondului recursului</w:t>
      </w:r>
    </w:p>
    <w:p w:rsidR="0045105C" w14:paraId="632D1666" w14:textId="77777777">
      <w:pPr>
        <w:tabs>
          <w:tab w:val="left" w:pos="90"/>
        </w:tabs>
        <w:ind w:firstLine="992"/>
        <w:jc w:val="both"/>
      </w:pPr>
      <w:r>
        <w:rPr>
          <w:rStyle w:val="Fontdeparagrafimplicit"/>
          <w:b/>
        </w:rPr>
        <w:t>1.</w:t>
      </w:r>
      <w:r>
        <w:t xml:space="preserve"> Referitor la primul motiv de nelegalitate </w:t>
      </w:r>
      <w:r>
        <w:t>reţinut</w:t>
      </w:r>
      <w:r>
        <w:t xml:space="preserve"> de tribunal, respectiv aspectul privind nerespectarea ordinii în care trebuia să se negocieze cu cei doi </w:t>
      </w:r>
      <w:r>
        <w:t>ofertanţi</w:t>
      </w:r>
      <w:r>
        <w:t xml:space="preserve">, dar și cel privind </w:t>
      </w:r>
      <w:r>
        <w:t>componenţa</w:t>
      </w:r>
      <w:r>
        <w:t xml:space="preserve"> comisiei care nu a fost constituită legal, fiind prezent un singur membru, arată recurentul pârât faptul că a procedat de această manieră pentru a elimina orice posibilă suspiciune legată de comunicarea ultimului preț ofertat de către cei doi operatori economici, dar și întrucât trei dintre membrii celor două comi</w:t>
      </w:r>
      <w:r>
        <w:t>sii de analiză se aflau în concediu de odihnă. În plus, adaugă recurentul pârât, reprezentantul intimatei reclamante nu a avut obiecții cu privire la propunerea comisiei referitoare la această modalitate de desfășurare a celei de-a treia runde de negociere.</w:t>
      </w:r>
    </w:p>
    <w:p w:rsidR="0045105C" w14:paraId="53C129F6" w14:textId="77777777">
      <w:pPr>
        <w:tabs>
          <w:tab w:val="left" w:pos="90"/>
        </w:tabs>
        <w:ind w:firstLine="992"/>
        <w:jc w:val="both"/>
      </w:pPr>
      <w:r>
        <w:t xml:space="preserve">Curtea constată, examinând actele dosarului, că reținerea instanței de fond este corectă, iar motivele invocate de recurentul pârât nu denotă nelegalitatea ori netemeinicia hotărârii </w:t>
      </w:r>
      <w:r>
        <w:t>recurate</w:t>
      </w:r>
      <w:r>
        <w:t xml:space="preserve"> sub acest aspect.</w:t>
      </w:r>
    </w:p>
    <w:p w:rsidR="0045105C" w14:paraId="34739337" w14:textId="77777777">
      <w:pPr>
        <w:tabs>
          <w:tab w:val="left" w:pos="90"/>
        </w:tabs>
        <w:ind w:firstLine="992"/>
        <w:jc w:val="both"/>
      </w:pPr>
      <w:r>
        <w:t xml:space="preserve">Astfel, referitor la prima chestiune, potrivit fișei de date a achiziției, secțiunea IV, punctul IV.2.2. (f. 86-87 dos. fond, vol. I), respectiv caietului de sarcini, cap. 2 criteriul de atribuire (f. 103-104 dos. fond, vol. I) „Autoritatea contractantă are dreptul de a derula negocierile în runde succesive (maxim 3 (trei) runde). Durata unei runde de negociere: maxim 30 de minute. Intervalul stabilit între rundele de negociere este de 1 (o) zi lucrătoare. Autoritatea contractantă </w:t>
      </w:r>
      <w:r>
        <w:rPr>
          <w:rStyle w:val="Fontdeparagrafimplicit"/>
          <w:i/>
          <w:u w:val="single"/>
        </w:rPr>
        <w:t xml:space="preserve">va iniția derularea rundelor de negocieri, pentru fiecare lot în parte, cu operatorul / operatorii economic / economici care a / au depus ofertă / oferte declarată / declarate admisibilă / admisibile, </w:t>
      </w:r>
      <w:r>
        <w:rPr>
          <w:rStyle w:val="Fontdeparagrafimplicit"/>
          <w:b/>
          <w:i/>
          <w:u w:val="single"/>
        </w:rPr>
        <w:t xml:space="preserve">în ordinea transmiterii / depunerii / prezentării ofertei / </w:t>
      </w:r>
      <w:r>
        <w:rPr>
          <w:rStyle w:val="Fontdeparagrafimplicit"/>
          <w:b/>
          <w:i/>
          <w:u w:val="single"/>
        </w:rPr>
        <w:t>ofertelor, după caz, de către acesta / aceștia</w:t>
      </w:r>
      <w:r>
        <w:t>, la adresa Biroului Român de Metrologie Legală, (...). La finalul fiecărei întâlniri / runde de negociere intermediare și / sau finale, comisia de analiză are obligația consemnării problemelor discutate ș</w:t>
      </w:r>
      <w:r>
        <w:t>i a aspectelor convenite într-un proces verbal al ședinței de negociere, care se semnează de către toți participanții la negocieri (...)”.</w:t>
      </w:r>
    </w:p>
    <w:p w:rsidR="0045105C" w14:paraId="50E37E72" w14:textId="77777777">
      <w:pPr>
        <w:tabs>
          <w:tab w:val="left" w:pos="90"/>
        </w:tabs>
        <w:ind w:firstLine="992"/>
        <w:jc w:val="both"/>
      </w:pPr>
      <w:r>
        <w:t xml:space="preserve">Raportat la prevederile documentației de atribuire, obligatorie nu doar pentru ofertanți, ci și pentru autoritatea contractantă, se observă că în fapt nu a fost respectată procedura elaborată în vederea derulării achiziției publice și </w:t>
      </w:r>
      <w:r>
        <w:t>încheierii contractului, autoritatea contractantă alegând să organizeze o procedură simplificată proprie, potrivit prevederilor art. 101 alin. 2 din HG nr. 395/2016.</w:t>
      </w:r>
    </w:p>
    <w:p w:rsidR="0045105C" w14:paraId="4276B09C" w14:textId="77777777">
      <w:pPr>
        <w:tabs>
          <w:tab w:val="left" w:pos="90"/>
        </w:tabs>
        <w:ind w:firstLine="992"/>
        <w:jc w:val="both"/>
      </w:pPr>
      <w:r>
        <w:t xml:space="preserve">Curtea reține că documentația de atribuire constituie un document al achiziției care cuprinde </w:t>
      </w:r>
      <w:r>
        <w:t>cerinţele</w:t>
      </w:r>
      <w:r>
        <w:t xml:space="preserve">, criteriile, regulile </w:t>
      </w:r>
      <w:r>
        <w:t>şi</w:t>
      </w:r>
      <w:r>
        <w:t xml:space="preserve"> alte </w:t>
      </w:r>
      <w:r>
        <w:t>informaţii</w:t>
      </w:r>
      <w:r>
        <w:t xml:space="preserve"> necesare pentru a asigura operatorilor economici o informare completă, corectă </w:t>
      </w:r>
      <w:r>
        <w:t>şi</w:t>
      </w:r>
      <w:r>
        <w:t xml:space="preserve"> explicită cu privire la </w:t>
      </w:r>
      <w:r>
        <w:t>cerinţe</w:t>
      </w:r>
      <w:r>
        <w:t xml:space="preserve"> sau elemente ale </w:t>
      </w:r>
      <w:r>
        <w:t>achiziţiei</w:t>
      </w:r>
      <w:r>
        <w:t xml:space="preserve">, obiectul contractului </w:t>
      </w:r>
      <w:r>
        <w:t>şi</w:t>
      </w:r>
      <w:r>
        <w:t xml:space="preserve"> modul de </w:t>
      </w:r>
      <w:r>
        <w:t>desfăşurare</w:t>
      </w:r>
      <w:r>
        <w:t xml:space="preserve"> a procedurii de atribuire, inclusiv </w:t>
      </w:r>
      <w:r>
        <w:t>specificaţiile</w:t>
      </w:r>
      <w:r>
        <w:t xml:space="preserve"> tehnice ori documentul descriptiv, </w:t>
      </w:r>
      <w:r>
        <w:t>condiţiile</w:t>
      </w:r>
      <w:r>
        <w:t xml:space="preserve"> contractuale propuse, formatele de prezentare a documentelor de către </w:t>
      </w:r>
      <w:r>
        <w:t>candidaţi</w:t>
      </w:r>
      <w:r>
        <w:t>/</w:t>
      </w:r>
      <w:r>
        <w:t>ofertanţi</w:t>
      </w:r>
      <w:r>
        <w:t xml:space="preserve">, </w:t>
      </w:r>
      <w:r>
        <w:t>informaţiile</w:t>
      </w:r>
      <w:r>
        <w:t xml:space="preserve"> privind </w:t>
      </w:r>
      <w:r>
        <w:t>obligaţiile</w:t>
      </w:r>
      <w:r>
        <w:t xml:space="preserve"> generale aplicabile (art. 3 alin. 1 lit. z din Lege</w:t>
      </w:r>
      <w:r>
        <w:t>a nr. 98/2016).</w:t>
      </w:r>
    </w:p>
    <w:p w:rsidR="0045105C" w14:paraId="5E62184D" w14:textId="77777777">
      <w:pPr>
        <w:tabs>
          <w:tab w:val="left" w:pos="90"/>
        </w:tabs>
        <w:ind w:firstLine="992"/>
        <w:jc w:val="both"/>
      </w:pPr>
      <w:r>
        <w:t xml:space="preserve">Deopotrivă, Curtea mai reține obligația agenților economici participanți în cadrul procedurilor de achiziție publică de a-și elabora oferta conform documentației de atribuire (art. 3 alin. 1 lit. </w:t>
      </w:r>
      <w:r>
        <w:t>hh</w:t>
      </w:r>
      <w:r>
        <w:t xml:space="preserve"> din Legea nr. 98/2016).</w:t>
      </w:r>
    </w:p>
    <w:p w:rsidR="0045105C" w14:paraId="744B34AF" w14:textId="77777777">
      <w:pPr>
        <w:tabs>
          <w:tab w:val="left" w:pos="90"/>
        </w:tabs>
        <w:ind w:firstLine="992"/>
        <w:jc w:val="both"/>
      </w:pPr>
      <w:r>
        <w:t xml:space="preserve">Pe cale de consecință, deoarece respectarea etapelor și condițiilor impuse prin documentația de atribuire este obligatorie, nerespectarea atrage nulitatea actelor emise cu încălcarea normei edictate pentru încheierea sa valabilă și, deoarece condiția de legalitate este una extrinsecă, nulitatea actelor nu este condiționată de vătămare. </w:t>
      </w:r>
    </w:p>
    <w:p w:rsidR="0045105C" w14:paraId="0431214D" w14:textId="77777777">
      <w:pPr>
        <w:tabs>
          <w:tab w:val="left" w:pos="90"/>
        </w:tabs>
        <w:ind w:firstLine="992"/>
        <w:jc w:val="both"/>
      </w:pPr>
      <w:r>
        <w:t>În speță, actul nelegal este reprezentat de procesul verbal al rundei / ședinței a treia – finală de negociere din data de 23.06.2017, dar și de actele emise ulterior în cadrul procedurii, Curtea neputând primi alegațiile recurentului pârât în sensul că a ales să nu respecte documentația de atribuire (prin care s-a prevăzut parcurgerea celei de a treia runde de negociere cu fiecare ofertant în parte) pentru a elimina orice posibilă suspiciune legată de comunicarea ultimului preț ofertat de către cei doi ope</w:t>
      </w:r>
      <w:r>
        <w:t>ratori economici.</w:t>
      </w:r>
    </w:p>
    <w:p w:rsidR="0045105C" w14:paraId="6BD74709" w14:textId="77777777">
      <w:pPr>
        <w:tabs>
          <w:tab w:val="left" w:pos="90"/>
        </w:tabs>
        <w:ind w:firstLine="992"/>
        <w:jc w:val="both"/>
      </w:pPr>
      <w:r>
        <w:t>Suplimentar considerentului potrivit căruia respectarea documentației este obligatorie și pentru autoritatea contractantă, Curtea constată că argumentul nu este sustenabil de vreme ce negocierile purtate în cadrul ședinței sunt consemnate în procese verbale semnate de către participanți, acte ce fac dovada în condițiile legii.</w:t>
      </w:r>
    </w:p>
    <w:p w:rsidR="0045105C" w14:paraId="3CCD09B9" w14:textId="77777777">
      <w:pPr>
        <w:tabs>
          <w:tab w:val="left" w:pos="90"/>
        </w:tabs>
        <w:ind w:firstLine="992"/>
        <w:jc w:val="both"/>
      </w:pPr>
      <w:r>
        <w:t xml:space="preserve">Totodată, nu poate fi primită nici alegația referitoare la </w:t>
      </w:r>
      <w:r>
        <w:t>neformularea</w:t>
      </w:r>
      <w:r>
        <w:t xml:space="preserve"> unei obiecții de către reprezentantul intimatei reclamante, în contextul în care acordul reprezentanților operatorilor economici referitor la modalitatea concretă de parcurgere a etapelor procedurale este indiferent, nelegalitatea unui act nefiind condiționată de acordul ori dezacordul participanților la procedură, ci este dată de neconformitatea acestuia cu legea.</w:t>
      </w:r>
    </w:p>
    <w:p w:rsidR="0045105C" w14:paraId="20FAD5F3" w14:textId="77777777">
      <w:pPr>
        <w:tabs>
          <w:tab w:val="left" w:pos="90"/>
        </w:tabs>
        <w:ind w:firstLine="992"/>
        <w:jc w:val="both"/>
      </w:pPr>
      <w:r>
        <w:t xml:space="preserve">Referitor la argumentul că trei dintre membrii celor două comisii de analiză se aflau în concediu de odihnă, astfel că nu au putut fi prezenți membrii comisiei de analiză a ofertelor, astfel cum a fost numită prin Ordinul nr. 242/29.05.2017, această împrejurare nu poate fi valorificată în favoarea recurentului pârât deoarece constituie o chestiune ce îi este imputabilă, neputând fi permis părții să se prevaleze de propria incorectitudine, în mod corect învederând intimata reclamantă încălcarea prevederilor </w:t>
      </w:r>
      <w:r>
        <w:t>art. 126 din HG nr. 395/2016 referitor la desemnarea membrilor titulari și de rezervă în cadrul comisiilor de evaluare.</w:t>
      </w:r>
    </w:p>
    <w:p w:rsidR="0045105C" w14:paraId="51EE99A7" w14:textId="77777777">
      <w:pPr>
        <w:tabs>
          <w:tab w:val="left" w:pos="90"/>
        </w:tabs>
        <w:ind w:firstLine="992"/>
        <w:jc w:val="both"/>
      </w:pPr>
      <w:r>
        <w:t xml:space="preserve">Tot astfel, eventuala </w:t>
      </w:r>
      <w:r>
        <w:t>neformulare</w:t>
      </w:r>
      <w:r>
        <w:t xml:space="preserve"> a unei obiecții cu privire la componența comisiei de analiză nu este relevantă din perspectiva necesității respectării documentației de atribuire, care prevede atât componența comisiei, cât și competențele autorității contractante prin intermediul acesteia.</w:t>
      </w:r>
    </w:p>
    <w:p w:rsidR="0045105C" w14:paraId="4989755B" w14:textId="226DC12A">
      <w:pPr>
        <w:tabs>
          <w:tab w:val="left" w:pos="90"/>
        </w:tabs>
        <w:ind w:firstLine="992"/>
        <w:jc w:val="both"/>
      </w:pPr>
      <w:r>
        <w:rPr>
          <w:rStyle w:val="Fontdeparagrafimplicit"/>
          <w:b/>
        </w:rPr>
        <w:t>2.</w:t>
      </w:r>
      <w:r>
        <w:t xml:space="preserve"> Referitor la criticile aduse hotărârii de fond prin care s-a </w:t>
      </w:r>
      <w:r>
        <w:t>reţinut</w:t>
      </w:r>
      <w:r>
        <w:t xml:space="preserve">, deopotrivă, neprezentarea de către ofertantul declarat </w:t>
      </w:r>
      <w:r>
        <w:t>câştigător</w:t>
      </w:r>
      <w:r>
        <w:t xml:space="preserve"> a certificatului judiciar al operatorului economic </w:t>
      </w:r>
      <w:r>
        <w:t>şi</w:t>
      </w:r>
      <w:r>
        <w:t xml:space="preserve"> al membrilor organului de administrare / de conducere sau de supraveghere, respectiv a certificatului fiscal privind plata impozitelor </w:t>
      </w:r>
      <w:r>
        <w:t>şi</w:t>
      </w:r>
      <w:r>
        <w:t xml:space="preserve"> taxelor locale, recurentul pârât </w:t>
      </w:r>
      <w:r>
        <w:t xml:space="preserve">susținând în esență împrejurarea că certificatele de cazier judiciar </w:t>
      </w:r>
      <w:r>
        <w:t>şi</w:t>
      </w:r>
      <w:r>
        <w:t xml:space="preserve"> fiscal au fost depuse de S.C. </w:t>
      </w:r>
      <w:r w:rsidR="00DA7224">
        <w:t>EON..................</w:t>
      </w:r>
      <w:r>
        <w:t xml:space="preserve">S.R.L. cu adresa nr. </w:t>
      </w:r>
      <w:r w:rsidR="00DA7224">
        <w:t>...............</w:t>
      </w:r>
      <w:r>
        <w:t>13.06.2017, Curtea constată că menționatele documente, depuse și în etapa procesuală a recursului (f. 77-84) au fost prezentate de către operatorul economic în urma solicitării de clarificări adresate de autoritatea contractantă.</w:t>
      </w:r>
    </w:p>
    <w:p w:rsidR="0045105C" w14:paraId="39680E28" w14:textId="77777777">
      <w:pPr>
        <w:ind w:firstLine="992"/>
        <w:jc w:val="both"/>
        <w:rPr>
          <w:rStyle w:val="Fontdeparagrafimplicit"/>
          <w:i/>
        </w:rPr>
      </w:pPr>
      <w:r>
        <w:t xml:space="preserve">Față de susținerile contradictorii ale părților, Curtea observă prevederile art. 209 din Legea nr. 98/2016, conform cărora, </w:t>
      </w:r>
      <w:r>
        <w:rPr>
          <w:rStyle w:val="Fontdeparagrafimplicit"/>
          <w:i/>
        </w:rPr>
        <w:t xml:space="preserve">„(1) În cazul în care </w:t>
      </w:r>
      <w:r>
        <w:rPr>
          <w:rStyle w:val="Fontdeparagrafimplicit"/>
          <w:i/>
        </w:rPr>
        <w:t>informaţiile</w:t>
      </w:r>
      <w:r>
        <w:rPr>
          <w:rStyle w:val="Fontdeparagrafimplicit"/>
          <w:i/>
        </w:rPr>
        <w:t xml:space="preserve"> sau documentele prezentate de către operatorii economici sunt incomplete sau eronate sau în cazul în care lipsesc anumite </w:t>
      </w:r>
      <w:r>
        <w:rPr>
          <w:rStyle w:val="Fontdeparagrafimplicit"/>
          <w:i/>
        </w:rPr>
        <w:t xml:space="preserve">documente, autoritatea contractantă are dreptul de a solicita într-un anumit termen </w:t>
      </w:r>
      <w:r>
        <w:rPr>
          <w:rStyle w:val="Fontdeparagrafimplicit"/>
          <w:i/>
        </w:rPr>
        <w:t>ofertanţilor</w:t>
      </w:r>
      <w:r>
        <w:rPr>
          <w:rStyle w:val="Fontdeparagrafimplicit"/>
          <w:i/>
        </w:rPr>
        <w:t>/</w:t>
      </w:r>
      <w:r>
        <w:rPr>
          <w:rStyle w:val="Fontdeparagrafimplicit"/>
          <w:i/>
        </w:rPr>
        <w:t>candidaţilor</w:t>
      </w:r>
      <w:r>
        <w:rPr>
          <w:rStyle w:val="Fontdeparagrafimplicit"/>
          <w:i/>
        </w:rPr>
        <w:t xml:space="preserve"> clarificări </w:t>
      </w:r>
      <w:r>
        <w:rPr>
          <w:rStyle w:val="Fontdeparagrafimplicit"/>
          <w:i/>
        </w:rPr>
        <w:t>şi</w:t>
      </w:r>
      <w:r>
        <w:rPr>
          <w:rStyle w:val="Fontdeparagrafimplicit"/>
          <w:i/>
        </w:rPr>
        <w:t xml:space="preserve">, după caz, completări ale documentelor prezentate de </w:t>
      </w:r>
      <w:r>
        <w:rPr>
          <w:rStyle w:val="Fontdeparagrafimplicit"/>
          <w:i/>
        </w:rPr>
        <w:t>aceştia</w:t>
      </w:r>
      <w:r>
        <w:rPr>
          <w:rStyle w:val="Fontdeparagrafimplicit"/>
          <w:i/>
        </w:rPr>
        <w:t xml:space="preserve"> în cadrul ofertelor sau solicitărilor de participare, cu respectarea principiilor tratamentului egal </w:t>
      </w:r>
      <w:r>
        <w:rPr>
          <w:rStyle w:val="Fontdeparagrafimplicit"/>
          <w:i/>
        </w:rPr>
        <w:t>şi</w:t>
      </w:r>
      <w:r>
        <w:rPr>
          <w:rStyle w:val="Fontdeparagrafimplicit"/>
          <w:i/>
        </w:rPr>
        <w:t xml:space="preserve"> </w:t>
      </w:r>
      <w:r>
        <w:rPr>
          <w:rStyle w:val="Fontdeparagrafimplicit"/>
          <w:i/>
        </w:rPr>
        <w:t>transparenţei</w:t>
      </w:r>
      <w:r>
        <w:rPr>
          <w:rStyle w:val="Fontdeparagrafimplicit"/>
          <w:i/>
        </w:rPr>
        <w:t xml:space="preserve">. (2) Autoritatea contractantă nu are dreptul ca prin clarificările/completările solicitate să determine </w:t>
      </w:r>
      <w:r>
        <w:rPr>
          <w:rStyle w:val="Fontdeparagrafimplicit"/>
          <w:i/>
        </w:rPr>
        <w:t>apariţia</w:t>
      </w:r>
      <w:r>
        <w:rPr>
          <w:rStyle w:val="Fontdeparagrafimplicit"/>
          <w:i/>
        </w:rPr>
        <w:t xml:space="preserve"> unui avantaj evident în favoarea unui ofertant/candidat”.</w:t>
      </w:r>
    </w:p>
    <w:p w:rsidR="0045105C" w14:paraId="67F3F629" w14:textId="77777777">
      <w:pPr>
        <w:ind w:firstLine="992"/>
        <w:jc w:val="both"/>
      </w:pPr>
      <w:r>
        <w:t>Curtea constată că sunt corecte afirmațiile recurentului pârât potrivit cărora autoritatea contractantă are dreptul de a solicita clarificări, în sensul textului legal anterior redat, a prevederilor art. 134 din HG nr. 395/2016, precum și în sensul prevederilor art. VI.3 alte informații – reguli de comunicare și transmitere a datelor din documentația de atribuire (f. 97 dos. fond, vol. I), însă, cu toate acestea, Curtea constată că sunt corecte și alegațiile intimatei reclamante conform cărora autoritatea c</w:t>
      </w:r>
      <w:r>
        <w:t>ontractantă nu are dreptul</w:t>
      </w:r>
      <w:r>
        <w:rPr>
          <w:rStyle w:val="Fontdeparagrafimplicit"/>
          <w:i/>
        </w:rPr>
        <w:t xml:space="preserve"> </w:t>
      </w:r>
      <w:r>
        <w:t>ca</w:t>
      </w:r>
      <w:r>
        <w:rPr>
          <w:rStyle w:val="Fontdeparagrafimplicit"/>
          <w:i/>
        </w:rPr>
        <w:t xml:space="preserve"> </w:t>
      </w:r>
      <w:r>
        <w:t xml:space="preserve">prin clarificările/completările solicitate să determine </w:t>
      </w:r>
      <w:r>
        <w:t>apariţia</w:t>
      </w:r>
      <w:r>
        <w:t xml:space="preserve"> unui avantaj evident în favoarea unui ofertant / candidat.</w:t>
      </w:r>
    </w:p>
    <w:p w:rsidR="0045105C" w14:paraId="153776BD" w14:textId="1A2B23A0">
      <w:pPr>
        <w:ind w:firstLine="992"/>
        <w:jc w:val="both"/>
      </w:pPr>
      <w:r>
        <w:t xml:space="preserve">Or, se observă faptul că ședința de deschidere a ofertelor a avut loc la data de 09.06.2017, potrivit procesului verbal elaborat la acea dată (f. 40 dos. fond, vol. I), iar autoritatea contractantă a primit la data de 13.06.2017, ca valabile, documente prezentate de S.C. </w:t>
      </w:r>
      <w:r w:rsidR="00DA7224">
        <w:t>EON..................</w:t>
      </w:r>
      <w:r>
        <w:t>S.R.L., emise la data de 12.06.2017, respectiv la data de 13.06.2017 (f. 77-82 dos. recurs), acte emise deci ulterior deschiderii ofertelor, fără a analiza această chestiune prin raportare la prevederile legii, respectiv la prevederile documentației de atribuire, secțiunea III, pct. III.2.4, modul de prezentare a documentelor de calificare (f. 57 dos. recurs), conform cărora:</w:t>
      </w:r>
    </w:p>
    <w:p w:rsidR="0045105C" w14:paraId="0BD2DD19" w14:textId="77777777">
      <w:pPr>
        <w:ind w:firstLine="992"/>
        <w:jc w:val="both"/>
      </w:pPr>
      <w:r>
        <w:t xml:space="preserve">„(...) </w:t>
      </w:r>
      <w:r>
        <w:rPr>
          <w:rStyle w:val="Fontdeparagrafimplicit"/>
          <w:i/>
          <w:u w:val="single"/>
        </w:rPr>
        <w:t xml:space="preserve">Pentru a putea fi declarat / declarați ofertant / ofertanți calificat / calificați, operatorul / operatorii economic / economici va / vor prezenta / transmite / depune </w:t>
      </w:r>
      <w:r>
        <w:rPr>
          <w:rStyle w:val="Fontdeparagrafimplicit"/>
          <w:b/>
          <w:i/>
          <w:u w:val="single"/>
        </w:rPr>
        <w:t>până cel târziu la data și ora limită stabilite pentru depunerea ofertei / ofertelor în anunțul de participare / fișa de date,</w:t>
      </w:r>
      <w:r>
        <w:t xml:space="preserve"> documentele de calificare solicitate la punctul III.2) CONDIȚII DE PARTICIPARE. – Documentele de calificare se prezintă conform solicitărilor din Secțiunea III punctele III.2.1, III.2.2, III.2.3.a) și III.2.3.b) în or</w:t>
      </w:r>
      <w:r>
        <w:t>iginal, copie legalizată sau în copie simplă lizibilă (copie semnată și ștampilată de reprezentantul legal sau împuternicitul acestuia, pe care se va specifica „conform cu originalul”)”.</w:t>
      </w:r>
    </w:p>
    <w:p w:rsidR="0045105C" w14:paraId="3378B08B" w14:textId="77777777">
      <w:pPr>
        <w:ind w:firstLine="992"/>
        <w:jc w:val="both"/>
      </w:pPr>
      <w:r>
        <w:t xml:space="preserve">Curtea nu poate primi, prin urmare, criticile formulate de recurentul pârât, în condițiile în care acesta, în calitate de autoritate contractantă, nu a analizat împrejurările expuse, respectiv depunerea de acte emise ulterior datei deschiderii ofertelor de către operatorul declarat câștigător, fiind necesar a distinge între ipoteza omisiunii de a depune acte anexat ofertei deși acestea există la data deschiderii ofertelor, fiind menționate în chiar oferta prezentată ca făcând dovada îndeplinirii cerințelor </w:t>
      </w:r>
      <w:r>
        <w:t>din documentație, pe de o parte, și ipoteza depunerii în contextul solicitării de clarificări a unor acte noi, inexistente la data depunerii ofertei, pe de altă parte.</w:t>
      </w:r>
    </w:p>
    <w:p w:rsidR="0045105C" w14:paraId="3819A1A2" w14:textId="77777777">
      <w:pPr>
        <w:ind w:firstLine="992"/>
        <w:jc w:val="both"/>
      </w:pPr>
      <w:r>
        <w:t>Analiza se impunea a fi efectuată, deci, și prin raportare la prevederile art. 207 alin. 1 din Legea nr. 98/2016 și art. 137 alin. 1 și 2 din HG nr. 395/2016</w:t>
      </w:r>
      <w:r>
        <w:rPr>
          <w:rStyle w:val="Fontdeparagrafimplicit"/>
          <w:i/>
        </w:rPr>
        <w:t>.</w:t>
      </w:r>
      <w:r>
        <w:t xml:space="preserve"> </w:t>
      </w:r>
    </w:p>
    <w:p w:rsidR="0045105C" w14:paraId="4A5A9539" w14:textId="77777777">
      <w:pPr>
        <w:ind w:firstLine="992"/>
        <w:jc w:val="both"/>
      </w:pPr>
      <w:r>
        <w:t xml:space="preserve">Deopotrivă, Curtea apreciază ca fiind irelevant, din perspectiva cerinței analizate, faptul depunerii declarațiilor privind neîncadrarea în situațiile prevăzute de art. 164, art. 165 alin. 1 și art. 166 alin. 1 din Legea nr. 98/2016, de vreme ce aceste acte sunt cerute în mod distinct de certificatele de cazier judiciar și de certificatul privind plata impozitelor și taxelor locale. </w:t>
      </w:r>
    </w:p>
    <w:p w:rsidR="0045105C" w14:paraId="101B8F97" w14:textId="6B1C56A4">
      <w:pPr>
        <w:tabs>
          <w:tab w:val="left" w:pos="90"/>
        </w:tabs>
        <w:ind w:firstLine="992"/>
        <w:jc w:val="both"/>
      </w:pPr>
      <w:r>
        <w:rPr>
          <w:rStyle w:val="Fontdeparagrafimplicit"/>
          <w:b/>
        </w:rPr>
        <w:t>3.</w:t>
      </w:r>
      <w:r>
        <w:t xml:space="preserve"> În ce </w:t>
      </w:r>
      <w:r>
        <w:t>priveşte</w:t>
      </w:r>
      <w:r>
        <w:t xml:space="preserve"> demonstrarea capacității tehnice și/sau profesionale a ofertantului S.C. </w:t>
      </w:r>
      <w:r w:rsidR="00DA7224">
        <w:t>EON..................</w:t>
      </w:r>
      <w:r>
        <w:t xml:space="preserve">S.R.L., chestiune cu privire la care recurentul pârât </w:t>
      </w:r>
      <w:r>
        <w:t>susţine</w:t>
      </w:r>
      <w:r>
        <w:t xml:space="preserve"> că la data deschiderii ofertelor, 09.06.2017, s-a depus formularul S6 – Lista principalelor servicii prestate, efectuate în cursul unei perioade de cel mult 3 ani, similare cu obiectul contractului, Curtea constată că operatorul economic menționat </w:t>
      </w:r>
      <w:r>
        <w:t>susţine</w:t>
      </w:r>
      <w:r>
        <w:t xml:space="preserve"> îndeplinirea </w:t>
      </w:r>
      <w:r>
        <w:t>cerinţei</w:t>
      </w:r>
      <w:r>
        <w:t xml:space="preserve"> prin contracte încheiate în datele de 10.03.2017, de 04.05.2017 și de 30.03.2017 pe o perioadă de un an, desfășurându-se deci până la datele de 10.03.2018, de 05.05.2018 și</w:t>
      </w:r>
      <w:r>
        <w:t xml:space="preserve"> de 30.03.2018 (f. 7-8, 10-29 dos. recurs). </w:t>
      </w:r>
    </w:p>
    <w:p w:rsidR="0045105C" w14:paraId="0C604C34" w14:textId="77777777">
      <w:pPr>
        <w:tabs>
          <w:tab w:val="left" w:pos="90"/>
        </w:tabs>
        <w:ind w:firstLine="992"/>
        <w:jc w:val="both"/>
      </w:pPr>
      <w:r>
        <w:t>Curtea constată că prin înscrisurile prezentate de către ofertant, în fapt, nu s-a făcut dovada îndeplinirii cerinței impuse de documentația de atribuire, punctul III.2.3 capacitatea tehnică și/sau profesională (f. 52-53 dos. recurs).</w:t>
      </w:r>
    </w:p>
    <w:p w:rsidR="0045105C" w14:paraId="65583125" w14:textId="77777777">
      <w:pPr>
        <w:tabs>
          <w:tab w:val="left" w:pos="90"/>
        </w:tabs>
        <w:ind w:firstLine="992"/>
        <w:jc w:val="both"/>
      </w:pPr>
      <w:r>
        <w:t>Astfel, prin menționata clauză se prevede necesitatea prezentării unei liste „a principalelor servicii prestate efectuate în cursul unei perioade care acoperă cel mult ultimii 3 ani, similare cu obiectul contractului, luând în calcul data limită pentru depunerea ofertelor, stabilită inițial prin anunțul de participare, chiar dacă ulterior inițierii achiziției, autoritatea contractantă va decala această dată, conținând sub formă tabelară principalele valori, date, perioade de prestare, beneficiari, indiferen</w:t>
      </w:r>
      <w:r>
        <w:t>t dacă aceștia din urmă sunt autorități contractante sau clienți privați. (...)</w:t>
      </w:r>
    </w:p>
    <w:p w:rsidR="0045105C" w14:paraId="03623282" w14:textId="77777777">
      <w:pPr>
        <w:tabs>
          <w:tab w:val="left" w:pos="90"/>
        </w:tabs>
        <w:ind w:firstLine="992"/>
        <w:jc w:val="both"/>
      </w:pPr>
      <w:r>
        <w:t>Notă: Documente de confirmare: Prestările de servicii similare se confirmă prin prezentarea unor certificate / documente emise sau contrasemnate de beneficiar. În cazul în care beneficiarul este client privat și, din motive obiective, operatorul economic nu are posibilitatea obținerii unei certificări / confirmări din partea acestuia, demonstrarea prestării de servicii se realizează printr-o declarație a operatorului economic; certificările / documentele trebuie să fie datate, semnate în clar și fără prescu</w:t>
      </w:r>
      <w:r>
        <w:t xml:space="preserve">rtări și trebuie să conțină informații privind beneficiarii indiferent dacă aceștia sunt autorități publice sau clienți privați, obiectul contractului, perioada, durata, ponderea și / sau activitățile pentru care a fost responsabil și valoarea serviciilor prestate, </w:t>
      </w:r>
      <w:r>
        <w:rPr>
          <w:rStyle w:val="Fontdeparagrafimplicit"/>
          <w:b/>
          <w:i/>
          <w:u w:val="single"/>
        </w:rPr>
        <w:t>dacă acestea au fost duse la bun sfârșit. Prin formula „servicii duse la bun” se înțelege: - servicii recepționate parțial; - servicii recepționate la sfârșitul prestării</w:t>
      </w:r>
      <w:r>
        <w:rPr>
          <w:rStyle w:val="Fontdeparagrafimplicit"/>
          <w:i/>
          <w:u w:val="single"/>
        </w:rPr>
        <w:t xml:space="preserve"> (sfârșitul prestării nu presupune expirarea perioadei de garanție).</w:t>
      </w:r>
      <w:r>
        <w:t xml:space="preserve"> Autorit</w:t>
      </w:r>
      <w:r>
        <w:t>atea contractantă va accepta și va considera cerința îndeplinită dacă operatorul economic prezintă ca experiență similară oricare variantă din cele menționate.</w:t>
      </w:r>
    </w:p>
    <w:p w:rsidR="0045105C" w14:paraId="69386570" w14:textId="77777777">
      <w:pPr>
        <w:tabs>
          <w:tab w:val="left" w:pos="90"/>
        </w:tabs>
        <w:ind w:firstLine="992"/>
        <w:jc w:val="both"/>
      </w:pPr>
      <w:r>
        <w:t xml:space="preserve">Notă: </w:t>
      </w:r>
      <w:r>
        <w:rPr>
          <w:rStyle w:val="Fontdeparagrafimplicit"/>
          <w:i/>
          <w:u w:val="single"/>
        </w:rPr>
        <w:t>Modul de îndeplinire a obligațiilor contractuale se poate demonstra</w:t>
      </w:r>
      <w:r>
        <w:t xml:space="preserve"> și pe baza informațiilor cuprinse în documentele constatatoare eliberate de autoritatea contractantă la finalizarea contractelor de servicii prestate în ultimii trei ani sau prin alte documente edificatoare cum ar fi: copii după</w:t>
      </w:r>
    </w:p>
    <w:p w:rsidR="0045105C" w14:paraId="33986D14" w14:textId="77777777">
      <w:pPr>
        <w:tabs>
          <w:tab w:val="left" w:pos="90"/>
        </w:tabs>
        <w:ind w:firstLine="992"/>
        <w:jc w:val="both"/>
      </w:pPr>
      <w:r>
        <w:t xml:space="preserve">a) </w:t>
      </w:r>
      <w:r>
        <w:rPr>
          <w:rStyle w:val="Fontdeparagrafimplicit"/>
          <w:i/>
          <w:u w:val="single"/>
        </w:rPr>
        <w:t>procese-verbale de recepție parțială / finală de la beneficiar</w:t>
      </w:r>
      <w:r>
        <w:t>,</w:t>
      </w:r>
    </w:p>
    <w:p w:rsidR="0045105C" w14:paraId="799D679D" w14:textId="77777777">
      <w:pPr>
        <w:tabs>
          <w:tab w:val="left" w:pos="90"/>
        </w:tabs>
        <w:ind w:firstLine="992"/>
        <w:jc w:val="both"/>
      </w:pPr>
      <w:r>
        <w:t xml:space="preserve">b) </w:t>
      </w:r>
      <w:r>
        <w:rPr>
          <w:rStyle w:val="Fontdeparagrafimplicit"/>
          <w:i/>
          <w:u w:val="single"/>
        </w:rPr>
        <w:t>părțile relevante ale contractului respectiv: părțile, obiectul contractului, durată, valoare, semnături și recomandări din partea beneficiarului / clientului din care să reiasă că au fost prestate până la data limită stabilită pentru depunerea ofertelor</w:t>
      </w:r>
      <w:r>
        <w:t>, servicii similare,</w:t>
      </w:r>
    </w:p>
    <w:p w:rsidR="0045105C" w14:paraId="269CD997" w14:textId="77777777">
      <w:pPr>
        <w:tabs>
          <w:tab w:val="left" w:pos="90"/>
        </w:tabs>
        <w:ind w:firstLine="992"/>
        <w:jc w:val="both"/>
      </w:pPr>
      <w:r>
        <w:t xml:space="preserve">c) </w:t>
      </w:r>
      <w:r>
        <w:rPr>
          <w:rStyle w:val="Fontdeparagrafimplicit"/>
          <w:i/>
          <w:u w:val="single"/>
        </w:rPr>
        <w:t>recomandări, certificări de bună execuție</w:t>
      </w:r>
      <w:r>
        <w:t>, etc.”.</w:t>
      </w:r>
    </w:p>
    <w:p w:rsidR="0045105C" w14:paraId="6A542A87" w14:textId="77777777">
      <w:pPr>
        <w:tabs>
          <w:tab w:val="left" w:pos="90"/>
        </w:tabs>
        <w:ind w:firstLine="992"/>
        <w:jc w:val="both"/>
      </w:pPr>
      <w:r>
        <w:t xml:space="preserve">Așadar, Curtea constată că prin documentația de atribuire autoritatea contractantă a instituit </w:t>
      </w:r>
      <w:r>
        <w:t>obligaţia</w:t>
      </w:r>
      <w:r>
        <w:t xml:space="preserve"> prezentării unor dovezi în sensul că serviciile similare prestate au fost duse la bun </w:t>
      </w:r>
      <w:r>
        <w:t>sfârşit</w:t>
      </w:r>
      <w:r>
        <w:t>.</w:t>
      </w:r>
    </w:p>
    <w:p w:rsidR="0045105C" w14:paraId="39F0717B" w14:textId="77777777">
      <w:pPr>
        <w:tabs>
          <w:tab w:val="left" w:pos="90"/>
        </w:tabs>
        <w:ind w:firstLine="992"/>
        <w:jc w:val="both"/>
      </w:pPr>
      <w:r>
        <w:t xml:space="preserve">Or, contractele invocate în dovedirea experienței similare expiră în cursul anului 2018, ofertantul nedepunând o dovadă a îndeplinirii (ducerii la bun </w:t>
      </w:r>
      <w:r>
        <w:t>sfârşit</w:t>
      </w:r>
      <w:r>
        <w:t>) a serviciilor contractate. Deopotrivă, încheierea contractului denotă nașterea de drepturi și de obligații corelative în sarcina părților contractante, fără a face însă o dovadă a executării acestora. Aceasta a fost și interpretarea autorității contractante care a menționat în mod expres faptul că modul de îndeplinire a obligațiilor contractuale se poate demonstra cu copii de pe procese-verbale de recepție parțială / finală de la beneficiar; de pe părțile relevante ale contractului respectiv: părți</w:t>
      </w:r>
      <w:r>
        <w:t>le, obiectul contractului, durată, valoare, semnături și recomandări din partea beneficiarului / clientului din care să reiasă că au fost prestate până la data limită stabilită pentru depunerea ofertelor, servicii similare; recomandări, certificări de bună execuție; etc.</w:t>
      </w:r>
    </w:p>
    <w:p w:rsidR="0045105C" w14:paraId="583E5FDD" w14:textId="77777777">
      <w:pPr>
        <w:tabs>
          <w:tab w:val="left" w:pos="90"/>
        </w:tabs>
        <w:ind w:firstLine="992"/>
        <w:jc w:val="both"/>
      </w:pPr>
      <w:r>
        <w:t xml:space="preserve">Or, astfel de acte care să demonstreze executarea contractului nu au fost prezentate. Prin urmare, în lipsa unei analize punctuale și motivate a acestei chestiuni de către comisia de </w:t>
      </w:r>
      <w:r>
        <w:t xml:space="preserve">evaluare, Curtea trebuie să aprecieze că în mod corect </w:t>
      </w:r>
      <w:r>
        <w:t>reţine</w:t>
      </w:r>
      <w:r>
        <w:t xml:space="preserve"> tribunalul că această critică de nelegalitate este întemeiată.</w:t>
      </w:r>
    </w:p>
    <w:p w:rsidR="0045105C" w14:paraId="6BF07581" w14:textId="77777777">
      <w:pPr>
        <w:tabs>
          <w:tab w:val="left" w:pos="90"/>
        </w:tabs>
        <w:ind w:firstLine="992"/>
        <w:jc w:val="both"/>
      </w:pPr>
      <w:r>
        <w:t xml:space="preserve">Curtea constată, în acord cu intimata reclamantă, că analiza actelor depuse în dovedirea îndeplinirii cerinței presupunea totodată observarea prevederilor art. 179 din Legea nr. 98/2016, respectiv a prevederilor Instrucțiunii nr. 1/2017 emisă în aplicarea prevederilor art. 179 lit. g) </w:t>
      </w:r>
      <w:r>
        <w:t>şi</w:t>
      </w:r>
      <w:r>
        <w:t xml:space="preserve"> art. 187 alin. (8) lit. a) din Legea nr. 98/2016 privind </w:t>
      </w:r>
      <w:r>
        <w:t>achiziţiile</w:t>
      </w:r>
      <w:r>
        <w:t xml:space="preserve"> publice, respectiv a art. 192 lit. g) </w:t>
      </w:r>
      <w:r>
        <w:t>şi</w:t>
      </w:r>
      <w:r>
        <w:t xml:space="preserve"> a art. 209 alin. (8) din Legea nr. 99/2016 privind </w:t>
      </w:r>
      <w:r>
        <w:t>achiziţiile</w:t>
      </w:r>
      <w:r>
        <w:t xml:space="preserve"> sectoriale și a prevederilor Instrucțiunii nr. 2/2017 emisă în aplicarea prevederilor art. 178 </w:t>
      </w:r>
      <w:r>
        <w:t>şi</w:t>
      </w:r>
      <w:r>
        <w:t xml:space="preserve"> art. 179 lit. a) </w:t>
      </w:r>
      <w:r>
        <w:t>şi</w:t>
      </w:r>
      <w:r>
        <w:t xml:space="preserve"> b) din Legea nr. 98/2016 privind </w:t>
      </w:r>
      <w:r>
        <w:t>achiziţiile</w:t>
      </w:r>
      <w:r>
        <w:t xml:space="preserve"> publice, cu completările ulterioare, respectiv a prevederilor art. 191 </w:t>
      </w:r>
      <w:r>
        <w:t>şi</w:t>
      </w:r>
      <w:r>
        <w:t xml:space="preserve"> art. 192 lit. a) </w:t>
      </w:r>
      <w:r>
        <w:t>şi</w:t>
      </w:r>
      <w:r>
        <w:t xml:space="preserve"> b) din Legea nr. 99/2016 privind </w:t>
      </w:r>
      <w:r>
        <w:t>achiziţiile</w:t>
      </w:r>
      <w:r>
        <w:t xml:space="preserve"> sectoriale.</w:t>
      </w:r>
    </w:p>
    <w:p w:rsidR="0045105C" w14:paraId="02D8B600" w14:textId="5299D1C7">
      <w:pPr>
        <w:tabs>
          <w:tab w:val="left" w:pos="90"/>
        </w:tabs>
        <w:ind w:firstLine="992"/>
        <w:jc w:val="both"/>
      </w:pPr>
      <w:r>
        <w:t xml:space="preserve">În schimb, Curtea nu poate primi argumente formulate de intimata reclamantă potrivit cărora, conform verificărilor efectuate pe site-ul Ministerului Finanțelor Publice, operatorul economic S.C. </w:t>
      </w:r>
      <w:r w:rsidR="00DA7224">
        <w:t>EON..................</w:t>
      </w:r>
      <w:r>
        <w:t>S.R.L. a devenit angajator în data de 25.05.2017, când a fost luat în evidențe ca plătitor de contribuții obligatorii la buget, respectiv că din cele trei contracte prezentate doar cel încheiat cu ST..........</w:t>
      </w:r>
      <w:r>
        <w:t xml:space="preserve"> S.A. poate fi considerat un contract între părți, fiind semnat și ștampilat de ambele părți, celelalte având doar semnătura și ștampila S.C. </w:t>
      </w:r>
      <w:r w:rsidR="00DA7224">
        <w:t>EON..................</w:t>
      </w:r>
      <w:r>
        <w:t>S.R.L., la rubrica beneficiar fiind doar o semnătură olografă.</w:t>
      </w:r>
    </w:p>
    <w:p w:rsidR="0045105C" w14:paraId="4ECAD346" w14:textId="77777777">
      <w:pPr>
        <w:tabs>
          <w:tab w:val="left" w:pos="90"/>
        </w:tabs>
        <w:ind w:firstLine="992"/>
        <w:jc w:val="both"/>
      </w:pPr>
      <w:r>
        <w:t xml:space="preserve">Sub aceste aspecte se reține că </w:t>
      </w:r>
      <w:r>
        <w:rPr>
          <w:rStyle w:val="Fontdeparagrafimplicit"/>
          <w:i/>
        </w:rPr>
        <w:t>relevantă este dovedirea executării serviciilor asumate</w:t>
      </w:r>
      <w:r>
        <w:t xml:space="preserve"> prin contractele prezentate, chestiune analizată în cele ce preced. </w:t>
      </w:r>
    </w:p>
    <w:p w:rsidR="0045105C" w14:paraId="561803E4" w14:textId="77777777">
      <w:pPr>
        <w:tabs>
          <w:tab w:val="left" w:pos="90"/>
        </w:tabs>
        <w:ind w:firstLine="992"/>
        <w:jc w:val="both"/>
      </w:pPr>
      <w:r>
        <w:rPr>
          <w:rStyle w:val="Fontdeparagrafimplicit"/>
          <w:i/>
        </w:rPr>
        <w:t>Referitor la existența contractelor</w:t>
      </w:r>
      <w:r>
        <w:t>, înscrisurile prezentate fac dovada a ceea ce se afirmă prin acestea, cu privire deci la părțile contractante, la obiectul contractului și la celelalte clauze, cât timp nu s-a făcut dovada de către intimata reclamantă că ar fi documente întocmite pro causa și nici că nu ar exista în realitate raporturile contractuale afirmate prin acestea.</w:t>
      </w:r>
    </w:p>
    <w:p w:rsidR="0045105C" w14:paraId="725A1C0A" w14:textId="57E242CE">
      <w:pPr>
        <w:tabs>
          <w:tab w:val="left" w:pos="90"/>
        </w:tabs>
        <w:ind w:firstLine="992"/>
        <w:jc w:val="both"/>
      </w:pPr>
      <w:r>
        <w:rPr>
          <w:rStyle w:val="Fontdeparagrafimplicit"/>
          <w:b/>
        </w:rPr>
        <w:t>4.</w:t>
      </w:r>
      <w:r>
        <w:t xml:space="preserve"> Cu privire la faptul că în cadrul procedurii criteriul de atribuire ar fi fost prețul cel mai scăzut, iar din ofertele celor doi operatori economici se poate deduce legalitatea declarării drept câștigător a ofertantului S.C. </w:t>
      </w:r>
      <w:r w:rsidR="00DA7224">
        <w:t>EON..................</w:t>
      </w:r>
      <w:r>
        <w:t xml:space="preserve">S.R.L., prețul ofertat de acesta în runda a 3-a de negociere fiind mai mic decât cel al intimatei reclamante, Curtea constată că acest aspect nu reprezintă în sine un motiv suficient pentru a reține ca fiind legală procedura de atribuire derulată în cauză, mai ales în contextul în care prin cererea introductivă de instanță reclamanta a invocat în mod expres, ca motiv de nelegalitate a actelor contestate, faptul că oferta S.C. </w:t>
      </w:r>
      <w:r w:rsidR="00DA7224">
        <w:t>EON..................</w:t>
      </w:r>
      <w:r>
        <w:t>S.R.L. nu este sustenabilă, nu respectă prevederile Legii nr. 53/2003, respectiv prezintă un preț aparent neobișnuit de scăzut raportat la ceea ce urmează a fi executat, chestiuni cu privire la care nicio analiză concretă nu a fost efectuată nici de către autoritatea contractantă și nici de către tribunal și cu care instanța de control judiciar nu a fost învestită pe calea recursului.</w:t>
      </w:r>
    </w:p>
    <w:p w:rsidR="0045105C" w14:paraId="05F2A026" w14:textId="41FD39E8">
      <w:pPr>
        <w:tabs>
          <w:tab w:val="left" w:pos="90"/>
        </w:tabs>
        <w:ind w:firstLine="992"/>
        <w:jc w:val="both"/>
      </w:pPr>
      <w:r>
        <w:t xml:space="preserve">Pentru același motiv, al necesității de a analiza recursul în limitele învestirii, Curtea nu poate să se pronunțe nici asupra argumentelor expuse de reclamantă și reiterate prin întâmpinarea la recurs referitoare în esență la caracterul inacceptabil al ofertei competitorului S.C. </w:t>
      </w:r>
      <w:r w:rsidR="00DA7224">
        <w:t>EON..................</w:t>
      </w:r>
      <w:r>
        <w:t>S.R.L. deoarece prețul propus de acesta nu poate fi justificat.</w:t>
      </w:r>
    </w:p>
    <w:p w:rsidR="0045105C" w14:paraId="47F696AA" w14:textId="55DB47E4">
      <w:pPr>
        <w:tabs>
          <w:tab w:val="left" w:pos="90"/>
        </w:tabs>
        <w:ind w:firstLine="992"/>
        <w:jc w:val="both"/>
      </w:pPr>
      <w:r>
        <w:t xml:space="preserve">Așadar, la acest moment, se constată că recurentul pârât susține că prețul ofertat de S.C. </w:t>
      </w:r>
      <w:r w:rsidR="00DA7224">
        <w:t>EON..................</w:t>
      </w:r>
      <w:r>
        <w:t>S.R.L. a fost prețul cel mai mic, dar și că intimata reclamantă susține că acest preț nu este sustenabil.</w:t>
      </w:r>
    </w:p>
    <w:p w:rsidR="0045105C" w14:paraId="59FECED3" w14:textId="77777777">
      <w:pPr>
        <w:tabs>
          <w:tab w:val="left" w:pos="90"/>
        </w:tabs>
        <w:ind w:firstLine="992"/>
        <w:jc w:val="both"/>
      </w:pPr>
      <w:r>
        <w:t>În condițiile în care o analiză a argumentelor juridice nu a fost efectuată, în primul rând de către autoritatea contractantă, Curtea nu poate reține ca un motiv temeinic de nelegalitate a hotărârii instanței de fond chestiunea prețului ofertat de către operatorul economic desemnat câștigător.</w:t>
      </w:r>
    </w:p>
    <w:p w:rsidR="0045105C" w14:paraId="1F51510B" w14:textId="77777777">
      <w:pPr>
        <w:tabs>
          <w:tab w:val="left" w:pos="90"/>
        </w:tabs>
        <w:ind w:firstLine="992"/>
        <w:jc w:val="both"/>
      </w:pPr>
      <w:r>
        <w:rPr>
          <w:rStyle w:val="Fontdeparagrafimplicit"/>
          <w:b/>
        </w:rPr>
        <w:t>5.</w:t>
      </w:r>
      <w:r>
        <w:t xml:space="preserve"> Referitor la argumentul recurentului pârât în sensul că o reluare a procesului de evaluare a ofertelor ar crea un avantaj pentru petent, care cunoaște prețul ofertat de celălalt operator economic, astfel nemaifiind respectate prevederile legale privind confidențialitatea, nici această chestiune nu poate fi valorificată în favoarea recurentului pârât deoarece actele </w:t>
      </w:r>
      <w:r>
        <w:t>emise în cadrul procedurii de atribuire trebuie menținute numai în măsura în care sunt conforme legii.</w:t>
      </w:r>
    </w:p>
    <w:p w:rsidR="0045105C" w14:paraId="0D9EC50D" w14:textId="77777777">
      <w:pPr>
        <w:tabs>
          <w:tab w:val="left" w:pos="90"/>
        </w:tabs>
        <w:ind w:firstLine="992"/>
        <w:jc w:val="both"/>
      </w:pPr>
      <w:r>
        <w:t>Așadar, dacă se constată abateri de la legalitate, intimata reclamantă justificând un interes actual și direct în contestarea procedurii deoarece este parte perdantă, Curtea nu poate admite recursul, cu consecința respingerii acțiunii, exclusiv pentru considerentul că prețurile ofertate de cei doi competitori nu mai sunt la acest moment confidențiale.</w:t>
      </w:r>
    </w:p>
    <w:p w:rsidR="0045105C" w14:paraId="1EFA4417" w14:textId="77777777">
      <w:pPr>
        <w:tabs>
          <w:tab w:val="left" w:pos="90"/>
        </w:tabs>
        <w:ind w:firstLine="992"/>
        <w:jc w:val="both"/>
      </w:pPr>
      <w:r>
        <w:rPr>
          <w:rStyle w:val="Fontdeparagrafimplicit"/>
          <w:b/>
        </w:rPr>
        <w:t>6.</w:t>
      </w:r>
      <w:r>
        <w:t xml:space="preserve"> Curtea constată însă că este nelegală hotărârea instanței de fond, de acordare în favoarea intimatei reclamante a sumei de 15.495 lei cu titlu de despăgubiri, cât timp s-a respins capătul de cerere privind declararea ca fiind câștigătoare a ofertei acesteia, apreciindu-se însă a fi necesară reluarea procedurii de atribuire, respectiv reevaluarea ofertelor conform considerentelor hotărârii.</w:t>
      </w:r>
    </w:p>
    <w:p w:rsidR="0045105C" w14:paraId="0212DAF6" w14:textId="77777777">
      <w:pPr>
        <w:tabs>
          <w:tab w:val="left" w:pos="90"/>
        </w:tabs>
        <w:ind w:firstLine="992"/>
        <w:jc w:val="both"/>
      </w:pPr>
      <w:r>
        <w:t>Analizând pretențiile deduse judecății, se constată că prin răspuns la întâmpinare reclamanta a solicitat obligarea pârâtului la plata de daune constând în pierderea suferită și beneficiul nerealizat, daune evaluate provizoriu la suma de 15.495 lei, pierderea suferită constând în cheltuielile efectuate în vederea participării la procedură și la judecată în valoare de 495 lei, iar beneficiul nerealizat constă în profitul în valoare de 15.000 lei pe care l-ar fi realizat în măsura în care nu i-ar fi fost încă</w:t>
      </w:r>
      <w:r>
        <w:t>lcate drepturile.</w:t>
      </w:r>
    </w:p>
    <w:p w:rsidR="0045105C" w14:paraId="2866B01D" w14:textId="77777777">
      <w:pPr>
        <w:tabs>
          <w:tab w:val="left" w:pos="90"/>
        </w:tabs>
        <w:ind w:firstLine="992"/>
        <w:jc w:val="both"/>
      </w:pPr>
      <w:r>
        <w:t>Deopotrivă, în anexa la întâmpinarea formulată în recurs, intimata reclamantă a prezentat o fundamentare a despăgubirilor în cuantum de 15.000 lei (f. 161 dos. recurs).</w:t>
      </w:r>
    </w:p>
    <w:p w:rsidR="0045105C" w14:paraId="067F0A7A" w14:textId="77777777">
      <w:pPr>
        <w:tabs>
          <w:tab w:val="left" w:pos="90"/>
        </w:tabs>
        <w:ind w:firstLine="992"/>
        <w:jc w:val="both"/>
      </w:pPr>
      <w:r>
        <w:t>Se observă că tribunalul a considerat întemeiată cererea reclamantei privind obligarea pârâtului la plata de daune deoarece reclamanta a plătit cheltuieli de judecată și pe cele referitoare la participarea la procedura de achiziție, dar și că a făcut dovada beneficiului nerealizat ca urmare a încălcării de către autoritate a drepturilor reclamantei de desemnare drept câștigătoare a procedurii de achiziție.</w:t>
      </w:r>
    </w:p>
    <w:p w:rsidR="0045105C" w14:paraId="52C1AECE" w14:textId="77777777">
      <w:pPr>
        <w:tabs>
          <w:tab w:val="left" w:pos="90"/>
        </w:tabs>
        <w:ind w:firstLine="992"/>
        <w:jc w:val="both"/>
      </w:pPr>
      <w:r>
        <w:t xml:space="preserve">Analizând </w:t>
      </w:r>
      <w:r>
        <w:t>raționamentul instanței de fond, pentru care a fost admis acest petit, Curtea constată că sumele achitate cu titlu de taxă de timbru nu pot fi acordate în cadrul despăgubirilor pretinse pentru repararea unui pretins prejudiciu încercat prin participarea în cadrul unei proceduri de achiziție publică.</w:t>
      </w:r>
    </w:p>
    <w:p w:rsidR="0045105C" w14:paraId="6B5BEF6C" w14:textId="77777777">
      <w:pPr>
        <w:tabs>
          <w:tab w:val="left" w:pos="90"/>
        </w:tabs>
        <w:ind w:firstLine="992"/>
        <w:jc w:val="both"/>
      </w:pPr>
      <w:r>
        <w:t>Referitor la suma de 15.000 lei, Curtea constată că nu există nicio dispoziție legală care să susțină o astfel de soluție, unica reparație posibil a fi dispusă, raportat la circumstanțele concrete ale speței, fiind anularea actului ori a actelor emise cu încălcarea legii și obligarea autorității contractante la reluarea procedurii de atribuire de la etapa reevaluării ofertelor.</w:t>
      </w:r>
    </w:p>
    <w:p w:rsidR="0045105C" w14:paraId="40FCF33A" w14:textId="77777777">
      <w:pPr>
        <w:tabs>
          <w:tab w:val="left" w:pos="90"/>
        </w:tabs>
        <w:ind w:firstLine="992"/>
        <w:jc w:val="both"/>
      </w:pPr>
      <w:r>
        <w:t xml:space="preserve">Cu privire la dovedirea de către intimata reclamantă a beneficiului nerealizat ca urmare a încălcării de către autoritate a dreptului reclamantei de desemnare drept câștigătoare a procedurii de achiziție publică, Curtea constată că nicio dovadă nu fost prezentată în acest sens, dar și că intimata reclamantă </w:t>
      </w:r>
      <w:r>
        <w:rPr>
          <w:rStyle w:val="Fontdeparagrafimplicit"/>
          <w:i/>
        </w:rPr>
        <w:t>nu are un drept de a fi desemnată drept câștigătoare</w:t>
      </w:r>
      <w:r>
        <w:t xml:space="preserve">, </w:t>
      </w:r>
      <w:r>
        <w:rPr>
          <w:rStyle w:val="Fontdeparagrafimplicit"/>
          <w:i/>
        </w:rPr>
        <w:t>ci, cel mult, o vocație, condiționată de îndeplinirea condițiilor de admisibilitate a ofertei sale, respectiv a condiției de preț,</w:t>
      </w:r>
      <w:r>
        <w:t xml:space="preserve"> chestiuni ce trebuie analizate în condițiile legii de către autoritatea contractantă.</w:t>
      </w:r>
    </w:p>
    <w:p w:rsidR="0045105C" w14:paraId="430BCE9D" w14:textId="77777777">
      <w:pPr>
        <w:tabs>
          <w:tab w:val="left" w:pos="90"/>
        </w:tabs>
        <w:ind w:firstLine="992"/>
        <w:jc w:val="both"/>
      </w:pPr>
      <w:r>
        <w:t xml:space="preserve">Soluția instanței de fond în privința acestui petit constituie o consecință a aplicării greșite a normelor de drept material, considerent pentru care Curtea apreciază ca fiind incident cazul de casare prev. de art. 488 alin. 1 pct. 8 </w:t>
      </w:r>
      <w:r>
        <w:t>C.pr.civ</w:t>
      </w:r>
      <w:r>
        <w:t>.</w:t>
      </w:r>
    </w:p>
    <w:p w:rsidR="0045105C" w14:paraId="37022F02" w14:textId="77777777">
      <w:pPr>
        <w:tabs>
          <w:tab w:val="left" w:pos="90"/>
        </w:tabs>
        <w:ind w:firstLine="992"/>
        <w:jc w:val="both"/>
      </w:pPr>
      <w:r>
        <w:t xml:space="preserve">Pentru aceste considerente, în temeiul </w:t>
      </w:r>
      <w:r>
        <w:t>disp</w:t>
      </w:r>
      <w:r>
        <w:t xml:space="preserve">. art. 496 și art. 498 rap. la art. 488 alin. 1 pct. 8 </w:t>
      </w:r>
      <w:r>
        <w:t>C.pr.civ</w:t>
      </w:r>
      <w:r>
        <w:t xml:space="preserve">., reținând și legislația specială analizată conform celor ce preced, Curtea va admite recursul și va casa în parte </w:t>
      </w:r>
      <w:r>
        <w:t>sentinţa</w:t>
      </w:r>
      <w:r>
        <w:t xml:space="preserve"> </w:t>
      </w:r>
      <w:r>
        <w:t>recurată</w:t>
      </w:r>
      <w:r>
        <w:t>.</w:t>
      </w:r>
    </w:p>
    <w:p w:rsidR="0045105C" w14:paraId="69D22EA0" w14:textId="77777777">
      <w:pPr>
        <w:tabs>
          <w:tab w:val="left" w:pos="90"/>
        </w:tabs>
        <w:ind w:firstLine="992"/>
        <w:jc w:val="both"/>
      </w:pPr>
      <w:r>
        <w:t>Rejudecând, va respinge capătul de cerere referitor la obligarea pârâtului la plata către reclamantă a sumei de 15.495 lei cu titlu de despăgubiri ca neîntemeiat.</w:t>
      </w:r>
    </w:p>
    <w:p w:rsidR="0045105C" w14:paraId="3F53943B" w14:textId="77777777">
      <w:pPr>
        <w:tabs>
          <w:tab w:val="left" w:pos="90"/>
        </w:tabs>
        <w:ind w:firstLine="992"/>
        <w:jc w:val="both"/>
      </w:pPr>
      <w:r>
        <w:t xml:space="preserve">Deopotrivă, Curtea va </w:t>
      </w:r>
      <w:r>
        <w:t>menţine</w:t>
      </w:r>
      <w:r>
        <w:t xml:space="preserve"> celelalte </w:t>
      </w:r>
      <w:r>
        <w:t>dispoziţii</w:t>
      </w:r>
      <w:r>
        <w:t xml:space="preserve"> ale </w:t>
      </w:r>
      <w:r>
        <w:t>sentinţei</w:t>
      </w:r>
      <w:r>
        <w:t xml:space="preserve"> civile </w:t>
      </w:r>
      <w:r>
        <w:t>recurate</w:t>
      </w:r>
      <w:r>
        <w:t>, respectiv soluția de anulare a adresei de comunicare a rezultatului procedurii de atribuire, de obligare a autorității publice recurente pârâte la reluarea procesului de evaluare a ofertelor în sensul prevederilor Legii nr. 98/2016 și ale HG nr. 395/2016, precum și de respingere a cererii reclamantei privind declararea ofertei sale ca fiind câștigătoare.</w:t>
      </w:r>
    </w:p>
    <w:p w:rsidR="0045105C" w14:paraId="046A68B0" w14:textId="77777777">
      <w:pPr>
        <w:tabs>
          <w:tab w:val="left" w:pos="90"/>
        </w:tabs>
        <w:ind w:firstLine="992"/>
        <w:jc w:val="both"/>
      </w:pPr>
    </w:p>
    <w:p w:rsidR="0045105C" w14:paraId="013EE5D5" w14:textId="77777777">
      <w:pPr>
        <w:tabs>
          <w:tab w:val="left" w:pos="90"/>
        </w:tabs>
        <w:ind w:firstLine="992"/>
        <w:jc w:val="both"/>
        <w:rPr>
          <w:rStyle w:val="Fontdeparagrafimplicit"/>
          <w:b/>
          <w:i/>
        </w:rPr>
      </w:pPr>
      <w:r>
        <w:rPr>
          <w:rStyle w:val="Fontdeparagrafimplicit"/>
          <w:b/>
          <w:i/>
        </w:rPr>
        <w:t>Pentru aceste motive,</w:t>
      </w:r>
    </w:p>
    <w:p w:rsidR="0045105C" w14:paraId="6503D134" w14:textId="77777777">
      <w:pPr>
        <w:tabs>
          <w:tab w:val="left" w:pos="90"/>
        </w:tabs>
        <w:ind w:firstLine="992"/>
        <w:jc w:val="center"/>
        <w:rPr>
          <w:rStyle w:val="Fontdeparagrafimplicit"/>
          <w:b/>
        </w:rPr>
      </w:pPr>
      <w:r>
        <w:rPr>
          <w:rStyle w:val="Fontdeparagrafimplicit"/>
          <w:b/>
        </w:rPr>
        <w:t>ÎN NUMELE LEGII,</w:t>
      </w:r>
    </w:p>
    <w:p w:rsidR="0045105C" w14:paraId="5E7D93E7" w14:textId="77777777">
      <w:pPr>
        <w:tabs>
          <w:tab w:val="left" w:pos="90"/>
        </w:tabs>
        <w:ind w:firstLine="992"/>
        <w:jc w:val="center"/>
        <w:rPr>
          <w:rStyle w:val="Fontdeparagrafimplicit"/>
          <w:b/>
        </w:rPr>
      </w:pPr>
      <w:r>
        <w:rPr>
          <w:rStyle w:val="Fontdeparagrafimplicit"/>
          <w:b/>
        </w:rPr>
        <w:t>DECIDE:</w:t>
      </w:r>
    </w:p>
    <w:p w:rsidR="0045105C" w14:paraId="129FEC52" w14:textId="77777777">
      <w:pPr>
        <w:tabs>
          <w:tab w:val="left" w:pos="90"/>
        </w:tabs>
        <w:ind w:firstLine="992"/>
        <w:jc w:val="both"/>
        <w:rPr>
          <w:rStyle w:val="Fontdeparagrafimplicit"/>
        </w:rPr>
      </w:pPr>
    </w:p>
    <w:p w:rsidR="0045105C" w14:paraId="1C39D2BE" w14:textId="77777777">
      <w:pPr>
        <w:tabs>
          <w:tab w:val="left" w:pos="90"/>
        </w:tabs>
        <w:ind w:firstLine="992"/>
        <w:jc w:val="both"/>
        <w:rPr>
          <w:rStyle w:val="Fontdeparagrafimplicit"/>
        </w:rPr>
      </w:pPr>
    </w:p>
    <w:p w:rsidR="0045105C" w14:paraId="71568B67" w14:textId="77777777">
      <w:pPr>
        <w:tabs>
          <w:tab w:val="left" w:pos="90"/>
        </w:tabs>
        <w:ind w:firstLine="992"/>
        <w:jc w:val="both"/>
      </w:pPr>
      <w:r>
        <w:t xml:space="preserve">Respinge </w:t>
      </w:r>
      <w:r>
        <w:t>excepţiile</w:t>
      </w:r>
      <w:r>
        <w:t xml:space="preserve"> </w:t>
      </w:r>
      <w:r>
        <w:t>tardivităţii</w:t>
      </w:r>
      <w:r>
        <w:t xml:space="preserve"> </w:t>
      </w:r>
      <w:r>
        <w:t>şi</w:t>
      </w:r>
      <w:r>
        <w:t xml:space="preserve"> </w:t>
      </w:r>
      <w:r>
        <w:t>inadmisibilităţii</w:t>
      </w:r>
      <w:r>
        <w:t xml:space="preserve"> formulării întâmpinării invocate de recurentul pârât ca neîntemeiate.</w:t>
      </w:r>
    </w:p>
    <w:p w:rsidR="0045105C" w14:paraId="202EDA18" w14:textId="01FF5483">
      <w:pPr>
        <w:tabs>
          <w:tab w:val="left" w:pos="90"/>
        </w:tabs>
        <w:ind w:firstLine="992"/>
        <w:jc w:val="both"/>
      </w:pPr>
      <w:r>
        <w:t xml:space="preserve">Admite recursul promovat de </w:t>
      </w:r>
      <w:r>
        <w:rPr>
          <w:rStyle w:val="Fontdeparagrafimplicit"/>
          <w:i/>
        </w:rPr>
        <w:t xml:space="preserve">recurentul pârât </w:t>
      </w:r>
      <w:r>
        <w:rPr>
          <w:rStyle w:val="Fontdeparagrafimplicit"/>
          <w:b/>
          <w:i/>
        </w:rPr>
        <w:t>S.C. BIROUL ROMÂN DE METROLOGIE LEGALĂ</w:t>
      </w:r>
      <w:r>
        <w:rPr>
          <w:rStyle w:val="Fontdeparagrafimplicit"/>
          <w:i/>
        </w:rPr>
        <w:t xml:space="preserve"> cu sediul în </w:t>
      </w:r>
      <w:r w:rsidR="00DA7224">
        <w:rPr>
          <w:rStyle w:val="Fontdeparagrafimplicit"/>
          <w:i/>
        </w:rPr>
        <w:t>........................</w:t>
      </w:r>
      <w:r>
        <w:rPr>
          <w:rStyle w:val="Fontdeparagrafimplicit"/>
          <w:i/>
        </w:rPr>
        <w:t>, ......................</w:t>
      </w:r>
      <w:r>
        <w:rPr>
          <w:rStyle w:val="Fontdeparagrafimplicit"/>
          <w:i/>
        </w:rPr>
        <w:t xml:space="preserve">, </w:t>
      </w:r>
      <w:r>
        <w:t xml:space="preserve">împotriva </w:t>
      </w:r>
      <w:r>
        <w:t>sentinţei</w:t>
      </w:r>
      <w:r>
        <w:t xml:space="preserve"> civile nr. </w:t>
      </w:r>
      <w:r w:rsidR="00DA7224">
        <w:t>SC1/</w:t>
      </w:r>
      <w:r>
        <w:t xml:space="preserve">2017 </w:t>
      </w:r>
      <w:r>
        <w:t>pronunţate</w:t>
      </w:r>
      <w:r>
        <w:t xml:space="preserve"> de Tribunalul </w:t>
      </w:r>
      <w:r w:rsidR="00DA7224">
        <w:t>........................</w:t>
      </w:r>
      <w:r>
        <w:t xml:space="preserve"> – </w:t>
      </w:r>
      <w:r>
        <w:t>Secţia</w:t>
      </w:r>
      <w:r>
        <w:t xml:space="preserve"> a </w:t>
      </w:r>
      <w:r w:rsidR="00DA7224">
        <w:t>........</w:t>
      </w:r>
      <w:r>
        <w:t xml:space="preserve"> contencios administrativ </w:t>
      </w:r>
      <w:r>
        <w:t>şi</w:t>
      </w:r>
      <w:r>
        <w:t xml:space="preserve"> fiscal în dosarul nr. </w:t>
      </w:r>
      <w:r w:rsidR="00DA7224">
        <w:t>........................</w:t>
      </w:r>
      <w:r>
        <w:rPr>
          <w:rStyle w:val="Fontdeparagrafimplicit"/>
          <w:i/>
        </w:rPr>
        <w:t xml:space="preserve">, </w:t>
      </w:r>
      <w:r>
        <w:t xml:space="preserve">în contradictoriu cu </w:t>
      </w:r>
      <w:r>
        <w:rPr>
          <w:rStyle w:val="Fontdeparagrafimplicit"/>
          <w:i/>
        </w:rPr>
        <w:t xml:space="preserve">intimata reclamantă </w:t>
      </w:r>
      <w:r>
        <w:rPr>
          <w:rStyle w:val="Fontdeparagrafimplicit"/>
          <w:b/>
          <w:i/>
        </w:rPr>
        <w:t xml:space="preserve">S.C. </w:t>
      </w:r>
      <w:r w:rsidR="00DA7224">
        <w:rPr>
          <w:rStyle w:val="Fontdeparagrafimplicit"/>
          <w:b/>
          <w:i/>
        </w:rPr>
        <w:t>YKR..................</w:t>
      </w:r>
      <w:r>
        <w:rPr>
          <w:rStyle w:val="Fontdeparagrafimplicit"/>
          <w:b/>
          <w:i/>
        </w:rPr>
        <w:t>S.R.L.</w:t>
      </w:r>
      <w:r>
        <w:rPr>
          <w:rStyle w:val="Fontdeparagrafimplicit"/>
          <w:i/>
        </w:rPr>
        <w:t xml:space="preserve"> cu sediul în </w:t>
      </w:r>
      <w:r w:rsidR="00DA7224">
        <w:rPr>
          <w:rStyle w:val="Fontdeparagrafimplicit"/>
          <w:i/>
        </w:rPr>
        <w:t>........................</w:t>
      </w:r>
      <w:r>
        <w:rPr>
          <w:rStyle w:val="Fontdeparagrafimplicit"/>
          <w:i/>
        </w:rPr>
        <w:t>, str. .................................</w:t>
      </w:r>
      <w:r>
        <w:t>.</w:t>
      </w:r>
    </w:p>
    <w:p w:rsidR="0045105C" w14:paraId="40717EF2" w14:textId="77777777">
      <w:pPr>
        <w:tabs>
          <w:tab w:val="left" w:pos="90"/>
        </w:tabs>
        <w:ind w:firstLine="992"/>
      </w:pPr>
      <w:r>
        <w:t xml:space="preserve">Casează în parte </w:t>
      </w:r>
      <w:r>
        <w:t>sentinţa</w:t>
      </w:r>
      <w:r>
        <w:t xml:space="preserve"> </w:t>
      </w:r>
      <w:r>
        <w:t>recurată</w:t>
      </w:r>
      <w:r>
        <w:t xml:space="preserve"> </w:t>
      </w:r>
      <w:r>
        <w:t>şi</w:t>
      </w:r>
      <w:r>
        <w:t xml:space="preserve"> rejudecând:</w:t>
      </w:r>
    </w:p>
    <w:p w:rsidR="0045105C" w14:paraId="5D1FD48B" w14:textId="77777777">
      <w:pPr>
        <w:tabs>
          <w:tab w:val="left" w:pos="90"/>
        </w:tabs>
        <w:ind w:firstLine="992"/>
      </w:pPr>
      <w:r>
        <w:t>Respinge capătul de cerere referitor la obligarea pârâtului la plata către reclamantă a sumei de 15.495 lei cu titlu de despăgubiri ca neîntemeiat.</w:t>
      </w:r>
    </w:p>
    <w:p w:rsidR="0045105C" w14:paraId="2929AF0A" w14:textId="77777777">
      <w:pPr>
        <w:tabs>
          <w:tab w:val="left" w:pos="90"/>
        </w:tabs>
        <w:ind w:firstLine="992"/>
      </w:pPr>
      <w:r>
        <w:t>Menţine</w:t>
      </w:r>
      <w:r>
        <w:t xml:space="preserve"> celelalte </w:t>
      </w:r>
      <w:r>
        <w:t>dispoziţii</w:t>
      </w:r>
      <w:r>
        <w:t xml:space="preserve"> ale </w:t>
      </w:r>
      <w:r>
        <w:t>sentinţei</w:t>
      </w:r>
      <w:r>
        <w:t xml:space="preserve"> civile </w:t>
      </w:r>
      <w:r>
        <w:t>recurate</w:t>
      </w:r>
      <w:r>
        <w:t>.</w:t>
      </w:r>
    </w:p>
    <w:p w:rsidR="0045105C" w14:paraId="3F2CE49B" w14:textId="77777777">
      <w:pPr>
        <w:tabs>
          <w:tab w:val="left" w:pos="90"/>
        </w:tabs>
        <w:ind w:firstLine="992"/>
      </w:pPr>
      <w:r>
        <w:t>Definitivă.</w:t>
      </w:r>
    </w:p>
    <w:p w:rsidR="0045105C" w14:paraId="384ADD35" w14:textId="26A3574C">
      <w:pPr>
        <w:tabs>
          <w:tab w:val="left" w:pos="90"/>
        </w:tabs>
        <w:ind w:firstLine="992"/>
      </w:pPr>
      <w:r>
        <w:t>Pronunţată</w:t>
      </w:r>
      <w:r>
        <w:t xml:space="preserve"> în </w:t>
      </w:r>
      <w:r>
        <w:t>şedinţă</w:t>
      </w:r>
      <w:r>
        <w:t xml:space="preserve"> publică azi, </w:t>
      </w:r>
      <w:r w:rsidR="00DA7224">
        <w:t>.............</w:t>
      </w:r>
      <w:r>
        <w:t>2018.</w:t>
      </w:r>
    </w:p>
    <w:p w:rsidR="0045105C" w14:paraId="2B151E5C" w14:textId="77777777">
      <w:pPr>
        <w:tabs>
          <w:tab w:val="left" w:pos="90"/>
        </w:tabs>
        <w:ind w:firstLine="992"/>
      </w:pPr>
    </w:p>
    <w:p w:rsidR="0045105C" w14:paraId="643A7CAC" w14:textId="77777777">
      <w:pPr>
        <w:tabs>
          <w:tab w:val="left" w:pos="90"/>
        </w:tabs>
        <w:ind w:firstLine="992"/>
      </w:pPr>
    </w:p>
    <w:p w:rsidR="0045105C" w14:paraId="32CDB6BD" w14:textId="77777777">
      <w:pPr>
        <w:tabs>
          <w:tab w:val="left" w:pos="90"/>
        </w:tabs>
        <w:ind w:firstLine="992"/>
      </w:pPr>
      <w:r>
        <w:t xml:space="preserve">          PREŞEDINTE                       JUDECĂTOR                      </w:t>
      </w:r>
      <w:r>
        <w:t>JUDECĂTOR</w:t>
      </w:r>
    </w:p>
    <w:p w:rsidR="0045105C" w14:paraId="18E84BDA" w14:textId="4048DCB4">
      <w:pPr>
        <w:tabs>
          <w:tab w:val="left" w:pos="90"/>
        </w:tabs>
        <w:ind w:firstLine="992"/>
        <w:rPr>
          <w:rStyle w:val="Fontdeparagrafimplicit"/>
          <w:i/>
        </w:rPr>
      </w:pPr>
      <w:r>
        <w:rPr>
          <w:rStyle w:val="Fontdeparagrafimplicit"/>
          <w:i/>
        </w:rPr>
        <w:t xml:space="preserve">            </w:t>
      </w:r>
      <w:r w:rsidR="00DA7224">
        <w:rPr>
          <w:rStyle w:val="Fontdeparagrafimplicit"/>
          <w:i/>
        </w:rPr>
        <w:t>......................</w:t>
      </w:r>
      <w:r>
        <w:rPr>
          <w:rStyle w:val="Fontdeparagrafimplicit"/>
          <w:i/>
        </w:rPr>
        <w:t xml:space="preserve">                     </w:t>
      </w:r>
      <w:r>
        <w:rPr>
          <w:rStyle w:val="Fontdeparagrafimplicit"/>
          <w:i/>
        </w:rPr>
        <w:t xml:space="preserve">       </w:t>
      </w:r>
      <w:r w:rsidR="00DA7224">
        <w:rPr>
          <w:rStyle w:val="Fontdeparagrafimplicit"/>
          <w:i/>
        </w:rPr>
        <w:t>A0014</w:t>
      </w:r>
      <w:r>
        <w:rPr>
          <w:rStyle w:val="Fontdeparagrafimplicit"/>
          <w:i/>
        </w:rPr>
        <w:t xml:space="preserve">            </w:t>
      </w:r>
      <w:r w:rsidR="00DA7224">
        <w:rPr>
          <w:rStyle w:val="Fontdeparagrafimplicit"/>
          <w:i/>
        </w:rPr>
        <w:t>......................</w:t>
      </w:r>
      <w:r>
        <w:rPr>
          <w:rStyle w:val="Fontdeparagrafimplicit"/>
          <w:i/>
        </w:rPr>
        <w:t xml:space="preserve">     </w:t>
      </w:r>
    </w:p>
    <w:p w:rsidR="0045105C" w14:paraId="22B29FD9" w14:textId="77777777">
      <w:pPr>
        <w:tabs>
          <w:tab w:val="left" w:pos="90"/>
        </w:tabs>
        <w:ind w:firstLine="992"/>
        <w:rPr>
          <w:rStyle w:val="Fontdeparagrafimplicit"/>
        </w:rPr>
      </w:pPr>
    </w:p>
    <w:p w:rsidR="0045105C" w14:paraId="39AAFD68" w14:textId="77777777">
      <w:pPr>
        <w:tabs>
          <w:tab w:val="left" w:pos="90"/>
        </w:tabs>
        <w:ind w:firstLine="992"/>
        <w:rPr>
          <w:rStyle w:val="Fontdeparagrafimplicit"/>
        </w:rPr>
      </w:pPr>
    </w:p>
    <w:p w:rsidR="0045105C" w14:paraId="6FC853BF" w14:textId="77777777">
      <w:pPr>
        <w:tabs>
          <w:tab w:val="left" w:pos="90"/>
        </w:tabs>
        <w:ind w:firstLine="992"/>
        <w:rPr>
          <w:rStyle w:val="Fontdeparagrafimplicit"/>
        </w:rPr>
      </w:pPr>
    </w:p>
    <w:p w:rsidR="0045105C" w14:paraId="7341C5D6" w14:textId="77777777">
      <w:pPr>
        <w:tabs>
          <w:tab w:val="left" w:pos="90"/>
        </w:tabs>
        <w:ind w:firstLine="992"/>
      </w:pPr>
      <w:r>
        <w:t xml:space="preserve">                                                            GREFIER                                                                                 </w:t>
      </w:r>
    </w:p>
    <w:p w:rsidR="0045105C" w14:paraId="3D4FA1E5" w14:textId="6F1AD98B">
      <w:pPr>
        <w:tabs>
          <w:tab w:val="left" w:pos="90"/>
        </w:tabs>
        <w:ind w:firstLine="992"/>
        <w:rPr>
          <w:rStyle w:val="Fontdeparagrafimplicit"/>
          <w:i/>
        </w:rPr>
      </w:pPr>
      <w:r>
        <w:rPr>
          <w:rStyle w:val="Fontdeparagrafimplicit"/>
          <w:i/>
        </w:rPr>
        <w:t xml:space="preserve">                                                         </w:t>
      </w:r>
      <w:r w:rsidR="00DA7224">
        <w:rPr>
          <w:rStyle w:val="Fontdeparagrafimplicit"/>
          <w:i/>
        </w:rPr>
        <w:t>......................</w:t>
      </w:r>
    </w:p>
    <w:p w:rsidR="0045105C" w14:paraId="3302B179" w14:textId="77777777">
      <w:pPr>
        <w:tabs>
          <w:tab w:val="left" w:pos="90"/>
        </w:tabs>
        <w:ind w:firstLine="992"/>
        <w:rPr>
          <w:rStyle w:val="Fontdeparagrafimplicit"/>
        </w:rPr>
      </w:pPr>
    </w:p>
    <w:p w:rsidR="0045105C" w14:paraId="095F3C49" w14:textId="77777777">
      <w:pPr>
        <w:tabs>
          <w:tab w:val="left" w:pos="90"/>
        </w:tabs>
        <w:ind w:firstLine="992"/>
        <w:rPr>
          <w:rStyle w:val="Fontdeparagrafimplicit"/>
        </w:rPr>
      </w:pPr>
    </w:p>
    <w:p w:rsidR="0045105C" w14:paraId="25988161" w14:textId="77777777">
      <w:pPr>
        <w:tabs>
          <w:tab w:val="left" w:pos="90"/>
        </w:tabs>
        <w:ind w:firstLine="992"/>
        <w:rPr>
          <w:rStyle w:val="Fontdeparagrafimplicit"/>
        </w:rPr>
      </w:pPr>
    </w:p>
    <w:p w:rsidR="0045105C" w14:paraId="66A83D4E" w14:textId="4C2ED22F">
      <w:pPr>
        <w:tabs>
          <w:tab w:val="left" w:pos="90"/>
        </w:tabs>
        <w:ind w:firstLine="992"/>
        <w:rPr>
          <w:rStyle w:val="Fontdeparagrafimplicit"/>
          <w:sz w:val="16"/>
        </w:rPr>
      </w:pPr>
      <w:r>
        <w:rPr>
          <w:rStyle w:val="Fontdeparagrafimplicit"/>
          <w:sz w:val="16"/>
        </w:rPr>
        <w:t>Red./</w:t>
      </w:r>
      <w:r>
        <w:rPr>
          <w:rStyle w:val="Fontdeparagrafimplicit"/>
          <w:sz w:val="16"/>
        </w:rPr>
        <w:t>Tehnored</w:t>
      </w:r>
      <w:r>
        <w:rPr>
          <w:rStyle w:val="Fontdeparagrafimplicit"/>
          <w:sz w:val="16"/>
        </w:rPr>
        <w:t>. A0014</w:t>
      </w:r>
      <w:r>
        <w:rPr>
          <w:rStyle w:val="Fontdeparagrafimplicit"/>
          <w:sz w:val="16"/>
        </w:rPr>
        <w:t>./ 4 ex.</w:t>
      </w:r>
    </w:p>
    <w:p w:rsidR="0045105C" w14:paraId="5F44B5B9" w14:textId="0222DB33">
      <w:pPr>
        <w:tabs>
          <w:tab w:val="left" w:pos="90"/>
        </w:tabs>
        <w:ind w:firstLine="992"/>
        <w:rPr>
          <w:rStyle w:val="Fontdeparagrafimplicit"/>
          <w:sz w:val="16"/>
        </w:rPr>
      </w:pPr>
      <w:r>
        <w:rPr>
          <w:rStyle w:val="Fontdeparagrafimplicit"/>
          <w:sz w:val="16"/>
        </w:rPr>
        <w:t>Data redactării : .........</w:t>
      </w:r>
    </w:p>
    <w:p w:rsidR="0045105C" w14:paraId="69FC529F" w14:textId="4CD587CD">
      <w:pPr>
        <w:tabs>
          <w:tab w:val="left" w:pos="90"/>
        </w:tabs>
        <w:ind w:firstLine="992"/>
        <w:rPr>
          <w:rStyle w:val="Fontdeparagrafimplicit"/>
          <w:sz w:val="16"/>
        </w:rPr>
      </w:pPr>
      <w:r>
        <w:rPr>
          <w:rStyle w:val="Fontdeparagrafimplicit"/>
          <w:sz w:val="16"/>
        </w:rPr>
        <w:t>Sentinţa</w:t>
      </w:r>
      <w:r>
        <w:rPr>
          <w:rStyle w:val="Fontdeparagrafimplicit"/>
          <w:sz w:val="16"/>
        </w:rPr>
        <w:t xml:space="preserve"> civilă nr. </w:t>
      </w:r>
      <w:r w:rsidR="00DA7224">
        <w:rPr>
          <w:rStyle w:val="Fontdeparagrafimplicit"/>
          <w:sz w:val="16"/>
        </w:rPr>
        <w:t>SC1/</w:t>
      </w:r>
      <w:r>
        <w:rPr>
          <w:rStyle w:val="Fontdeparagrafimplicit"/>
          <w:sz w:val="16"/>
        </w:rPr>
        <w:t xml:space="preserve">2017  </w:t>
      </w:r>
      <w:r>
        <w:rPr>
          <w:rStyle w:val="Fontdeparagrafimplicit"/>
          <w:sz w:val="16"/>
        </w:rPr>
        <w:t>pronunţată</w:t>
      </w:r>
      <w:r>
        <w:rPr>
          <w:rStyle w:val="Fontdeparagrafimplicit"/>
          <w:sz w:val="16"/>
        </w:rPr>
        <w:t xml:space="preserve"> de Tribunalul </w:t>
      </w:r>
      <w:r w:rsidR="00DA7224">
        <w:rPr>
          <w:rStyle w:val="Fontdeparagrafimplicit"/>
          <w:sz w:val="16"/>
        </w:rPr>
        <w:t>........................</w:t>
      </w:r>
      <w:r>
        <w:rPr>
          <w:rStyle w:val="Fontdeparagrafimplicit"/>
          <w:sz w:val="16"/>
        </w:rPr>
        <w:t xml:space="preserve"> – </w:t>
      </w:r>
      <w:r>
        <w:rPr>
          <w:rStyle w:val="Fontdeparagrafimplicit"/>
          <w:sz w:val="16"/>
        </w:rPr>
        <w:t>Secţia</w:t>
      </w:r>
      <w:r>
        <w:rPr>
          <w:rStyle w:val="Fontdeparagrafimplicit"/>
          <w:sz w:val="16"/>
        </w:rPr>
        <w:t xml:space="preserve"> a </w:t>
      </w:r>
      <w:r w:rsidR="00DA7224">
        <w:rPr>
          <w:rStyle w:val="Fontdeparagrafimplicit"/>
          <w:sz w:val="16"/>
        </w:rPr>
        <w:t>........</w:t>
      </w:r>
      <w:r>
        <w:rPr>
          <w:rStyle w:val="Fontdeparagrafimplicit"/>
          <w:sz w:val="16"/>
        </w:rPr>
        <w:t xml:space="preserve"> contencios administrativ </w:t>
      </w:r>
      <w:r>
        <w:rPr>
          <w:rStyle w:val="Fontdeparagrafimplicit"/>
          <w:sz w:val="16"/>
        </w:rPr>
        <w:t>şi</w:t>
      </w:r>
      <w:r>
        <w:rPr>
          <w:rStyle w:val="Fontdeparagrafimplicit"/>
          <w:sz w:val="16"/>
        </w:rPr>
        <w:t xml:space="preserve"> fiscal în dosarul nr. </w:t>
      </w:r>
      <w:r w:rsidR="00DA7224">
        <w:rPr>
          <w:rStyle w:val="Fontdeparagrafimplicit"/>
          <w:sz w:val="16"/>
        </w:rPr>
        <w:t>........................</w:t>
      </w:r>
    </w:p>
    <w:p w:rsidR="0045105C" w14:paraId="0FFA847E" w14:textId="22D215B4">
      <w:pPr>
        <w:tabs>
          <w:tab w:val="left" w:pos="90"/>
        </w:tabs>
        <w:ind w:firstLine="992"/>
        <w:rPr>
          <w:rStyle w:val="Fontdeparagrafimplicit"/>
          <w:sz w:val="16"/>
        </w:rPr>
      </w:pPr>
      <w:r>
        <w:rPr>
          <w:rStyle w:val="Fontdeparagrafimplicit"/>
          <w:sz w:val="16"/>
        </w:rPr>
        <w:t>Judecător fond : ....................................</w:t>
      </w:r>
      <w:r>
        <w:rPr>
          <w:rStyle w:val="Fontdeparagrafimplicit"/>
          <w:sz w:val="16"/>
        </w:rPr>
        <w:t xml:space="preserve">    </w:t>
      </w:r>
    </w:p>
    <w:p w:rsidR="0045105C" w14:paraId="18B98A60"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05C"/>
    <w:rsid w:val="0045105C"/>
    <w:rsid w:val="0092648E"/>
    <w:rsid w:val="00DA7224"/>
    <w:rsid w:val="00E3627E"/>
  </w:rsids>
  <w:docVars>
    <w:docVar w:name="url" w:val="http://10.1.48.53:80/ecris_cdms/document_upload.aspx?id_document=200000002819959&amp;id_departament=5&amp;id_sesiune=2480000&amp;id_user=99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63F9CE5"/>
  <w15:docId w15:val="{A53E3737-A50E-4B2F-ABA5-985FA5C3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fmante.gov.ro/infocodfiscal.html%20reiese%20ca%20S.C"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38</ap:TotalTime>
  <ap:Pages>14</ap:Pages>
  <ap:Words>8815</ap:Words>
  <ap:Characters>50248</ap:Characters>
  <ap:Application>Microsoft Office Word</ap:Application>
  <ap:DocSecurity>0</ap:DocSecurity>
  <ap:Lines>418</ap:Lines>
  <ap:Paragraphs>117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58946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