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7EA0" w14:textId="77777777" w:rsidR="00225197" w:rsidRDefault="00123B4F">
      <w:pPr>
        <w:rPr>
          <w:rStyle w:val="Fontdeparagrafimplicit1"/>
          <w:rFonts w:ascii="Garamond" w:hAnsi="Garamond"/>
          <w:color w:val="BFBFBF"/>
          <w:sz w:val="20"/>
        </w:rPr>
      </w:pPr>
      <w:r>
        <w:rPr>
          <w:rStyle w:val="Fontdeparagrafimplicit1"/>
          <w:rFonts w:ascii="Garamond" w:hAnsi="Garamond"/>
          <w:color w:val="BFBFBF"/>
          <w:sz w:val="20"/>
        </w:rPr>
        <w:t>Acesta nu este document finalizat</w:t>
      </w:r>
    </w:p>
    <w:p w14:paraId="05C68A88" w14:textId="77777777" w:rsidR="00A7744E" w:rsidRPr="00A7744E" w:rsidRDefault="00123B4F">
      <w:pPr>
        <w:rPr>
          <w:rStyle w:val="Fontdeparagrafimplicit1"/>
          <w:rFonts w:ascii="Garamond" w:hAnsi="Garamond"/>
          <w:b/>
        </w:rPr>
      </w:pPr>
      <w:r w:rsidRPr="00A7744E">
        <w:rPr>
          <w:rStyle w:val="Fontdeparagrafimplicit1"/>
          <w:rFonts w:ascii="Garamond" w:hAnsi="Garamond"/>
          <w:b/>
        </w:rPr>
        <w:t>Hot. 12</w:t>
      </w:r>
    </w:p>
    <w:p w14:paraId="2CBD450C" w14:textId="77777777" w:rsidR="00225197" w:rsidRDefault="00123B4F">
      <w:pPr>
        <w:rPr>
          <w:rStyle w:val="Fontdeparagrafimplicit1"/>
          <w:rFonts w:ascii="Garamond" w:hAnsi="Garamond"/>
        </w:rPr>
      </w:pPr>
      <w:r>
        <w:rPr>
          <w:rStyle w:val="Fontdeparagrafimplicit1"/>
          <w:rFonts w:ascii="Garamond" w:hAnsi="Garamond"/>
        </w:rPr>
        <w:t>Cod ECLI    ECLI:RO:</w:t>
      </w:r>
      <w:r w:rsidR="00A7744E">
        <w:rPr>
          <w:rStyle w:val="Fontdeparagrafimplicit1"/>
          <w:rFonts w:ascii="Garamond" w:hAnsi="Garamond"/>
        </w:rPr>
        <w:t>...................................</w:t>
      </w:r>
    </w:p>
    <w:p w14:paraId="740E9554" w14:textId="77777777" w:rsidR="00225197" w:rsidRDefault="00123B4F">
      <w:pPr>
        <w:tabs>
          <w:tab w:val="left" w:pos="1276"/>
        </w:tabs>
        <w:rPr>
          <w:rStyle w:val="Fontdeparagrafimplicit1"/>
          <w:b/>
        </w:rPr>
      </w:pPr>
      <w:r>
        <w:rPr>
          <w:rStyle w:val="Fontdeparagrafimplicit1"/>
          <w:b/>
        </w:rPr>
        <w:t xml:space="preserve">Dosar nr. </w:t>
      </w:r>
      <w:r w:rsidR="00A7744E">
        <w:rPr>
          <w:rStyle w:val="Fontdeparagrafimplicit1"/>
          <w:b/>
        </w:rPr>
        <w:t>......................</w:t>
      </w:r>
    </w:p>
    <w:p w14:paraId="6E83ABA7" w14:textId="77777777" w:rsidR="00225197" w:rsidRDefault="00123B4F">
      <w:pPr>
        <w:tabs>
          <w:tab w:val="left" w:pos="1276"/>
        </w:tabs>
        <w:ind w:firstLine="709"/>
        <w:jc w:val="center"/>
        <w:rPr>
          <w:rStyle w:val="Fontdeparagrafimplicit1"/>
          <w:b/>
        </w:rPr>
      </w:pPr>
      <w:r>
        <w:rPr>
          <w:rStyle w:val="Fontdeparagrafimplicit1"/>
          <w:b/>
        </w:rPr>
        <w:t>R O M Â N I A</w:t>
      </w:r>
    </w:p>
    <w:p w14:paraId="4C5D147D" w14:textId="77777777" w:rsidR="00225197" w:rsidRDefault="00123B4F">
      <w:pPr>
        <w:tabs>
          <w:tab w:val="left" w:pos="1276"/>
        </w:tabs>
        <w:ind w:firstLine="709"/>
        <w:jc w:val="center"/>
        <w:rPr>
          <w:rStyle w:val="Fontdeparagrafimplicit1"/>
          <w:b/>
        </w:rPr>
      </w:pPr>
      <w:r>
        <w:rPr>
          <w:rStyle w:val="Fontdeparagrafimplicit1"/>
          <w:b/>
        </w:rPr>
        <w:t xml:space="preserve">CURTEA DE APEL </w:t>
      </w:r>
      <w:r w:rsidR="00A7744E">
        <w:rPr>
          <w:rStyle w:val="Fontdeparagrafimplicit1"/>
          <w:b/>
        </w:rPr>
        <w:t>......................</w:t>
      </w:r>
    </w:p>
    <w:p w14:paraId="29E7CBC4" w14:textId="77777777" w:rsidR="00225197" w:rsidRDefault="00123B4F">
      <w:pPr>
        <w:tabs>
          <w:tab w:val="left" w:pos="1276"/>
        </w:tabs>
        <w:ind w:firstLine="709"/>
        <w:jc w:val="center"/>
        <w:rPr>
          <w:rStyle w:val="Fontdeparagrafimplicit1"/>
          <w:b/>
        </w:rPr>
      </w:pPr>
      <w:r>
        <w:rPr>
          <w:rStyle w:val="Fontdeparagrafimplicit1"/>
          <w:b/>
        </w:rPr>
        <w:t xml:space="preserve">SECŢIA A </w:t>
      </w:r>
      <w:r w:rsidR="00A7744E">
        <w:rPr>
          <w:rStyle w:val="Fontdeparagrafimplicit1"/>
          <w:b/>
        </w:rPr>
        <w:t>......................</w:t>
      </w:r>
      <w:r>
        <w:rPr>
          <w:rStyle w:val="Fontdeparagrafimplicit1"/>
          <w:b/>
        </w:rPr>
        <w:t>CONTENCIOS ADMINISTRATIV ŞI FISCAL</w:t>
      </w:r>
    </w:p>
    <w:p w14:paraId="3C80D533" w14:textId="77777777" w:rsidR="00225197" w:rsidRDefault="00123B4F">
      <w:pPr>
        <w:tabs>
          <w:tab w:val="left" w:pos="1276"/>
        </w:tabs>
        <w:ind w:firstLine="709"/>
        <w:jc w:val="center"/>
        <w:rPr>
          <w:rStyle w:val="Fontdeparagrafimplicit1"/>
          <w:b/>
          <w:u w:val="single"/>
        </w:rPr>
      </w:pPr>
      <w:r>
        <w:rPr>
          <w:rStyle w:val="Fontdeparagrafimplicit1"/>
          <w:b/>
          <w:u w:val="single"/>
        </w:rPr>
        <w:t xml:space="preserve">SENTINŢA CIVILĂ NR. </w:t>
      </w:r>
      <w:r w:rsidR="00A7744E">
        <w:rPr>
          <w:rStyle w:val="Fontdeparagrafimplicit1"/>
          <w:b/>
          <w:u w:val="single"/>
        </w:rPr>
        <w:t>......................</w:t>
      </w:r>
    </w:p>
    <w:p w14:paraId="357FEBCE" w14:textId="77777777" w:rsidR="00225197" w:rsidRDefault="00123B4F">
      <w:pPr>
        <w:tabs>
          <w:tab w:val="left" w:pos="1276"/>
        </w:tabs>
        <w:ind w:firstLine="709"/>
        <w:jc w:val="center"/>
        <w:rPr>
          <w:rStyle w:val="Fontdeparagrafimplicit1"/>
          <w:b/>
        </w:rPr>
      </w:pPr>
      <w:r>
        <w:t xml:space="preserve">Şedinţa publică din data de </w:t>
      </w:r>
      <w:r w:rsidR="00A7744E">
        <w:rPr>
          <w:rStyle w:val="Fontdeparagrafimplicit1"/>
          <w:b/>
        </w:rPr>
        <w:t>......................</w:t>
      </w:r>
      <w:r>
        <w:rPr>
          <w:rStyle w:val="Fontdeparagrafimplicit1"/>
          <w:b/>
        </w:rPr>
        <w:t>.2020</w:t>
      </w:r>
    </w:p>
    <w:p w14:paraId="0786155B" w14:textId="77777777" w:rsidR="00225197" w:rsidRDefault="00123B4F">
      <w:pPr>
        <w:tabs>
          <w:tab w:val="left" w:pos="1276"/>
        </w:tabs>
        <w:ind w:firstLine="709"/>
        <w:jc w:val="center"/>
      </w:pPr>
      <w:r>
        <w:t>Curtea constituită din:</w:t>
      </w:r>
    </w:p>
    <w:p w14:paraId="3DEDFD87" w14:textId="77777777" w:rsidR="00225197" w:rsidRDefault="00123B4F">
      <w:pPr>
        <w:tabs>
          <w:tab w:val="left" w:pos="1276"/>
        </w:tabs>
        <w:ind w:firstLine="709"/>
        <w:jc w:val="center"/>
        <w:rPr>
          <w:rStyle w:val="Fontdeparagrafimplicit1"/>
        </w:rPr>
      </w:pPr>
      <w:r>
        <w:t xml:space="preserve">PREŞEDINTE: </w:t>
      </w:r>
      <w:r w:rsidR="00A7744E">
        <w:rPr>
          <w:rStyle w:val="Fontdeparagrafimplicit1"/>
          <w:b/>
        </w:rPr>
        <w:t>A0016</w:t>
      </w:r>
    </w:p>
    <w:p w14:paraId="6E240A18" w14:textId="77777777" w:rsidR="00225197" w:rsidRDefault="00123B4F">
      <w:pPr>
        <w:tabs>
          <w:tab w:val="left" w:pos="1276"/>
        </w:tabs>
        <w:ind w:firstLine="709"/>
        <w:jc w:val="center"/>
        <w:rPr>
          <w:rStyle w:val="Fontdeparagrafimplicit1"/>
        </w:rPr>
      </w:pPr>
      <w:r>
        <w:t xml:space="preserve">GREFIER: </w:t>
      </w:r>
      <w:r w:rsidR="00A7744E">
        <w:rPr>
          <w:rStyle w:val="Fontdeparagrafimplicit1"/>
          <w:b/>
        </w:rPr>
        <w:t>......................</w:t>
      </w:r>
    </w:p>
    <w:p w14:paraId="77A423B1" w14:textId="77777777" w:rsidR="00225197" w:rsidRDefault="00225197">
      <w:pPr>
        <w:tabs>
          <w:tab w:val="left" w:pos="1276"/>
        </w:tabs>
        <w:ind w:firstLine="709"/>
        <w:rPr>
          <w:rStyle w:val="Fontdeparagrafimplicit1"/>
        </w:rPr>
      </w:pPr>
    </w:p>
    <w:p w14:paraId="6EFA2992" w14:textId="77777777" w:rsidR="00225197" w:rsidRDefault="00123B4F">
      <w:pPr>
        <w:ind w:right="-108" w:firstLine="709"/>
        <w:jc w:val="both"/>
        <w:rPr>
          <w:rStyle w:val="Fontdeparagrafimplicit1"/>
          <w:b/>
          <w:i/>
        </w:rPr>
      </w:pPr>
      <w:r>
        <w:t xml:space="preserve">Pe rol se află soluţionarea acţiunii în contencios administrativ promovate de reclamantul </w:t>
      </w:r>
      <w:r w:rsidR="00A7744E">
        <w:rPr>
          <w:rStyle w:val="Fontdeparagrafimplicit1"/>
          <w:b/>
        </w:rPr>
        <w:t>ANE........</w:t>
      </w:r>
      <w:r>
        <w:t xml:space="preserve">în contradictoriu cu pârâtul </w:t>
      </w:r>
      <w:r>
        <w:rPr>
          <w:rStyle w:val="Fontdeparagrafimplicit1"/>
          <w:b/>
        </w:rPr>
        <w:t xml:space="preserve">MINISTERUL AFACERILOR INTERNE – PRIN MINISTRUL </w:t>
      </w:r>
      <w:r w:rsidR="00A7744E">
        <w:rPr>
          <w:rStyle w:val="Fontdeparagrafimplicit1"/>
          <w:b/>
        </w:rPr>
        <w:t>...................................</w:t>
      </w:r>
      <w:r>
        <w:t xml:space="preserve">având ca obiect </w:t>
      </w:r>
      <w:r>
        <w:rPr>
          <w:rStyle w:val="Fontdeparagrafimplicit1"/>
          <w:b/>
          <w:i/>
        </w:rPr>
        <w:t xml:space="preserve">anulare act administrativ cu caracter normativ - </w:t>
      </w:r>
      <w:r w:rsidR="00A7744E">
        <w:rPr>
          <w:rStyle w:val="Fontdeparagrafimplicit1"/>
          <w:b/>
          <w:i/>
        </w:rPr>
        <w:t>Ordonanţa Militara OM1/</w:t>
      </w:r>
      <w:r>
        <w:rPr>
          <w:rStyle w:val="Fontdeparagrafimplicit1"/>
          <w:b/>
          <w:i/>
        </w:rPr>
        <w:t>/2020- suspendare executare act administrativ.</w:t>
      </w:r>
    </w:p>
    <w:p w14:paraId="0E19B204" w14:textId="77777777" w:rsidR="00225197" w:rsidRDefault="00123B4F">
      <w:pPr>
        <w:ind w:right="-108" w:firstLine="709"/>
        <w:jc w:val="both"/>
      </w:pPr>
      <w:r>
        <w:t xml:space="preserve">La apelul nominal făcut în şedinţă publică, a răspuns pârâtul MAI, prin consilier juridic </w:t>
      </w:r>
      <w:r w:rsidR="00A7744E">
        <w:t>..................................</w:t>
      </w:r>
      <w:r>
        <w:t xml:space="preserve">, în baza delegaţiei de reprezentare aflate la dosarul cauzei, lipsind reclamantul </w:t>
      </w:r>
      <w:r w:rsidR="00A7744E">
        <w:t>ANE.....</w:t>
      </w:r>
      <w:r>
        <w:t>.</w:t>
      </w:r>
    </w:p>
    <w:p w14:paraId="0ACEED31" w14:textId="77777777" w:rsidR="00225197" w:rsidRDefault="00123B4F">
      <w:pPr>
        <w:ind w:right="-108" w:firstLine="709"/>
        <w:jc w:val="both"/>
      </w:pPr>
      <w:r>
        <w:t>Procedura de citare este legal îndeplinită.</w:t>
      </w:r>
    </w:p>
    <w:p w14:paraId="3F6E2AF2" w14:textId="77777777" w:rsidR="00225197" w:rsidRDefault="00123B4F">
      <w:pPr>
        <w:ind w:firstLine="709"/>
        <w:jc w:val="both"/>
      </w:pPr>
      <w:r>
        <w:t xml:space="preserve">S-a făcut referatul cauzei de către grefierul de şedinţă, care învederează instanţei faptul că, prin Serviciul Registratură, la data de 15.04.2020, s-a depus întâmpinare de către </w:t>
      </w:r>
      <w:r w:rsidR="00A7744E">
        <w:t>...................................</w:t>
      </w:r>
      <w:r>
        <w:t xml:space="preserve">- Ministrul Afacerilor Interne şi cerere de intervenţie accesorie în interesul pârâtului de către Ministerul Afacerilor Interne, la aceeaşi dată reclamantul depunând cerere precizatoare, răspuns la întâmpinare şi întâmpinare la cererea de intervenţie. De asemenea, la data de </w:t>
      </w:r>
      <w:r w:rsidR="00A7744E">
        <w:t>......................</w:t>
      </w:r>
      <w:r>
        <w:t>.2020, reclamantul a depus dovada transmiterii chitanţelor de plata a taxei judiciare de timbru prin serviciul poştal, după care:</w:t>
      </w:r>
    </w:p>
    <w:p w14:paraId="00725DF6" w14:textId="77777777" w:rsidR="00225197" w:rsidRDefault="00123B4F">
      <w:pPr>
        <w:ind w:firstLine="709"/>
        <w:jc w:val="both"/>
        <w:rPr>
          <w:rStyle w:val="Fontdeparagrafimplicit1"/>
          <w:i/>
        </w:rPr>
      </w:pPr>
      <w:r>
        <w:rPr>
          <w:rStyle w:val="Fontdeparagrafimplicit1"/>
          <w:i/>
        </w:rPr>
        <w:t>În temeiul dispoziţiilor art. 131 C.pr.civ., verificând din oficiu competenţa de soluţionare a cauzei, instanţa constată că este competentă general, material şi teritorial, având în vedere că se contestă un act administrativ emis de o autoritate publică centrală.</w:t>
      </w:r>
    </w:p>
    <w:p w14:paraId="3E8B43E4" w14:textId="77777777" w:rsidR="00225197" w:rsidRDefault="00123B4F">
      <w:pPr>
        <w:ind w:firstLine="709"/>
        <w:jc w:val="both"/>
        <w:rPr>
          <w:rStyle w:val="Fontdeparagrafimplicit1"/>
          <w:i/>
        </w:rPr>
      </w:pPr>
      <w:r>
        <w:rPr>
          <w:rStyle w:val="Fontdeparagrafimplicit1"/>
          <w:i/>
        </w:rPr>
        <w:t>Curtea ia act de faptul că s-a depus o cerere adiţională prin care se modifică cadrul procesual, în sensul că pârât este ministerul reprezentat de ministru.</w:t>
      </w:r>
    </w:p>
    <w:p w14:paraId="7FB84B08" w14:textId="77777777" w:rsidR="00225197" w:rsidRDefault="00123B4F">
      <w:pPr>
        <w:ind w:firstLine="709"/>
        <w:jc w:val="both"/>
      </w:pPr>
      <w:r>
        <w:t>Cu privire la acest aspect,</w:t>
      </w:r>
      <w:r>
        <w:rPr>
          <w:rStyle w:val="Fontdeparagrafimplicit1"/>
          <w:i/>
        </w:rPr>
        <w:t xml:space="preserve"> pârâtul MAI, </w:t>
      </w:r>
      <w:r>
        <w:t xml:space="preserve">prin consilier juridic, menţionează că Ministerul Afacerilor Interne este reprezentat prin Direcţia Generală Juridică, potrivit Ordinului MAI nr. </w:t>
      </w:r>
      <w:r w:rsidR="00A7744E">
        <w:t>OMAI1/2011</w:t>
      </w:r>
      <w:r>
        <w:t xml:space="preserve">. </w:t>
      </w:r>
    </w:p>
    <w:p w14:paraId="5C2368F7" w14:textId="77777777" w:rsidR="00225197" w:rsidRDefault="00123B4F">
      <w:pPr>
        <w:ind w:firstLine="709"/>
        <w:jc w:val="both"/>
      </w:pPr>
      <w:r>
        <w:t xml:space="preserve">Instanţa atrage atenţia că se face referire la un mandat judiciar acordat consilierului juridic, respectiv la o reprezentare convenţională, şi nu la o reprezentare legală, aceasta din urmă fiind asigurată de ministru. </w:t>
      </w:r>
    </w:p>
    <w:p w14:paraId="557EBDB2" w14:textId="77777777" w:rsidR="00225197" w:rsidRDefault="00123B4F">
      <w:pPr>
        <w:ind w:firstLine="709"/>
        <w:jc w:val="both"/>
        <w:rPr>
          <w:rStyle w:val="Fontdeparagrafimplicit1"/>
          <w:i/>
        </w:rPr>
      </w:pPr>
      <w:r>
        <w:rPr>
          <w:rStyle w:val="Fontdeparagrafimplicit1"/>
          <w:i/>
        </w:rPr>
        <w:t>Faţă de cererea adiţională, instanţa ia act de precizarea cadrului procesual pasiv, în sensul anterior menţionat şi, pe cale de consecinţă, constată că au rămas fără obiect cererea de intervenţie, excepţia lipsei calităţii procesuale pasive a ministrului şi, de asemenea, excepţia netimbrării, în ceea privinţa căreia Curtea reţine că la dosar au fost depuse dovezile de plată a taxei judiciare de timbru scanate, însă şi dovada depunerii lor la poştă, motiv pentru care ia act că această taxă judiciară de timbr</w:t>
      </w:r>
      <w:r>
        <w:rPr>
          <w:rStyle w:val="Fontdeparagrafimplicit1"/>
          <w:i/>
        </w:rPr>
        <w:t xml:space="preserve">u s-a achitat, urmând ca, în momentul în care va ajunge la dosar, originalul să fie şi anulat. </w:t>
      </w:r>
    </w:p>
    <w:p w14:paraId="7A403A11" w14:textId="77777777" w:rsidR="00225197" w:rsidRDefault="00123B4F">
      <w:pPr>
        <w:ind w:firstLine="709"/>
        <w:jc w:val="both"/>
        <w:rPr>
          <w:rStyle w:val="Fontdeparagrafimplicit1"/>
          <w:i/>
        </w:rPr>
      </w:pPr>
      <w:r>
        <w:rPr>
          <w:rStyle w:val="Fontdeparagrafimplicit1"/>
          <w:i/>
        </w:rPr>
        <w:t xml:space="preserve">Curtea pune în discuţie, cu prioritate, celelalte excepţii invocate, respectiv inadmisibilitatea, calificată în două excepţii diferite, una legată de obiectul cererii, ce anume se solicită instanţei să dispună, inclusiv în ceea ce priveşte anularea, dar invocată şi cu privire la cererea de suspendare, iar pe de altă parte, în ceea ce privește plângerea prealabilă, instanţa califică această excepţie drept o prematuritate a acţiunii în anulare şi, de asemenea, acordă cuvântul cu privire la excepţia lipsei de </w:t>
      </w:r>
      <w:r>
        <w:rPr>
          <w:rStyle w:val="Fontdeparagrafimplicit1"/>
          <w:i/>
        </w:rPr>
        <w:t>interes, iar în subsidiar, pe fondul cauzei.</w:t>
      </w:r>
    </w:p>
    <w:p w14:paraId="0D00874E" w14:textId="77777777" w:rsidR="00225197" w:rsidRDefault="00123B4F">
      <w:pPr>
        <w:ind w:firstLine="709"/>
        <w:jc w:val="both"/>
      </w:pPr>
      <w:r>
        <w:rPr>
          <w:rStyle w:val="Fontdeparagrafimplicit1"/>
          <w:i/>
        </w:rPr>
        <w:lastRenderedPageBreak/>
        <w:t xml:space="preserve">Pârâtul MAI, </w:t>
      </w:r>
      <w:r>
        <w:t>prin consilier juridic, în ceea ce pr</w:t>
      </w:r>
      <w:r>
        <w:t>ivește inadmisibilitatea pentru lipsa procedurii prealabile, arată că reclamantul nu a aşteptat ca autoritatea să-i răspundă sau ca termenul prevăzut de lege să expire, iar o altă interpretare ar lipsi de conţinut această instituţie a plângerii prealabile, astfel cum este prevăzută de Legea contenciosului administrativ, motiv pentru care solicită admiterea excepţiei.</w:t>
      </w:r>
    </w:p>
    <w:p w14:paraId="685368D1" w14:textId="77777777" w:rsidR="00225197" w:rsidRDefault="00123B4F">
      <w:pPr>
        <w:ind w:firstLine="709"/>
        <w:jc w:val="both"/>
        <w:rPr>
          <w:rStyle w:val="Fontdeparagrafimplicit1"/>
          <w:i/>
        </w:rPr>
      </w:pPr>
      <w:r>
        <w:t>Legat de acest aspect</w:t>
      </w:r>
      <w:r>
        <w:rPr>
          <w:rStyle w:val="Fontdeparagrafimplicit1"/>
          <w:i/>
        </w:rPr>
        <w:t>, la interpelarea instanţei</w:t>
      </w:r>
      <w:r>
        <w:t xml:space="preserve">, dacă, în situația în care s-ar fi răspuns plângerii prealabile până la termenul de judecată sau înainte de formularea acţiunii, mai devreme de 30 de zile, acţiunea ar fi fost admisibilă, respectiv dacă excepţia a fost invocată strict raportat la termenul de 30 de zile sau raportat la lipsa unui răspuns, chiar şi până la acest moment, </w:t>
      </w:r>
      <w:r>
        <w:rPr>
          <w:rStyle w:val="Fontdeparagrafimplicit1"/>
          <w:i/>
        </w:rPr>
        <w:t>reprezentantul  MAI</w:t>
      </w:r>
      <w:r>
        <w:t xml:space="preserve"> precizează că excepţia a fost invocată raportat la lipsa unui răspuns până la acest moment şi, în subsidiar, şi la termenul de </w:t>
      </w:r>
      <w:r>
        <w:t>30 de zile prevăzut de Legea contenciosului administrativ.</w:t>
      </w:r>
    </w:p>
    <w:p w14:paraId="62E8FD94" w14:textId="77777777" w:rsidR="00225197" w:rsidRDefault="00123B4F">
      <w:pPr>
        <w:ind w:firstLine="709"/>
        <w:jc w:val="both"/>
        <w:rPr>
          <w:rStyle w:val="Fontdeparagrafimplicit1"/>
          <w:i/>
        </w:rPr>
      </w:pPr>
      <w:r>
        <w:t xml:space="preserve">De asemenea, </w:t>
      </w:r>
      <w:r>
        <w:rPr>
          <w:rStyle w:val="Fontdeparagrafimplicit1"/>
          <w:i/>
        </w:rPr>
        <w:t>la interpelarea instanţei,</w:t>
      </w:r>
      <w:r>
        <w:t xml:space="preserve"> având în vedere că prin întâmpinare s-a oferit un răspuns inclusiv pe fond, dacă acest răspuns poate fi asimilat unui răspuns şi la plângerea prealabilă,</w:t>
      </w:r>
      <w:r>
        <w:rPr>
          <w:rStyle w:val="Fontdeparagrafimplicit1"/>
          <w:i/>
        </w:rPr>
        <w:t xml:space="preserve"> reprezentantul MAI </w:t>
      </w:r>
      <w:r>
        <w:t>precizează că întâmpinarea nu poate fi asimilată unui răspuns la plângerea prealabilă, acesta fiind un act strict procedural.</w:t>
      </w:r>
    </w:p>
    <w:p w14:paraId="1F5506F0" w14:textId="77777777" w:rsidR="00225197" w:rsidRDefault="00123B4F">
      <w:pPr>
        <w:ind w:firstLine="709"/>
        <w:jc w:val="both"/>
      </w:pPr>
      <w:r>
        <w:rPr>
          <w:rStyle w:val="Fontdeparagrafimplicit1"/>
          <w:i/>
        </w:rPr>
        <w:t>În ceea ce privește excepţia inadmisibilităţii,</w:t>
      </w:r>
      <w:r>
        <w:t xml:space="preserve"> </w:t>
      </w:r>
      <w:r>
        <w:rPr>
          <w:rStyle w:val="Fontdeparagrafimplicit1"/>
          <w:i/>
        </w:rPr>
        <w:t xml:space="preserve">reprezentantul MAI </w:t>
      </w:r>
      <w:r>
        <w:t xml:space="preserve">arată că prezenta acţiune a fost apreciată ca inadmisibilă din perspectiva soluţiilor pe care le poate da instanţa de contencios. Astfel, deşi reclamantul solicită prin cererea de chemare în judecată anularea în parte a art. 2 alin. 2 şi 3 din Ordonanţa Militară nr. </w:t>
      </w:r>
      <w:r w:rsidR="00A7744E">
        <w:t>OM1/2020</w:t>
      </w:r>
      <w:r>
        <w:t xml:space="preserve">, de fapt, acesta urmăreşte modificarea înţelesului normei juridice, precum şi a scopului urmărit de reglementarea impusă. </w:t>
      </w:r>
    </w:p>
    <w:p w14:paraId="1BF7D572" w14:textId="77777777" w:rsidR="00225197" w:rsidRDefault="00123B4F">
      <w:pPr>
        <w:ind w:firstLine="709"/>
        <w:jc w:val="both"/>
      </w:pPr>
      <w:r>
        <w:t>Menţionează că toate aceste măsuri dispuse prin dispoziţiile criticate au fost emise în urma unor hotărâri ale Comitetului Naţional pentru Situaţii Speciale de Urgenţă, hotărâri care au avut la bază mai multe verificări, analize şi opinii ale experţilor şi personalului de specialitate, având în vedere tot acest context al evoluţiei epidemiologice, precum şi toate măsurile pe care le-au luate celelalte ţări în lupta cu acest virus. Având în vedere că măsurile au fost luate în urma unor evaluări tehnice, dacă</w:t>
      </w:r>
      <w:r>
        <w:t xml:space="preserve"> s-ar  anula aceste prevederi pretins vătămătoare pentru reclamant, instanţa de contencios administrativ ar ajunge în situaţia în care s-ar substitui legiuitorului şi astfel s-ar încălca principiul separației puterilor în stat, precum şi principiul supremaţiei legii.</w:t>
      </w:r>
    </w:p>
    <w:p w14:paraId="0DC428FE" w14:textId="77777777" w:rsidR="00225197" w:rsidRDefault="00123B4F">
      <w:pPr>
        <w:ind w:firstLine="709"/>
        <w:jc w:val="both"/>
      </w:pPr>
      <w:r>
        <w:rPr>
          <w:rStyle w:val="Fontdeparagrafimplicit1"/>
          <w:i/>
        </w:rPr>
        <w:t>În ceea ce privește lipsa de interes</w:t>
      </w:r>
      <w:r>
        <w:t>, arată că, din modul în care a formulat acţiunea, reclamantul nu dovedește care ar fi vătămarea adusă prin actul administrativ dedus judecăţii. Acesta susține că i-a fost afectată libertatea de conştiinţă religioasă, prezentând ca argumente faptul că măsurile luate de  Ministerul Afacerilor Interne atacă direct existenţa libertăţii de expresie religioasă sau că ordonanţele MAI îi despart pe credincioșii ortodocși de Dumnezeu; or, o asemenea motivare nu dovedeşte interesul privat al acestuia, ci mai degrabă</w:t>
      </w:r>
      <w:r>
        <w:t>, se subsumează unui interes public general, iar potrivit Legii  contenciosului, chiar şi în situaţia în care se reclamă vătămarea unui interes public general, acesta  are un caracter subsidiar celui privat, în acest sens fiind şi decizia ICCJ nr. 8/2020.</w:t>
      </w:r>
    </w:p>
    <w:p w14:paraId="3965630D" w14:textId="77777777" w:rsidR="00225197" w:rsidRDefault="00123B4F">
      <w:pPr>
        <w:ind w:firstLine="709"/>
        <w:jc w:val="both"/>
      </w:pPr>
      <w:r>
        <w:rPr>
          <w:rStyle w:val="Fontdeparagrafimplicit1"/>
          <w:i/>
        </w:rPr>
        <w:t>În ceea ce privește fondul cauzei</w:t>
      </w:r>
      <w:r>
        <w:t xml:space="preserve">, </w:t>
      </w:r>
      <w:r>
        <w:rPr>
          <w:rStyle w:val="Fontdeparagrafimplicit1"/>
          <w:i/>
        </w:rPr>
        <w:t xml:space="preserve">reprezentantul MAI </w:t>
      </w:r>
      <w:r>
        <w:t>solicită respingerea acţiunii ca neîntemeiată, apreciind că analiza temeiniciei cererii ar trebui să plece de la situaţia faptică existentă la acest moment pe teritoriu ţării. De asemenea, trebuie avut în vedere faptul că prin Decretul nr. 195/16.03.2020 s-a instituit starea de urgenţă în temeiul art. 3 din O.U.G. nr. 1/1999 în vederea restrângerii unor drepturi fundamentale, restrângeri determinate de acest context al existenţei virusului SARS-CoV-2. Precizează că toate aceste măsuri d</w:t>
      </w:r>
      <w:r>
        <w:t>ispuse atât prin decretul prezidenţial, cât şi prin ordonanţele militare, printre care si ordonanța militară contestată astăzi, au avut la bază o serie de evaluări, recomandări din partea unor experţi, din partea Organizației Mondiale a Sănătăţii, măsurile fiind emise în urma unor analize concrete, pertinente şi obiective, luându-se în considerare toate recomandările, inclusiv măsurile luate şi de alte state.</w:t>
      </w:r>
    </w:p>
    <w:p w14:paraId="0195CE35" w14:textId="77777777" w:rsidR="00225197" w:rsidRDefault="00123B4F">
      <w:pPr>
        <w:ind w:firstLine="709"/>
        <w:jc w:val="both"/>
      </w:pPr>
      <w:r>
        <w:t xml:space="preserve">Contrar reclamantului, arată că, dacă situaţia o cere, anumite drepturi şi libertăţi pot fi restrânse, această posibilitate fiind prevăzută atât de Constituția României în art. 53, dar şi de </w:t>
      </w:r>
      <w:r>
        <w:lastRenderedPageBreak/>
        <w:t xml:space="preserve">CEDO, care prevăd nişte condiţii în care aceste drepturi se pot restrânge, condiţii care, în contextul dat, se justifică şi sunt îndeplinite în mod cumulativ. </w:t>
      </w:r>
    </w:p>
    <w:p w14:paraId="6B146A9E" w14:textId="77777777" w:rsidR="00225197" w:rsidRDefault="00123B4F">
      <w:pPr>
        <w:ind w:firstLine="709"/>
        <w:jc w:val="both"/>
      </w:pPr>
      <w:r>
        <w:t xml:space="preserve"> De asemenea, contrar susținerilor reclamantului în sensul că prin aceste măsuri, respectiv prin faptul că nu poate merge la slujba de Înviere, i s-a afectat libertatea de conştiinţă, arată că măsurile la care se referă reclamantul sunt, de fapt, restrictive ale dreptului la liberă circulaţie şi la întruniri, şi nicidecum nu au legătură cu libertatea de conştiinţă, fiecare persoană având în continuare dreptul la a avea propriile convingeri şi credinţe, ceea ce s-a limitat fiind doar libertatea de a se manif</w:t>
      </w:r>
      <w:r>
        <w:t xml:space="preserve">esta, dar şi aceasta a fost limitată doar într-o oarecare măsură, prin faptul că nu se poate participa efectiv la slujba de Înviere, însă autoritățile au găsit metode alternative, aceea de a se urmări slujba respectivă la tv sau online. </w:t>
      </w:r>
    </w:p>
    <w:p w14:paraId="094B256A" w14:textId="77777777" w:rsidR="00225197" w:rsidRDefault="00123B4F">
      <w:pPr>
        <w:ind w:firstLine="709"/>
        <w:jc w:val="both"/>
      </w:pPr>
      <w:r>
        <w:t>Prin urmare, nu s-a restricţionat libertatea de conştiinţă, ci doar libertatea de a participa, libertatea de întrunire în seara de Înviere şi această măsură a fost dispusă în mod clar având în vedere recomandările specialiştilor, din care reiese că virusul se răspândeşte cu o rapiditate extraordinară tocmai în comunităţi mari, măsurile fiind luate tocmai pentru protejarea populaţiei. Consideră că, în acest context, interesul public primează faţă de orice interes al fiecărui individ şi de la acest aspect tre</w:t>
      </w:r>
      <w:r>
        <w:t xml:space="preserve">buie plecat în analizarea temeiniciei acestei cereri pentru că statul are obligaţia, aşa cum o prevede art. 34 alin. 2 din Constituția României, să asigure toate măsurile pentru sănătatea întregii populaţii. </w:t>
      </w:r>
    </w:p>
    <w:p w14:paraId="22E715D2" w14:textId="77777777" w:rsidR="00225197" w:rsidRDefault="00123B4F">
      <w:pPr>
        <w:ind w:firstLine="709"/>
        <w:jc w:val="both"/>
      </w:pPr>
      <w:r>
        <w:t xml:space="preserve">Precizează că această ordonanță a fost emisă având în vedere evaluarea CNSSV aprobată prin Hotărârea nr. </w:t>
      </w:r>
      <w:r w:rsidR="00A7744E">
        <w:t>H1/2020</w:t>
      </w:r>
      <w:r>
        <w:t xml:space="preserve">, astfel că afirmaţiile reclamantului potrivit cărora prezentele prevederi au fost emise cu exces de putere din partea MAI nu sunt susţinute. </w:t>
      </w:r>
    </w:p>
    <w:p w14:paraId="163CE99D" w14:textId="77777777" w:rsidR="00225197" w:rsidRDefault="00123B4F">
      <w:pPr>
        <w:ind w:firstLine="709"/>
        <w:jc w:val="both"/>
      </w:pPr>
      <w:r>
        <w:t>De asemenea, apreciază că nu se creează stare de discriminare între clerici şi ceilalţi participanţi pentru că preoţii desfăşoară slujba în virtutea atribuţiilor de serviciu.</w:t>
      </w:r>
    </w:p>
    <w:p w14:paraId="39DAFB16" w14:textId="77777777" w:rsidR="00225197" w:rsidRDefault="00123B4F">
      <w:pPr>
        <w:ind w:firstLine="709"/>
        <w:jc w:val="both"/>
      </w:pPr>
      <w:r>
        <w:t>Aşadar, toate măsurile au fost luate plecând de la principiul priorităţii interesului public, care prevalează în acest context oricărui interes privat.</w:t>
      </w:r>
    </w:p>
    <w:p w14:paraId="20DF46AC" w14:textId="77777777" w:rsidR="00225197" w:rsidRDefault="00123B4F">
      <w:pPr>
        <w:ind w:firstLine="709"/>
        <w:jc w:val="both"/>
      </w:pPr>
      <w:r>
        <w:t>Menţionează şi faptul că actul în discuţie a fost emis în conformitate cu toate prevederile de nivel superior, cu respectarea prevederilor Legii privind tehnica legislativă, sens în care se impune respingerea acţiunii.</w:t>
      </w:r>
    </w:p>
    <w:p w14:paraId="30A6F97F" w14:textId="77777777" w:rsidR="00225197" w:rsidRDefault="00123B4F">
      <w:pPr>
        <w:ind w:firstLine="709"/>
        <w:jc w:val="both"/>
      </w:pPr>
      <w:r>
        <w:rPr>
          <w:rStyle w:val="Fontdeparagrafimplicit1"/>
          <w:i/>
        </w:rPr>
        <w:t xml:space="preserve">În ceea ce privește suspendarea, </w:t>
      </w:r>
      <w:r>
        <w:t xml:space="preserve">arată că, urmare a precizărilor din întâmpinare, reclamantul a înţeles să indice temeiul de drept al cererii ca fiind art. 14 din Legea nr. 554/2004, aspect în raport de care </w:t>
      </w:r>
      <w:r>
        <w:rPr>
          <w:rStyle w:val="Fontdeparagrafimplicit1"/>
          <w:i/>
        </w:rPr>
        <w:t>reprezentantul MAI</w:t>
      </w:r>
      <w:r>
        <w:t xml:space="preserve"> solicită ca instanța să facă aplicarea art. 5 alin. 3 din Legea contenciosului administrativ şi să respingă acest petit ca fiind unul inadmisibil. </w:t>
      </w:r>
    </w:p>
    <w:p w14:paraId="10BE3BC8" w14:textId="77777777" w:rsidR="00225197" w:rsidRDefault="00123B4F">
      <w:pPr>
        <w:ind w:firstLine="709"/>
        <w:jc w:val="both"/>
      </w:pPr>
      <w:r>
        <w:t>Curtea declară închise dezbaterile şi reţine cauza în pronunţare.</w:t>
      </w:r>
    </w:p>
    <w:p w14:paraId="6D08156F" w14:textId="77777777" w:rsidR="00225197" w:rsidRDefault="00225197">
      <w:pPr>
        <w:tabs>
          <w:tab w:val="left" w:pos="1276"/>
        </w:tabs>
        <w:ind w:firstLine="709"/>
        <w:jc w:val="center"/>
        <w:rPr>
          <w:rStyle w:val="Fontdeparagrafimplicit1"/>
          <w:b/>
        </w:rPr>
      </w:pPr>
    </w:p>
    <w:p w14:paraId="6A2B42DA" w14:textId="77777777" w:rsidR="00225197" w:rsidRDefault="00123B4F">
      <w:pPr>
        <w:tabs>
          <w:tab w:val="left" w:pos="1276"/>
        </w:tabs>
        <w:ind w:firstLine="709"/>
        <w:jc w:val="center"/>
      </w:pPr>
      <w:r>
        <w:rPr>
          <w:rStyle w:val="Fontdeparagrafimplicit1"/>
          <w:b/>
        </w:rPr>
        <w:t>CURTEA</w:t>
      </w:r>
      <w:r>
        <w:t>,</w:t>
      </w:r>
    </w:p>
    <w:p w14:paraId="18B08508" w14:textId="77777777" w:rsidR="00225197" w:rsidRDefault="00225197">
      <w:pPr>
        <w:tabs>
          <w:tab w:val="left" w:pos="1276"/>
        </w:tabs>
        <w:ind w:firstLine="709"/>
        <w:jc w:val="center"/>
      </w:pPr>
    </w:p>
    <w:p w14:paraId="46EC4398" w14:textId="77777777" w:rsidR="00225197" w:rsidRDefault="00123B4F">
      <w:pPr>
        <w:tabs>
          <w:tab w:val="left" w:pos="0"/>
          <w:tab w:val="left" w:pos="1276"/>
        </w:tabs>
        <w:ind w:firstLine="709"/>
        <w:jc w:val="both"/>
      </w:pPr>
      <w:r>
        <w:t>Deliberând asupra cauzei de faţă, constată următoarele:</w:t>
      </w:r>
    </w:p>
    <w:p w14:paraId="70EA0731" w14:textId="77777777" w:rsidR="00225197" w:rsidRDefault="00123B4F">
      <w:pPr>
        <w:tabs>
          <w:tab w:val="left" w:pos="570"/>
          <w:tab w:val="left" w:pos="1276"/>
        </w:tabs>
        <w:ind w:firstLine="709"/>
        <w:jc w:val="both"/>
        <w:rPr>
          <w:rStyle w:val="Fontdeparagrafimplicit1"/>
          <w:b/>
        </w:rPr>
      </w:pPr>
      <w:r>
        <w:rPr>
          <w:rStyle w:val="Fontdeparagrafimplicit1"/>
          <w:b/>
        </w:rPr>
        <w:t xml:space="preserve">1. Obiectul cererii de chemare în judecată </w:t>
      </w:r>
    </w:p>
    <w:p w14:paraId="5D22CEFF" w14:textId="77777777" w:rsidR="00225197" w:rsidRDefault="00123B4F">
      <w:pPr>
        <w:tabs>
          <w:tab w:val="left" w:pos="1276"/>
        </w:tabs>
        <w:ind w:firstLine="709"/>
        <w:jc w:val="both"/>
      </w:pPr>
      <w:r>
        <w:rPr>
          <w:rStyle w:val="Fontdeparagrafimplicit1"/>
          <w:b/>
        </w:rPr>
        <w:t xml:space="preserve">1.1. </w:t>
      </w:r>
      <w:r>
        <w:t xml:space="preserve">Prin cererea înregistrată pe rolul Curţii de Apel </w:t>
      </w:r>
      <w:r w:rsidR="00A7744E">
        <w:t>......................</w:t>
      </w:r>
      <w:r>
        <w:t xml:space="preserve"> - Secţia a </w:t>
      </w:r>
      <w:r w:rsidR="00A7744E">
        <w:t>......................</w:t>
      </w:r>
      <w:r>
        <w:t xml:space="preserve">Contencios administrativ şi fiscal la data de </w:t>
      </w:r>
      <w:r w:rsidR="00A7744E">
        <w:t>.............</w:t>
      </w:r>
      <w:r>
        <w:t xml:space="preserve">2020, sub nr. </w:t>
      </w:r>
      <w:r w:rsidR="00A7744E">
        <w:t>......................</w:t>
      </w:r>
      <w:r>
        <w:t xml:space="preserve">, reclamantul </w:t>
      </w:r>
      <w:r w:rsidR="00A7744E">
        <w:t>ANE.....</w:t>
      </w:r>
      <w:r>
        <w:t>, în contradictoriu cu pârâtul</w:t>
      </w:r>
      <w:r>
        <w:rPr>
          <w:rStyle w:val="Fontdeparagrafimplicit1"/>
          <w:b/>
        </w:rPr>
        <w:t xml:space="preserve"> </w:t>
      </w:r>
      <w:r>
        <w:t>Ministrul Afacerilor Interne</w:t>
      </w:r>
      <w:r>
        <w:rPr>
          <w:rStyle w:val="Fontdeparagrafimplicit1"/>
          <w:b/>
        </w:rPr>
        <w:t xml:space="preserve"> -</w:t>
      </w:r>
      <w:r w:rsidR="00A7744E">
        <w:t>...................................</w:t>
      </w:r>
      <w:r>
        <w:t>,  a solicitat:</w:t>
      </w:r>
    </w:p>
    <w:p w14:paraId="1B6BF191" w14:textId="77777777" w:rsidR="00225197" w:rsidRDefault="00123B4F">
      <w:pPr>
        <w:numPr>
          <w:ilvl w:val="0"/>
          <w:numId w:val="1"/>
        </w:numPr>
        <w:tabs>
          <w:tab w:val="left" w:pos="1134"/>
        </w:tabs>
        <w:ind w:left="0" w:firstLine="851"/>
        <w:jc w:val="both"/>
      </w:pPr>
      <w:r>
        <w:rPr>
          <w:rStyle w:val="Fontdeparagrafimplicit1"/>
          <w:i/>
        </w:rPr>
        <w:t xml:space="preserve">anularea parţială a art. 2 din Ordonanţa militară nr. </w:t>
      </w:r>
      <w:r w:rsidR="00A7744E">
        <w:rPr>
          <w:rStyle w:val="Fontdeparagrafimplicit1"/>
          <w:i/>
        </w:rPr>
        <w:t>OM1/2020</w:t>
      </w:r>
      <w:r>
        <w:t xml:space="preserve"> (astfel cum a fost modificată prin Ordonanţa militară nr. </w:t>
      </w:r>
      <w:r w:rsidR="00A7744E">
        <w:t>OM2/2020</w:t>
      </w:r>
      <w:r>
        <w:t>, ambele emise de pârât), astfel:</w:t>
      </w:r>
    </w:p>
    <w:p w14:paraId="171F14DB" w14:textId="77777777" w:rsidR="00225197" w:rsidRDefault="00123B4F">
      <w:pPr>
        <w:numPr>
          <w:ilvl w:val="0"/>
          <w:numId w:val="2"/>
        </w:numPr>
        <w:tabs>
          <w:tab w:val="left" w:pos="1276"/>
        </w:tabs>
        <w:ind w:left="426" w:firstLine="708"/>
        <w:jc w:val="both"/>
      </w:pPr>
      <w:r>
        <w:t>termenul „</w:t>
      </w:r>
      <w:r>
        <w:rPr>
          <w:rStyle w:val="Fontdeparagrafimplicit1"/>
          <w:i/>
        </w:rPr>
        <w:t>religioase</w:t>
      </w:r>
      <w:r>
        <w:t>” conţinut în art. 2 alin. 1, conform căruia: ,,(1) Se suspendă toate activităţile culturale, ştiinţifice, artistice, religioase, sportive, de divertisment sau jocuri de noroc, de tratament balnear şi de îngrijire personală, realizate în spaţii închise”;</w:t>
      </w:r>
    </w:p>
    <w:p w14:paraId="1E6FCC7C" w14:textId="77777777" w:rsidR="00225197" w:rsidRDefault="00123B4F">
      <w:pPr>
        <w:numPr>
          <w:ilvl w:val="0"/>
          <w:numId w:val="2"/>
        </w:numPr>
        <w:tabs>
          <w:tab w:val="left" w:pos="1276"/>
        </w:tabs>
        <w:ind w:left="426" w:firstLine="708"/>
        <w:jc w:val="both"/>
      </w:pPr>
      <w:r>
        <w:t>sintagma „</w:t>
      </w:r>
      <w:r>
        <w:rPr>
          <w:rStyle w:val="Fontdeparagrafimplicit1"/>
          <w:i/>
        </w:rPr>
        <w:t>fara accesul publicului</w:t>
      </w:r>
      <w:r>
        <w:t>” din cuprinsul alin. 2 (introdus prin actul normativ modificator), potrivit căruia: ,,(2) Se pot oficia slujbe în lăcaşurile de cult de către slujitorii bisericeşti/religioşi, fără accesul publicului, slujbele putând fi transmise în mass-media sau online”;</w:t>
      </w:r>
    </w:p>
    <w:p w14:paraId="420469FE" w14:textId="77777777" w:rsidR="00225197" w:rsidRDefault="00123B4F">
      <w:pPr>
        <w:numPr>
          <w:ilvl w:val="0"/>
          <w:numId w:val="2"/>
        </w:numPr>
        <w:tabs>
          <w:tab w:val="left" w:pos="1276"/>
        </w:tabs>
        <w:ind w:left="426" w:firstLine="708"/>
        <w:jc w:val="both"/>
      </w:pPr>
      <w:r>
        <w:t>expresia „</w:t>
      </w:r>
      <w:r>
        <w:rPr>
          <w:rStyle w:val="Fontdeparagrafimplicit1"/>
          <w:i/>
        </w:rPr>
        <w:t>maximum opt persoane</w:t>
      </w:r>
      <w:r>
        <w:t xml:space="preserve">” din alin. 3 (introdus prin actul normativ modificator), după care: „(3) Se pot oficia acte liturgice/religioase cu caracter privat </w:t>
      </w:r>
      <w:r>
        <w:lastRenderedPageBreak/>
        <w:t xml:space="preserve">(botez, cununii, înmormântări), la care pot participa maximum 8 persoane, precum şi împărtăşirea credincioşilor bolnavi la spital sau la domiciliul acestora”, </w:t>
      </w:r>
    </w:p>
    <w:p w14:paraId="3E6310E9" w14:textId="77777777" w:rsidR="00225197" w:rsidRDefault="00123B4F">
      <w:pPr>
        <w:numPr>
          <w:ilvl w:val="0"/>
          <w:numId w:val="1"/>
        </w:numPr>
        <w:tabs>
          <w:tab w:val="left" w:pos="1134"/>
        </w:tabs>
        <w:ind w:left="0" w:firstLine="851"/>
        <w:jc w:val="both"/>
      </w:pPr>
      <w:r>
        <w:rPr>
          <w:rStyle w:val="Fontdeparagrafimplicit1"/>
          <w:i/>
        </w:rPr>
        <w:t>suspendarea aplicării art. 2 din ordonanţa</w:t>
      </w:r>
      <w:r>
        <w:t xml:space="preserve"> pana la soluţionarea definitiva si irevocabila a cauzei, solicitând judecarea cauzei şi în lipsă.</w:t>
      </w:r>
    </w:p>
    <w:p w14:paraId="798C9A1A" w14:textId="77777777" w:rsidR="00225197" w:rsidRDefault="00123B4F">
      <w:pPr>
        <w:tabs>
          <w:tab w:val="left" w:pos="1276"/>
        </w:tabs>
        <w:ind w:firstLine="709"/>
        <w:jc w:val="both"/>
      </w:pPr>
      <w:r>
        <w:t>În motivare, cu privire la admisibilitatea cererii, reclamantul a arătat că prezenta acţiune este admisibilă, întrucât ordonanţa militară nu face parte din categoria actelor administrative prevăzute în art. 5 alin. 1 lit. a) din Legea nr. 554/2004 și nici nu este un act de comandament cu caracter militar, deoarece nu priveşte serviciul militar, astfel cum este strict definit de art. 2 alin. 1 lit. j) din același act normativ.</w:t>
      </w:r>
    </w:p>
    <w:p w14:paraId="2200C105" w14:textId="77777777" w:rsidR="00225197" w:rsidRDefault="00123B4F">
      <w:pPr>
        <w:ind w:firstLine="709"/>
        <w:jc w:val="both"/>
      </w:pPr>
      <w:r>
        <w:t>Cu privire la fondul cererii, reclamantul a arătat că actele criticate au fost emise cu exces de putere în sensul art. 2 alin. l lit. n) din Legea nr. 554/2004, întrucât autoritatea emitentă - în speţă Ministrul Afacerilor Interne - şi-a exercitat dreptul de apreciere atât prin încălcarea limitelor competenţei prevăzute de lege, cât şi prin încălcarea drepturilor şi libertăţilor cetăţenilor.</w:t>
      </w:r>
    </w:p>
    <w:p w14:paraId="11F9B41C" w14:textId="77777777" w:rsidR="00225197" w:rsidRDefault="00123B4F">
      <w:pPr>
        <w:ind w:firstLine="709"/>
        <w:jc w:val="both"/>
      </w:pPr>
      <w:r>
        <w:t>A apreciat că dispoziţiile contestate în cauza nu au bază legală în Decretul prezidenţial nr. 195/2020, prin care s-a instituit starea de urgență pe teritoriul României, întrucât nu fac parte din drepturile restrânse la art. 2 din decret, îngrădirea prevăzuta doar in Ordonanţa militară fiind contrara art. 23 din O.U.G. nr.1 din 1999, privind regimul stării de asediu si regimul stării de urgenta, depăşind nelegal limitele Decretului Preşedintelui.</w:t>
      </w:r>
    </w:p>
    <w:p w14:paraId="337F611A" w14:textId="77777777" w:rsidR="00225197" w:rsidRDefault="00123B4F">
      <w:pPr>
        <w:ind w:firstLine="709"/>
        <w:jc w:val="both"/>
      </w:pPr>
      <w:r>
        <w:t>Mai mult decât atat, a arătat că au fost nesocotite și dispoziţiile art.77 teza I, respectiv, art.78 din Legea nr. 24/2000 privind normele de tehnică legislativă pentru elaborarea actelor normative.</w:t>
      </w:r>
    </w:p>
    <w:p w14:paraId="38BCEE80" w14:textId="77777777" w:rsidR="00225197" w:rsidRDefault="00123B4F">
      <w:pPr>
        <w:ind w:firstLine="709"/>
        <w:jc w:val="both"/>
      </w:pPr>
      <w:r>
        <w:t xml:space="preserve">Se arată că, în modificarea adusă art. 2 al Ordonanţei militare nr. </w:t>
      </w:r>
      <w:r w:rsidR="00A7744E">
        <w:t>OM1/2020</w:t>
      </w:r>
      <w:r>
        <w:t xml:space="preserve">, prin art. 9 alin. 1 pct. 1 al Ordonanţei militare nr. </w:t>
      </w:r>
      <w:r w:rsidR="00A7744E">
        <w:t>OM2/2020</w:t>
      </w:r>
      <w:r>
        <w:t>, prin introducerea a două alineate noi, se reglementează modul în care se vor desfăşura slujbele religioase pe perioada stării de urgenţă, limitându-se astfel dreptul la libertatea de credinţa in mod practic. Mai precis, cele două alineate prevăd că slujbele religioase se pot desfăşura de către preoţi, însă fără participarea publicului (credincioşilor), iar serviciile religioase se pot desfăşura cu prezenţa a cel mult 8 participanţi, f</w:t>
      </w:r>
      <w:r>
        <w:t>ara ca Decretul Preşedintelui să prevadă o restrângere a libertăţii conştiinţei, dispoziţiile atacate fiind astfel emise cu exces de putere, întrucât s-a încălcat limita competentei proprii in aplicarea Decretului, dar şi libertatea fundamentală a conştiinţei cetăţenilor români. Existând astfel un exces de putere, se impune anularea dispoziţiilor atacate pentru restabilirea legalităţii actului normativ.</w:t>
      </w:r>
    </w:p>
    <w:p w14:paraId="431665FD" w14:textId="77777777" w:rsidR="00225197" w:rsidRDefault="00123B4F">
      <w:pPr>
        <w:ind w:firstLine="709"/>
        <w:jc w:val="both"/>
      </w:pPr>
      <w:r w:rsidRPr="00777EA6">
        <w:t>In subsidiar</w:t>
      </w:r>
      <w:r>
        <w:t>, se arată că restrângerea libertăţii de conştiinţă este disproporţionată, atingând substanţa libertăţii de credinţă religioasă, ceea ce implică atat dreptul credincioşilor de a participa la slujbe, cat si dreptul cultelor religioase de a funcţiona liber, ca structuri organizate autonom, dreptul de a urma normele proprii de conduită şi de convieţuire internă, conform canoanelor şi tradiţiilor.</w:t>
      </w:r>
    </w:p>
    <w:p w14:paraId="4D536B4F" w14:textId="77777777" w:rsidR="00225197" w:rsidRDefault="00123B4F">
      <w:pPr>
        <w:ind w:firstLine="709"/>
        <w:jc w:val="both"/>
      </w:pPr>
      <w:r>
        <w:t>Cu privire la dispoziţiile celor două alineate criticate, precizează că, în conformitate cu doctrina canonică ortodoxă, liturghia duminicală sau din sărbători, mai ales cea vizând Învierea Domnului nu se poate săvârşi fără prezenţa poporului credincios,  slujba religioasa fiind strâns legata de ritualul Primirii Luminii Sfinte, cat si de luarea paştilor, preotului fiindu-i interzis totodată să săvârşească liturghie fară popor, pe motivul că liturghia este un act de comuniune religioasă în care preotul săvâr</w:t>
      </w:r>
      <w:r>
        <w:t>şeşte serviciul religios pentru popor, nu în nume şi folos personal. Obligarea poporului credincios (numit în ordonanţă "public") să rămână acasă, în timp ce preotul slujeşte liturghia, goleşte de sens actul liturgic în sine şi reprezintă o ingerinţă nepermisă a statului în rânduiala liturgică a Bisericii Ortodoxe.</w:t>
      </w:r>
    </w:p>
    <w:p w14:paraId="14488BB8" w14:textId="77777777" w:rsidR="00225197" w:rsidRDefault="00123B4F">
      <w:pPr>
        <w:ind w:firstLine="709"/>
        <w:jc w:val="both"/>
      </w:pPr>
      <w:r>
        <w:t>Excluderea de la slujbe a unei categorii de membri ai Bisericii (credincioşii, numiţi impropriu în ordonanţă "public"), dar acceptarea altor categorii (preoţi şi ierarhi) ori limitarea la un număr de maxim 8 persoane fara a exista un studiu ştiinţific serios este una arbitrara si creează premisele unei discriminări contrare art. 16 din Constituţie, dar şi prevederilor art. 53 alin. (2) din Constituţie, care impune nediscriminarea drept criteriu de legalitate a oricărei măsuri de restrângere a drepturilor şi</w:t>
      </w:r>
      <w:r>
        <w:t xml:space="preserve"> libertăţilor pe durata stării de urgență. </w:t>
      </w:r>
    </w:p>
    <w:p w14:paraId="3E24D967" w14:textId="77777777" w:rsidR="00225197" w:rsidRDefault="00123B4F">
      <w:pPr>
        <w:ind w:firstLine="709"/>
        <w:jc w:val="both"/>
      </w:pPr>
      <w:r>
        <w:lastRenderedPageBreak/>
        <w:t xml:space="preserve">Ca atare, măsurile luate de către parat cu exces de putere prin Ordonanţele militare nr. 1 şi nr. </w:t>
      </w:r>
      <w:r w:rsidR="00A7744E">
        <w:t>OM2/2020</w:t>
      </w:r>
      <w:r>
        <w:t xml:space="preserve"> atacă direct existenţa libertăţii de expresie religioasă și aduc atingere existenţei libertăţii de conştiinţă religioasă.</w:t>
      </w:r>
    </w:p>
    <w:p w14:paraId="26B509CE" w14:textId="77777777" w:rsidR="00225197" w:rsidRDefault="00123B4F">
      <w:pPr>
        <w:ind w:firstLine="709"/>
        <w:jc w:val="both"/>
      </w:pPr>
      <w:r>
        <w:t>În drept, acţiunea a fost întemeiată pe art.1, art.8, art.17 si 20 din Legea nr. 554/2004, rep şi modif., art.159 C.pr.civ. coroborat cu art. 201 alin. (5) si art. 493 alin (6) raportat la art. 17 din Legea nr. 554/2004, art.77 teza I, respectiv art.78 din Legea nr. 24/2000, art. 45 din Statutul Bisericii Ortodoxe Romane art. 53 din Constituţie, Decretul prezidenţial nr. 195/2020, art. 29 din Constituţie.</w:t>
      </w:r>
    </w:p>
    <w:p w14:paraId="0A45DEF5" w14:textId="77777777" w:rsidR="00225197" w:rsidRDefault="00123B4F">
      <w:pPr>
        <w:ind w:firstLine="709"/>
        <w:jc w:val="both"/>
      </w:pPr>
      <w:r>
        <w:rPr>
          <w:rStyle w:val="Fontdeparagrafimplicit1"/>
          <w:b/>
        </w:rPr>
        <w:t xml:space="preserve">1.2. </w:t>
      </w:r>
      <w:r>
        <w:t>La data de 15.04.2020, reclamantul a formulat cerere adiţională, prin intermediul căreia a precizat că acţiunea se judecă în contradictoriu cu Ministerul Afacerilor Interne, prin dl.</w:t>
      </w:r>
      <w:r w:rsidR="00A7744E">
        <w:t>...................................</w:t>
      </w:r>
      <w:r>
        <w:t>, în loc de Ministrul Afacerilor Interne.</w:t>
      </w:r>
    </w:p>
    <w:p w14:paraId="35871C8B" w14:textId="77777777" w:rsidR="00225197" w:rsidRDefault="00123B4F">
      <w:pPr>
        <w:ind w:firstLine="709"/>
        <w:jc w:val="both"/>
      </w:pPr>
      <w:r>
        <w:rPr>
          <w:rStyle w:val="Fontdeparagrafimplicit1"/>
          <w:b/>
        </w:rPr>
        <w:t>1.3.</w:t>
      </w:r>
      <w:r>
        <w:t xml:space="preserve"> Reclamantul a depus precizări cu privire la motivele de suspendare parţiala a art. 2 din Ordonanţa militară nr. </w:t>
      </w:r>
      <w:r w:rsidR="00A7744E">
        <w:t>OM1/2020</w:t>
      </w:r>
      <w:r>
        <w:t>, în sensul că cererea de suspendare este admisibilă, fiind întemeiată pe dispoziţiile art. 14 din Legea nr. 554/2004.</w:t>
      </w:r>
    </w:p>
    <w:p w14:paraId="1B5EDB89" w14:textId="77777777" w:rsidR="00225197" w:rsidRDefault="00123B4F">
      <w:pPr>
        <w:ind w:firstLine="709"/>
        <w:jc w:val="both"/>
      </w:pPr>
      <w:r>
        <w:t>Se arată că, în speţă, este vorba atât despre perturbarea grava a serviciului public religios pus la dispoziţie publicului prin lăcaşurile de cult, cat si încălcarea dreptului la libertatea religioasa, iar prezenta cerere tinde la stoparea actelor administrative abuzive emise cu exces de zel de către pârât si restabilirea unei modalităţi temporare si foarte scurte a accesului credincioşilor la Slujba de Înviere, urgenţa în luarea acestor măsuri constituind-o starea de pericol creată atât pentru existenţa li</w:t>
      </w:r>
      <w:r>
        <w:t>bertăţii de conştiinţă religioasă, dar si pericolul pierderii rânduielilor creştine, implicit a esenţei acestor Sărbători religioase cu impact puternic asupra identităţii creştinilor practicanţi, efectul social fiind extrem de profund.</w:t>
      </w:r>
    </w:p>
    <w:p w14:paraId="2118E4D9" w14:textId="77777777" w:rsidR="00225197" w:rsidRDefault="00123B4F">
      <w:pPr>
        <w:tabs>
          <w:tab w:val="left" w:pos="1276"/>
        </w:tabs>
        <w:ind w:firstLine="709"/>
        <w:jc w:val="both"/>
        <w:rPr>
          <w:rStyle w:val="Fontdeparagrafimplicit1"/>
          <w:b/>
        </w:rPr>
      </w:pPr>
      <w:r>
        <w:rPr>
          <w:rStyle w:val="Fontdeparagrafimplicit1"/>
          <w:b/>
        </w:rPr>
        <w:t>2. Poziţia procesuală a părţii adverse</w:t>
      </w:r>
    </w:p>
    <w:p w14:paraId="531016A6" w14:textId="77777777" w:rsidR="00225197" w:rsidRDefault="00123B4F">
      <w:pPr>
        <w:tabs>
          <w:tab w:val="left" w:pos="1276"/>
        </w:tabs>
        <w:ind w:firstLine="709"/>
        <w:jc w:val="both"/>
      </w:pPr>
      <w:r>
        <w:t>Prin întâmpinare, Ministrul Afacerilor Interne -</w:t>
      </w:r>
      <w:r w:rsidR="00A7744E">
        <w:t>...................................</w:t>
      </w:r>
      <w:r>
        <w:t>a invocat excepţia netimbrării cererii, excepţia lipsei calităţii procesuale pasive şi, pe cale de consecinţă, respingerea acţiunii ca fiind formulată în contradictoriu cu o persoană lipsită de calitate procesuală pasivă, excepţia inadmisibilităţii acţiunii formulate de către reclamant pentru lipsa procedurii prealabile şi excepţia inadmisibilităţii acţiunii, în raport de soluţiile pe care le poate pronunţa instanţa de contencios administrativ.</w:t>
      </w:r>
    </w:p>
    <w:p w14:paraId="2B41B287" w14:textId="77777777" w:rsidR="00225197" w:rsidRDefault="00123B4F">
      <w:pPr>
        <w:tabs>
          <w:tab w:val="left" w:pos="1276"/>
        </w:tabs>
        <w:ind w:firstLine="709"/>
        <w:jc w:val="both"/>
      </w:pPr>
      <w:r>
        <w:t>De asemenea, raportat la dispoziţiile Legii nr. 554/2004 a contenciosului administrativ, cu modificările şi completările ulterioare, a înţeles să invoce şi excepţia lipsei de interes a reclamantului în promovarea acţiunii, având în vedere că reclamantul a iniţiat demersul său pentru anularea în parte a actului contestat şi nu a dovedit vreo vătămare care să-i fi fost produsă prin actul administrativ dedus judecăţii, invocarea faptului că i-a fost afectată libertatea de conştiinţă religioasă şi a exercitării</w:t>
      </w:r>
      <w:r>
        <w:t xml:space="preserve"> acesteia nefiind suficientă pentru realizarea acestui demers, din perspectiva art. 8 din Legea nr. 554/2004.</w:t>
      </w:r>
    </w:p>
    <w:p w14:paraId="126A9ED1" w14:textId="77777777" w:rsidR="00225197" w:rsidRDefault="00123B4F">
      <w:pPr>
        <w:tabs>
          <w:tab w:val="left" w:pos="1276"/>
        </w:tabs>
        <w:ind w:firstLine="709"/>
        <w:jc w:val="both"/>
      </w:pPr>
      <w:r>
        <w:t>Pe fondul cauzei, a solicitat respingerea cererii de chemare în judecată ca neîntemeiată.</w:t>
      </w:r>
    </w:p>
    <w:p w14:paraId="1F5B6D21" w14:textId="77777777" w:rsidR="00225197" w:rsidRDefault="00123B4F">
      <w:pPr>
        <w:tabs>
          <w:tab w:val="left" w:pos="1276"/>
        </w:tabs>
        <w:ind w:firstLine="709"/>
        <w:jc w:val="both"/>
      </w:pPr>
      <w:r>
        <w:t xml:space="preserve">În apărare, a arătat că situaţia faptică existentă în prezent pe teritoriul României a generat măsura instituirii stării de urgenţă prin Decretul nr. 195/2020, având ca suport Constituţia României şi dispoziţiile O.U.G. nr. 1/1999 privind regimul stării de asediu şi regimul stării de urgenţă şi, contrar susţinerilor reclamantului, dacă situaţia o cere, unele drepturi şi libertăţi fundamentale pot fi restrânse, cu respectarea prevederilor Constituţiei. Astfel, prin soluţia tehnică regăsită în actul normativ </w:t>
      </w:r>
      <w:r>
        <w:t xml:space="preserve">contestat, nu s-a urmărit restrângerea libertăţii conştiinţei, aşa cum este aceasta instituită de art. 29 din Constituţia României, ci libertatea întrunirilor şi a liberei circulaţii a persoanelor. Cu relevanţă la speţa concretă, ca primă măsură luată de autorităţile abilitate, prin art. 2 din Ordonanţa militară nr. </w:t>
      </w:r>
      <w:r w:rsidR="00A7744E">
        <w:t>OM1/2020</w:t>
      </w:r>
      <w:r>
        <w:t>, s-au suspendat toate activităţile culturale, ştiinţifice, artistice, religioase, sportive, de divertisment sau jocuri de noroc, de tratament balnear şi de îngrijire personală, realizat</w:t>
      </w:r>
      <w:r>
        <w:t>e în spaţii închise.</w:t>
      </w:r>
    </w:p>
    <w:p w14:paraId="11763D1E" w14:textId="77777777" w:rsidR="00225197" w:rsidRDefault="00123B4F">
      <w:pPr>
        <w:tabs>
          <w:tab w:val="left" w:pos="1276"/>
        </w:tabs>
        <w:ind w:firstLine="709"/>
        <w:jc w:val="both"/>
      </w:pPr>
      <w:r>
        <w:t xml:space="preserve">Contrar susţinerilor reclamantului, măsurile dispuse prin art. 2 din Ordonanţa militară nr. </w:t>
      </w:r>
      <w:r w:rsidR="00A7744E">
        <w:t>OM1/2020</w:t>
      </w:r>
      <w:r>
        <w:t xml:space="preserve">, modificată, sunt conforme cu principiile constituţionale, precum şi cu cele impuse de legislaţia europeană, iar măsurile dispuse au fost luate gradual, în funcţie de evoluţia răspândirii infecţiei la nivel naţional şi de riscurile pe care le poate genera asupra </w:t>
      </w:r>
      <w:r>
        <w:lastRenderedPageBreak/>
        <w:t>categoriilor vulnerabile. Or, slujbele organizate în lăcaşurile bisericeşti, prezintă un risc ridicat de transmitere a virusului având în vedere faptul că enoriaşii sunt în marea majoritate persoane în vârstă, cu afecţiuni asociate, şi sunt</w:t>
      </w:r>
      <w:r>
        <w:t xml:space="preserve"> organizate într-un spaţiu închis. Însă, pentru a asigura, în continuare, libertatea religioasă a persoanelor, au fost dispuse măsuri care să asigure cetăţenilor un cadru adecvat pentru exprimarea şi manifestarea acesteia (în speţă, prin intermediul mass media, respectiv online). Această susţinere vine şi în combaterea afirmaţiilor reclamantului în sensul că s-a creat o situaţie discriminatorie între clerici şi credincioşi, întrucât, în ceea ce priveşte preoţii, se poate considera că aceştia îşi desfăşoară </w:t>
      </w:r>
      <w:r>
        <w:t>profesia, nefiind în aceeaşi situaţie cu persoanele participante la slujbele religioase.</w:t>
      </w:r>
    </w:p>
    <w:p w14:paraId="00136F3C" w14:textId="77777777" w:rsidR="00225197" w:rsidRDefault="00123B4F">
      <w:pPr>
        <w:tabs>
          <w:tab w:val="left" w:pos="1276"/>
        </w:tabs>
        <w:ind w:firstLine="709"/>
        <w:jc w:val="both"/>
      </w:pPr>
      <w:r>
        <w:t>De asemenea, instanţa urmează să constate că interesul public legitim, în speţă asigurarea sănătăţii publice, determină dispunerea unor măsuri de restrângere a libertăţii întrunirilor, instituite în vederea protejării cetăţenilor, iar interesul public legitim al societăţii primează în faţa interesului privat al unor persoane fizice - necesitatea de a participa la slujbele religioase în biserică, ca loc public, latura externă a acestei libertăţi este asigurată, ca măsură completară, fiind garantată posibilit</w:t>
      </w:r>
      <w:r>
        <w:t>atea urmăririi slujbelor religioase online/mass-media.</w:t>
      </w:r>
    </w:p>
    <w:p w14:paraId="049F0148" w14:textId="77777777" w:rsidR="00225197" w:rsidRDefault="00123B4F">
      <w:pPr>
        <w:tabs>
          <w:tab w:val="left" w:pos="1276"/>
        </w:tabs>
        <w:ind w:firstLine="709"/>
        <w:jc w:val="both"/>
      </w:pPr>
      <w:r>
        <w:t xml:space="preserve">Ca atare, instituirea unor măsuri concrete de restrângere a drepturilor şi libertăţilor fundamentale prin ordonanţe militare nu poate reprezenta în sine o încălcare a uneia dintre condiţiile prevăzute la art. 53 din Constituţia României, pentru că, de fapt, posibilitatea de a restrânge exerciţiul unor drepturi este dispusă prin lege (O.U.G. nr. 1/1999 aprobată cu modificări şi completări de către Parlament prin Legea nr. 453/2004), iar nu prin actele administrative subsecvente respectivei legi, care doar o </w:t>
      </w:r>
      <w:r>
        <w:t xml:space="preserve">pun în executare. Consideră că măsurile instituite prin Ordonanţa militară nr. </w:t>
      </w:r>
      <w:r w:rsidR="00A7744E">
        <w:t>OM1/2020</w:t>
      </w:r>
      <w:r>
        <w:t>, modificată, nu reprezintă o încălcare a dreptului fundamental privind libertatea conştiinţei, aşa, cum este reglementat în art. 29 din Constituţie, ci reprezintă o restrângere a exerciţiului libertăţii de circulaţie şi a libertăţii întrunirilor.</w:t>
      </w:r>
    </w:p>
    <w:p w14:paraId="6300C846" w14:textId="77777777" w:rsidR="00225197" w:rsidRDefault="00123B4F">
      <w:pPr>
        <w:tabs>
          <w:tab w:val="left" w:pos="1276"/>
        </w:tabs>
        <w:ind w:firstLine="709"/>
        <w:jc w:val="both"/>
      </w:pPr>
      <w:r>
        <w:t xml:space="preserve">Nu în ultimul rând, faţă de obiectul acţiunii, arată că nelegalitatea unor acte administrative presupune verificarea conformităţii acestora cu actele normative de nivel superior în baza şi executarea cărora au fost emise, context în care reiterează faptul că Ordonanţa militară nr. </w:t>
      </w:r>
      <w:r w:rsidR="00A7744E">
        <w:t>OM1/2020</w:t>
      </w:r>
      <w:r>
        <w:t>, modificată, a fost elaborată şi emisă în baza şi în aplicarea prevederilor art. 4 alin. (2) şi alin. (4) din Decretul nr. 195/16.03.2020 privind instituirea stării de urgenţă pe teritoriul României şi al pct. 3-5 din Anexa nr. 2 la acelaşi decret, precum şi al art. 20 lit. n) din O.U.G. nr. 1/1999, cu modificările şi completările ulterioare, acte normative de nivel superior, cu respectarea prevederilor Legii nr. 24/2000 privind normele de tehnică legislativă pentru elaborarea actelor normative, re</w:t>
      </w:r>
      <w:r>
        <w:t>publicată, cu modificările şi completările ulterioare.</w:t>
      </w:r>
    </w:p>
    <w:p w14:paraId="301017DD" w14:textId="77777777" w:rsidR="00225197" w:rsidRDefault="00123B4F">
      <w:pPr>
        <w:tabs>
          <w:tab w:val="left" w:pos="1276"/>
        </w:tabs>
        <w:ind w:firstLine="709"/>
        <w:jc w:val="both"/>
      </w:pPr>
      <w:r>
        <w:t>În consecinţă, având în vedere situaţia de fapt şi dispoziţiile legale invocate, se apreciază că ordonanţa militară contestată a fost emisă cu respectarea strictă a dispoziţiilor legale în vigoare, neputând fi vorba de încălcarea (vătămarea) vreunui drept subiectiv al reclamantului, astfel că în cauză nu sunt îndeplinite condiţiile prevăzute de art. 1 din Legea contenciosului administrativ nr. 554/2004, cu modificările şi completările ulterioare pentru admiterea acţiunii, motiv pentru care solicită instanţe</w:t>
      </w:r>
      <w:r>
        <w:t>i de judecată să respingă acţiunea, în principal, pe cale de excepţie iar, în subsidiar, ca neîntemeiată.</w:t>
      </w:r>
    </w:p>
    <w:p w14:paraId="74705944" w14:textId="77777777" w:rsidR="00225197" w:rsidRDefault="00123B4F">
      <w:pPr>
        <w:tabs>
          <w:tab w:val="left" w:pos="1276"/>
        </w:tabs>
        <w:ind w:firstLine="709"/>
        <w:jc w:val="both"/>
      </w:pPr>
      <w:r>
        <w:t>Totodată, subliniază faptul că, deşi reclamantul solicită şi „supendarea aplicării art. 2 din ordonanţă până la soluţionarea definitivă a cauzei”, acesta nu indică temeiul de drept în baza căruia instanţa ar trebui să-i analizeze acest petit, cererea reclamantului neputând fi analizată nici în cadrul unei eventuale cereri de suspendare a executării actului administrativ, şi nici potrivit regulilor ordonanţei preşedinţiale (997 - 1002 C.pr.civ.). Toate ordonanţele militare emise de Ministerul Afacerilor Inte</w:t>
      </w:r>
      <w:r>
        <w:t xml:space="preserve">rne în această perioadă, inclusiv Ordonanţa nr. </w:t>
      </w:r>
      <w:r w:rsidR="00A7744E">
        <w:t>OM1/2020</w:t>
      </w:r>
      <w:r>
        <w:t>, modificată, a cărei anulare/suspendare se solicită, sunt emise pentru aplicarea regimului stării de urgenţă instituită prin Decretul nr. 195/2020, iar în temeiul art. 5 alin. (3) din Legea nr. 554/2004 nu pot fi suspendate de instanţa de contencios administrativ.</w:t>
      </w:r>
    </w:p>
    <w:p w14:paraId="151D79B2" w14:textId="77777777" w:rsidR="00225197" w:rsidRDefault="00123B4F">
      <w:pPr>
        <w:ind w:firstLine="709"/>
        <w:jc w:val="both"/>
      </w:pPr>
      <w:r>
        <w:lastRenderedPageBreak/>
        <w:t>În drept, au fost invocate dispoziţiile art. 205 C.pr.civ., iar în conformitate cu dispoziţiile art. 223 coroborat cu art. 411 alin. (1) pct. 2 C.pr.civ., a solicitat judecarea cauzei şi în lipsă.</w:t>
      </w:r>
    </w:p>
    <w:p w14:paraId="26D25C09" w14:textId="77777777" w:rsidR="00225197" w:rsidRDefault="00123B4F">
      <w:pPr>
        <w:ind w:firstLine="709"/>
        <w:jc w:val="both"/>
        <w:rPr>
          <w:rStyle w:val="Fontdeparagrafimplicit1"/>
        </w:rPr>
      </w:pPr>
      <w:r>
        <w:rPr>
          <w:rStyle w:val="Fontdeparagrafimplicit1"/>
          <w:b/>
        </w:rPr>
        <w:t>3. Cererea de intervenţie accesorie</w:t>
      </w:r>
    </w:p>
    <w:p w14:paraId="6F218BD9" w14:textId="77777777" w:rsidR="00225197" w:rsidRDefault="00123B4F">
      <w:pPr>
        <w:ind w:firstLine="709"/>
        <w:jc w:val="both"/>
      </w:pPr>
      <w:r>
        <w:rPr>
          <w:rStyle w:val="Fontdeparagrafimplicit1"/>
          <w:b/>
        </w:rPr>
        <w:t xml:space="preserve">3.1. </w:t>
      </w:r>
      <w:r>
        <w:t>Ministerul Afacerilor Interne a formulat cerere de intervenţie accesorie întemeiată pe dispoziţiile art. 61 alin. (1) şi (3) C.pr.civ., motivat de faptul că Ministerul Afacerilor Interne are calitatea de emitent al actului administrativ cu caracter normativ atacat.</w:t>
      </w:r>
    </w:p>
    <w:p w14:paraId="74FF0814" w14:textId="77777777" w:rsidR="00225197" w:rsidRDefault="00123B4F">
      <w:pPr>
        <w:ind w:firstLine="709"/>
        <w:jc w:val="both"/>
      </w:pPr>
      <w:r>
        <w:t>Ca atare, raportat la calitatea de emitent al actului administrativ contestat, instituţia are, în mod evident, interesul de a interveni în cauză în sprijinul apărărilor ministrului afacerilor interne.</w:t>
      </w:r>
    </w:p>
    <w:p w14:paraId="76E5D808" w14:textId="77777777" w:rsidR="00225197" w:rsidRDefault="00123B4F">
      <w:pPr>
        <w:ind w:firstLine="709"/>
        <w:jc w:val="both"/>
      </w:pPr>
      <w:r>
        <w:t xml:space="preserve">Solicită admiterea în principiu a cererii de intervenţie în interesul pârâtului ministrul afacerilor interne </w:t>
      </w:r>
      <w:r w:rsidR="009C2489">
        <w:t>.............</w:t>
      </w:r>
      <w:r>
        <w:t>, iar prin hotărârea pe care instanţa o va pronunţa cu ocazia soluţionării acestei cauze, să respingă acţiunea dedusă judecăţii, astfel cum a fost aceasta formulată, fie pe cale de excepţie, fie ca nefondată, sens în care solicită să se aibă în vedere apărările formulate de către ministrul afacerilor interne, la care, în temeiul art. 207 C.pr.civ., înţelege să achieseze întrutotul, iar în temeiul art. 411 alin. 1, pct. 2 C.pr.civ., solicită judecarea cauzei şi în lipsa reprezentantului instituţ</w:t>
      </w:r>
      <w:r>
        <w:t>iei.</w:t>
      </w:r>
    </w:p>
    <w:p w14:paraId="6A9D92FB" w14:textId="77777777" w:rsidR="00225197" w:rsidRDefault="00123B4F">
      <w:pPr>
        <w:ind w:firstLine="709"/>
        <w:jc w:val="both"/>
      </w:pPr>
      <w:r>
        <w:rPr>
          <w:rStyle w:val="Fontdeparagrafimplicit1"/>
          <w:b/>
        </w:rPr>
        <w:t>3.2.</w:t>
      </w:r>
      <w:r>
        <w:t xml:space="preserve"> Reclamantul </w:t>
      </w:r>
      <w:r w:rsidR="00A7744E">
        <w:t>ANE........</w:t>
      </w:r>
      <w:r>
        <w:t>a formulat</w:t>
      </w:r>
      <w:r>
        <w:rPr>
          <w:rStyle w:val="Fontdeparagrafimplicit1"/>
          <w:b/>
        </w:rPr>
        <w:t xml:space="preserve"> </w:t>
      </w:r>
      <w:r>
        <w:t>întâmpinare la cererea de intervenţie,</w:t>
      </w:r>
      <w:r>
        <w:rPr>
          <w:rStyle w:val="Fontdeparagrafimplicit1"/>
          <w:b/>
        </w:rPr>
        <w:t xml:space="preserve"> </w:t>
      </w:r>
      <w:r>
        <w:t xml:space="preserve">prin care a solicitat respingerea apărărilor invocate de intervenient ca neîntemeiate si, totodată, admiterea acţiunii astfel cum a fost formulata si modificata, precum şi respingerea excepției lipsei calității procesuale pasive, fata de precizarea ca acţiunea se judecă în contradictoriu cu Ministerul Afacerilor Interne prin dl. </w:t>
      </w:r>
      <w:r w:rsidR="00A7744E">
        <w:t>...................................</w:t>
      </w:r>
      <w:r>
        <w:t>.</w:t>
      </w:r>
    </w:p>
    <w:p w14:paraId="3A1C8C90" w14:textId="77777777" w:rsidR="00225197" w:rsidRDefault="00123B4F">
      <w:pPr>
        <w:ind w:firstLine="709"/>
        <w:jc w:val="both"/>
        <w:rPr>
          <w:rStyle w:val="Fontdeparagrafimplicit1"/>
        </w:rPr>
      </w:pPr>
      <w:r>
        <w:rPr>
          <w:rStyle w:val="Fontdeparagrafimplicit1"/>
          <w:b/>
        </w:rPr>
        <w:t>4. Răspunsul la întâmpinare</w:t>
      </w:r>
    </w:p>
    <w:p w14:paraId="744940EF" w14:textId="77777777" w:rsidR="00225197" w:rsidRDefault="00123B4F">
      <w:pPr>
        <w:ind w:firstLine="709"/>
        <w:jc w:val="both"/>
      </w:pPr>
      <w:r>
        <w:t>Prin răspunsul la întâmpinare, reclamantul a solicitat respingerea excepţiilor şi a apărărilor invocate de parat cu privire la fondul cauzei ca neîntemeiate si, totodată, admiterea acţiunii, astfel cum aceasta a fost formulata si modificata.</w:t>
      </w:r>
    </w:p>
    <w:p w14:paraId="394CFBBF" w14:textId="77777777" w:rsidR="00225197" w:rsidRDefault="00123B4F">
      <w:pPr>
        <w:ind w:firstLine="709"/>
        <w:jc w:val="both"/>
        <w:rPr>
          <w:rStyle w:val="Fontdeparagrafimplicit1"/>
          <w:b/>
        </w:rPr>
      </w:pPr>
      <w:r>
        <w:rPr>
          <w:rStyle w:val="Fontdeparagrafimplicit1"/>
          <w:b/>
        </w:rPr>
        <w:t>5. Aspecte procesuale</w:t>
      </w:r>
    </w:p>
    <w:p w14:paraId="5962B004" w14:textId="77777777" w:rsidR="00225197" w:rsidRDefault="00123B4F">
      <w:pPr>
        <w:ind w:firstLine="709"/>
        <w:jc w:val="both"/>
      </w:pPr>
      <w:r>
        <w:t>Cererea de chemare în judecată a fost legal timbrată.</w:t>
      </w:r>
    </w:p>
    <w:p w14:paraId="3A077D4B" w14:textId="77777777" w:rsidR="00225197" w:rsidRDefault="00123B4F">
      <w:pPr>
        <w:ind w:firstLine="709"/>
        <w:jc w:val="both"/>
      </w:pPr>
      <w:r>
        <w:t xml:space="preserve">Instanţa a încuviinţat părţilor proba cu înscrisurile existente la dosar. </w:t>
      </w:r>
    </w:p>
    <w:p w14:paraId="4C5E790B" w14:textId="77777777" w:rsidR="00225197" w:rsidRDefault="00123B4F">
      <w:pPr>
        <w:ind w:firstLine="709"/>
        <w:jc w:val="both"/>
        <w:rPr>
          <w:rStyle w:val="Fontdeparagrafimplicit1"/>
          <w:b/>
        </w:rPr>
      </w:pPr>
      <w:r>
        <w:rPr>
          <w:rStyle w:val="Fontdeparagrafimplicit1"/>
          <w:b/>
        </w:rPr>
        <w:t>6. Asupra excepțiilor invocate</w:t>
      </w:r>
    </w:p>
    <w:p w14:paraId="5F5669D2" w14:textId="77777777" w:rsidR="00225197" w:rsidRDefault="00123B4F">
      <w:pPr>
        <w:ind w:firstLine="709"/>
        <w:jc w:val="both"/>
      </w:pPr>
      <w:r>
        <w:t xml:space="preserve">Potrivit art. 248 alin. 1 C.pr.civ. instanţa se va pronunţa mai întâi asupra excepţiilor de procedură, precum şi asupra celor de fond care fac de prisos, în totul sau în parte, cercetarea în fond a pricinii. Prin urmare, instanţa va analiza cu prioritate excepţia inadmisibilităţii cererii de chemare în judecată, invocată de pârâte. </w:t>
      </w:r>
    </w:p>
    <w:p w14:paraId="11267A6E" w14:textId="77777777" w:rsidR="00225197" w:rsidRDefault="00123B4F">
      <w:pPr>
        <w:ind w:firstLine="709"/>
        <w:jc w:val="both"/>
      </w:pPr>
      <w:r>
        <w:rPr>
          <w:rStyle w:val="Fontdeparagrafimplicit1"/>
          <w:b/>
        </w:rPr>
        <w:t xml:space="preserve">6.1. </w:t>
      </w:r>
      <w:r>
        <w:t>Interesul este o cerinţă necesară pentru exercitarea dreptului la acţiune. Prin interes se înţelege folosul practic, imediat pe care-l are o parte pentru a justifica punerea în mişcare a acţiunii judiciare. Interesul în promovarea oricărei acţiuni trebuie cercetat în persoana reclamantului, iar lipsa lui constituie motiv de respingere a acţiunii.</w:t>
      </w:r>
    </w:p>
    <w:p w14:paraId="0C3378F9" w14:textId="77777777" w:rsidR="00225197" w:rsidRDefault="00123B4F">
      <w:pPr>
        <w:ind w:firstLine="709"/>
        <w:jc w:val="both"/>
      </w:pPr>
      <w:r>
        <w:t xml:space="preserve">Potrivit dispoziţiilor art. 1 alin (1) din Legea nr. 554/2004, orice </w:t>
      </w:r>
      <w:r>
        <w:rPr>
          <w:rStyle w:val="Fontdeparagrafimplicit1"/>
          <w:i/>
        </w:rPr>
        <w:t>persoană care se consideră vătămată într-un drept al său</w:t>
      </w:r>
      <w:r>
        <w:t xml:space="preserve">, de către o autoritate publică, printr-un act administrativ sau prin nesoluţionarea în termenul legal a unei cereri, se poate adresa instanţei de contencios administrativ competente, pentru anularea actului, recunoaşterea dreptului pretins sau a interesului legitim şi repararea pagubei ce i-a fost cauzată. </w:t>
      </w:r>
    </w:p>
    <w:p w14:paraId="2DB4A5F9" w14:textId="77777777" w:rsidR="00225197" w:rsidRDefault="00123B4F">
      <w:pPr>
        <w:ind w:firstLine="709"/>
        <w:jc w:val="both"/>
      </w:pPr>
      <w:r>
        <w:t xml:space="preserve">Art. 2 alin. (1) lit. a) din acelaşi act normativ defineşte </w:t>
      </w:r>
      <w:r>
        <w:rPr>
          <w:rStyle w:val="Fontdeparagrafimplicit1"/>
          <w:i/>
        </w:rPr>
        <w:t>persoana vătămată</w:t>
      </w:r>
      <w:r>
        <w:t xml:space="preserve"> ca orice persoană titulară a unui drept ori a unui interes legitim, </w:t>
      </w:r>
      <w:r>
        <w:rPr>
          <w:rStyle w:val="Fontdeparagrafimplicit1"/>
          <w:i/>
        </w:rPr>
        <w:t>vătămată de o autoritate publică printr-un act administrativ</w:t>
      </w:r>
      <w:r>
        <w:t xml:space="preserve"> sau prin nesoluţionarea în termenul legal a unei cereri; în sensul prezentei legi, sunt asimilate persoanei vătămate şi grupul de persoane fizice, fără personalitate juridică, titular al unor drepturi subiective sau interese legitime private, precum şi organismele sociale care invocă vătămarea prin actul administrativ atacat fie a unui interes legitim public, fie</w:t>
      </w:r>
      <w:r>
        <w:t xml:space="preserve"> a drepturilor şi intereselor legitime ale unor persoane fizice determinate. </w:t>
      </w:r>
    </w:p>
    <w:p w14:paraId="0650202C" w14:textId="77777777" w:rsidR="00225197" w:rsidRDefault="00123B4F">
      <w:pPr>
        <w:ind w:firstLine="709"/>
        <w:jc w:val="both"/>
      </w:pPr>
      <w:r>
        <w:t xml:space="preserve">Interesul judiciar este o condiţie necesară pentru dobândirea calităţii de parte în proces şi se concretizează în folosul material ori moral pe care l-ar obţine oricare dintre părţi de pe urma activităţii judiciare pe care intenţionează să o desfăşoare. </w:t>
      </w:r>
    </w:p>
    <w:p w14:paraId="4AEEDBE0" w14:textId="77777777" w:rsidR="00225197" w:rsidRDefault="00123B4F">
      <w:pPr>
        <w:ind w:firstLine="709"/>
        <w:jc w:val="both"/>
      </w:pPr>
      <w:r>
        <w:lastRenderedPageBreak/>
        <w:t xml:space="preserve">În acest sens, nu poate fi invocat un interes oarecare, ci acesta trebuie să fie legitim, personal - adică propriu celui ce promovează acţiunea - născut şi actual, care există atât la data promovării acţiunii, cât şi pe tot timpul exercitării acesteia. </w:t>
      </w:r>
    </w:p>
    <w:p w14:paraId="4875FA70" w14:textId="77777777" w:rsidR="00225197" w:rsidRDefault="00123B4F">
      <w:pPr>
        <w:ind w:firstLine="709"/>
        <w:jc w:val="both"/>
      </w:pPr>
      <w:r>
        <w:t xml:space="preserve">Practica instanţelor judecătorești este constantă în sensul că în cadrul unei acţiuni în contencios administrativ subiectiv (ce are ca scop protejarea drepturilor subiective ce aparţin unei persoane fizice sau juridice determinate, individualizate) nu poate fi sancţionată o nelegalitate obiectivă a actului administrativ, sancţiunea nulităţii urmând a fi aplicată numai cu condiţia existenţei unei vătămări produse reclamantului într-un drept subiectiv sau într-un interes legitim privat. </w:t>
      </w:r>
    </w:p>
    <w:p w14:paraId="71158143" w14:textId="77777777" w:rsidR="00225197" w:rsidRDefault="00123B4F">
      <w:pPr>
        <w:ind w:firstLine="709"/>
        <w:jc w:val="both"/>
      </w:pPr>
      <w:r>
        <w:t>Potrivit art. 8 alin. (1</w:t>
      </w:r>
      <w:r>
        <w:rPr>
          <w:rStyle w:val="Fontdeparagrafimplicit1"/>
          <w:vertAlign w:val="superscript"/>
        </w:rPr>
        <w:t>1</w:t>
      </w:r>
      <w:r>
        <w:t xml:space="preserve">) din Legea nr. 554/2004, persoanele fizice şi persoanele juridice de drept privat pot invoca vătămarea unui interes legitim public numai în subsidiar. </w:t>
      </w:r>
    </w:p>
    <w:p w14:paraId="610CDABA" w14:textId="77777777" w:rsidR="00225197" w:rsidRDefault="00123B4F">
      <w:pPr>
        <w:ind w:firstLine="709"/>
        <w:jc w:val="both"/>
      </w:pPr>
      <w:r>
        <w:t xml:space="preserve">În speță, reclamantul a dovedit că este credincios creştin ortodox practicant, format duhovniceste la Schitul </w:t>
      </w:r>
      <w:r w:rsidR="009C2489">
        <w:t>.............</w:t>
      </w:r>
      <w:r>
        <w:t xml:space="preserve"> din </w:t>
      </w:r>
      <w:r w:rsidR="00A7744E">
        <w:t>......................</w:t>
      </w:r>
      <w:r>
        <w:t>, conform adeverinţei ataşate la dosarul cauzei, susținând că i s-a încălcat dreptul de a se impartăși cu Sfintele Taine prevăzut in art. 45 din Statutul Bisericii Ortodoxe Romane, care nu s-ar putea realiza potrivit susținerii sale decât în lăcaşul de cult, dar si dreptul de a participa la slujbele Bisericii Ortodoxe Române, în special la cel mai important eveniment religios, Învierea Domnului Iisus Hristos.</w:t>
      </w:r>
    </w:p>
    <w:p w14:paraId="45300748" w14:textId="77777777" w:rsidR="00225197" w:rsidRDefault="00123B4F">
      <w:pPr>
        <w:ind w:firstLine="709"/>
        <w:jc w:val="both"/>
      </w:pPr>
      <w:r>
        <w:t xml:space="preserve">Reclamantul invocă, așadar, un interes practic, personal, actual și legitim în formularea cererii de chemare în judecată, fiind invocată vătămarea unui interes legitim public numai în subsidiar. </w:t>
      </w:r>
    </w:p>
    <w:p w14:paraId="5E943CB5" w14:textId="77777777" w:rsidR="00225197" w:rsidRDefault="00123B4F">
      <w:pPr>
        <w:ind w:firstLine="708"/>
        <w:jc w:val="both"/>
      </w:pPr>
      <w:r>
        <w:t>Libertatea de întrunire include dreptul oricărei persoane de a participa fizic la o reuniune, dreptul de a nu fi sancționat ulterior pentru această acțiune, dar și dreptul de a fi protejat în cursul exercitării acestei libertăți de orice potențiale acte de violență venite din partea terților sau autorităților statului. Cu atât mai mult, în cazul în care un act administrativ prevede o interdicţie expresă şi există sancţiuni pentru nerespectare, trebuie recunoscut persoanei interesate dreptul la un proces ech</w:t>
      </w:r>
      <w:r>
        <w:t xml:space="preserve">itabil pentru a-l supune controlului de legalitate exercitat de instanţa de contencios administrativ, conform art. 126 alin. 6 din Constituţia României. </w:t>
      </w:r>
    </w:p>
    <w:p w14:paraId="77E9C6A4" w14:textId="77777777" w:rsidR="00225197" w:rsidRDefault="00123B4F">
      <w:pPr>
        <w:ind w:firstLine="709"/>
        <w:jc w:val="both"/>
      </w:pPr>
      <w:r>
        <w:t xml:space="preserve">În ceea ce priveşte invocarea de către pârât a Deciziei nr. 8/2020, pronunţate de Înalta Curte de Casaţie şi Justiţie – Completul competent să judece recursul în interesul legii, instanţa reţine că exercițiul libertății de întrunire poate fi reclamat de persoana care doreşte să participe la reuniune, dar și de organizatorii acestora, fie ei și asociații/fundații (CEDO, </w:t>
      </w:r>
      <w:r>
        <w:rPr>
          <w:rStyle w:val="Fontdeparagrafimplicit1"/>
          <w:i/>
        </w:rPr>
        <w:t>Christians Against Racism and Fascism c. Marii Britanii</w:t>
      </w:r>
      <w:r>
        <w:t>, dec. din 16 iulie 1980).</w:t>
      </w:r>
    </w:p>
    <w:p w14:paraId="5E766814" w14:textId="77777777" w:rsidR="00225197" w:rsidRDefault="00123B4F">
      <w:pPr>
        <w:tabs>
          <w:tab w:val="left" w:pos="1276"/>
        </w:tabs>
        <w:ind w:firstLine="709"/>
        <w:jc w:val="both"/>
      </w:pPr>
      <w:r>
        <w:t xml:space="preserve">Așa fiind, curtea va respinge excepția lipsei de interes al reclamantului, ca neîntemeiată. </w:t>
      </w:r>
    </w:p>
    <w:p w14:paraId="7F83B3AF" w14:textId="77777777" w:rsidR="00225197" w:rsidRDefault="00123B4F">
      <w:pPr>
        <w:tabs>
          <w:tab w:val="left" w:pos="1276"/>
        </w:tabs>
        <w:ind w:firstLine="709"/>
        <w:jc w:val="both"/>
      </w:pPr>
      <w:r>
        <w:rPr>
          <w:rStyle w:val="Fontdeparagrafimplicit1"/>
          <w:b/>
        </w:rPr>
        <w:t xml:space="preserve">6.2. </w:t>
      </w:r>
      <w:r>
        <w:t xml:space="preserve">Pârâtul a mai invocat împrejurarea că plângerea prealabilă formulată de către reclamant nu a fost încă soluționată, autoritatea având la dispoziție un termen de 30 de zile pentru soluționare, conform art. 7 din Legea nr. 554/2004. </w:t>
      </w:r>
    </w:p>
    <w:p w14:paraId="7A913A68" w14:textId="77777777" w:rsidR="00225197" w:rsidRDefault="00123B4F">
      <w:pPr>
        <w:tabs>
          <w:tab w:val="left" w:pos="1276"/>
        </w:tabs>
        <w:ind w:firstLine="709"/>
        <w:jc w:val="both"/>
      </w:pPr>
      <w:r>
        <w:t>Instanța a calificat excepția inadmisibilității invocată sub acest aspect drept o excepție a prematurității, deoarece o cerere este prematur introdusă atunci când, pentru exercitarea dreptului la acţiune, legea a prevăzut un anumit termen. Potrivit art. 7 alin. 1 din Legea nr. 554/2004, „</w:t>
      </w:r>
      <w:r>
        <w:rPr>
          <w:rStyle w:val="Fontdeparagrafimplicit1"/>
          <w:i/>
        </w:rPr>
        <w:t>înainte de a se adresa instanţei de contencios administrativ competente, persoana vătămată într-un drept al său ori într-un interes legitim printr-un act administrativ individual trebuie să solicite autorităţii publice emitente sau autorităţii ierarhic superioare, dacă aceasta există, în termen de 30 de zile de la data comunicării actului, revocarea, în tot sau în parte, a acestuia</w:t>
      </w:r>
      <w:r>
        <w:t>”.</w:t>
      </w:r>
    </w:p>
    <w:p w14:paraId="307A8F1C" w14:textId="77777777" w:rsidR="00225197" w:rsidRDefault="00123B4F">
      <w:pPr>
        <w:tabs>
          <w:tab w:val="left" w:pos="1276"/>
        </w:tabs>
        <w:ind w:firstLine="709"/>
        <w:jc w:val="both"/>
      </w:pPr>
      <w:r>
        <w:t>Înalta Curte de Casație și Justiție a reţinut în mod constant în practica sa, în interpretarea prevederilor art. 7 alin. (1) şi următoarele din Legea nr. 554/2004, că parcurgerea procedurii prealabile administrative are un caracter obligatoriu, neîndeplinirea de către reclamant a acestei obligaţii imperative echivalând cu un fine de neprimire. Prin îndeplinirea procedurii prealabile administrative nu se încalcă accesul liber la justiţie, ci se respectă o condiţie impusă de legea specială în materie pentru e</w:t>
      </w:r>
      <w:r>
        <w:t>xercitarea dreptului la acţiune în contenciosul administrativ (Decizia nr. 3522 din data de 19 martie 2013, pronunțată în dosarul nr. 6370/2/2010).</w:t>
      </w:r>
    </w:p>
    <w:p w14:paraId="68D0EB3A" w14:textId="77777777" w:rsidR="00225197" w:rsidRDefault="00123B4F">
      <w:pPr>
        <w:tabs>
          <w:tab w:val="left" w:pos="1276"/>
        </w:tabs>
        <w:ind w:firstLine="709"/>
        <w:jc w:val="both"/>
      </w:pPr>
      <w:r>
        <w:lastRenderedPageBreak/>
        <w:t>Potrivit deciziei Curţii Constituţionale nr. 184 din 6 martie 2007, cu privire la excepţia de neconstituţionalitate a dispoziţiilor art. 2 alin. 1 şi art. 7 alin. 1 din Legea nr. 554/2004, plângerea formulată de persoana care se consideră vătămată într-un drept al său ori într-un interes legitim printr-un act administrativ nu conferă caracter neconstituţional textului de lege criticat, întrucât procedura administrativă prealabilă învestirii instanţei de judecată nu împiedică şi nu restrânge accesul celui în</w:t>
      </w:r>
      <w:r>
        <w:t xml:space="preserve"> cauză la justiţie. Dimpotrivă, această prevedere instituie un </w:t>
      </w:r>
      <w:r>
        <w:rPr>
          <w:rStyle w:val="Fontdeparagrafimplicit1"/>
          <w:i/>
        </w:rPr>
        <w:t>mijloc de remediere</w:t>
      </w:r>
      <w:r>
        <w:t xml:space="preserve"> a eventualei nelegalităţi a actului administrativ atacat, prin reexaminarea lui de către organul emitent sau de organul ierarhic superior. </w:t>
      </w:r>
    </w:p>
    <w:p w14:paraId="31DD09E8" w14:textId="77777777" w:rsidR="00225197" w:rsidRDefault="00123B4F">
      <w:pPr>
        <w:tabs>
          <w:tab w:val="left" w:pos="1276"/>
        </w:tabs>
        <w:ind w:firstLine="709"/>
        <w:jc w:val="both"/>
      </w:pPr>
      <w:r>
        <w:t xml:space="preserve">Reclamantul s-a adresat cu o plângere prealabila emitentului actului, respectiv Ministerului Afacerilor Interne și ministrului, prin care a solicitat reanalizarea actului emis, a aratat ca este lezat prin acesta și a invocat conduita pretins abuzivă a autoritatii emitente, prezentând un raționament logico-juridic suficient pentru care legalitatea și temeinicia actului administrativ să fie reanalizată pe calea recursului grațios. </w:t>
      </w:r>
    </w:p>
    <w:p w14:paraId="07D1CA19" w14:textId="77777777" w:rsidR="00225197" w:rsidRDefault="00123B4F">
      <w:pPr>
        <w:tabs>
          <w:tab w:val="left" w:pos="1276"/>
        </w:tabs>
        <w:ind w:firstLine="709"/>
        <w:jc w:val="both"/>
      </w:pPr>
      <w:r>
        <w:t xml:space="preserve">Singura neregularitate sub acest aspect vizează numai împrejurarea invocată de către autoritatea emitentă constând în aceea că nu a răspuns plângerii prealabile, fiind în termenul de 30 de zile prevăzut de art. 7 alin. 4 raportat la art. 2 alin. 1 lit. h din Legea nr. 554/2004. </w:t>
      </w:r>
    </w:p>
    <w:p w14:paraId="1642D922" w14:textId="77777777" w:rsidR="00225197" w:rsidRDefault="00123B4F">
      <w:pPr>
        <w:tabs>
          <w:tab w:val="left" w:pos="1276"/>
        </w:tabs>
        <w:ind w:firstLine="709"/>
        <w:jc w:val="both"/>
      </w:pPr>
      <w:r>
        <w:t xml:space="preserve">În acest context, instanța reține că, deşi art. 7 din Legea nr. 554/2004 restrânge exerciţiul dreptului reclamantului de acces liber la justiţie, formalitatea prealabilă fiind prevăzută de lege, aplicarea în cauză a acestuia trebuie să fie proporţională, conform art. 53 din Constituţia României. </w:t>
      </w:r>
    </w:p>
    <w:p w14:paraId="1D909BBC" w14:textId="77777777" w:rsidR="00225197" w:rsidRDefault="00123B4F">
      <w:pPr>
        <w:tabs>
          <w:tab w:val="left" w:pos="1276"/>
        </w:tabs>
        <w:ind w:firstLine="709"/>
        <w:jc w:val="both"/>
      </w:pPr>
      <w:r>
        <w:t xml:space="preserve">Or, prin întâmpinarea formulată în cauză, pârâtul Ministerul Afacerilor Interne - prin ministrul </w:t>
      </w:r>
      <w:r w:rsidR="00A7744E">
        <w:t>...................................</w:t>
      </w:r>
      <w:r>
        <w:t xml:space="preserve">a formulat un răspuns pe fondul apărărilor invocate de către reclamant, argumentele fiind identice cu cele invocate în plângerea prealabilă. </w:t>
      </w:r>
    </w:p>
    <w:p w14:paraId="4FB33F7B" w14:textId="77777777" w:rsidR="00225197" w:rsidRDefault="00123B4F">
      <w:pPr>
        <w:tabs>
          <w:tab w:val="left" w:pos="1276"/>
        </w:tabs>
        <w:ind w:firstLine="709"/>
        <w:jc w:val="both"/>
      </w:pPr>
      <w:r>
        <w:t xml:space="preserve">Motivele pentru care autoritatea pârâtă consideră că actul administrativ trebuie menținut confirmă explicit faptul că autoritatea înțelege să nu îl revoce pe calea soluționării plângerii prealabile, caz în care ar fi putut achiesa la cererea de chemare în judecată. Prin urmare, ar fi un formalism excesiv să se accepte respingerea cererii în temeiul acestei excepţii. </w:t>
      </w:r>
    </w:p>
    <w:p w14:paraId="2A9736C3" w14:textId="77777777" w:rsidR="00225197" w:rsidRDefault="00123B4F">
      <w:pPr>
        <w:tabs>
          <w:tab w:val="left" w:pos="1276"/>
        </w:tabs>
        <w:ind w:firstLine="709"/>
        <w:jc w:val="both"/>
      </w:pPr>
      <w:r>
        <w:t xml:space="preserve">Potrivit art. 11 alin. 1 lit. a din Legea nr. 554/2004, dreptul de a sesiza instanţa de contencios administrativ devine actual de la data comunicării răspunsului la plângerea prealabilă. </w:t>
      </w:r>
    </w:p>
    <w:p w14:paraId="061CB1F5" w14:textId="77777777" w:rsidR="00225197" w:rsidRDefault="00123B4F">
      <w:pPr>
        <w:tabs>
          <w:tab w:val="left" w:pos="1276"/>
        </w:tabs>
        <w:ind w:firstLine="709"/>
        <w:jc w:val="both"/>
      </w:pPr>
      <w:r>
        <w:t xml:space="preserve">Această neregularitate a cererii de chemare în judecată s-a acoperit, aşadar, până la primul termen de judecată, prin faptul că întâmpinarea este un act de procedură care se comunică obligatoriu reclamantului, răspunsul autorităţii la argumentele de nelegalitate comune plângerii prealabile şi acţiunii în contencios administrativ fiind remis, sub această formă, petentului-reclamant. </w:t>
      </w:r>
    </w:p>
    <w:p w14:paraId="15E3B2B0" w14:textId="77777777" w:rsidR="00225197" w:rsidRDefault="00123B4F">
      <w:pPr>
        <w:tabs>
          <w:tab w:val="left" w:pos="1276"/>
        </w:tabs>
        <w:ind w:firstLine="709"/>
        <w:jc w:val="both"/>
      </w:pPr>
      <w:r>
        <w:t>La aceasta se adaugă şi un argument de proporţionalitate din perspectiva intereselor aflate în balanţă, cel public şi cel privat, în condiţiile în care obiectul judecăţii este reprezentat de un act administrativ emis pentru aplicarea regimului stării de urgență, pentru a cărui suspendare legea prevede un fine de neprimire, iar accesul la justiţie este asigurat pe calea acţiunii în anulare. Or, din perpectiva interesului invocat de către reclamant, în termenul de 30 de zile prevăzut de lege pentru soluţionar</w:t>
      </w:r>
      <w:r>
        <w:t xml:space="preserve">ea plângerii prealabile (printr-un act formal, separat de întâmpinare), măsurile dispuse prin actul administrativ s-ar putea consolida definitiv, iar eventualele remedii ar fi numai alternative.  </w:t>
      </w:r>
    </w:p>
    <w:p w14:paraId="5B4AC3A2" w14:textId="77777777" w:rsidR="00225197" w:rsidRDefault="00123B4F">
      <w:pPr>
        <w:tabs>
          <w:tab w:val="left" w:pos="1276"/>
        </w:tabs>
        <w:ind w:firstLine="709"/>
        <w:jc w:val="both"/>
      </w:pPr>
      <w:r>
        <w:t>Pentru considerentele expuse, curtea va respinge excepţia prematurităţii, ca neîntemeiată.</w:t>
      </w:r>
    </w:p>
    <w:p w14:paraId="5E3FF272" w14:textId="77777777" w:rsidR="00225197" w:rsidRDefault="00123B4F">
      <w:pPr>
        <w:tabs>
          <w:tab w:val="left" w:pos="1276"/>
        </w:tabs>
        <w:ind w:firstLine="709"/>
        <w:jc w:val="both"/>
      </w:pPr>
      <w:r>
        <w:rPr>
          <w:rStyle w:val="Fontdeparagrafimplicit1"/>
          <w:b/>
        </w:rPr>
        <w:t xml:space="preserve">6.3. </w:t>
      </w:r>
      <w:r>
        <w:t xml:space="preserve">Potrivit art. 1 alin. 1 din Legea nr. 554/2004, orice persoană care se consideră vătămată într-un drept al său ori într-un interes legitim, de către o autoritate publică, printr-un act administrativ sau prin nesoluţionarea în termenul legal a unei cereri, se poate adresa instanţei de contencios administrativ competente, pentru anularea actului, recunoaşterea dreptului pretins sau a interesului legitim şi repararea pagubei ce i-a fost cauzată. </w:t>
      </w:r>
    </w:p>
    <w:p w14:paraId="5644DC06" w14:textId="77777777" w:rsidR="00225197" w:rsidRDefault="00123B4F">
      <w:pPr>
        <w:ind w:firstLine="709"/>
        <w:jc w:val="both"/>
      </w:pPr>
      <w:r>
        <w:t xml:space="preserve">Art. 8 alin. 1 teza a doua din Legea contenciosului administrativ prevede, de asemenea, că se poate adresa instanţei de contencios administrativ şi cel care se consideră vătămat într-un drept recunoscut de lege sau interes legitim printr-un act administrativ </w:t>
      </w:r>
      <w:r>
        <w:lastRenderedPageBreak/>
        <w:t xml:space="preserve">unilateral, pentru a solicita anularea în tot sau în parte a actului, repararea pagubei cauzate și, eventual, reparații pentru daune morale. </w:t>
      </w:r>
    </w:p>
    <w:p w14:paraId="2AB9BF80" w14:textId="77777777" w:rsidR="00225197" w:rsidRDefault="00123B4F">
      <w:pPr>
        <w:ind w:firstLine="709"/>
        <w:jc w:val="both"/>
      </w:pPr>
      <w:r>
        <w:t xml:space="preserve">Prin cererea de chemare în judecată reclamantul solicită anularea în parte a art. 2 alin. (2) şi (3) din Ordonanţa militară nr. </w:t>
      </w:r>
      <w:r w:rsidR="00A7744E">
        <w:t>OM1/2020</w:t>
      </w:r>
      <w:r>
        <w:t>, prin excluderea anumitor sintagme din cuprinsul acestuia, fără a se urmări modificarea înţelesului normei juridice critice sau a scopului urmărit prin soluţia normativă.</w:t>
      </w:r>
    </w:p>
    <w:p w14:paraId="32F46BDD" w14:textId="77777777" w:rsidR="00225197" w:rsidRDefault="00123B4F">
      <w:pPr>
        <w:ind w:firstLine="709"/>
        <w:jc w:val="both"/>
      </w:pPr>
      <w:r>
        <w:t xml:space="preserve">Potrivit art. 18 din Legea nr. 554/2004, instanţa, soluţionând cererea la care se referă art. 8 alin. (1), poate, după caz, </w:t>
      </w:r>
      <w:r>
        <w:rPr>
          <w:rStyle w:val="Fontdeparagrafimplicit1"/>
          <w:i/>
        </w:rPr>
        <w:t>să anuleze</w:t>
      </w:r>
      <w:r>
        <w:t xml:space="preserve">, în tot sau </w:t>
      </w:r>
      <w:r>
        <w:rPr>
          <w:rStyle w:val="Fontdeparagrafimplicit1"/>
          <w:i/>
        </w:rPr>
        <w:t>în parte, actul administrativ</w:t>
      </w:r>
      <w:r>
        <w:t>, să oblige autoritatea publică să emită un act administrativ, să elibereze un alt înscris sau să efectueze o anumită operaţiune administrativă.</w:t>
      </w:r>
    </w:p>
    <w:p w14:paraId="65DAD95F" w14:textId="77777777" w:rsidR="00225197" w:rsidRDefault="00123B4F">
      <w:pPr>
        <w:ind w:firstLine="709"/>
        <w:jc w:val="both"/>
      </w:pPr>
      <w:r>
        <w:t>Solicitarea reclamantului este admisibilă, aşadar, prin prisma soluţiilor pe care le poate pronunţa instanţa de contencios administrativ, raportat la dispoziţiile legale citate, fără a fi în conflict cu principiile constituţionale privind separaţia puterilor în stat, respectiv supremaţia legii, cuprinse la art. 1 alin. 4 şi 5, respectiv art. 16 alin. 2 din Constituţia României.</w:t>
      </w:r>
    </w:p>
    <w:p w14:paraId="17D1F46B" w14:textId="77777777" w:rsidR="00225197" w:rsidRDefault="00123B4F">
      <w:pPr>
        <w:ind w:firstLine="709"/>
        <w:jc w:val="both"/>
      </w:pPr>
      <w:r>
        <w:t>Pe calea acțiunii în anulare,  nu se solicită instanţei de contencios administrativ să creeze noi norme legale prin completarea/modificarea unui text deja existent, ci doar să verifice conformitatea normelor existente cu exigenţele normelor legale în baza şi în executarea cărora a fost emis actul contestat.</w:t>
      </w:r>
    </w:p>
    <w:p w14:paraId="6C9A7DB7" w14:textId="77777777" w:rsidR="00225197" w:rsidRDefault="00123B4F">
      <w:pPr>
        <w:tabs>
          <w:tab w:val="left" w:pos="1276"/>
        </w:tabs>
        <w:ind w:firstLine="709"/>
        <w:jc w:val="both"/>
        <w:rPr>
          <w:rStyle w:val="Fontdeparagrafimplicit1"/>
          <w:b/>
        </w:rPr>
      </w:pPr>
      <w:r>
        <w:t xml:space="preserve">Pe cale de consecință, curtea va respinge excepția excepția inadmisibilității acțiunii în anulare, ca neîntemeiată. </w:t>
      </w:r>
    </w:p>
    <w:p w14:paraId="7DD5D54E" w14:textId="77777777" w:rsidR="00225197" w:rsidRDefault="00123B4F">
      <w:pPr>
        <w:ind w:firstLine="709"/>
        <w:jc w:val="both"/>
        <w:rPr>
          <w:rStyle w:val="Fontdeparagrafimplicit1"/>
          <w:b/>
        </w:rPr>
      </w:pPr>
      <w:r>
        <w:rPr>
          <w:rStyle w:val="Fontdeparagrafimplicit1"/>
          <w:b/>
        </w:rPr>
        <w:t xml:space="preserve">6.4. </w:t>
      </w:r>
      <w:r>
        <w:t xml:space="preserve">În ceea ce privește cererea de suspendare a executării actului administrativ, întemeiată pe dispozițiile art. 14 din Legea nr. 554/2004, instanța reține că ordonanţele militare nr. </w:t>
      </w:r>
      <w:r w:rsidR="00A7744E">
        <w:t>OM1/2020</w:t>
      </w:r>
      <w:r>
        <w:t xml:space="preserve"> și nr. </w:t>
      </w:r>
      <w:r w:rsidR="00A7744E">
        <w:t>OM2/2020</w:t>
      </w:r>
      <w:r>
        <w:t xml:space="preserve"> sunt emise de Ministerul Afacerilor Interne pentru aplicarea regimului stării de urgenţă instituită prin Decretul nr. 195/2020 al Președintelui României.</w:t>
      </w:r>
      <w:r>
        <w:rPr>
          <w:rStyle w:val="Fontdeparagrafimplicit1"/>
          <w:b/>
        </w:rPr>
        <w:t xml:space="preserve"> </w:t>
      </w:r>
    </w:p>
    <w:p w14:paraId="0F650D0C" w14:textId="77777777" w:rsidR="00225197" w:rsidRDefault="00123B4F">
      <w:pPr>
        <w:ind w:firstLine="709"/>
        <w:jc w:val="both"/>
      </w:pPr>
      <w:r>
        <w:t>Potrivit dispozițiilor art. 5 alin. 3 din Legea contenciosului administrativ nr. 554/2004:</w:t>
      </w:r>
    </w:p>
    <w:p w14:paraId="32B234A4" w14:textId="77777777" w:rsidR="00225197" w:rsidRDefault="00123B4F">
      <w:pPr>
        <w:ind w:firstLine="709"/>
        <w:jc w:val="both"/>
      </w:pPr>
      <w:r>
        <w:t xml:space="preserve">„(3) </w:t>
      </w:r>
      <w:r>
        <w:rPr>
          <w:rStyle w:val="Fontdeparagrafimplicit1"/>
          <w:i/>
        </w:rPr>
        <w:t xml:space="preserve">În litigiile referitoare la actele administrative emise pentru aplicarea regimului stării </w:t>
      </w:r>
      <w:r>
        <w:t>de război, al stării de asediu sau al celei</w:t>
      </w:r>
      <w:r>
        <w:rPr>
          <w:rStyle w:val="Fontdeparagrafimplicit1"/>
          <w:i/>
        </w:rPr>
        <w:t xml:space="preserve"> de urgență, </w:t>
      </w:r>
      <w:r>
        <w:t>cele care privesc apărarea și securitatea națională ori cele emise pentru restabilirea ordinii publice, precum și pentru înlăturarea consecințelor calamităților naturale, epidemiilor și epizootiilor</w:t>
      </w:r>
      <w:r>
        <w:rPr>
          <w:rStyle w:val="Fontdeparagrafimplicit1"/>
          <w:i/>
        </w:rPr>
        <w:t xml:space="preserve"> nu sunt aplicabile prevederile art. 14</w:t>
      </w:r>
      <w:r>
        <w:t>”.</w:t>
      </w:r>
    </w:p>
    <w:p w14:paraId="799A42A7" w14:textId="77777777" w:rsidR="00225197" w:rsidRDefault="00123B4F">
      <w:pPr>
        <w:ind w:firstLine="709"/>
        <w:jc w:val="both"/>
      </w:pPr>
      <w:r>
        <w:t xml:space="preserve">Acest text stabileşte un fine de neprimire a cererilor de suspendare a executării actelor administrative emise pentru aplicarea regimului stării de urgență, cum sunt și ordonantele militare. </w:t>
      </w:r>
    </w:p>
    <w:p w14:paraId="2DFC0106" w14:textId="77777777" w:rsidR="00225197" w:rsidRDefault="00123B4F">
      <w:pPr>
        <w:ind w:firstLine="709"/>
        <w:jc w:val="both"/>
      </w:pPr>
      <w:r>
        <w:t xml:space="preserve">Aceste acte administrative pot face obiectul unei acțiuni în anulare, într-un contencios administrativ de plină jurisdicție, fara a se putea solicita însă suspendarea executării lor. </w:t>
      </w:r>
    </w:p>
    <w:p w14:paraId="37BFFC80" w14:textId="77777777" w:rsidR="00225197" w:rsidRDefault="00123B4F">
      <w:pPr>
        <w:ind w:firstLine="709"/>
        <w:jc w:val="both"/>
      </w:pPr>
      <w:r>
        <w:t>Acte administrative trebuie să rămână executorii până la revocarea lor sau, după caz, până anularea definitivă de către instanța de contencios administrativ, deoarece masura suspendării executării lor ar putea prejudeca fondul raportului juridic dedus judecății, devenind ireversibilă, în condițiile în care măsurile luate prin intermediul lor sunt esențiale pentru depășirea circumstanțelor care au justificat declararea stării de urgență, aceasta având - prin esența sa - un vădit caracter excepțional și tempo</w:t>
      </w:r>
      <w:r>
        <w:t>rar.</w:t>
      </w:r>
    </w:p>
    <w:p w14:paraId="5B46929D" w14:textId="77777777" w:rsidR="00225197" w:rsidRDefault="00123B4F">
      <w:pPr>
        <w:ind w:firstLine="709"/>
        <w:jc w:val="both"/>
      </w:pPr>
      <w:r>
        <w:t xml:space="preserve">Pentru identitate de rațiune, dispozițiile art. 5 alin. 3 din Legea nr. 554/2004 vizează şi situaţia în care cererea de suspendare a executării actului este formulată în baza art. 15 din acelaşi act normativ, având în vedere faptul că articolul face trimitere expresă la judecarea cererii în condiţiile art. 14 şi pentru motivele prevăzute la acest articol. </w:t>
      </w:r>
    </w:p>
    <w:p w14:paraId="3D738241" w14:textId="77777777" w:rsidR="00225197" w:rsidRDefault="00123B4F">
      <w:pPr>
        <w:ind w:firstLine="709"/>
        <w:jc w:val="both"/>
      </w:pPr>
      <w:r>
        <w:t>Dacă o cerere este inadmisibilă în temeiul art. 14, ea va rămâne inadmisibilă și în temeiul art. 15 raportat la art. 14 din Legea nr. 554/2004, simpla evoluție a situației litigioase prin îndeplinirea condițiilor generale de exercitare a acțiunii în contencios administrativ (a cărei formulare determină aplicabilitatea art. 15) nefiind relevantă din perspectiva criteriului obiectiv ce stă la baza acestui fine de neprimire – natura și scopul actului administrativ, emis pentru aplicarea regimului stării de urg</w:t>
      </w:r>
      <w:r>
        <w:t xml:space="preserve">ență. </w:t>
      </w:r>
    </w:p>
    <w:p w14:paraId="1358BCB3" w14:textId="77777777" w:rsidR="00225197" w:rsidRDefault="00123B4F">
      <w:pPr>
        <w:ind w:firstLine="709"/>
        <w:jc w:val="both"/>
      </w:pPr>
      <w:r>
        <w:t xml:space="preserve">În raport de soluţiile care pot fi pronunţate, ar fi contrar interpretării logico-juridice ca legiuitorul să interzică judecarea, pe perioada stării de urgenţă, a unei suspendări în temeiul </w:t>
      </w:r>
      <w:r>
        <w:lastRenderedPageBreak/>
        <w:t>art. 14 (care ar dura numai până la soluţionarea pe fond a acţiunii în anulare) şi să permită judecarea cererilor formulate în temeiul art. 15 (ale căror efecte s-ar produce până la soluţionarea definitivă a acţiunii în anulare).</w:t>
      </w:r>
    </w:p>
    <w:p w14:paraId="4E4BE4A3" w14:textId="77777777" w:rsidR="00225197" w:rsidRDefault="00123B4F">
      <w:pPr>
        <w:ind w:firstLine="709"/>
        <w:jc w:val="both"/>
      </w:pPr>
      <w:r>
        <w:t xml:space="preserve">Pentru aceste considerente, instanța va admite excepția inadmisibilității cererii de suspendare a executării actului administrativ și, pe cale de consecință, va respinge această cerere ca inadmisibilă. </w:t>
      </w:r>
    </w:p>
    <w:p w14:paraId="508F113D" w14:textId="77777777" w:rsidR="00225197" w:rsidRDefault="00123B4F">
      <w:pPr>
        <w:ind w:firstLine="709"/>
        <w:jc w:val="both"/>
        <w:rPr>
          <w:rStyle w:val="Fontdeparagrafimplicit1"/>
          <w:b/>
        </w:rPr>
      </w:pPr>
      <w:r>
        <w:rPr>
          <w:rStyle w:val="Fontdeparagrafimplicit1"/>
          <w:b/>
        </w:rPr>
        <w:t>7. Asupra fondului cererii</w:t>
      </w:r>
    </w:p>
    <w:p w14:paraId="1B952AB4" w14:textId="77777777" w:rsidR="00225197" w:rsidRDefault="00123B4F">
      <w:pPr>
        <w:ind w:firstLine="709"/>
        <w:jc w:val="both"/>
      </w:pPr>
      <w:r>
        <w:rPr>
          <w:rStyle w:val="Fontdeparagrafimplicit1"/>
          <w:b/>
        </w:rPr>
        <w:t>7.1.</w:t>
      </w:r>
      <w:r>
        <w:t xml:space="preserve"> În fapt, prin Decretul Preşedintelui României nr. 195/2020 a fost instituită starea de urgenţă pe teritoriul României, în temeiul art. 3 din O.U.G. nr. 1/1999 privind regimul stării de asediu și regimul stării de urgență, în vederea restrângerii unor drepturi fundamentale prevăzute în Constituţie şi realizarea managementului situaţiei de urgenţă determinată de infecţia cu noul coronavirus, SARS-CoV-2.</w:t>
      </w:r>
    </w:p>
    <w:p w14:paraId="4493F130" w14:textId="77777777" w:rsidR="00225197" w:rsidRDefault="00123B4F">
      <w:pPr>
        <w:ind w:firstLine="709"/>
        <w:jc w:val="both"/>
      </w:pPr>
      <w:r>
        <w:t xml:space="preserve">Restricţiile dispuse prin Ordonanţa militară nr. </w:t>
      </w:r>
      <w:r w:rsidR="00A7744E">
        <w:t>OM1/2020</w:t>
      </w:r>
      <w:r>
        <w:t xml:space="preserve"> privind unele măsuri de primă urgenţă care privesc aglomerările de persoane şi circulaţia transfrontalieră a unor bunuri, astfel cum a fost modificată prin Ordonanţa militară nr. </w:t>
      </w:r>
      <w:r w:rsidR="00A7744E">
        <w:t>OM2/2020</w:t>
      </w:r>
      <w:r>
        <w:t>, sunt măsuri necesare în contextul declarării stării de urgenţă pe teritoriul României ca îngrădire justificată a dreptului la liberă circulaţie şi la libertatea întrunirilor, după cum urmează:</w:t>
      </w:r>
    </w:p>
    <w:p w14:paraId="7A98A84F" w14:textId="77777777" w:rsidR="00225197" w:rsidRDefault="00123B4F">
      <w:pPr>
        <w:numPr>
          <w:ilvl w:val="0"/>
          <w:numId w:val="2"/>
        </w:numPr>
        <w:tabs>
          <w:tab w:val="left" w:pos="993"/>
        </w:tabs>
        <w:ind w:left="0" w:firstLine="708"/>
        <w:jc w:val="both"/>
      </w:pPr>
      <w:r>
        <w:t xml:space="preserve">art. 2 alin. 1: </w:t>
      </w:r>
      <w:r>
        <w:rPr>
          <w:rStyle w:val="Fontdeparagrafimplicit1"/>
          <w:i/>
        </w:rPr>
        <w:t>,,(1) Se suspendă toate activităţile culturale, ştiinţifice, artistice, religioase, sportive, de divertisment sau jocuri de noroc, de tratament balnear şi de îngrijire personală, realizate în spaţii închise”</w:t>
      </w:r>
      <w:r>
        <w:t xml:space="preserve"> (reclamantul contestând includerea activităților</w:t>
      </w:r>
      <w:r>
        <w:rPr>
          <w:rStyle w:val="Fontdeparagrafimplicit1"/>
          <w:i/>
        </w:rPr>
        <w:t xml:space="preserve"> religioase</w:t>
      </w:r>
      <w:r>
        <w:t xml:space="preserve">); </w:t>
      </w:r>
    </w:p>
    <w:p w14:paraId="4D7DD1CA" w14:textId="77777777" w:rsidR="00225197" w:rsidRDefault="00123B4F">
      <w:pPr>
        <w:numPr>
          <w:ilvl w:val="0"/>
          <w:numId w:val="2"/>
        </w:numPr>
        <w:tabs>
          <w:tab w:val="left" w:pos="993"/>
        </w:tabs>
        <w:ind w:left="0" w:firstLine="708"/>
        <w:jc w:val="both"/>
      </w:pPr>
      <w:r>
        <w:t xml:space="preserve">art. 2 alin. 2: </w:t>
      </w:r>
      <w:r>
        <w:rPr>
          <w:rStyle w:val="Fontdeparagrafimplicit1"/>
          <w:i/>
        </w:rPr>
        <w:t>,,(2) Se pot oficia slujbe în lăcaşurile de cult de către slujitorii bisericeşti/religioşi, fără accesul publicului, slujbele putând fi transmise în mass-media sau online</w:t>
      </w:r>
      <w:r>
        <w:t>” (reclamantul contestând interzicerea accesului publicului);</w:t>
      </w:r>
    </w:p>
    <w:p w14:paraId="6EE60C38" w14:textId="77777777" w:rsidR="00225197" w:rsidRDefault="00123B4F">
      <w:pPr>
        <w:numPr>
          <w:ilvl w:val="0"/>
          <w:numId w:val="2"/>
        </w:numPr>
        <w:tabs>
          <w:tab w:val="left" w:pos="993"/>
        </w:tabs>
        <w:ind w:left="0" w:firstLine="708"/>
        <w:jc w:val="both"/>
      </w:pPr>
      <w:r>
        <w:t xml:space="preserve">art. 2 alin. 3: </w:t>
      </w:r>
      <w:r>
        <w:rPr>
          <w:rStyle w:val="Fontdeparagrafimplicit1"/>
          <w:i/>
        </w:rPr>
        <w:t>„(3) Se pot oficia acte liturgice/religioase cu caracter privat (botez, cununii, înmormântări), la care pot participa maximum 8 persoane, precum şi împărtăşirea credincioşilor bolnavi la spital sau la domiciliul acestora</w:t>
      </w:r>
      <w:r>
        <w:t>” (contestată fiind limitarea participării la un număr de maximul 8 persoane).</w:t>
      </w:r>
    </w:p>
    <w:p w14:paraId="0A6FB862" w14:textId="77777777" w:rsidR="00225197" w:rsidRDefault="00123B4F">
      <w:pPr>
        <w:ind w:firstLine="709"/>
        <w:jc w:val="both"/>
      </w:pPr>
      <w:r>
        <w:t>Măsurile menționate au avut la bază hotărâri ale Comitetului Naţional pentru Situaţii Speciale de Urgenţă, prin raportare la situaţia de fapt existentă, luând act de evoluţia situaţiei epidemiologice pe teritoriul României şi de evaluarea riscului de sănătate publică pentru perioada imediat următoare, care indică o creştere masivă a numărului de persoane infectate cu coronavirusul.</w:t>
      </w:r>
    </w:p>
    <w:p w14:paraId="7B013AC6" w14:textId="77777777" w:rsidR="00225197" w:rsidRDefault="00123B4F">
      <w:pPr>
        <w:ind w:firstLine="709"/>
        <w:jc w:val="both"/>
      </w:pPr>
      <w:r>
        <w:t>Astfel, la nivelul Ministerului Afacerilor Interne îşi desfăşoară activitatea Grupul de suport tehnico - ştiinţific privind gestionarea bolilor înalt contagioase pe teritoriul României, care are ca scop monitorizarea alertelor internaţionale emise de Organizaţia Mondială a Sănătăţii şi a stării de pericol pe care o generează pe teritoriul României, gestionarea şi coordonarea intervenţiilor, instruirea personalului competent, în scopul prevenirii şi controlul bolilor cu potenţial foarte ridicat de transmiter</w:t>
      </w:r>
      <w:r>
        <w:t>e şi răspândire pe teritoriul României.</w:t>
      </w:r>
    </w:p>
    <w:p w14:paraId="7938C074" w14:textId="77777777" w:rsidR="00225197" w:rsidRDefault="00123B4F">
      <w:pPr>
        <w:ind w:firstLine="709"/>
        <w:jc w:val="both"/>
      </w:pPr>
      <w:r>
        <w:t>Grupul de suport este constituit din reprezentanţi ai Ministerului Afacerilor Interne -Departamentul pentru Situaţii de Urgenţă, Ministerului Sănătăţii, Ministerului Apărării Naţionale, Ministerului Afacerilor Externe, Ministerului Transporturilor, Infrastructurii şi Comunicaţiilor, Ministerului Educaţiei şi Cercetării şi structurilor subordonate, experţi, specialişti, consultanţi, reprezentanţi ai unor institute medical e/de cercetare, instituţii/servicii publice, etc. cu atribuţii în domeniu.</w:t>
      </w:r>
    </w:p>
    <w:p w14:paraId="113C0C2B" w14:textId="77777777" w:rsidR="00225197" w:rsidRDefault="00123B4F">
      <w:pPr>
        <w:ind w:firstLine="709"/>
        <w:jc w:val="both"/>
      </w:pPr>
      <w:r>
        <w:t xml:space="preserve">În cadrul şedinţelor acestui Grup au fost prezentate recomandările Ministerului Sănătăţii, ale organismelor internaţionale (Organizaţia Mondială a Sănătăţii, Centrul de Control al Bolilor din China), Institutului Naţional de Sănătate Publică etc., care trebuie implementate pentru combaterea infecţiilor cu „Coronavirus" şi au fost discutate măsurile care trebuie aplicate la nivelul fiecărei instituţii.  </w:t>
      </w:r>
    </w:p>
    <w:p w14:paraId="47AB81FF" w14:textId="77777777" w:rsidR="00225197" w:rsidRDefault="00123B4F">
      <w:pPr>
        <w:ind w:firstLine="709"/>
        <w:jc w:val="both"/>
      </w:pPr>
      <w:r>
        <w:t xml:space="preserve">La instituirea graduală a restricţiilor s-a avut în vedere situaţia de fapt existentă atât pe teritoriul României, cât şi a numeroaselor altor state, prin declararea de către OMS ca pandemie a infecţiei cu noul virus SARS-CoV-2, ceea ce reprezintă riscul de infecţie globală şi faţă de care statele sunt obligate să dispună măsurile necesare în vederea prevenirii </w:t>
      </w:r>
      <w:r>
        <w:lastRenderedPageBreak/>
        <w:t xml:space="preserve">răspândirii acestuia, statul român fiind la rându-i obligat şi, totodată, îndrituit să dispună restricţii corespunzătoare, cu respectarea art. 53 din Constituţia României. </w:t>
      </w:r>
    </w:p>
    <w:p w14:paraId="19A6EC34" w14:textId="77777777" w:rsidR="00225197" w:rsidRDefault="00123B4F">
      <w:pPr>
        <w:ind w:firstLine="709"/>
        <w:jc w:val="both"/>
      </w:pPr>
      <w:r>
        <w:t>Din probele administrate, rezultă că măsurile impuse au la bază o analiză adecvată, ţinând seama de evaluarea realizată de Comitetul Naţional pentru Situaţii de Urgenţă, aprobată prin Hotărârea nr. 11 din 17 martie 2020, aşa cum se menţionează în preambulul actului administrativ cu caracter normativ.</w:t>
      </w:r>
    </w:p>
    <w:p w14:paraId="33C05531" w14:textId="77777777" w:rsidR="00225197" w:rsidRDefault="00123B4F">
      <w:pPr>
        <w:ind w:firstLine="709"/>
        <w:jc w:val="both"/>
      </w:pPr>
      <w:r>
        <w:rPr>
          <w:rStyle w:val="Fontdeparagrafimplicit1"/>
          <w:b/>
        </w:rPr>
        <w:t>7.2.</w:t>
      </w:r>
      <w:r>
        <w:t xml:space="preserve"> Reclamantul susţine că dispoziţiile legale au fost emise cu exces de putere în sensul art. 2 alin. (1) lit. n) din Legea nr. 554/2004.</w:t>
      </w:r>
    </w:p>
    <w:p w14:paraId="74910B85" w14:textId="77777777" w:rsidR="00225197" w:rsidRDefault="00123B4F">
      <w:pPr>
        <w:shd w:val="clear" w:color="auto" w:fill="FFFFFF"/>
        <w:ind w:firstLine="709"/>
        <w:jc w:val="both"/>
      </w:pPr>
      <w:r>
        <w:t xml:space="preserve">Raportat la ansamblul argumentelor invocate, Curtea constată că acţiunea reclamantului este neîntemeiată, deoarece autoritatea publică Ministerul Afacerilor Interne are o putere discreţionară, ce nu trebuie confundată cu excesul de putere, recunoscută de legiuitor prin dispozițiile O.U.G. nr. 1/1999 privind regimul stării de asediu și regimul stării de urgență, după cum urmează: </w:t>
      </w:r>
    </w:p>
    <w:p w14:paraId="7B73DB88" w14:textId="77777777" w:rsidR="00225197" w:rsidRDefault="00123B4F">
      <w:pPr>
        <w:shd w:val="clear" w:color="auto" w:fill="FFFFFF"/>
        <w:ind w:firstLine="709"/>
        <w:jc w:val="both"/>
      </w:pPr>
      <w:r>
        <w:t>- Art. 20 lit. n – „</w:t>
      </w:r>
      <w:r>
        <w:rPr>
          <w:rStyle w:val="Fontdeparagrafimplicit1"/>
          <w:i/>
        </w:rPr>
        <w:t>Pentru aplicarea dispozițiilor prezentei ordonanțe de urgență, precum și a măsurilor prevăzute în decretul de instituire a stării de asediu sau a stării de urgență, autoritățile militare, precum și celelalte autorități publice prevăzute la art. 7 alin. (1) au următoarele atribuții și răspunderi: [...] n) să emită ordonanțe militare sau ordine, după caz</w:t>
      </w:r>
      <w:r>
        <w:t>;”</w:t>
      </w:r>
    </w:p>
    <w:p w14:paraId="26B9F81A" w14:textId="77777777" w:rsidR="00225197" w:rsidRDefault="00123B4F">
      <w:pPr>
        <w:shd w:val="clear" w:color="auto" w:fill="FFFFFF"/>
        <w:ind w:firstLine="709"/>
        <w:jc w:val="both"/>
        <w:rPr>
          <w:rStyle w:val="Fontdeparagrafimplicit1"/>
        </w:rPr>
      </w:pPr>
      <w:r>
        <w:t>- Art. 20</w:t>
      </w:r>
      <w:r>
        <w:rPr>
          <w:rStyle w:val="Fontdeparagrafimplicit1"/>
          <w:vertAlign w:val="superscript"/>
        </w:rPr>
        <w:t>1</w:t>
      </w:r>
      <w:r>
        <w:t xml:space="preserve"> – </w:t>
      </w:r>
      <w:r>
        <w:rPr>
          <w:rStyle w:val="Fontdeparagrafimplicit1"/>
          <w:i/>
        </w:rPr>
        <w:t xml:space="preserve">„În exercitarea atribuțiilor ce le revin pe durata stării de asediu sau a stării de </w:t>
      </w:r>
      <w:r>
        <w:rPr>
          <w:rStyle w:val="Fontdeparagrafimplicit1"/>
          <w:i/>
        </w:rPr>
        <w:t>urgență, autoritățile prevăzute la art. 7 alin. (1) pot emite ordonanțe militare, respectiv ordine, care sunt obligatorii, conform legii”.</w:t>
      </w:r>
    </w:p>
    <w:p w14:paraId="476FD57C" w14:textId="77777777" w:rsidR="00225197" w:rsidRDefault="00123B4F">
      <w:pPr>
        <w:shd w:val="clear" w:color="auto" w:fill="FFFFFF"/>
        <w:ind w:firstLine="709"/>
        <w:jc w:val="both"/>
        <w:rPr>
          <w:rStyle w:val="Fontdeparagrafimplicit1"/>
        </w:rPr>
      </w:pPr>
      <w:r>
        <w:t xml:space="preserve">- Art. 23 pct. 2 lit. a – </w:t>
      </w:r>
      <w:r>
        <w:rPr>
          <w:rStyle w:val="Fontdeparagrafimplicit1"/>
          <w:i/>
        </w:rPr>
        <w:t>„Ordonanțele militare se emit în limitele stabilite prin decretul de instituire a măsurii excepționale, astfel: [...] 2. pe durata stării de urgență: a) de ministrul administrației și internelor sau de înlocuitorul de drept al acestuia, când starea de urgență a fost instituită pe întregul teritoriu al țării;”.</w:t>
      </w:r>
    </w:p>
    <w:p w14:paraId="285DE04C" w14:textId="77777777" w:rsidR="00225197" w:rsidRDefault="00123B4F">
      <w:pPr>
        <w:shd w:val="clear" w:color="auto" w:fill="FFFFFF"/>
        <w:ind w:firstLine="709"/>
        <w:jc w:val="both"/>
        <w:rPr>
          <w:rStyle w:val="Fontdeparagrafimplicit1"/>
        </w:rPr>
      </w:pPr>
      <w:r>
        <w:t xml:space="preserve">- Art. 27 – </w:t>
      </w:r>
      <w:r>
        <w:rPr>
          <w:rStyle w:val="Fontdeparagrafimplicit1"/>
          <w:i/>
        </w:rPr>
        <w:t>„Încălcarea prevederilor prezentei ordonanțe de urgență sau a dispozițiilor ordonanțelor militare ori a ordinelor emise pe timpul stării de asediu și al stării de urgență atrage răspunderea disciplinară, civilă, contravențională sau penală, după caz”.</w:t>
      </w:r>
    </w:p>
    <w:p w14:paraId="34728CD1" w14:textId="77777777" w:rsidR="00225197" w:rsidRDefault="00123B4F">
      <w:pPr>
        <w:ind w:firstLine="709"/>
        <w:jc w:val="both"/>
      </w:pPr>
      <w:r>
        <w:t xml:space="preserve">Noţiunea de </w:t>
      </w:r>
      <w:r>
        <w:rPr>
          <w:rStyle w:val="Fontdeparagrafimplicit1"/>
          <w:i/>
        </w:rPr>
        <w:t>putere discreţionară</w:t>
      </w:r>
      <w:r>
        <w:t xml:space="preserve"> desemnează o anumită marjă de libertate în decizie şi acţiune, posibilitatea de a alege între mai multe atitudini posibile. Ceea ce este foarte important, puterea discreţionară comportă o marjă de liberă decizie, dar implică prin ea însăşi o anumită limită, pentru ca exercitarea ei să nu devină abuzivă. În principiu, controlul jurisdicţional nu poate fi exercitat asupra libertăţii de apreciere lăsate de legiuitor la dispoziţia administraţiei, în ceea ce priveşte fondul actului; dimpotri</w:t>
      </w:r>
      <w:r>
        <w:t xml:space="preserve">vă, el se poate exercita cu uşurinţă asupra formelor şi procedurilor impuse organului administrativ, obligatoriu de urmat, chiar şi în situaţiile în care legea i-a conferit o largă putere discreţionară asupra fondului. </w:t>
      </w:r>
    </w:p>
    <w:p w14:paraId="2990F329" w14:textId="77777777" w:rsidR="00225197" w:rsidRDefault="00123B4F">
      <w:pPr>
        <w:ind w:firstLine="709"/>
        <w:jc w:val="both"/>
      </w:pPr>
      <w:r>
        <w:t>Excesul de putere reprezintă exercitarea dreptului de apreciere al autorităţilor publice prin încălcarea limitelor competenţei prevăzute de lege sau prin încălcarea drepturilor şi libertăţilor cetăţenilor - art.2 lit. n) din Legea nr.554/2004.</w:t>
      </w:r>
    </w:p>
    <w:p w14:paraId="38CD3F71" w14:textId="77777777" w:rsidR="00225197" w:rsidRDefault="00123B4F">
      <w:pPr>
        <w:ind w:firstLine="709"/>
        <w:jc w:val="both"/>
      </w:pPr>
      <w:r>
        <w:t>Acest text nu este incident în cauză, deoarece starea de urgenţă a fost instituită prin Decretul nr. 195/2020, având ca suport Constituţia României şi dispoziţiile O.U.G. nr. 1/1999 privind regimul stării de asediu şi regimul stării de urgenţă.</w:t>
      </w:r>
    </w:p>
    <w:p w14:paraId="350799D5" w14:textId="77777777" w:rsidR="00225197" w:rsidRDefault="00123B4F">
      <w:pPr>
        <w:ind w:firstLine="709"/>
        <w:jc w:val="both"/>
        <w:rPr>
          <w:rStyle w:val="Fontdeparagrafimplicit1"/>
          <w:i/>
        </w:rPr>
      </w:pPr>
      <w:r>
        <w:t>Art. 3 din O.U.G. nr. 1/1999 privind regimul stării de asediu şi regimul stării de urgenţă prevede că: „</w:t>
      </w:r>
      <w:r>
        <w:rPr>
          <w:rStyle w:val="Fontdeparagrafimplicit1"/>
          <w:i/>
        </w:rPr>
        <w:t>Starea de urgenţă reprezintă ansamblul de măsuri excepţionale de natură politică, economică şi de ordine publică aplicabile pe întreg teritoriul ţării sau în unele unităţi administrativ-teritoriale care se instituie în următoa</w:t>
      </w:r>
      <w:r>
        <w:rPr>
          <w:rStyle w:val="Fontdeparagrafimplicit1"/>
          <w:i/>
        </w:rPr>
        <w:t>rele situaţii:</w:t>
      </w:r>
    </w:p>
    <w:p w14:paraId="7FA55AAA" w14:textId="77777777" w:rsidR="00225197" w:rsidRDefault="00123B4F">
      <w:pPr>
        <w:ind w:firstLine="709"/>
        <w:jc w:val="both"/>
        <w:rPr>
          <w:rStyle w:val="Fontdeparagrafimplicit1"/>
          <w:i/>
        </w:rPr>
      </w:pPr>
      <w:r>
        <w:rPr>
          <w:rStyle w:val="Fontdeparagrafimplicit1"/>
          <w:i/>
        </w:rPr>
        <w:t>a) existenţa unor pericole grave actuale sau iminente privind securitatea naţională ori funcţionarea democraţiei constituţionale;</w:t>
      </w:r>
    </w:p>
    <w:p w14:paraId="0594273E" w14:textId="77777777" w:rsidR="00225197" w:rsidRDefault="00123B4F">
      <w:pPr>
        <w:ind w:firstLine="709"/>
        <w:jc w:val="both"/>
      </w:pPr>
      <w:r>
        <w:rPr>
          <w:rStyle w:val="Fontdeparagrafimplicit1"/>
          <w:i/>
        </w:rPr>
        <w:t>b) iminenţa producerii ori producerea unor calamităţi care fac necesară prevenirea, limitarea sau înlăturarea, după caz, a urmărilor unor dezastre</w:t>
      </w:r>
      <w:r>
        <w:t>".</w:t>
      </w:r>
    </w:p>
    <w:p w14:paraId="1FB23630" w14:textId="77777777" w:rsidR="00225197" w:rsidRDefault="00123B4F">
      <w:pPr>
        <w:ind w:firstLine="709"/>
        <w:jc w:val="both"/>
      </w:pPr>
      <w:r>
        <w:t xml:space="preserve">În acest sens, în Decretul nr. 195/2020, la art. 2, sunt enumerate o serie de drepturi şi libertăţi care pot fi restrânse pe perioada stării de urgenţă, printre care, la lit. a - </w:t>
      </w:r>
      <w:r>
        <w:rPr>
          <w:rStyle w:val="Fontdeparagrafimplicit1"/>
          <w:i/>
        </w:rPr>
        <w:t>libera circulaţie</w:t>
      </w:r>
      <w:r>
        <w:t xml:space="preserve">, iar la lit. e - </w:t>
      </w:r>
      <w:r>
        <w:rPr>
          <w:rStyle w:val="Fontdeparagrafimplicit1"/>
          <w:i/>
        </w:rPr>
        <w:t>libertatea întrunirilor</w:t>
      </w:r>
      <w:r>
        <w:t xml:space="preserve">. </w:t>
      </w:r>
    </w:p>
    <w:p w14:paraId="12D59FEA" w14:textId="77777777" w:rsidR="00225197" w:rsidRDefault="00123B4F">
      <w:pPr>
        <w:ind w:firstLine="709"/>
        <w:jc w:val="both"/>
      </w:pPr>
      <w:r>
        <w:lastRenderedPageBreak/>
        <w:t xml:space="preserve">Rezultă că, prin soluţia tehnică regăsită în decret şi în actul administrativ cu caracter normativ contestat, </w:t>
      </w:r>
      <w:r>
        <w:rPr>
          <w:rStyle w:val="Fontdeparagrafimplicit1"/>
          <w:i/>
        </w:rPr>
        <w:t>nu s-a urmărit restrângerea libertăţii conştiinţei</w:t>
      </w:r>
      <w:r>
        <w:t xml:space="preserve">, astfel cum este aceasta instituită de art. 29 din Constituţia României, ci </w:t>
      </w:r>
      <w:r>
        <w:rPr>
          <w:rStyle w:val="Fontdeparagrafimplicit1"/>
          <w:i/>
        </w:rPr>
        <w:t>libertatea întrunirilor şi a liberei circulaţii a persoanelor</w:t>
      </w:r>
      <w:r>
        <w:t>.</w:t>
      </w:r>
    </w:p>
    <w:p w14:paraId="28648AA2" w14:textId="77777777" w:rsidR="00225197" w:rsidRDefault="00123B4F">
      <w:pPr>
        <w:ind w:firstLine="709"/>
        <w:jc w:val="both"/>
      </w:pPr>
      <w:r>
        <w:t xml:space="preserve">Art. 4 alin. (2) din Decret stabileşte faptul că măsurile de primă urgenţă, cu aplicabilitate graduală prevăzute la punctele 1 -7 din anexa 2 se dispun de ministrul afacerilor interne, sau înlocuitorul legal al acestuia, cu acordul primului ministru, </w:t>
      </w:r>
      <w:r>
        <w:rPr>
          <w:rStyle w:val="Fontdeparagrafimplicit1"/>
          <w:i/>
        </w:rPr>
        <w:t>prin ordonanţă militară</w:t>
      </w:r>
      <w:r>
        <w:t>.</w:t>
      </w:r>
    </w:p>
    <w:p w14:paraId="34272C4A" w14:textId="77777777" w:rsidR="00225197" w:rsidRDefault="00123B4F">
      <w:pPr>
        <w:ind w:firstLine="709"/>
        <w:jc w:val="both"/>
      </w:pPr>
      <w:r>
        <w:rPr>
          <w:rStyle w:val="Fontdeparagrafimplicit1"/>
          <w:b/>
        </w:rPr>
        <w:t>7.3.</w:t>
      </w:r>
      <w:r>
        <w:t xml:space="preserve"> Contrar susţinerilor reclamantului, măsurile dispuse prin art. 2 din Ordonanţa militară nr. </w:t>
      </w:r>
      <w:r w:rsidR="00A7744E">
        <w:t>OM1/2020</w:t>
      </w:r>
      <w:r>
        <w:t>, modificată, sunt conforme cu principiile constituţionale şi cu normele de tehnică legislativă pentru elaborarea actelor normative.</w:t>
      </w:r>
    </w:p>
    <w:p w14:paraId="5DDAD8A4" w14:textId="77777777" w:rsidR="00225197" w:rsidRDefault="00123B4F">
      <w:pPr>
        <w:ind w:firstLine="709"/>
        <w:jc w:val="both"/>
      </w:pPr>
      <w:r>
        <w:t>Nelegalitatea unui act administrativ sau a unor dispoziţii cuprinse în acesta se constată prin raportarea actului în discuţie la prevederile actelor normative de nivel superior în baza şi executarea cărora a fost emis, conform prevederilor art. 4 şi art. 77, coroborate cu cele ale art. 78 din Legea nr. 24/2000 privind normele de tehnică legislativă pentru elaborarea actelor normative, cu modificările şi completările ulterioare.</w:t>
      </w:r>
    </w:p>
    <w:p w14:paraId="2FB5E98A" w14:textId="77777777" w:rsidR="00225197" w:rsidRDefault="00123B4F">
      <w:pPr>
        <w:ind w:firstLine="709"/>
        <w:jc w:val="both"/>
      </w:pPr>
      <w:r>
        <w:t>Conform art. 53 din Constituţia României:</w:t>
      </w:r>
    </w:p>
    <w:p w14:paraId="70CD246D" w14:textId="77777777" w:rsidR="00225197" w:rsidRDefault="00123B4F">
      <w:pPr>
        <w:ind w:firstLine="709"/>
        <w:jc w:val="both"/>
        <w:rPr>
          <w:rStyle w:val="Fontdeparagrafimplicit1"/>
          <w:i/>
        </w:rPr>
      </w:pPr>
      <w:r>
        <w:rPr>
          <w:rStyle w:val="Fontdeparagrafimplicit1"/>
          <w:i/>
        </w:rPr>
        <w:t xml:space="preserve">„(1) Exerciţiul unor drepturi sau al unor libertăţi poate fi restrâns numai prin lege şi numai dacă se impune, după caz, pentru: apărarea securităţii naţionale, a ordinii, a sănătăţii ori a moralei publice, a drepturilor şi a libertăţilor cetăţenilor; desfăşurarea instrucţiei penale; prevenirea consecinţelor unei calamităţi naturale, ale unui dezastru ori ale unui sinistru deosebit de grav. </w:t>
      </w:r>
    </w:p>
    <w:p w14:paraId="08FB6CE0" w14:textId="77777777" w:rsidR="00225197" w:rsidRDefault="00123B4F">
      <w:pPr>
        <w:ind w:firstLine="709"/>
        <w:jc w:val="both"/>
        <w:rPr>
          <w:rStyle w:val="Fontdeparagrafimplicit1"/>
          <w:i/>
        </w:rPr>
      </w:pPr>
      <w:r>
        <w:rPr>
          <w:rStyle w:val="Fontdeparagrafimplicit1"/>
          <w:i/>
        </w:rPr>
        <w:t>(2) Restrângerea poate fi dispusă numai dacă este necesară într-o societate democratică. Măsura trebuie să fie proporţională cu situaţia care a determinat-o, să fie aplicată în mod nediscriminatoriu şi fără a aduce atingere existenţei dreptului sau a libertăţii”.</w:t>
      </w:r>
    </w:p>
    <w:p w14:paraId="308C89D8" w14:textId="77777777" w:rsidR="00225197" w:rsidRDefault="00123B4F">
      <w:pPr>
        <w:ind w:firstLine="709"/>
        <w:jc w:val="both"/>
      </w:pPr>
      <w:r>
        <w:t>Toate condiţiile cumulative prevăzute de Legea fundamentală au fost respectate, astfel cum va rezulta în continuare:</w:t>
      </w:r>
    </w:p>
    <w:p w14:paraId="1A90ED5A" w14:textId="77777777" w:rsidR="00225197" w:rsidRDefault="00123B4F">
      <w:pPr>
        <w:ind w:firstLine="709"/>
        <w:jc w:val="both"/>
        <w:rPr>
          <w:rStyle w:val="Fontdeparagrafimplicit1"/>
          <w:b/>
        </w:rPr>
      </w:pPr>
      <w:r>
        <w:rPr>
          <w:rStyle w:val="Fontdeparagrafimplicit1"/>
          <w:b/>
        </w:rPr>
        <w:t>A. Ingerinţa este prevăzută de o lege accesibilă, clară şi previzibilă</w:t>
      </w:r>
    </w:p>
    <w:p w14:paraId="44EE4CEB" w14:textId="77777777" w:rsidR="00225197" w:rsidRDefault="00123B4F">
      <w:pPr>
        <w:ind w:firstLine="709"/>
        <w:jc w:val="both"/>
      </w:pPr>
      <w:r>
        <w:t>În sensul Convenţiei Europene a Drepturilor Omului, noţiunea de „lege” cuprinde orice normă obligatorie şi generală, oricare i-ar fi izvorul formal, care ordonează obligatoriu conduita individului. Prin urmare, poate fi vorba de legile adoptate de Parlament, dar şi de actele Guvernului sau ale altor autorităţi administrative competente într-un anumit domeniu, de regulamente sau de practica judiciară în sistemul de common law, însă nu este exclusă luarea în considerare şi a unei jurisprudenţe în sistemele de</w:t>
      </w:r>
      <w:r>
        <w:t xml:space="preserve"> drept continental, în special a celei a instanţelor supreme, bine stabilite într-un anumit domeniu (</w:t>
      </w:r>
      <w:r>
        <w:rPr>
          <w:rStyle w:val="Fontdeparagrafimplicit1"/>
          <w:i/>
        </w:rPr>
        <w:t>Sunday Times c. Regatului Unit nr. 1</w:t>
      </w:r>
      <w:r>
        <w:t>, nr. 6538/74, 26 aprilie 1979</w:t>
      </w:r>
      <w:r>
        <w:rPr>
          <w:rStyle w:val="Fontdeparagrafimplicit1"/>
          <w:i/>
        </w:rPr>
        <w:t xml:space="preserve">, </w:t>
      </w:r>
      <w:r>
        <w:t>par. 47</w:t>
      </w:r>
      <w:r>
        <w:rPr>
          <w:rStyle w:val="Fontdeparagrafimplicit1"/>
          <w:i/>
        </w:rPr>
        <w:t>; Silver şi alţii c. Regatului Unit</w:t>
      </w:r>
      <w:r>
        <w:t xml:space="preserve">, nr. 5947/72 ş.a., 25 martie 1983, par. 85 şi urm.). </w:t>
      </w:r>
    </w:p>
    <w:p w14:paraId="0509A832" w14:textId="77777777" w:rsidR="00225197" w:rsidRDefault="00123B4F">
      <w:pPr>
        <w:ind w:firstLine="709"/>
        <w:jc w:val="both"/>
      </w:pPr>
      <w:r>
        <w:t>Accesibilitatea legii presupune ca persoanele cărora legea li se adresează să poată obţine toate informaţiile relevante cu privire la conţinutul ei şi condiţiile de aplicare. Totodată, norma legală trebuie să fie enunţată cu suficientă precizie pentru ca cei interesaţi s-o poată utiliza ca regulă de conduită, având posibilitatea a-şi reprezenta exigenţele pe care aceasta le impune şi să fie în măsură să prevadă consecinţele comportamentului pe care sunt obligaţi să-l adopte (</w:t>
      </w:r>
      <w:r>
        <w:rPr>
          <w:rStyle w:val="Fontdeparagrafimplicit1"/>
          <w:i/>
        </w:rPr>
        <w:t>Kruslin c. Franţei</w:t>
      </w:r>
      <w:r>
        <w:t xml:space="preserve">, nr. 11801/85, 24 aprilie 1990, par. 27; </w:t>
      </w:r>
      <w:r>
        <w:rPr>
          <w:rStyle w:val="Fontdeparagrafimplicit1"/>
          <w:i/>
        </w:rPr>
        <w:t>Huvig c. Franţei</w:t>
      </w:r>
      <w:r>
        <w:t xml:space="preserve">, nr. 11105/84, 24 aprilie 1990, par. 26; </w:t>
      </w:r>
      <w:r>
        <w:rPr>
          <w:rStyle w:val="Fontdeparagrafimplicit1"/>
          <w:i/>
        </w:rPr>
        <w:t>Lambert c. Franţei</w:t>
      </w:r>
      <w:r>
        <w:t xml:space="preserve">, nr. 23618/94, 24 august 1998, par. 23). </w:t>
      </w:r>
    </w:p>
    <w:p w14:paraId="5E862AF4" w14:textId="77777777" w:rsidR="00225197" w:rsidRDefault="00123B4F">
      <w:pPr>
        <w:ind w:firstLine="709"/>
        <w:jc w:val="both"/>
      </w:pPr>
      <w:r>
        <w:t xml:space="preserve">Art. 93 din Constituţia României prevede atribuţia Preşedintelui României de a institui, </w:t>
      </w:r>
      <w:r>
        <w:rPr>
          <w:rStyle w:val="Fontdeparagrafimplicit1"/>
          <w:i/>
        </w:rPr>
        <w:t xml:space="preserve">potrivit legii </w:t>
      </w:r>
      <w:r>
        <w:t>(în speţă, potrivit O.U.G. nr. 1/1999), starea de urgenţă în întreaga ţară ori în unele unităţi administrativ-teritoriale. Cu titlu de garanţie în sistemul de control reciproc al autorităţilor statului, Parlamentul trebuie să încuviinţeze măsura adoptată, în cel mult 5 zile de la luarea acesteia.</w:t>
      </w:r>
    </w:p>
    <w:p w14:paraId="5C2AB399" w14:textId="77777777" w:rsidR="00225197" w:rsidRDefault="00123B4F">
      <w:pPr>
        <w:ind w:firstLine="709"/>
        <w:jc w:val="both"/>
      </w:pPr>
      <w:r>
        <w:t xml:space="preserve">Cu respectarea prevederilor art. 100 alin.1 din Constituţia României, Drecretul nr. 195/2020 privind instituirea stării de urgență pe teritoriul României a fost publicat în Monitorul Oficial al României nr. 212 din 16 martie 2020. De asemenea, Parlamentul </w:t>
      </w:r>
      <w:r>
        <w:lastRenderedPageBreak/>
        <w:t>României a adoptat Hotărârea nr. 3/2020 pentru încuviințarea măsurii adoptate de Președintele României privind instituirea stării de urgență pe întreg teritoriul României, publicată în Monitorul Oficial al României nr. 224 din 19 martie 2020.</w:t>
      </w:r>
    </w:p>
    <w:p w14:paraId="6D38D011" w14:textId="77777777" w:rsidR="00225197" w:rsidRDefault="00123B4F">
      <w:pPr>
        <w:ind w:firstLine="709"/>
        <w:jc w:val="both"/>
      </w:pPr>
      <w:r>
        <w:t xml:space="preserve">Prin urmare, decretul Preşedintelui României, cu încuviinţarea Parlamentului României, are putere de lege, </w:t>
      </w:r>
      <w:r>
        <w:rPr>
          <w:rStyle w:val="Fontdeparagrafimplicit1"/>
          <w:i/>
        </w:rPr>
        <w:t>lato sensu</w:t>
      </w:r>
      <w:r>
        <w:t xml:space="preserve">, din perspectiva efectelor recunoscute de Constituţia României şi a ansamblului de legi, </w:t>
      </w:r>
      <w:r>
        <w:rPr>
          <w:rStyle w:val="Fontdeparagrafimplicit1"/>
          <w:i/>
        </w:rPr>
        <w:t>stricto sensu</w:t>
      </w:r>
      <w:r>
        <w:t xml:space="preserve">, care reglementează competenţa subsecventă a celorlalte autorităţi publice într-o astfel de situaţie extraordinară. </w:t>
      </w:r>
    </w:p>
    <w:p w14:paraId="37931410" w14:textId="77777777" w:rsidR="00225197" w:rsidRDefault="00123B4F">
      <w:pPr>
        <w:ind w:firstLine="709"/>
        <w:jc w:val="both"/>
      </w:pPr>
      <w:r>
        <w:t xml:space="preserve">Masura exceptională a instituirii stării de urgenţă presupune celeritate maximă în parcurgerea procedurilor obligatorii, iar condiţionarea adoptării printr-o lege, </w:t>
      </w:r>
      <w:r>
        <w:rPr>
          <w:rStyle w:val="Fontdeparagrafimplicit1"/>
          <w:i/>
        </w:rPr>
        <w:t>stricto sens</w:t>
      </w:r>
      <w:r>
        <w:t>u, a unor remedii de extremă urgenţă, ar putea face ineficient întregul regim constituţional al stării de urgenţă, mai ales în condiţiile în care legea adoptată de Parlament poate fi atacată pe calea obiecţiei de neconstituţionalitate, iar durata procedurii în faţa Curţii Constituţionale poate lipsi de efect măsurile ce se impun pentru depăşirea stării de criză. În mod similar, ordonanţele de urgenţă ale Guvernului presupun proceduri cronofage, de consultare publică, circuite de avizare, întruni</w:t>
      </w:r>
      <w:r>
        <w:t xml:space="preserve">rea membrilor Guvernului, depunerea la Parlament pentru intrarea în vigoare şi declanşarea procedurii de aprobare.  </w:t>
      </w:r>
    </w:p>
    <w:p w14:paraId="20757544" w14:textId="77777777" w:rsidR="00225197" w:rsidRDefault="00123B4F">
      <w:pPr>
        <w:ind w:firstLine="709"/>
        <w:jc w:val="both"/>
      </w:pPr>
      <w:r>
        <w:t xml:space="preserve">Este de subliniat că nicio lege nu reglementează la nivel de detaliu situaţii de fapt, ci identificarea acestora este lăsată în competenţa autorităţilor publice, care adoptă sau emit acte administrative cu caracter normativ sau individual prin care pun în executare legea, care conţine criterii, condiţii, proceduri şi garanţii general aplicabile. </w:t>
      </w:r>
    </w:p>
    <w:p w14:paraId="5520882B" w14:textId="77777777" w:rsidR="00225197" w:rsidRDefault="00123B4F">
      <w:pPr>
        <w:ind w:firstLine="709"/>
        <w:jc w:val="both"/>
      </w:pPr>
      <w:r>
        <w:t>În situaţia de faţă, restrângerea exerciţiului drepturilor şi libertăţilor în stare de urgenţă este prevăzută, în primul rând, de O.U.G. nr. 1/1999 privind regimul stării de asediu și regimul stării de urgență, publicată în  Monitorul Oficial al României nr. 22 din 21 ianuarie 1999, aprobată cu modificări şi completări de către Parlamentul României prin Legea nr. 453/2004, publicată în  Monitorul Oficial al României nr. 1052 din 12 noiembrie 2004.</w:t>
      </w:r>
    </w:p>
    <w:p w14:paraId="5C14CAFC" w14:textId="77777777" w:rsidR="00225197" w:rsidRDefault="00123B4F">
      <w:pPr>
        <w:ind w:firstLine="709"/>
        <w:jc w:val="both"/>
      </w:pPr>
      <w:r>
        <w:t>Art. 4 din O.U.G. nr. 1/1999 permite restrângerea drepturilor, cu respectarea celorlalte principii prevăzute de art. 53 din Constitutie, fără a mai fi necesara încă o „lege” (</w:t>
      </w:r>
      <w:r>
        <w:rPr>
          <w:rStyle w:val="Fontdeparagrafimplicit1"/>
          <w:i/>
        </w:rPr>
        <w:t>stricto sensu</w:t>
      </w:r>
      <w:r>
        <w:t>) subsecventă a Parlamentului (sau o ordonanţă de urgenţă a Guvernului, ca legiuitor delegat), care să instituie aceste măsuri.</w:t>
      </w:r>
    </w:p>
    <w:p w14:paraId="24BC1EEF" w14:textId="77777777" w:rsidR="00225197" w:rsidRDefault="00123B4F">
      <w:pPr>
        <w:ind w:firstLine="709"/>
        <w:jc w:val="both"/>
      </w:pPr>
      <w:r>
        <w:t xml:space="preserve">Ordonanţele militare sunt acte administrative subsecvente respectivei legi, care doar o pun în executare, respectând, la rândul lor, condiţiile de accesibilitate, claritate şi previzibilitate a legii, </w:t>
      </w:r>
      <w:r>
        <w:rPr>
          <w:rStyle w:val="Fontdeparagrafimplicit1"/>
          <w:i/>
        </w:rPr>
        <w:t>lato sensu</w:t>
      </w:r>
      <w:r>
        <w:t xml:space="preserve">, conform interpretării de mai sus. </w:t>
      </w:r>
    </w:p>
    <w:p w14:paraId="5FFB7430" w14:textId="77777777" w:rsidR="00225197" w:rsidRDefault="00123B4F">
      <w:pPr>
        <w:ind w:firstLine="709"/>
        <w:jc w:val="both"/>
      </w:pPr>
      <w:r>
        <w:t>Astfel, Ordonanţa Militară nr. 1 din 17 martie 2020 privind unele măsuri de primă urgență care privesc aglomerările de persoane și circulația transfrontalieră a unor bunuri a fost publicată în  Monitorul Oficial al României nr. 219 din 18 martie 2020.</w:t>
      </w:r>
    </w:p>
    <w:p w14:paraId="4CA54C93" w14:textId="77777777" w:rsidR="00225197" w:rsidRDefault="00123B4F">
      <w:pPr>
        <w:ind w:firstLine="709"/>
        <w:jc w:val="both"/>
      </w:pPr>
      <w:r>
        <w:t xml:space="preserve">Actul administrativ cu caracter normativ atacat respectă marja de apreciere prevăzută de lege pentru punerea în executare a acesteia, procedura de adoptare fiind prezentată la pct. 7.2. al prezentei hotărâri. </w:t>
      </w:r>
    </w:p>
    <w:p w14:paraId="7C7775E5" w14:textId="77777777" w:rsidR="00225197" w:rsidRDefault="00123B4F">
      <w:pPr>
        <w:ind w:firstLine="709"/>
        <w:jc w:val="both"/>
        <w:rPr>
          <w:rStyle w:val="Fontdeparagrafimplicit1"/>
          <w:b/>
        </w:rPr>
      </w:pPr>
      <w:r>
        <w:rPr>
          <w:rStyle w:val="Fontdeparagrafimplicit1"/>
          <w:b/>
        </w:rPr>
        <w:t>B. Ingerinţa urmăreşte un scop legitim</w:t>
      </w:r>
    </w:p>
    <w:p w14:paraId="0DF2D1DF" w14:textId="77777777" w:rsidR="00225197" w:rsidRDefault="00123B4F">
      <w:pPr>
        <w:ind w:firstLine="709"/>
        <w:jc w:val="both"/>
      </w:pPr>
      <w:r>
        <w:t>Măsurile care limitează drepturile şi libertăţile fundamentale în timpul stării de urgenţă trebuie să aibă drept scop protejarea sănătăţii şi a siguranţei publice, condiţie îndeplinită în cauză, din moment ce măsurile au fost dispuse în vederea stopării şi prevenirii răspândirii la nivel naţional a virusului SARS-CoV-2.</w:t>
      </w:r>
    </w:p>
    <w:p w14:paraId="376A1F45" w14:textId="77777777" w:rsidR="00225197" w:rsidRDefault="00123B4F">
      <w:pPr>
        <w:ind w:firstLine="709"/>
        <w:jc w:val="both"/>
      </w:pPr>
      <w:r>
        <w:t xml:space="preserve">Scopul măsurilor vizează asigurarea distanţării fizice sociale, ca strategie de prevenire a răspândirii acestui virus, în mai multe domenii de activitate (culturale, ştiinţifice, artistice, religioase, sportive, de divertisment sau jocuri de noroc, de tratament balnear şi de îngrijire personală), fiind evident că nu sunt vizate în mod discriminatoriu activităţile religioase şi nici nu se urmăreşte o izolare a unui cult religios, restricţiile nefiind de natură a îngrădi libertatea de conştiinţă. </w:t>
      </w:r>
    </w:p>
    <w:p w14:paraId="7D3E69F0" w14:textId="77777777" w:rsidR="00225197" w:rsidRDefault="00123B4F">
      <w:pPr>
        <w:ind w:firstLine="709"/>
        <w:jc w:val="both"/>
        <w:rPr>
          <w:rStyle w:val="Fontdeparagrafimplicit1"/>
        </w:rPr>
      </w:pPr>
      <w:r>
        <w:rPr>
          <w:rStyle w:val="Fontdeparagrafimplicit1"/>
          <w:b/>
        </w:rPr>
        <w:t>C. Ingerinţa este necesară şi proporţională într-o societate democratică</w:t>
      </w:r>
    </w:p>
    <w:p w14:paraId="5E730E27" w14:textId="77777777" w:rsidR="00225197" w:rsidRDefault="00123B4F">
      <w:pPr>
        <w:ind w:firstLine="709"/>
        <w:jc w:val="both"/>
      </w:pPr>
      <w:r>
        <w:t xml:space="preserve">Restrângerea unor drepturi constituţionale este admisă, atunci când răspunde nevoii de a asigura securitatea juridică a drepturilor şi libertăţilor celorlalţi, atât din perspectiva intereselor individuale, cât şi a celor naţionale sau de grup şi a binelui public, fiind şi o </w:t>
      </w:r>
      <w:r>
        <w:lastRenderedPageBreak/>
        <w:t>modalitate de salvgardare a unor drepturi în situaţiile în care exerciţiul lor are un caracter antisocial.</w:t>
      </w:r>
    </w:p>
    <w:p w14:paraId="7EF2D2A5" w14:textId="77777777" w:rsidR="00225197" w:rsidRDefault="00123B4F">
      <w:pPr>
        <w:ind w:firstLine="709"/>
        <w:jc w:val="both"/>
      </w:pPr>
      <w:r>
        <w:t xml:space="preserve">Analiza de proporționalitate urmăreşte să stabilească dacă se păstrează un just echilibru între interesele generale ale societății și interesul reclamantului, respectiv dacă ingerinţa răspunde unei nevoi sociale imperioase. </w:t>
      </w:r>
    </w:p>
    <w:p w14:paraId="4487F409" w14:textId="77777777" w:rsidR="00225197" w:rsidRDefault="00123B4F">
      <w:pPr>
        <w:ind w:firstLine="709"/>
        <w:jc w:val="both"/>
      </w:pPr>
      <w:r>
        <w:t>Autorităţile publice sunt primele care exercită puterea de apreciere asupra necesităţii ingerinţei, la momentul emiterii actelor administrative, iar instanţele judecătoreşti au un rol esențial în controlul celorlalte puteri ale statului și se asigură că orice legi și măsuri adoptate în perioada de criză respectă statul de drept, drepturile omului și, dacă este cazul, dreptul umanitar internațional. În perioadele de criză, principiul controlului judecătoresc asupra celorlalte puteri ale statului este indispe</w:t>
      </w:r>
      <w:r>
        <w:t>nsabil funcționării efective a statului de drept (Declarația de la Geneva adoptată în 2008 de Congresul Mondial al Comisiei Internaționale a Juriștilor privind responsabilitatea judecătorilor și a celorlalte profesii juridice şi conduita statelor în situații de criză).</w:t>
      </w:r>
    </w:p>
    <w:p w14:paraId="2EA9CCEB" w14:textId="77777777" w:rsidR="00225197" w:rsidRDefault="00123B4F">
      <w:pPr>
        <w:ind w:firstLine="709"/>
        <w:jc w:val="both"/>
      </w:pPr>
      <w:r>
        <w:t>Potrivit art. 2 alin. (2) din Legea nr. 489/2006 privind libertatea religioasă şi regimul cultelor: „</w:t>
      </w:r>
      <w:r>
        <w:rPr>
          <w:rStyle w:val="Fontdeparagrafimplicit1"/>
          <w:i/>
        </w:rPr>
        <w:t>Libertatea de a-şi manifesta credinţa religioasă nu poate face obiectul altor restrângeri decât al celor care sunt prevăzute de lege şi constituie măsuri necesare într-o societate democratică pentru securitatea publică, protecţia ordinii, a sănătăţii sau a moralei publice ori pentru protejarea drepturilor şi libertăţilor fundamentale ale omului</w:t>
      </w:r>
      <w:r>
        <w:t>".</w:t>
      </w:r>
    </w:p>
    <w:p w14:paraId="4327306F" w14:textId="77777777" w:rsidR="00225197" w:rsidRDefault="00123B4F">
      <w:pPr>
        <w:ind w:firstLine="709"/>
        <w:jc w:val="both"/>
      </w:pPr>
      <w:r>
        <w:t xml:space="preserve">Măsurile contestate se circumscriu sferei drepturilor care pot fi restrânse de autorităţile competente pe perioada de urgenţă, potrivit art. 2 lit. a şi lit. e din Decretul nr. 195/2020, printre care </w:t>
      </w:r>
      <w:r>
        <w:rPr>
          <w:rStyle w:val="Fontdeparagrafimplicit1"/>
          <w:i/>
        </w:rPr>
        <w:t>libera circulaţie</w:t>
      </w:r>
      <w:r>
        <w:t xml:space="preserve"> şi </w:t>
      </w:r>
      <w:r>
        <w:rPr>
          <w:rStyle w:val="Fontdeparagrafimplicit1"/>
          <w:i/>
        </w:rPr>
        <w:t>libertatea întrunirilor</w:t>
      </w:r>
      <w:r>
        <w:t xml:space="preserve">. Măsurile nu afectează în mod direct dreptul fundamental privind </w:t>
      </w:r>
      <w:r>
        <w:rPr>
          <w:rStyle w:val="Fontdeparagrafimplicit1"/>
          <w:i/>
        </w:rPr>
        <w:t>libertatea conştiinţei</w:t>
      </w:r>
      <w:r>
        <w:t>, aşa cum este reglementat în art. 29 din Constituţia României şi de art. 9 din Convenţia Europeană a Drepturilor Omului, ci reprezintă o restrângere, justificată obiectiv, a exerciţiului libertăţii de circulaţie şi a libertăţii întrunirilor.</w:t>
      </w:r>
    </w:p>
    <w:p w14:paraId="5179DCBA" w14:textId="77777777" w:rsidR="00225197" w:rsidRDefault="00123B4F">
      <w:pPr>
        <w:ind w:firstLine="709"/>
        <w:jc w:val="both"/>
      </w:pPr>
      <w:r>
        <w:t>În mod evident, libertatea de circulaţie şi cea a întrunirilor pot avea implicaţii în toate domeniile vieţii sociale (în fapt, libertatea protejată de art. 11 din Convenția Europeană fiind o extensie firească a libertăților prevăzute de art. 9 și 10 din Convenție, presupunând un exercițiu colectiv al libertății de gândire, conștiință, de religie și exprimare), însă numai în mod indirect sunt afectate parţial anumite practici religioase, pe o durată limitată şi cu remedii alternative care să satisfacă exerci</w:t>
      </w:r>
      <w:r>
        <w:t>tarea libertăţii de conştiinţă, dar să şi asigure protecţia unui interes public legitim, precum protejarea dreptului la sănătate al persoanelor şi chiar a dreptului la viaţă, deziderat care a generat instituirea stării de urgenţă. Statul are obligaţia pozitivă, prevăzută de art. 34 alin. 2 din Constituţia României, de a lua măsuri pentru asigurarea igienei şi a sănătăţii publice.</w:t>
      </w:r>
    </w:p>
    <w:p w14:paraId="4B15B392" w14:textId="77777777" w:rsidR="00225197" w:rsidRDefault="00123B4F">
      <w:pPr>
        <w:ind w:firstLine="709"/>
        <w:jc w:val="both"/>
      </w:pPr>
      <w:r>
        <w:t xml:space="preserve">În cauza </w:t>
      </w:r>
      <w:r>
        <w:rPr>
          <w:rStyle w:val="Fontdeparagrafimplicit1"/>
          <w:i/>
        </w:rPr>
        <w:t>Cissé c. Franței</w:t>
      </w:r>
      <w:r>
        <w:t xml:space="preserve">, 9 aprilie 2002, Curtea Europeană a Drepturilor Omului a apreciat că acțiunea autorităților de a pătrunde în forță și de a dispersa un grup mare de persoane care campaseră într-o biserică și manifestaseră timp de două luni pentru drepturile imigranților, a fost justificată având în vedere, pe de o parte, faptul că aceste persoane își exercitaseră deja libertatea de întrunire pe o perioadă considerabilă, iar pe de altă parte, </w:t>
      </w:r>
      <w:r>
        <w:rPr>
          <w:rStyle w:val="Fontdeparagrafimplicit1"/>
          <w:i/>
        </w:rPr>
        <w:t>condițiile igienice dezvoltate păreau din ce în ce mai îngrijorăto</w:t>
      </w:r>
      <w:r>
        <w:rPr>
          <w:rStyle w:val="Fontdeparagrafimplicit1"/>
          <w:i/>
        </w:rPr>
        <w:t>are</w:t>
      </w:r>
      <w:r>
        <w:t>.</w:t>
      </w:r>
    </w:p>
    <w:p w14:paraId="1A96C660" w14:textId="77777777" w:rsidR="00225197" w:rsidRDefault="00123B4F">
      <w:pPr>
        <w:ind w:firstLine="709"/>
        <w:jc w:val="both"/>
      </w:pPr>
      <w:r>
        <w:t xml:space="preserve">Convingerea religioasă interioară, personală, a fiecărui individ este garantată, nefiind cu nimic vizată dimensiunea individuală propriu-zisă a libertăţii de conştiinţă (a avea opinii şi convingeri intime, personale). În ceea ce priveşte dimensiunea socială a aceleiaşi libertăţi (manifestarea acestor opinii şi convingeri în spaţiul public), instanţa reţine că aceasta a fost dintotdeauna dependentă de libertatea de circulaţie şi libertatea întrunirilor, exercitarea ei fiind condiţionată relativ de existenţa </w:t>
      </w:r>
      <w:r>
        <w:t xml:space="preserve">spaţiului fizic într-un anumit lăcaş de cult, de respectarea măsurilor de ordine publică sau de prevenire a incendiilor şamd. </w:t>
      </w:r>
    </w:p>
    <w:p w14:paraId="25451EA7" w14:textId="77777777" w:rsidR="00225197" w:rsidRDefault="00123B4F">
      <w:pPr>
        <w:ind w:firstLine="709"/>
        <w:jc w:val="both"/>
      </w:pPr>
      <w:r>
        <w:t xml:space="preserve">Spre exemplu, în cauza </w:t>
      </w:r>
      <w:r>
        <w:rPr>
          <w:rStyle w:val="Fontdeparagrafimplicit1"/>
          <w:i/>
        </w:rPr>
        <w:t>Austrianu c. României</w:t>
      </w:r>
      <w:r>
        <w:t xml:space="preserve"> (hotărârea din 12 februarie 2013, cererea nr. 16117/02), Curtea Europeană a Drepturilor Omului a statuat că, în speță, chiar admițând faptul că actul confiscării de către autoritățile penitenciare a casetelor religioase și a casetofonului reclamantului ar putea fi interpretat drept o ingerință în libertatea de religie a reclamantului, această privare </w:t>
      </w:r>
      <w:r>
        <w:rPr>
          <w:rStyle w:val="Fontdeparagrafimplicit1"/>
          <w:i/>
        </w:rPr>
        <w:t>nu l-a pus într-o imposibilitate absolută de a-și manifesta religia</w:t>
      </w:r>
      <w:r>
        <w:t>. Reclamantul ar fi avut posibilitatea ascultării casetelor la casetof</w:t>
      </w:r>
      <w:r>
        <w:t xml:space="preserve">onul existent în </w:t>
      </w:r>
      <w:r>
        <w:lastRenderedPageBreak/>
        <w:t xml:space="preserve">spațiul special destinat activităților culturale, a putut realmente lectura cărți religioase și a participat la mai multe seminarii religioase în penitenciar. În concluzie, Curtea a statuat că restrângerea dreptului deținuților de a avea anumite bunuri în celulă, lucruri care nu sunt absolut necesare pentru manifestarea religiei, reprezintă o </w:t>
      </w:r>
      <w:r>
        <w:rPr>
          <w:rStyle w:val="Fontdeparagrafimplicit1"/>
          <w:i/>
        </w:rPr>
        <w:t>măsură proporțională</w:t>
      </w:r>
      <w:r>
        <w:t xml:space="preserve"> față de scopul legitim al apărării drepturilor și intereselor altora și a securității în penitenciar.</w:t>
      </w:r>
    </w:p>
    <w:p w14:paraId="67B5B4F9" w14:textId="77777777" w:rsidR="00225197" w:rsidRDefault="00123B4F">
      <w:pPr>
        <w:ind w:firstLine="709"/>
        <w:jc w:val="both"/>
      </w:pPr>
      <w:r>
        <w:t xml:space="preserve">În jurisprudenţa CEDO, s-a mai reţinut că interzicerea unei reuniuni poate trece drept o ingerință justificată în libertatea de întrunire, dacă autoritățile probează un </w:t>
      </w:r>
      <w:r>
        <w:rPr>
          <w:rStyle w:val="Fontdeparagrafimplicit1"/>
          <w:i/>
        </w:rPr>
        <w:t>risc real și previzibil</w:t>
      </w:r>
      <w:r>
        <w:t xml:space="preserve"> de acțiune violentă și incitare la violență sau de nerecunoaștere a principiilor democratice de către organizatori (</w:t>
      </w:r>
      <w:r>
        <w:rPr>
          <w:rStyle w:val="Fontdeparagrafimplicit1"/>
          <w:i/>
        </w:rPr>
        <w:t>Stankov și alții c. Bulgariei</w:t>
      </w:r>
      <w:r>
        <w:t xml:space="preserve">, hotărârea din 2 octombrie 2001, cererile nr. 29221/95 și 29225/95). </w:t>
      </w:r>
      <w:r>
        <w:rPr>
          <w:rStyle w:val="Fontdeparagrafimplicit1"/>
          <w:i/>
        </w:rPr>
        <w:t>Mutatis mutandis</w:t>
      </w:r>
      <w:r>
        <w:t xml:space="preserve">, acelaşi raţionament se aplică şi în cazul în care scopul urmărit este protecţia sănătăţii publice de un risc real și previzibil la nivel naţional sau chiar mondial. </w:t>
      </w:r>
    </w:p>
    <w:p w14:paraId="40EC9929" w14:textId="77777777" w:rsidR="00225197" w:rsidRDefault="00123B4F">
      <w:pPr>
        <w:ind w:firstLine="709"/>
        <w:jc w:val="both"/>
      </w:pPr>
      <w:r>
        <w:t>Instanţa reţine că libertatea de a avea convingeri sau credinţe este absolută, în timp ce libertatea de a le manifesta într-un spaţiu public este relativă. Din punct de vedere istorico-teleologic, raportat la referirile reclamantului la dreptul canonic, această dimensiune socială a fost întotdeauna în planul secund al libertății de conştiinţă, de esenţa căreia sunt simţămintele, cugetul, în timp ce conexiunea fizică cu lăcaşurile bisericeşti, deşi importantă, nu este primordială. Autonomia bisericii nu perm</w:t>
      </w:r>
      <w:r>
        <w:t>ite ignorarea regulilor general valabile pentru protecţia sănătăţii sau chiar a vieţii.</w:t>
      </w:r>
    </w:p>
    <w:p w14:paraId="4FBC9887" w14:textId="77777777" w:rsidR="00225197" w:rsidRDefault="00123B4F">
      <w:pPr>
        <w:ind w:firstLine="709"/>
        <w:jc w:val="both"/>
      </w:pPr>
      <w:r>
        <w:t xml:space="preserve">Prin urmare, nu poate fi primită apărarea reclamantului că interdicţia de a participa la slujbă în interiorul bisericii, aplicată credincioşilor, şi remediul de a o urmări de acasă, în timp ce preotul slujeşte liturghia în biserică, ar „goli de sens actul liturgic în sine” şi ar reprezenta o „ingerinţă nepermisă a statului în rânduiala liturgică a Bisericii Ortodoxe”. </w:t>
      </w:r>
    </w:p>
    <w:p w14:paraId="11345CB2" w14:textId="77777777" w:rsidR="00225197" w:rsidRDefault="00123B4F">
      <w:pPr>
        <w:ind w:firstLine="709"/>
        <w:jc w:val="both"/>
      </w:pPr>
      <w:r>
        <w:t>Libertatea de manifestare a religiei nu este afectată în substanţa sa, doarece nu a fost interzisă oficierea slujbelor religioase, ci s-a restrâns participarea credincioşilor la acestea, şi numai în spaţii închise, în interiorul bisericilor. Există o diferenţă esenţială între clerici şi credincioşi, preoţii manifestându-şi credinţa în exercitarea profesiei, nefiind în aceeaşi situaţie cu persoanele participante la slujbele religioase, motiv pentru care nu se poate reţine că există un tratament discriminator</w:t>
      </w:r>
      <w:r>
        <w:t>iu.</w:t>
      </w:r>
    </w:p>
    <w:p w14:paraId="20D4D07D" w14:textId="77777777" w:rsidR="00225197" w:rsidRDefault="00123B4F">
      <w:pPr>
        <w:ind w:firstLine="709"/>
        <w:jc w:val="both"/>
      </w:pPr>
      <w:r>
        <w:t xml:space="preserve">Libertatea religioasă a persoanelor este respectată prin mijloace alternative, în mod indirect (prin intermediul mass media, respectiv prin transmiterea slujbelor în mediul online), dar şi direct, în afara spaţiilor închise, prin intermediul voluntarilor etc. Practici religioase precum împărtăşirea credincioşilor bolnavi se pot realiza la spital sau la domiciliul acestora, ritualul Primirii Luminii Sfinte, cat şi de luarea paştilor sunt limitate doar de restricţiile de deplasare şi întrunire. </w:t>
      </w:r>
    </w:p>
    <w:p w14:paraId="1F4F0B40" w14:textId="77777777" w:rsidR="00225197" w:rsidRDefault="00123B4F">
      <w:pPr>
        <w:ind w:firstLine="709"/>
        <w:jc w:val="both"/>
      </w:pPr>
      <w:r>
        <w:t>Legat de limita de maximum 8 persoane care pot participa la acte liturgice/religioase cu caracter privat (botez, cununii, înmormântări), reclamantul nu a invocat niciun argument care să privească situaţa sa personală, criticând această măsură pentru o pretinsă lipsă a unui „studiu ştiinţific serios”; or, instanţa reţine că nu trebuie să existe o analiză statistică aplicată sau un studiu medical circumstanţiat lăcaşurilor de cult, fiind suficiente aceleaşi analize utilizate în strategia de prevenire a răspân</w:t>
      </w:r>
      <w:r>
        <w:t>dirii virusului în orice spaţiu închis, ce au la bază expertiza Institutului Naţional de Sănătate Publică sau a unor organisme internaţionale (Organizaţia Mondială a Sănătăţii, Centrul de Control al Bolilor din China) etc.</w:t>
      </w:r>
    </w:p>
    <w:p w14:paraId="366F66CC" w14:textId="77777777" w:rsidR="00225197" w:rsidRDefault="00123B4F">
      <w:pPr>
        <w:ind w:firstLine="709"/>
        <w:jc w:val="both"/>
      </w:pPr>
      <w:r>
        <w:t>În ceea ce priveşte susţinerea reclamantului că în alte state europene măsurile au fost diferite, instanţa reţine că măsurile contestate au fost luate în considerarea experienţei ţărilor grav afectate de evoluţia virusului, măsuri care au avut impact pozitiv în limitarea răspândirii acestuia şi care au vizat acţiuni în planul sănătăţii publice, concomitent cu limitarea sau întreruperea activităţilor socio-economice neesenţiale, însă situaţia fiecărui stat este diferită.</w:t>
      </w:r>
    </w:p>
    <w:p w14:paraId="6AC78410" w14:textId="77777777" w:rsidR="00225197" w:rsidRDefault="00123B4F">
      <w:pPr>
        <w:ind w:firstLine="709"/>
        <w:jc w:val="both"/>
      </w:pPr>
      <w:r>
        <w:t xml:space="preserve">Aşa cum s-a reţinut anterior, la baza acestora au stat analizele unor specialişti, reuniţi în Comitetul Naţional pentru Situaţii de Urgenţă, iar aplicarea graduală a măsurilor a avut la bază criterii obiective, specifice României, în funcţie de evoluţia răspândirii infecţiei la nivel naţional (numărul şi frecvenţa infectărilor, numărul cetăţenilor veniţi din zone externe afectate) şi de riscurile pe care le poate genera asupra categoriilor vulnerabile, capacitatea unităţilor spitaliceşti etc., motiv pentru </w:t>
      </w:r>
      <w:r>
        <w:t xml:space="preserve">care nu se poate face o paralelă cu situaţia altor state, </w:t>
      </w:r>
      <w:r>
        <w:lastRenderedPageBreak/>
        <w:t xml:space="preserve">deoarece instanţa s-ar substitui autorităţii într-o analiză de oportunitate, depăşind limitele controlului jurisdicţional asupra excesului de putere. </w:t>
      </w:r>
    </w:p>
    <w:p w14:paraId="03223F7F" w14:textId="77777777" w:rsidR="00225197" w:rsidRDefault="00123B4F">
      <w:pPr>
        <w:ind w:firstLine="709"/>
        <w:jc w:val="both"/>
      </w:pPr>
      <w:r>
        <w:t xml:space="preserve">Raportat la concluziile experţilor în ceea ce priveşte modalitatea de răspândire a virusului, instanţa reţine că este de necontestat faptul că participarea la slujbele religioase implică un număr mare de persoane, necunoscut în prealabil, reunite într-un spaţiu închis, în afara exerciţiului unei profesii ce ar presupune echipamente speciale de protecţie şamd., ceea ce contravine obiectivelor urmărite prin declararea stării de urgenţă. </w:t>
      </w:r>
    </w:p>
    <w:p w14:paraId="53EA8AFB" w14:textId="77777777" w:rsidR="00225197" w:rsidRDefault="00123B4F">
      <w:pPr>
        <w:ind w:firstLine="709"/>
        <w:jc w:val="both"/>
      </w:pPr>
      <w:r>
        <w:t xml:space="preserve">Curtea de la Strasbourg a apreciat că statele au rolul de organizator neutru și imparțial a exercițiului manifestărilor religioase, veghind totodată la amenajarea tuturor intereselor aflate în joc (CEDO, </w:t>
      </w:r>
      <w:r>
        <w:rPr>
          <w:rStyle w:val="Fontdeparagrafimplicit1"/>
          <w:i/>
        </w:rPr>
        <w:t>Aktas c. Franței</w:t>
      </w:r>
      <w:r>
        <w:t xml:space="preserve">, </w:t>
      </w:r>
      <w:r>
        <w:rPr>
          <w:rStyle w:val="Fontdeparagrafimplicit1"/>
          <w:i/>
        </w:rPr>
        <w:t>Bayrak c. Franței, Gamaleddyn c. Franța, Ghazal c. Franței, Singh c. Franței</w:t>
      </w:r>
      <w:r>
        <w:t>, decizii din 30 iunie 2009).</w:t>
      </w:r>
    </w:p>
    <w:p w14:paraId="67E2A097" w14:textId="77777777" w:rsidR="00225197" w:rsidRDefault="00123B4F">
      <w:pPr>
        <w:ind w:firstLine="709"/>
        <w:jc w:val="both"/>
        <w:rPr>
          <w:rStyle w:val="Fontdeparagrafimplicit1"/>
          <w:b/>
        </w:rPr>
      </w:pPr>
      <w:r>
        <w:t>Dat fiind că actul administrativ a fost emis cu respectarea dispozițiilor legale, fără a se comite un exces de putere</w:t>
      </w:r>
      <w:r>
        <w:rPr>
          <w:rStyle w:val="Fontdeparagrafimplicit1"/>
          <w:color w:val="000000"/>
        </w:rPr>
        <w:t>, in temeiul textelor de lege mai sus indicate si al dispozițiilor art. 1, art. 8, art. 18 din Legea nr. 554/2004</w:t>
      </w:r>
      <w:r>
        <w:t xml:space="preserve">, Curtea va respinge acțiunea în contencios administrativ, ca neîntemeiată. </w:t>
      </w:r>
    </w:p>
    <w:p w14:paraId="7C37B6CA" w14:textId="77777777" w:rsidR="00225197" w:rsidRDefault="00225197">
      <w:pPr>
        <w:tabs>
          <w:tab w:val="left" w:pos="1276"/>
        </w:tabs>
        <w:ind w:firstLine="709"/>
        <w:jc w:val="both"/>
        <w:rPr>
          <w:rStyle w:val="Fontdeparagrafimplicit1"/>
        </w:rPr>
      </w:pPr>
    </w:p>
    <w:p w14:paraId="006C5FD8" w14:textId="77777777" w:rsidR="00225197" w:rsidRDefault="00123B4F">
      <w:pPr>
        <w:tabs>
          <w:tab w:val="left" w:pos="1276"/>
        </w:tabs>
        <w:ind w:firstLine="709"/>
        <w:jc w:val="center"/>
        <w:rPr>
          <w:rStyle w:val="Fontdeparagrafimplicit1"/>
          <w:b/>
        </w:rPr>
      </w:pPr>
      <w:r>
        <w:rPr>
          <w:rStyle w:val="Fontdeparagrafimplicit1"/>
          <w:b/>
        </w:rPr>
        <w:t>PENTRU ACESTE MOTIVE,</w:t>
      </w:r>
    </w:p>
    <w:p w14:paraId="58A589B4" w14:textId="77777777" w:rsidR="00225197" w:rsidRDefault="00123B4F">
      <w:pPr>
        <w:tabs>
          <w:tab w:val="left" w:pos="1276"/>
        </w:tabs>
        <w:ind w:firstLine="709"/>
        <w:jc w:val="center"/>
        <w:rPr>
          <w:rStyle w:val="Fontdeparagrafimplicit1"/>
          <w:b/>
        </w:rPr>
      </w:pPr>
      <w:r>
        <w:rPr>
          <w:rStyle w:val="Fontdeparagrafimplicit1"/>
          <w:b/>
        </w:rPr>
        <w:t>ÎN NUMELE LEGII,</w:t>
      </w:r>
    </w:p>
    <w:p w14:paraId="61A0ACFC" w14:textId="77777777" w:rsidR="00225197" w:rsidRDefault="00123B4F">
      <w:pPr>
        <w:tabs>
          <w:tab w:val="left" w:pos="1276"/>
        </w:tabs>
        <w:ind w:firstLine="709"/>
        <w:jc w:val="center"/>
        <w:rPr>
          <w:rStyle w:val="Fontdeparagrafimplicit1"/>
          <w:b/>
        </w:rPr>
      </w:pPr>
      <w:r>
        <w:rPr>
          <w:rStyle w:val="Fontdeparagrafimplicit1"/>
          <w:b/>
        </w:rPr>
        <w:t>HOTĂRĂŞTE:</w:t>
      </w:r>
    </w:p>
    <w:p w14:paraId="6C1928BE" w14:textId="77777777" w:rsidR="00225197" w:rsidRDefault="00225197">
      <w:pPr>
        <w:tabs>
          <w:tab w:val="left" w:pos="1276"/>
        </w:tabs>
        <w:jc w:val="both"/>
        <w:rPr>
          <w:rStyle w:val="Fontdeparagrafimplicit1"/>
        </w:rPr>
      </w:pPr>
    </w:p>
    <w:p w14:paraId="1C3D0221" w14:textId="77777777" w:rsidR="00225197" w:rsidRDefault="00123B4F">
      <w:pPr>
        <w:tabs>
          <w:tab w:val="left" w:pos="1276"/>
        </w:tabs>
        <w:ind w:firstLine="709"/>
        <w:jc w:val="both"/>
      </w:pPr>
      <w:r>
        <w:t xml:space="preserve">Respinge cererea de intervenție accesorie formulată de </w:t>
      </w:r>
      <w:r>
        <w:rPr>
          <w:rStyle w:val="Fontdeparagrafimplicit1"/>
          <w:b/>
        </w:rPr>
        <w:t>MINISTERUL AFACERILOR INTERNE</w:t>
      </w:r>
      <w:r>
        <w:t xml:space="preserve">, excepția netimbrării și excepția lipsei calității procesuale pasive a pârâtului </w:t>
      </w:r>
      <w:r>
        <w:rPr>
          <w:rStyle w:val="Fontdeparagrafimplicit1"/>
          <w:b/>
        </w:rPr>
        <w:t xml:space="preserve">MINISTRUL AFACERILOR INTERNE- </w:t>
      </w:r>
      <w:r w:rsidR="00A7744E">
        <w:rPr>
          <w:rStyle w:val="Fontdeparagrafimplicit1"/>
          <w:b/>
        </w:rPr>
        <w:t>...................................</w:t>
      </w:r>
      <w:r>
        <w:rPr>
          <w:rStyle w:val="Fontdeparagrafimplicit1"/>
          <w:b/>
        </w:rPr>
        <w:t>,</w:t>
      </w:r>
      <w:r>
        <w:t xml:space="preserve"> cu domiciliul ales la sediul MAI, în ..........., </w:t>
      </w:r>
      <w:r w:rsidR="00A7744E">
        <w:t>......................</w:t>
      </w:r>
      <w:r>
        <w:t>, ........................, ca rămase fără obiect.</w:t>
      </w:r>
    </w:p>
    <w:p w14:paraId="6B875E43" w14:textId="77777777" w:rsidR="00225197" w:rsidRDefault="00123B4F">
      <w:pPr>
        <w:tabs>
          <w:tab w:val="left" w:pos="1276"/>
        </w:tabs>
        <w:ind w:firstLine="709"/>
        <w:jc w:val="both"/>
      </w:pPr>
      <w:r>
        <w:t xml:space="preserve">Respinge excepția lipsei de interes al reclamantului, excepția prematurității și excepția inadmisibilității acțiunii în anulare, ca neîntemeiate. </w:t>
      </w:r>
    </w:p>
    <w:p w14:paraId="43382BF9" w14:textId="77777777" w:rsidR="00225197" w:rsidRDefault="00123B4F">
      <w:pPr>
        <w:tabs>
          <w:tab w:val="left" w:pos="1276"/>
        </w:tabs>
        <w:ind w:firstLine="709"/>
        <w:jc w:val="both"/>
      </w:pPr>
      <w:r>
        <w:t xml:space="preserve">Admite excepția inadmisibilității cererii de suspendare a executării actului administrativ și, pe cale de consecință, respinge această cerere ca inadmisibilă. </w:t>
      </w:r>
    </w:p>
    <w:p w14:paraId="5CFBBE35" w14:textId="77777777" w:rsidR="00225197" w:rsidRDefault="00123B4F">
      <w:pPr>
        <w:tabs>
          <w:tab w:val="left" w:pos="1276"/>
        </w:tabs>
        <w:ind w:firstLine="709"/>
        <w:jc w:val="both"/>
      </w:pPr>
      <w:r>
        <w:t>Respinge acțiunea în anulare formulată și precizată de reclamantul</w:t>
      </w:r>
      <w:r>
        <w:rPr>
          <w:rStyle w:val="Fontdeparagrafimplicit1"/>
          <w:b/>
        </w:rPr>
        <w:t xml:space="preserve"> </w:t>
      </w:r>
      <w:r w:rsidR="00A7744E">
        <w:rPr>
          <w:rStyle w:val="Fontdeparagrafimplicit1"/>
          <w:b/>
        </w:rPr>
        <w:t>ANE.....</w:t>
      </w:r>
      <w:r>
        <w:t xml:space="preserve">, cu domiciliul în ................, </w:t>
      </w:r>
      <w:r w:rsidR="00A7744E">
        <w:t>......................</w:t>
      </w:r>
      <w:r>
        <w:t xml:space="preserve">, .............................., ............................. ..........................., în contradictoriu cu pârâtul </w:t>
      </w:r>
      <w:r>
        <w:rPr>
          <w:rStyle w:val="Fontdeparagrafimplicit1"/>
          <w:b/>
        </w:rPr>
        <w:t xml:space="preserve">MINISTERUL AFACERILOR INTERNE- PRIN MINISTRUL </w:t>
      </w:r>
      <w:r w:rsidR="00A7744E">
        <w:rPr>
          <w:rStyle w:val="Fontdeparagrafimplicit1"/>
          <w:b/>
        </w:rPr>
        <w:t>...................................</w:t>
      </w:r>
      <w:r>
        <w:t xml:space="preserve">, cu sediul în .........., </w:t>
      </w:r>
      <w:r w:rsidR="00A7744E">
        <w:t>......................</w:t>
      </w:r>
      <w:r>
        <w:t>, ................................, ca neîntemeiată.</w:t>
      </w:r>
    </w:p>
    <w:p w14:paraId="40BCCD6C" w14:textId="77777777" w:rsidR="00225197" w:rsidRDefault="00123B4F">
      <w:pPr>
        <w:tabs>
          <w:tab w:val="left" w:pos="1276"/>
        </w:tabs>
        <w:ind w:firstLine="709"/>
        <w:jc w:val="both"/>
      </w:pPr>
      <w:r>
        <w:t xml:space="preserve">Cu recurs în termen de 5 zile cu privire la cererea de suspendare şi în termen de 15 zile de la comunicare cu privire la acțiunea în anulare, cererea urmând a se depune la sediul Curții de Apel </w:t>
      </w:r>
      <w:r w:rsidR="00A7744E">
        <w:t>......................</w:t>
      </w:r>
      <w:r>
        <w:t xml:space="preserve"> - Secţia a </w:t>
      </w:r>
      <w:r w:rsidR="00A7744E">
        <w:t>......................</w:t>
      </w:r>
      <w:r>
        <w:t>Contencios administrativ şi fiscal.</w:t>
      </w:r>
    </w:p>
    <w:p w14:paraId="26217DBB" w14:textId="77777777" w:rsidR="00225197" w:rsidRDefault="00123B4F">
      <w:pPr>
        <w:tabs>
          <w:tab w:val="left" w:pos="1276"/>
        </w:tabs>
        <w:ind w:firstLine="709"/>
        <w:jc w:val="both"/>
      </w:pPr>
      <w:r>
        <w:t xml:space="preserve">Pronunţată public prin punerea soluţiei la dispoziţia părţilor prin mijlocirea grefei instanţei, azi, </w:t>
      </w:r>
      <w:r w:rsidR="00A7744E">
        <w:t>......................</w:t>
      </w:r>
      <w:r>
        <w:t>.2020.</w:t>
      </w:r>
    </w:p>
    <w:p w14:paraId="6DE12C13" w14:textId="77777777" w:rsidR="00225197" w:rsidRDefault="00225197">
      <w:pPr>
        <w:tabs>
          <w:tab w:val="left" w:pos="1276"/>
        </w:tabs>
        <w:ind w:firstLine="709"/>
        <w:jc w:val="both"/>
      </w:pPr>
    </w:p>
    <w:p w14:paraId="7264B721" w14:textId="77777777" w:rsidR="00225197" w:rsidRDefault="00123B4F">
      <w:pPr>
        <w:tabs>
          <w:tab w:val="left" w:pos="1276"/>
        </w:tabs>
        <w:ind w:firstLine="709"/>
      </w:pPr>
      <w:r>
        <w:t>PREŞEDINTE</w:t>
      </w:r>
      <w:r>
        <w:tab/>
      </w:r>
      <w:r>
        <w:tab/>
      </w:r>
      <w:r>
        <w:tab/>
      </w:r>
      <w:r>
        <w:tab/>
      </w:r>
      <w:r>
        <w:tab/>
      </w:r>
      <w:r>
        <w:tab/>
      </w:r>
      <w:r>
        <w:tab/>
      </w:r>
      <w:r>
        <w:tab/>
        <w:t>GREFIER</w:t>
      </w:r>
    </w:p>
    <w:p w14:paraId="1CD2724A" w14:textId="77777777" w:rsidR="00225197" w:rsidRDefault="00123B4F">
      <w:pPr>
        <w:tabs>
          <w:tab w:val="left" w:pos="1276"/>
        </w:tabs>
        <w:ind w:firstLine="709"/>
        <w:rPr>
          <w:rStyle w:val="Fontdeparagrafimplicit1"/>
          <w:b/>
        </w:rPr>
      </w:pPr>
      <w:r>
        <w:rPr>
          <w:rStyle w:val="Fontdeparagrafimplicit1"/>
          <w:b/>
        </w:rPr>
        <w:t>A0016</w:t>
      </w:r>
      <w:r w:rsidR="00684EAB">
        <w:rPr>
          <w:rStyle w:val="Fontdeparagrafimplicit1"/>
          <w:b/>
        </w:rPr>
        <w:tab/>
      </w:r>
      <w:r w:rsidR="00684EAB">
        <w:rPr>
          <w:rStyle w:val="Fontdeparagrafimplicit1"/>
          <w:b/>
        </w:rPr>
        <w:tab/>
      </w:r>
      <w:r w:rsidR="00684EAB">
        <w:rPr>
          <w:rStyle w:val="Fontdeparagrafimplicit1"/>
          <w:b/>
        </w:rPr>
        <w:tab/>
      </w:r>
      <w:r w:rsidR="00684EAB">
        <w:rPr>
          <w:rStyle w:val="Fontdeparagrafimplicit1"/>
          <w:b/>
        </w:rPr>
        <w:tab/>
      </w:r>
      <w:r w:rsidR="00684EAB">
        <w:rPr>
          <w:rStyle w:val="Fontdeparagrafimplicit1"/>
          <w:b/>
        </w:rPr>
        <w:tab/>
      </w:r>
      <w:r w:rsidR="00684EAB">
        <w:rPr>
          <w:rStyle w:val="Fontdeparagrafimplicit1"/>
          <w:b/>
        </w:rPr>
        <w:tab/>
      </w:r>
      <w:r w:rsidR="00684EAB">
        <w:rPr>
          <w:rStyle w:val="Fontdeparagrafimplicit1"/>
          <w:b/>
        </w:rPr>
        <w:tab/>
        <w:t xml:space="preserve">        </w:t>
      </w:r>
      <w:r>
        <w:rPr>
          <w:rStyle w:val="Fontdeparagrafimplicit1"/>
          <w:b/>
        </w:rPr>
        <w:t>......................</w:t>
      </w:r>
    </w:p>
    <w:p w14:paraId="507739C1" w14:textId="77777777" w:rsidR="00225197" w:rsidRDefault="00225197">
      <w:pPr>
        <w:tabs>
          <w:tab w:val="left" w:pos="1276"/>
        </w:tabs>
        <w:ind w:firstLine="709"/>
        <w:jc w:val="both"/>
        <w:rPr>
          <w:rStyle w:val="Fontdeparagrafimplicit1"/>
        </w:rPr>
      </w:pPr>
    </w:p>
    <w:p w14:paraId="08EF75C9" w14:textId="77777777" w:rsidR="00225197" w:rsidRDefault="00225197">
      <w:pPr>
        <w:tabs>
          <w:tab w:val="left" w:pos="1276"/>
        </w:tabs>
        <w:ind w:firstLine="709"/>
        <w:jc w:val="both"/>
        <w:rPr>
          <w:rStyle w:val="Fontdeparagrafimplicit1"/>
        </w:rPr>
      </w:pPr>
    </w:p>
    <w:p w14:paraId="65865D3C" w14:textId="77777777" w:rsidR="00225197" w:rsidRDefault="00225197">
      <w:pPr>
        <w:tabs>
          <w:tab w:val="left" w:pos="1276"/>
        </w:tabs>
        <w:ind w:firstLine="709"/>
        <w:jc w:val="both"/>
        <w:rPr>
          <w:rStyle w:val="Fontdeparagrafimplicit1"/>
        </w:rPr>
      </w:pPr>
    </w:p>
    <w:p w14:paraId="6EB3AFFE" w14:textId="77777777" w:rsidR="00225197" w:rsidRDefault="00225197">
      <w:pPr>
        <w:tabs>
          <w:tab w:val="left" w:pos="1276"/>
        </w:tabs>
        <w:ind w:firstLine="709"/>
        <w:jc w:val="both"/>
        <w:rPr>
          <w:rStyle w:val="Fontdeparagrafimplicit1"/>
        </w:rPr>
      </w:pPr>
    </w:p>
    <w:p w14:paraId="7E73A45F" w14:textId="77777777" w:rsidR="00225197" w:rsidRDefault="00225197">
      <w:pPr>
        <w:tabs>
          <w:tab w:val="left" w:pos="1276"/>
        </w:tabs>
        <w:ind w:firstLine="709"/>
        <w:jc w:val="both"/>
        <w:rPr>
          <w:rStyle w:val="Fontdeparagrafimplicit1"/>
        </w:rPr>
      </w:pPr>
    </w:p>
    <w:p w14:paraId="3575CF84" w14:textId="77777777" w:rsidR="00225197" w:rsidRDefault="00225197">
      <w:pPr>
        <w:tabs>
          <w:tab w:val="left" w:pos="1276"/>
        </w:tabs>
        <w:ind w:firstLine="709"/>
        <w:jc w:val="both"/>
        <w:rPr>
          <w:rStyle w:val="Fontdeparagrafimplicit1"/>
        </w:rPr>
      </w:pPr>
    </w:p>
    <w:p w14:paraId="03A6D04D" w14:textId="77777777" w:rsidR="00225197" w:rsidRDefault="00225197">
      <w:pPr>
        <w:tabs>
          <w:tab w:val="left" w:pos="1276"/>
        </w:tabs>
        <w:ind w:firstLine="709"/>
        <w:jc w:val="both"/>
        <w:rPr>
          <w:rStyle w:val="Fontdeparagrafimplicit1"/>
        </w:rPr>
      </w:pPr>
    </w:p>
    <w:p w14:paraId="3191C92E" w14:textId="77777777" w:rsidR="00225197" w:rsidRDefault="00225197">
      <w:pPr>
        <w:tabs>
          <w:tab w:val="left" w:pos="1276"/>
        </w:tabs>
        <w:ind w:firstLine="709"/>
        <w:jc w:val="both"/>
        <w:rPr>
          <w:rStyle w:val="Fontdeparagrafimplicit1"/>
        </w:rPr>
      </w:pPr>
    </w:p>
    <w:p w14:paraId="40DFADD2" w14:textId="77777777" w:rsidR="00225197" w:rsidRDefault="00225197">
      <w:pPr>
        <w:tabs>
          <w:tab w:val="left" w:pos="1276"/>
        </w:tabs>
        <w:ind w:firstLine="709"/>
        <w:jc w:val="both"/>
        <w:rPr>
          <w:rStyle w:val="Fontdeparagrafimplicit1"/>
        </w:rPr>
      </w:pPr>
    </w:p>
    <w:p w14:paraId="601C2F66" w14:textId="77777777" w:rsidR="00225197" w:rsidRDefault="00225197">
      <w:pPr>
        <w:tabs>
          <w:tab w:val="left" w:pos="1276"/>
        </w:tabs>
        <w:ind w:firstLine="709"/>
        <w:jc w:val="both"/>
        <w:rPr>
          <w:rStyle w:val="Fontdeparagrafimplicit1"/>
        </w:rPr>
      </w:pPr>
    </w:p>
    <w:p w14:paraId="34533B4A" w14:textId="77777777" w:rsidR="00225197" w:rsidRDefault="00225197">
      <w:pPr>
        <w:tabs>
          <w:tab w:val="left" w:pos="1276"/>
        </w:tabs>
        <w:ind w:firstLine="709"/>
        <w:jc w:val="both"/>
        <w:rPr>
          <w:rStyle w:val="Fontdeparagrafimplicit1"/>
        </w:rPr>
      </w:pPr>
    </w:p>
    <w:p w14:paraId="78165A8C" w14:textId="77777777" w:rsidR="00225197" w:rsidRDefault="00225197">
      <w:pPr>
        <w:tabs>
          <w:tab w:val="left" w:pos="1276"/>
        </w:tabs>
        <w:ind w:firstLine="709"/>
        <w:jc w:val="both"/>
        <w:rPr>
          <w:rStyle w:val="Fontdeparagrafimplicit1"/>
        </w:rPr>
      </w:pPr>
    </w:p>
    <w:p w14:paraId="0C9CB6CE" w14:textId="77777777" w:rsidR="00225197" w:rsidRDefault="00225197">
      <w:pPr>
        <w:tabs>
          <w:tab w:val="left" w:pos="1276"/>
        </w:tabs>
        <w:ind w:firstLine="709"/>
        <w:jc w:val="both"/>
        <w:rPr>
          <w:rStyle w:val="Fontdeparagrafimplicit1"/>
        </w:rPr>
      </w:pPr>
    </w:p>
    <w:p w14:paraId="731DBFBE" w14:textId="77777777" w:rsidR="00225197" w:rsidRDefault="00225197">
      <w:pPr>
        <w:tabs>
          <w:tab w:val="left" w:pos="1276"/>
        </w:tabs>
        <w:ind w:firstLine="709"/>
        <w:jc w:val="both"/>
        <w:rPr>
          <w:rStyle w:val="Fontdeparagrafimplicit1"/>
        </w:rPr>
      </w:pPr>
    </w:p>
    <w:p w14:paraId="5751E418" w14:textId="77777777" w:rsidR="00225197" w:rsidRDefault="00225197">
      <w:pPr>
        <w:tabs>
          <w:tab w:val="left" w:pos="1276"/>
        </w:tabs>
        <w:ind w:firstLine="709"/>
        <w:jc w:val="both"/>
        <w:rPr>
          <w:rStyle w:val="Fontdeparagrafimplicit1"/>
        </w:rPr>
      </w:pPr>
    </w:p>
    <w:p w14:paraId="7BA84129" w14:textId="77777777" w:rsidR="00225197" w:rsidRDefault="00225197">
      <w:pPr>
        <w:tabs>
          <w:tab w:val="left" w:pos="1276"/>
        </w:tabs>
        <w:ind w:firstLine="709"/>
        <w:jc w:val="both"/>
        <w:rPr>
          <w:rStyle w:val="Fontdeparagrafimplicit1"/>
        </w:rPr>
      </w:pPr>
    </w:p>
    <w:p w14:paraId="00D8B6F0" w14:textId="77777777" w:rsidR="00225197" w:rsidRDefault="00225197">
      <w:pPr>
        <w:tabs>
          <w:tab w:val="left" w:pos="1276"/>
        </w:tabs>
        <w:ind w:firstLine="709"/>
        <w:jc w:val="both"/>
        <w:rPr>
          <w:rStyle w:val="Fontdeparagrafimplicit1"/>
        </w:rPr>
      </w:pPr>
    </w:p>
    <w:p w14:paraId="14EEBE2D" w14:textId="77777777" w:rsidR="00225197" w:rsidRDefault="00225197">
      <w:pPr>
        <w:tabs>
          <w:tab w:val="left" w:pos="1276"/>
        </w:tabs>
        <w:ind w:firstLine="709"/>
        <w:jc w:val="both"/>
        <w:rPr>
          <w:rStyle w:val="Fontdeparagrafimplicit1"/>
        </w:rPr>
      </w:pPr>
    </w:p>
    <w:p w14:paraId="2602858A" w14:textId="77777777" w:rsidR="00225197" w:rsidRDefault="00225197">
      <w:pPr>
        <w:tabs>
          <w:tab w:val="left" w:pos="1276"/>
        </w:tabs>
        <w:ind w:firstLine="709"/>
        <w:jc w:val="both"/>
        <w:rPr>
          <w:rStyle w:val="Fontdeparagrafimplicit1"/>
        </w:rPr>
      </w:pPr>
    </w:p>
    <w:p w14:paraId="49C9BF29" w14:textId="77777777" w:rsidR="00225197" w:rsidRDefault="00225197">
      <w:pPr>
        <w:tabs>
          <w:tab w:val="left" w:pos="1276"/>
        </w:tabs>
        <w:ind w:firstLine="709"/>
        <w:jc w:val="both"/>
        <w:rPr>
          <w:rStyle w:val="Fontdeparagrafimplicit1"/>
        </w:rPr>
      </w:pPr>
    </w:p>
    <w:p w14:paraId="5BB756AE" w14:textId="77777777" w:rsidR="00225197" w:rsidRDefault="00225197">
      <w:pPr>
        <w:tabs>
          <w:tab w:val="left" w:pos="1276"/>
        </w:tabs>
        <w:ind w:firstLine="709"/>
        <w:jc w:val="both"/>
        <w:rPr>
          <w:rStyle w:val="Fontdeparagrafimplicit1"/>
        </w:rPr>
      </w:pPr>
    </w:p>
    <w:p w14:paraId="23853E02" w14:textId="77777777" w:rsidR="00225197" w:rsidRDefault="00225197">
      <w:pPr>
        <w:tabs>
          <w:tab w:val="left" w:pos="1276"/>
        </w:tabs>
        <w:ind w:firstLine="709"/>
        <w:jc w:val="both"/>
        <w:rPr>
          <w:rStyle w:val="Fontdeparagrafimplicit1"/>
        </w:rPr>
      </w:pPr>
    </w:p>
    <w:p w14:paraId="49A8A2AD" w14:textId="77777777" w:rsidR="00225197" w:rsidRDefault="00225197">
      <w:pPr>
        <w:tabs>
          <w:tab w:val="left" w:pos="1276"/>
        </w:tabs>
        <w:ind w:firstLine="709"/>
        <w:jc w:val="both"/>
        <w:rPr>
          <w:rStyle w:val="Fontdeparagrafimplicit1"/>
        </w:rPr>
      </w:pPr>
    </w:p>
    <w:p w14:paraId="6575996B" w14:textId="77777777" w:rsidR="00225197" w:rsidRDefault="00225197">
      <w:pPr>
        <w:tabs>
          <w:tab w:val="left" w:pos="1276"/>
        </w:tabs>
        <w:ind w:firstLine="709"/>
        <w:jc w:val="both"/>
        <w:rPr>
          <w:rStyle w:val="Fontdeparagrafimplicit1"/>
        </w:rPr>
      </w:pPr>
    </w:p>
    <w:p w14:paraId="6B8B7E27" w14:textId="77777777" w:rsidR="00225197" w:rsidRDefault="00225197">
      <w:pPr>
        <w:tabs>
          <w:tab w:val="left" w:pos="1276"/>
        </w:tabs>
        <w:ind w:firstLine="709"/>
        <w:jc w:val="both"/>
        <w:rPr>
          <w:rStyle w:val="Fontdeparagrafimplicit1"/>
        </w:rPr>
      </w:pPr>
    </w:p>
    <w:p w14:paraId="617387AA" w14:textId="77777777" w:rsidR="00225197" w:rsidRDefault="00225197">
      <w:pPr>
        <w:tabs>
          <w:tab w:val="left" w:pos="1276"/>
        </w:tabs>
        <w:ind w:firstLine="709"/>
        <w:jc w:val="both"/>
        <w:rPr>
          <w:rStyle w:val="Fontdeparagrafimplicit1"/>
        </w:rPr>
      </w:pPr>
    </w:p>
    <w:p w14:paraId="28287B5F" w14:textId="77777777" w:rsidR="00225197" w:rsidRDefault="00225197">
      <w:pPr>
        <w:tabs>
          <w:tab w:val="left" w:pos="1276"/>
        </w:tabs>
        <w:ind w:firstLine="709"/>
        <w:jc w:val="both"/>
        <w:rPr>
          <w:rStyle w:val="Fontdeparagrafimplicit1"/>
          <w:sz w:val="18"/>
        </w:rPr>
      </w:pPr>
    </w:p>
    <w:p w14:paraId="3411B398" w14:textId="09EE53E9" w:rsidR="00225197" w:rsidRDefault="00123B4F">
      <w:pPr>
        <w:tabs>
          <w:tab w:val="left" w:pos="1276"/>
        </w:tabs>
        <w:ind w:firstLine="709"/>
        <w:jc w:val="both"/>
        <w:rPr>
          <w:rStyle w:val="Fontdeparagrafimplicit1"/>
          <w:sz w:val="18"/>
        </w:rPr>
      </w:pPr>
      <w:r>
        <w:rPr>
          <w:rStyle w:val="Fontdeparagrafimplicit1"/>
          <w:sz w:val="18"/>
        </w:rPr>
        <w:t>Red. A0016</w:t>
      </w:r>
      <w:r>
        <w:rPr>
          <w:rStyle w:val="Fontdeparagrafimplicit1"/>
          <w:sz w:val="18"/>
        </w:rPr>
        <w:t>./tehnored. A0016./ ...</w:t>
      </w:r>
      <w:r>
        <w:rPr>
          <w:rStyle w:val="Fontdeparagrafimplicit1"/>
          <w:sz w:val="18"/>
        </w:rPr>
        <w:t>2020</w:t>
      </w:r>
    </w:p>
    <w:p w14:paraId="26239E05" w14:textId="77777777" w:rsidR="00225197" w:rsidRDefault="00123B4F">
      <w:pPr>
        <w:tabs>
          <w:tab w:val="left" w:pos="1276"/>
        </w:tabs>
        <w:ind w:firstLine="709"/>
        <w:jc w:val="both"/>
        <w:rPr>
          <w:rStyle w:val="Fontdeparagrafimplicit1"/>
          <w:sz w:val="18"/>
        </w:rPr>
      </w:pPr>
      <w:r>
        <w:rPr>
          <w:rStyle w:val="Fontdeparagrafimplicit1"/>
          <w:sz w:val="18"/>
        </w:rPr>
        <w:t>5 ex./ com. 3 ex./__________/</w:t>
      </w:r>
    </w:p>
    <w:p w14:paraId="3F71EA73" w14:textId="77777777" w:rsidR="00225197" w:rsidRDefault="00225197">
      <w:pPr>
        <w:rPr>
          <w:rStyle w:val="Fontdeparagrafimplicit1"/>
          <w:rFonts w:ascii="Garamond" w:hAnsi="Garamond"/>
          <w:sz w:val="16"/>
        </w:rPr>
      </w:pPr>
    </w:p>
    <w:sectPr w:rsidR="00225197">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B118A7"/>
    <w:multiLevelType w:val="hybridMultilevel"/>
    <w:tmpl w:val="8E1A102A"/>
    <w:lvl w:ilvl="0" w:tplc="AC386A6E">
      <w:start w:val="1"/>
      <w:numFmt w:val="bullet"/>
      <w:lvlText w:val=""/>
      <w:lvlJc w:val="left"/>
      <w:pPr>
        <w:ind w:left="1429" w:hanging="360"/>
      </w:pPr>
      <w:rPr>
        <w:rFonts w:ascii="Wingdings" w:hAnsi="Wingdings"/>
      </w:rPr>
    </w:lvl>
    <w:lvl w:ilvl="1" w:tplc="9C585A5C">
      <w:start w:val="1"/>
      <w:numFmt w:val="bullet"/>
      <w:lvlText w:val="o"/>
      <w:lvlJc w:val="left"/>
      <w:pPr>
        <w:ind w:left="2149" w:hanging="360"/>
      </w:pPr>
      <w:rPr>
        <w:rFonts w:ascii="Courier New" w:hAnsi="Courier New"/>
      </w:rPr>
    </w:lvl>
    <w:lvl w:ilvl="2" w:tplc="E3782D62">
      <w:start w:val="1"/>
      <w:numFmt w:val="bullet"/>
      <w:lvlText w:val=""/>
      <w:lvlJc w:val="left"/>
      <w:pPr>
        <w:ind w:left="2869" w:hanging="360"/>
      </w:pPr>
      <w:rPr>
        <w:rFonts w:ascii="Wingdings" w:hAnsi="Wingdings"/>
      </w:rPr>
    </w:lvl>
    <w:lvl w:ilvl="3" w:tplc="58C84166">
      <w:start w:val="1"/>
      <w:numFmt w:val="bullet"/>
      <w:lvlText w:val=""/>
      <w:lvlJc w:val="left"/>
      <w:pPr>
        <w:ind w:left="3589" w:hanging="360"/>
      </w:pPr>
      <w:rPr>
        <w:rFonts w:ascii="Symbol" w:hAnsi="Symbol"/>
      </w:rPr>
    </w:lvl>
    <w:lvl w:ilvl="4" w:tplc="73B2000A">
      <w:start w:val="1"/>
      <w:numFmt w:val="bullet"/>
      <w:lvlText w:val="o"/>
      <w:lvlJc w:val="left"/>
      <w:pPr>
        <w:ind w:left="4309" w:hanging="360"/>
      </w:pPr>
      <w:rPr>
        <w:rFonts w:ascii="Courier New" w:hAnsi="Courier New"/>
      </w:rPr>
    </w:lvl>
    <w:lvl w:ilvl="5" w:tplc="C0D2C0A2">
      <w:start w:val="1"/>
      <w:numFmt w:val="bullet"/>
      <w:lvlText w:val=""/>
      <w:lvlJc w:val="left"/>
      <w:pPr>
        <w:ind w:left="5029" w:hanging="360"/>
      </w:pPr>
      <w:rPr>
        <w:rFonts w:ascii="Wingdings" w:hAnsi="Wingdings"/>
      </w:rPr>
    </w:lvl>
    <w:lvl w:ilvl="6" w:tplc="B5CE243C">
      <w:start w:val="1"/>
      <w:numFmt w:val="bullet"/>
      <w:lvlText w:val=""/>
      <w:lvlJc w:val="left"/>
      <w:pPr>
        <w:ind w:left="5749" w:hanging="360"/>
      </w:pPr>
      <w:rPr>
        <w:rFonts w:ascii="Symbol" w:hAnsi="Symbol"/>
      </w:rPr>
    </w:lvl>
    <w:lvl w:ilvl="7" w:tplc="98D46276">
      <w:start w:val="1"/>
      <w:numFmt w:val="bullet"/>
      <w:lvlText w:val="o"/>
      <w:lvlJc w:val="left"/>
      <w:pPr>
        <w:ind w:left="6469" w:hanging="360"/>
      </w:pPr>
      <w:rPr>
        <w:rFonts w:ascii="Courier New" w:hAnsi="Courier New"/>
      </w:rPr>
    </w:lvl>
    <w:lvl w:ilvl="8" w:tplc="E58E1062">
      <w:start w:val="1"/>
      <w:numFmt w:val="bullet"/>
      <w:lvlText w:val=""/>
      <w:lvlJc w:val="left"/>
      <w:pPr>
        <w:ind w:left="7189" w:hanging="360"/>
      </w:pPr>
      <w:rPr>
        <w:rFonts w:ascii="Wingdings" w:hAnsi="Wingdings"/>
      </w:rPr>
    </w:lvl>
  </w:abstractNum>
  <w:abstractNum w:abstractNumId="1" w15:restartNumberingAfterBreak="0">
    <w:nsid w:val="70CE646E"/>
    <w:multiLevelType w:val="hybridMultilevel"/>
    <w:tmpl w:val="4BC06C44"/>
    <w:lvl w:ilvl="0" w:tplc="A62695A8">
      <w:numFmt w:val="bullet"/>
      <w:lvlText w:val="-"/>
      <w:lvlJc w:val="left"/>
      <w:pPr>
        <w:ind w:left="1429" w:hanging="360"/>
      </w:pPr>
      <w:rPr>
        <w:rFonts w:ascii="Times New Roman" w:hAnsi="Times New Roman"/>
      </w:rPr>
    </w:lvl>
    <w:lvl w:ilvl="1" w:tplc="B44432DC">
      <w:start w:val="1"/>
      <w:numFmt w:val="bullet"/>
      <w:lvlText w:val="o"/>
      <w:lvlJc w:val="left"/>
      <w:pPr>
        <w:ind w:left="2149" w:hanging="360"/>
      </w:pPr>
      <w:rPr>
        <w:rFonts w:ascii="Courier New" w:hAnsi="Courier New"/>
      </w:rPr>
    </w:lvl>
    <w:lvl w:ilvl="2" w:tplc="B162A1A2">
      <w:start w:val="1"/>
      <w:numFmt w:val="bullet"/>
      <w:lvlText w:val=""/>
      <w:lvlJc w:val="left"/>
      <w:pPr>
        <w:ind w:left="2869" w:hanging="360"/>
      </w:pPr>
      <w:rPr>
        <w:rFonts w:ascii="Wingdings" w:hAnsi="Wingdings"/>
      </w:rPr>
    </w:lvl>
    <w:lvl w:ilvl="3" w:tplc="2E58746C">
      <w:start w:val="1"/>
      <w:numFmt w:val="bullet"/>
      <w:lvlText w:val=""/>
      <w:lvlJc w:val="left"/>
      <w:pPr>
        <w:ind w:left="3589" w:hanging="360"/>
      </w:pPr>
      <w:rPr>
        <w:rFonts w:ascii="Symbol" w:hAnsi="Symbol"/>
      </w:rPr>
    </w:lvl>
    <w:lvl w:ilvl="4" w:tplc="F0F239EE">
      <w:start w:val="1"/>
      <w:numFmt w:val="bullet"/>
      <w:lvlText w:val="o"/>
      <w:lvlJc w:val="left"/>
      <w:pPr>
        <w:ind w:left="4309" w:hanging="360"/>
      </w:pPr>
      <w:rPr>
        <w:rFonts w:ascii="Courier New" w:hAnsi="Courier New"/>
      </w:rPr>
    </w:lvl>
    <w:lvl w:ilvl="5" w:tplc="F392D61C">
      <w:start w:val="1"/>
      <w:numFmt w:val="bullet"/>
      <w:lvlText w:val=""/>
      <w:lvlJc w:val="left"/>
      <w:pPr>
        <w:ind w:left="5029" w:hanging="360"/>
      </w:pPr>
      <w:rPr>
        <w:rFonts w:ascii="Wingdings" w:hAnsi="Wingdings"/>
      </w:rPr>
    </w:lvl>
    <w:lvl w:ilvl="6" w:tplc="9A4CC4CE">
      <w:start w:val="1"/>
      <w:numFmt w:val="bullet"/>
      <w:lvlText w:val=""/>
      <w:lvlJc w:val="left"/>
      <w:pPr>
        <w:ind w:left="5749" w:hanging="360"/>
      </w:pPr>
      <w:rPr>
        <w:rFonts w:ascii="Symbol" w:hAnsi="Symbol"/>
      </w:rPr>
    </w:lvl>
    <w:lvl w:ilvl="7" w:tplc="C18EDA06">
      <w:start w:val="1"/>
      <w:numFmt w:val="bullet"/>
      <w:lvlText w:val="o"/>
      <w:lvlJc w:val="left"/>
      <w:pPr>
        <w:ind w:left="6469" w:hanging="360"/>
      </w:pPr>
      <w:rPr>
        <w:rFonts w:ascii="Courier New" w:hAnsi="Courier New"/>
      </w:rPr>
    </w:lvl>
    <w:lvl w:ilvl="8" w:tplc="CE7E5442">
      <w:start w:val="1"/>
      <w:numFmt w:val="bullet"/>
      <w:lvlText w:val=""/>
      <w:lvlJc w:val="left"/>
      <w:pPr>
        <w:ind w:left="7189" w:hanging="360"/>
      </w:pPr>
      <w:rPr>
        <w:rFonts w:ascii="Wingdings" w:hAnsi="Wingdings"/>
      </w:rPr>
    </w:lvl>
  </w:abstractNum>
  <w:num w:numId="1" w16cid:durableId="629096943">
    <w:abstractNumId w:val="0"/>
  </w:num>
  <w:num w:numId="2" w16cid:durableId="703679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3550783&amp;id_departament=58&amp;id_sesiune=3216465&amp;id_user=658&amp;id_institutie=2&amp;actiune=modifica"/>
  </w:docVars>
  <w:rsids>
    <w:rsidRoot w:val="00225197"/>
    <w:rsid w:val="00123B4F"/>
    <w:rsid w:val="00225197"/>
    <w:rsid w:val="00684EAB"/>
    <w:rsid w:val="00777EA6"/>
    <w:rsid w:val="009C2489"/>
    <w:rsid w:val="00A7744E"/>
    <w:rsid w:val="00E71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48980"/>
  <w15:docId w15:val="{45EF78FF-5376-49C3-83F5-4A564FC8C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18</Pages>
  <Words>10822</Words>
  <Characters>62770</Characters>
  <Application>Microsoft Office Word</Application>
  <DocSecurity>0</DocSecurity>
  <Lines>523</Lines>
  <Paragraphs>146</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73446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2026-09-03T09:53:00Z</dcterms:created>
  <dcterms:modified xsi:type="dcterms:W3CDTF">2026-09-03T09:53:00Z</dcterms:modified>
  <cp:category/>
  <dc:identifier/>
  <cp:contentStatus/>
  <dc:language/>
  <cp:version/>
</cp:coreProperties>
</file>