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rPr>
      </w:pPr>
      <w:r>
        <w:rPr>
          <w:b/>
        </w:rPr>
        <w:t>Hot. 15</w:t>
      </w:r>
    </w:p>
    <w:p>
      <w:pPr>
        <w:pStyle w:val="Normal"/>
        <w:rPr>
          <w:b/>
        </w:rPr>
      </w:pPr>
      <w:r>
        <w:rPr>
          <w:b/>
        </w:rPr>
        <w:t>Dosar nr. D1</w:t>
      </w:r>
    </w:p>
    <w:p>
      <w:pPr>
        <w:pStyle w:val="Normal"/>
        <w:jc w:val="center"/>
        <w:rPr>
          <w:b/>
        </w:rPr>
      </w:pPr>
      <w:r>
        <w:rPr>
          <w:b/>
        </w:rPr>
        <w:t>R O M Â N I A</w:t>
      </w:r>
    </w:p>
    <w:p>
      <w:pPr>
        <w:pStyle w:val="Normal"/>
        <w:jc w:val="center"/>
        <w:rPr>
          <w:b/>
        </w:rPr>
      </w:pPr>
      <w:r>
        <w:rPr>
          <w:b/>
        </w:rPr>
      </w:r>
    </w:p>
    <w:p>
      <w:pPr>
        <w:pStyle w:val="Normal"/>
        <w:jc w:val="center"/>
        <w:rPr>
          <w:b/>
        </w:rPr>
      </w:pPr>
      <w:r>
        <w:rPr>
          <w:b/>
        </w:rPr>
        <w:t>CURTEA DE APEL ...</w:t>
      </w:r>
    </w:p>
    <w:p>
      <w:pPr>
        <w:pStyle w:val="Normal"/>
        <w:jc w:val="center"/>
        <w:rPr>
          <w:b/>
          <w:lang w:val="en-US"/>
        </w:rPr>
      </w:pPr>
      <w:r>
        <w:rPr>
          <w:b/>
        </w:rPr>
        <w:t>SECŢIA ....</w:t>
      </w:r>
    </w:p>
    <w:p>
      <w:pPr>
        <w:pStyle w:val="Normal"/>
        <w:rPr>
          <w:b/>
        </w:rPr>
      </w:pPr>
      <w:r>
        <w:rPr>
          <w:b/>
        </w:rPr>
      </w:r>
    </w:p>
    <w:p>
      <w:pPr>
        <w:pStyle w:val="Normal"/>
        <w:jc w:val="center"/>
        <w:rPr>
          <w:b/>
        </w:rPr>
      </w:pPr>
      <w:r>
        <w:rPr>
          <w:b/>
        </w:rPr>
        <w:t>SENTINŢA   Nr. ...</w:t>
      </w:r>
    </w:p>
    <w:p>
      <w:pPr>
        <w:pStyle w:val="Normal"/>
        <w:jc w:val="center"/>
        <w:rPr>
          <w:b/>
        </w:rPr>
      </w:pPr>
      <w:r>
        <w:rPr>
          <w:b/>
        </w:rPr>
        <w:t>Şedinţa </w:t>
      </w:r>
      <w:bookmarkStart w:name="tip_sedinta" w:id="0"/>
      <w:r>
        <w:rPr>
          <w:b/>
        </w:rPr>
        <w:t>publică</w:t>
      </w:r>
      <w:bookmarkEnd w:id="0"/>
      <w:r>
        <w:rPr>
          <w:b/>
        </w:rPr>
        <w:t xml:space="preserve"> de la .. </w:t>
      </w:r>
    </w:p>
    <w:p>
      <w:pPr>
        <w:pStyle w:val="Normal"/>
        <w:jc w:val="center"/>
        <w:rPr>
          <w:b/>
        </w:rPr>
      </w:pPr>
      <w:r>
        <w:rPr>
          <w:b/>
        </w:rPr>
        <w:t>Completul compus din:</w:t>
      </w:r>
    </w:p>
    <w:p>
      <w:pPr>
        <w:pStyle w:val="Normal"/>
        <w:jc w:val="center"/>
        <w:rPr>
          <w:b/>
        </w:rPr>
      </w:pPr>
      <w:r>
        <w:rPr>
          <w:b/>
        </w:rPr>
        <w:t>PREŞEDINTE A0006</w:t>
      </w:r>
    </w:p>
    <w:p>
      <w:pPr>
        <w:pStyle w:val="Normal"/>
        <w:jc w:val="center"/>
        <w:rPr>
          <w:b/>
        </w:rPr>
      </w:pPr>
      <w:r>
        <w:rPr>
          <w:b/>
        </w:rPr>
        <w:t>Grefier ...</w:t>
      </w:r>
    </w:p>
    <w:p>
      <w:pPr>
        <w:pStyle w:val="Normal"/>
        <w:jc w:val="center"/>
        <w:rPr>
          <w:b/>
        </w:rPr>
      </w:pPr>
      <w:r>
        <w:rPr>
          <w:b/>
        </w:rPr>
      </w:r>
    </w:p>
    <w:p>
      <w:pPr>
        <w:pStyle w:val="Normal"/>
        <w:jc w:val="center"/>
        <w:rPr>
          <w:b/>
        </w:rPr>
      </w:pPr>
      <w:r>
        <w:rPr>
          <w:b/>
        </w:rPr>
        <w:t>x.x.x</w:t>
      </w:r>
    </w:p>
    <w:p>
      <w:pPr>
        <w:pStyle w:val="Normal"/>
        <w:rPr>
          <w:b/>
        </w:rPr>
      </w:pPr>
      <w:r>
        <w:rPr>
          <w:b/>
        </w:rPr>
      </w:r>
    </w:p>
    <w:p>
      <w:pPr>
        <w:pStyle w:val="Normal"/>
        <w:ind w:firstLine="708"/>
        <w:jc w:val="both"/>
        <w:rPr/>
      </w:pPr>
      <w:r>
        <w:rPr/>
        <w:t>Pe rol, rezultatul dezbaterilor din şedința publică de la data  ... privind judecarea acțiunii formulată de reclamanta R1, în contradictoriu cu pârâţii AGENŢIA NAŢIONALĂ A FUNCŢIONARILOR PUBLICI ( A.N.F.P.)  şi DIRECŢIA GENERALĂ REGIONALĂ A FINANŢELOR PUBLICE... având ca obiect litigiu privind funcţionarii publici (Legea Nr.188/1999).</w:t>
      </w:r>
    </w:p>
    <w:p>
      <w:pPr>
        <w:pStyle w:val="Normal"/>
        <w:ind w:firstLine="708"/>
        <w:jc w:val="both"/>
        <w:rPr/>
      </w:pPr>
      <w:r>
        <w:rPr/>
        <w:t>Dezbaterile pe fondul  cauzei au avut loc în şedința publică din data de ..., fiind consemnate în încheierea de şedință din acea dată, care face parte integrantă din prezenta sentință şi când Curtea a amânat pronunțarea, în temeiul art. 396 N.C. proc. civ., pentru azi, ... când, în aceeaşi componență, a hotărât următoarele:</w:t>
      </w:r>
    </w:p>
    <w:p>
      <w:pPr>
        <w:pStyle w:val="Normal"/>
        <w:jc w:val="center"/>
        <w:rPr>
          <w:b/>
        </w:rPr>
      </w:pPr>
      <w:r>
        <w:rPr>
          <w:b/>
        </w:rPr>
      </w:r>
    </w:p>
    <w:p>
      <w:pPr>
        <w:pStyle w:val="Normal"/>
        <w:jc w:val="center"/>
        <w:rPr>
          <w:b/>
        </w:rPr>
      </w:pPr>
      <w:r>
        <w:rPr>
          <w:b/>
        </w:rPr>
        <w:t>CURTEA</w:t>
      </w:r>
    </w:p>
    <w:p>
      <w:pPr>
        <w:pStyle w:val="Normal"/>
        <w:rPr/>
      </w:pPr>
      <w:r>
        <w:rPr/>
      </w:r>
    </w:p>
    <w:p>
      <w:pPr>
        <w:pStyle w:val="Normal"/>
        <w:ind w:firstLine="708"/>
        <w:jc w:val="both"/>
        <w:rPr>
          <w:b/>
        </w:rPr>
      </w:pPr>
      <w:r>
        <w:rPr>
          <w:b/>
        </w:rPr>
        <w:t>Asupra acțiunii de față, se constată următoarele;</w:t>
      </w:r>
    </w:p>
    <w:p>
      <w:pPr>
        <w:pStyle w:val="Normal"/>
        <w:ind w:firstLine="540"/>
        <w:jc w:val="both"/>
        <w:rPr>
          <w:lang w:val="it-IT"/>
        </w:rPr>
      </w:pPr>
      <w:r>
        <w:rPr/>
        <w:t xml:space="preserve">   </w:t>
      </w:r>
      <w:r>
        <w:rPr/>
        <w:t xml:space="preserve">Prin </w:t>
      </w:r>
      <w:r>
        <w:rPr>
          <w:b/>
        </w:rPr>
        <w:t xml:space="preserve">cererea </w:t>
      </w:r>
      <w:r>
        <w:rPr/>
        <w:t xml:space="preserve">adresată acestei instanţe la data de </w:t>
      </w:r>
      <w:r>
        <w:rPr>
          <w:b/>
        </w:rPr>
        <w:t>30.08.2017</w:t>
      </w:r>
      <w:r>
        <w:rPr/>
        <w:t xml:space="preserve"> reclamanta R1 a chemat în judecată pe pârâţii </w:t>
      </w:r>
      <w:r>
        <w:rPr>
          <w:b/>
        </w:rPr>
        <w:t xml:space="preserve">AGENŢIA NAŢIONALĂ A FUNCŢIONARILOR PUBLICI ( A.N.F.P.) </w:t>
      </w:r>
      <w:r>
        <w:rPr/>
        <w:t xml:space="preserve">şi </w:t>
      </w:r>
      <w:r>
        <w:rPr>
          <w:b/>
        </w:rPr>
        <w:t xml:space="preserve">DIRECŢIA GENERALĂ REGIONALĂ A FINANŢELOR PUBLICE..., </w:t>
      </w:r>
      <w:r>
        <w:rPr/>
        <w:t>solicitând instanţei ca prin sentinţa ce se va pronunţa să se dispună:</w:t>
      </w:r>
      <w:r>
        <w:rPr>
          <w:lang w:val="it-IT"/>
        </w:rPr>
        <w:t xml:space="preserve"> anularea concursului pentru ocuparea funcţiei publice de conducere vacante de şef birou la Biroul de control din cadrul Direcţiei Generale Regionale a Finanţelor PUBLICE... şi a tuturor actelor unilaterale cu caracter individual, care au fost emise cu ocazia acestuia şi care au avut ca efect declararea sa, candidat respins, ca urmare a probei scrise din data de 10.01.2017 .</w:t>
      </w:r>
    </w:p>
    <w:p>
      <w:pPr>
        <w:pStyle w:val="Normal"/>
        <w:ind w:firstLine="540"/>
        <w:jc w:val="both"/>
        <w:rPr/>
      </w:pPr>
      <w:r>
        <w:rPr/>
        <w:tab/>
        <w:t xml:space="preserve">De asemenea, a solicitat să se dispună obligarea pârâtei A.N.F.P. la plata de daune materiale, aferente prejudiciului material efectiv suferit, evaluate provizoriu la 7.870 lei, obligarea pârâtei A.N.F.P., la plata daunelor compensatorii reprezentând actualizarea cu indicele de inflaţie, la data plăţii efective, a prejudiciului material efectiv cauzat, obligarea pârâtei A.N.F.P., la plata a daunelor moratorii reprezentând dobânda legală, aferentă prejudiciului material efectiv cauzat, mai sus menţionat,  obligarea pârâtei A.N.F.P. la plata de daune morale aferente prejudiciului moral suferit, în sumă de 450.000 lei, obligarea pârâtei A.N.F.P. să publice la sediul său, la intrările în sediul D.G.R.F.P...., pe site-ul acestei instituţii şi în publicaţiile în care a anunţat concursul, un comunicat, sub autoritatea sa, din care să rezulte că acest concurs a fost anulat de către instanţă, din motive de nelegalitate precum şi </w:t>
      </w:r>
      <w:r>
        <w:rPr>
          <w:lang w:val="es-ES"/>
        </w:rPr>
        <w:t xml:space="preserve"> suportarea tuturor cheltuielilor de judecată.</w:t>
      </w:r>
    </w:p>
    <w:p>
      <w:pPr>
        <w:pStyle w:val="Normal"/>
        <w:ind w:firstLine="540"/>
        <w:jc w:val="both"/>
        <w:rPr/>
      </w:pPr>
      <w:r>
        <w:rPr>
          <w:lang w:val="es-ES"/>
        </w:rPr>
        <w:t xml:space="preserve">Reclamanta </w:t>
      </w:r>
      <w:r>
        <w:rPr>
          <w:lang w:val="it-IT"/>
        </w:rPr>
        <w:t xml:space="preserve">R1, arată că a îndeplinit procedura prealabilă, prevăzută de </w:t>
      </w:r>
      <w:r>
        <w:rPr>
          <w:i/>
        </w:rPr>
        <w:t>art. 7 din Legea nr. 554/2004 a contenciosului administrativ,</w:t>
      </w:r>
      <w:r>
        <w:rPr/>
        <w:t xml:space="preserve"> prin intermediul a două cereri I. -  având în vedere modul de desfăşurare a probei scrise din data de 10.01.2017, a concursului organizat de către pârâta - Agenţia Naţională a Funcţionarilor Publici, la sediul acesteia, transmisă prin e-mail, la data de 24.01.2017, de pe adresa personală de e-mail, pe adresa de petiţii a pârâtei ( </w:t>
      </w:r>
      <w:hyperlink r:id="rId2">
        <w:r>
          <w:rPr>
            <w:rStyle w:val="ListLabel352"/>
            <w:b/>
            <w:b/>
            <w:lang w:val="pl-PL"/>
          </w:rPr>
          <w:t>petitie@A.N.F.P..gov.ro</w:t>
        </w:r>
      </w:hyperlink>
      <w:r>
        <w:rPr/>
        <w:t>), prin care a solicitat pârâtei să efectueze verificările necesare şi să anuleze concursul respectiv, solicitându-i să îi transmită şi copii ale documentelor aferente acestui concurs.</w:t>
      </w:r>
    </w:p>
    <w:p>
      <w:pPr>
        <w:pStyle w:val="Normal"/>
        <w:tabs>
          <w:tab w:val="clear" w:pos="720"/>
          <w:tab w:val="left" w:leader="none" w:pos="2340"/>
        </w:tabs>
        <w:ind w:firstLine="720"/>
        <w:jc w:val="both"/>
        <w:rPr/>
      </w:pPr>
      <w:r>
        <w:rPr/>
        <w:t>A menţionat că pârâta i-a transmis, la această cerere, două răspunsuri şi,  întrucât aceste două răspunsuri nu au mulţumit-o, arată că, a revenit cu o a doua  cerere prin care a sesizat pârâtei, faptul cã, concluzia la care a ajuns persoana desemnatã sã soluţioneze prima petiţie, este una incorectã, întrucât a avut la bazã un mod de soluţionare care nu a respectat regulile deontologice necesare a fi aplicabile, cu rigoare, la un asemenea nivel, în sensul cã s-a bazat exclusiv pe punctele de vedere formulate de către membrii comisiei de concurs din cadrul D.G.R.F.P.... şi ANAF, adică ale persoanelor aflate în cuplă, nu a solicitat un punct de vedere obiectiv , a adus noi argumente pentru dovedirea nelegalităţii concursului respectiv.</w:t>
      </w:r>
    </w:p>
    <w:p>
      <w:pPr>
        <w:pStyle w:val="Normal"/>
        <w:tabs>
          <w:tab w:val="clear" w:pos="720"/>
          <w:tab w:val="left" w:leader="none" w:pos="2340"/>
        </w:tabs>
        <w:ind w:firstLine="720"/>
        <w:jc w:val="both"/>
        <w:rPr/>
      </w:pPr>
      <w:r>
        <w:rPr/>
        <w:t>Reclamanta susţine  că a deţinut deja funcţia de publică de conducere de şef serviciu al fostului Serviciul de control, din cadrul D.G.R.F.P.... ( transformat între timp în Birou de control ), precum şi funcţia de şef birou al actualului Birou de control al D.G.R.F.P...., în perioada 01.05.2015 – 31.12.2016 ( deci înainte de proba scrisă din data de 10.01.2017), dar deţine această funcţie şi în prezent, prin împuterniciri succesive, intercalate cu 2 perioade de promovare temporară ( trei luni în anul 2015 şi  6 luni în anul 2016), poziţie din care, prin prisma atribuţiilor de serviciu, a avut deja relaţii, ca de la conducător al structurii de control intern, la conducător al structurii controlate, cu A1 - şef serviciu al Serviciului juridic din cadrul D.G.R.F.P...., în aceeaşi perioadă, în sensul că, prin actele de control încheiate de către colegii săi cu funcţii de execuţie şi avizate de către reclamanta în cauză, în calitate de şef al structurii de control intern, a stabilit măsuri ce trebuiau duse la îndeplinire de către aceasta, cu termene de implementare, iar la concursul organizat la sediul A.N.F.P., pentru ocuparea funcţiei publice de şef birou al Biroului de control al D.G.R.F.P...., la care ea a participat la proba scrisă din data de 10.01.2017, A1 a făcut parte, ca membru în comisia de concurs, a propus subiecte, a întocmit bareme şi a acordat punctajele la răspunsurile scrise de către ea, astfel că persoana care a controlat, a ajuns ”la mâna” persoanei controlate .</w:t>
      </w:r>
    </w:p>
    <w:p>
      <w:pPr>
        <w:pStyle w:val="Normal"/>
        <w:ind w:firstLine="540"/>
        <w:jc w:val="both"/>
        <w:rPr/>
      </w:pPr>
      <w:r>
        <w:rPr/>
        <w:t xml:space="preserve">În plus, consideră că, pentru stabilirea tabloului complet în care a avut loc acest concurs, e corect să precizeze şi faptul că, de la data de 01.05.2015, ea a fost numită în funcţia de şef serviciu, al Serviciului de control din cadrul D.G.R.F.P...., în locul lui B1, care este soţul A1, astfel că, orice nemulţumire sau frustrare legată de schimbarea soţului din funcţia pe care a deţinut-o, putea să se reflecte, în crearea unei poziţii de decredibilizare a sa. </w:t>
      </w:r>
    </w:p>
    <w:p>
      <w:pPr>
        <w:pStyle w:val="Normal"/>
        <w:ind w:firstLine="540"/>
        <w:jc w:val="both"/>
        <w:rPr/>
      </w:pPr>
      <w:r>
        <w:rPr/>
        <w:t xml:space="preserve">În fapt, a mai arătat că, ea a participat la proba scrisă din data de 10.01.2017, a concursului pentru ocuparea postului de şef birou al Biroului de control din cadrul D.G.R.F.P...., ca unic candidat înscris în concurs, în condiţiile în care comisia de concurs a fost formată din 5 membri, conform art. 26, alin. (1) din </w:t>
      </w:r>
      <w:r>
        <w:rPr>
          <w:rStyle w:val="rvts7"/>
          <w:b/>
          <w:i/>
        </w:rPr>
        <w:t xml:space="preserve">H.G. nr. 611/2008 pentru aprobarea normelor privind organizarea şi dezvoltarea carierei funcţionarilor publici, </w:t>
      </w:r>
      <w:r>
        <w:rPr/>
        <w:t>după cum urmează :</w:t>
      </w:r>
    </w:p>
    <w:p>
      <w:pPr>
        <w:pStyle w:val="Normal"/>
        <w:ind w:firstLine="540"/>
        <w:jc w:val="both"/>
        <w:rPr/>
      </w:pPr>
      <w:r>
        <w:rPr/>
        <w:t xml:space="preserve"> </w:t>
      </w:r>
      <w:r>
        <w:rPr/>
        <w:t>- 2 membri desemnaţi de către pârâtă, fiind reprezentanţi ai A.N.F.P.,</w:t>
      </w:r>
    </w:p>
    <w:p>
      <w:pPr>
        <w:pStyle w:val="Normal"/>
        <w:ind w:firstLine="540"/>
        <w:jc w:val="both"/>
        <w:rPr/>
      </w:pPr>
      <w:r>
        <w:rPr/>
        <w:t xml:space="preserve"> </w:t>
      </w:r>
      <w:r>
        <w:rPr/>
        <w:t>- 2 membri desemnaţi de către D.G.R.F.P...., ca instituţie în al cărui ştat de funcţii se află funcţia scoasă la concurs,</w:t>
      </w:r>
    </w:p>
    <w:p>
      <w:pPr>
        <w:pStyle w:val="Normal"/>
        <w:ind w:firstLine="540"/>
        <w:jc w:val="both"/>
        <w:rPr/>
      </w:pPr>
      <w:r>
        <w:rPr/>
        <w:t xml:space="preserve"> </w:t>
      </w:r>
      <w:r>
        <w:rPr/>
        <w:t>- 1 membru din partea Agenţiei Naţionale de Administrare Fiscală (ANAF), ca instituţie ierarhic superioară D.G.R.F.P....,.</w:t>
      </w:r>
    </w:p>
    <w:p>
      <w:pPr>
        <w:pStyle w:val="Normal"/>
        <w:ind w:firstLine="540"/>
        <w:jc w:val="both"/>
        <w:rPr/>
      </w:pPr>
      <w:r>
        <w:rPr/>
        <w:t>Bibliografia de concurs afişată, conform anunţului mai sus menţionat ( se regăseşte în cuprinsul anexei nr.1 la prezenta cerere ), a cuprins un număr de 15 acte normative, din care:</w:t>
      </w:r>
    </w:p>
    <w:p>
      <w:pPr>
        <w:pStyle w:val="Normal"/>
        <w:ind w:firstLine="540"/>
        <w:jc w:val="both"/>
        <w:rPr/>
      </w:pPr>
      <w:r>
        <w:rPr/>
        <w:t xml:space="preserve">- 3 acte normative care au fost comune tuturor candidaţilor la orice funcţie publică şi din care    s-au stabilit, de către comisia de concurs, 2 variante, a câte 2 subiecte fiecare, acestea asigurând testarea </w:t>
      </w:r>
      <w:r>
        <w:rPr>
          <w:i/>
        </w:rPr>
        <w:t>cunoştinţelor generale ale candidatului în domeniul administraţiei publice</w:t>
      </w:r>
      <w:r>
        <w:rPr/>
        <w:t xml:space="preserve"> ( respectiv din Constituţia României, republicată, din Legea nr. 188/1999 republicată, privind Statutul funcţionarilor publici, cu modificările şi completările ulterioare şi din Legea nr. 7/2004 republicată, privind Codul de conduită a funcţionarilor publici ), aceste subiecte fiind de competenţa de corectare a membrilor comisiei de concurs desemnaţi din cadrul pârâtei – Agenţia Naţională a Funcţionarilor Publici ),</w:t>
      </w:r>
    </w:p>
    <w:p>
      <w:pPr>
        <w:pStyle w:val="Normal"/>
        <w:shd w:val="clear" w:fill="FFFFFF"/>
        <w:ind w:firstLine="540"/>
        <w:jc w:val="both"/>
        <w:rPr>
          <w:i/>
          <w:i/>
        </w:rPr>
      </w:pPr>
      <w:r>
        <w:rPr/>
        <w:t xml:space="preserve">- 12 acte normative, care au fost considerate ca bibliografie pentru partea de specialitate a concursului, din care s-au alcătuit două variante a câte 3 subiecte fiecare, în condiţiile în care fiecare membru al comisiei de concurs avea obligaţia de a propune cel puţin 3 ( trei ) subiecte, </w:t>
      </w:r>
    </w:p>
    <w:p>
      <w:pPr>
        <w:pStyle w:val="Normal"/>
        <w:spacing w:before="0" w:after="200"/>
        <w:ind w:firstLine="540"/>
        <w:jc w:val="both"/>
        <w:rPr/>
      </w:pPr>
      <w:r>
        <w:rPr/>
        <w:t xml:space="preserve">Reclamanta R1, arată că, a sesizat pârâta – A.N.F.P. şi sesizează şi instanţa, prin prezenta cerere, asupra faptului că i-a fost încălcat dreptul la un concurs corect şi echitabil, întrucât, pentru subiectele de specialitate, membrii comisiei de concurs au încălcat prevederile art. 51, alin. (2) şi ale art. 52, alin (1), din </w:t>
      </w:r>
      <w:r>
        <w:rPr>
          <w:i/>
        </w:rPr>
        <w:t>H.G. nr. 611/2008 pentru aprobarea normelor privind organizarea şi dezvoltarea carierei funcţionarilor publici</w:t>
      </w:r>
      <w:r>
        <w:rPr/>
        <w:t xml:space="preserve"> - în sensul că : prin aceste subiecte nu s-a urmărit să se testeze </w:t>
      </w:r>
      <w:r>
        <w:rPr>
          <w:i/>
        </w:rPr>
        <w:t>atât cunoştinţele sale  teoretice, cât şi abilităţile practice,</w:t>
      </w:r>
      <w:r>
        <w:rPr/>
        <w:t xml:space="preserve"> ca unic candidat, la maniera în care aceste subiecte </w:t>
      </w:r>
      <w:r>
        <w:rPr>
          <w:i/>
        </w:rPr>
        <w:t xml:space="preserve">să reflecte capacitatea de analiză şi sinteză </w:t>
      </w:r>
      <w:r>
        <w:rPr/>
        <w:t xml:space="preserve">a candidatului ( respectiv a mea, ca unic candidat ), </w:t>
      </w:r>
      <w:r>
        <w:rPr>
          <w:i/>
        </w:rPr>
        <w:t>în concordanţă cu nivelul şi specificul funcţiei de şef birou al Biroului de control,</w:t>
      </w:r>
      <w:r>
        <w:rPr/>
        <w:t xml:space="preserve"> din domeniul de activitate doar al controlului intern, aşa cum prevede actul normativ mai sus menţionat, ci, contrar acestor prevederi legale:</w:t>
      </w:r>
    </w:p>
    <w:p>
      <w:pPr>
        <w:pStyle w:val="Normal"/>
        <w:spacing w:before="0" w:after="200"/>
        <w:ind w:firstLine="540"/>
        <w:jc w:val="both"/>
        <w:rPr/>
      </w:pPr>
      <w:r>
        <w:rPr/>
        <w:t xml:space="preserve">- prin două dintre subiecte s-a urmărit numai testarea cunoştinţelor teoretice, în special, cele din domeniul „controlului intern/managerial”, şi nicidecum a celor specifice din domeniul „activităţii de control intern, aplicabilă structurilor A.N.A.F.”, pentru care  a concurat şi care are reglementări clare şi precise, distincte de cele aferente „activităţii de control intern/managerial” care sunt general valabile în toate entităţile publice din România ( deoarece „activitatea de control intern, din cadrul ANAF şi din cadrul unităţilor subordonate ANAF”, este o activitate cu totul distinctă, reglementată prin proceduri specifice concrete, care erau şi ele înscrise în bibliografia de concurs, faţă de „activitatea de control intern/managerial”, care este în sarcina conducătorilor tuturor entităţilor publice din România), iar atribuţiile stricte de control intern/managerial ale şefului de birou al Biroului de control din cadrul structurilor subordonate ANAF, sunt aceleaşi cu cele aferente oricărei funcţii de şef de compartiment, şef de birou sau şef de serviciu, din orice entitate publică din România, în măsura în care şefii tuturor structurilor organizatorice din componenţa oricărei entităţi publice, fac parte din echipa de control intern/managerial a instituţiei în care îşi desfăşoară activitatea şi raportează modul de îndeplinire, de către structura pe care o coordonează, a standardelor de control intern managerial prevăzute prin </w:t>
      </w:r>
      <w:r>
        <w:rPr>
          <w:i/>
        </w:rPr>
        <w:t>O.S.G.G. nr. 400/2015 pentru aprobarea Codului controlului intern/managerial al entităţilor publice, cu modificările şi completările ulterioare</w:t>
      </w:r>
      <w:r>
        <w:rPr/>
        <w:t>, şi, mai mult,</w:t>
      </w:r>
    </w:p>
    <w:p>
      <w:pPr>
        <w:pStyle w:val="Normal"/>
        <w:spacing w:before="0" w:after="200"/>
        <w:ind w:firstLine="540"/>
        <w:jc w:val="both"/>
        <w:rPr/>
      </w:pPr>
      <w:r>
        <w:rPr/>
        <w:t xml:space="preserve">- prin unul dintre subiecte, s-a urmărit testarea unor cunoştinţe care nu sunt în competenţa de aplicare a şefului de birou al Biroului de control, pentru care a concurat, ci sunt în competenţa de aplicare a conducătorului oricărei entităţi publice, respectiv sunt doar în competenţa de aplicare a directorului general al D.G.R.F.P...., în cazul instituţiei care a scos la concurs postul de conducere pentru care eu a concurat, </w:t>
      </w:r>
    </w:p>
    <w:p>
      <w:pPr>
        <w:pStyle w:val="Normal"/>
        <w:spacing w:before="0" w:after="200"/>
        <w:ind w:firstLine="540"/>
        <w:jc w:val="both"/>
        <w:rPr/>
      </w:pPr>
      <w:r>
        <w:rPr/>
        <w:t xml:space="preserve">- cerinţa a două dintre subiectele variantei de concurs pe care a extras-o ( varianta 1), a fost să comenteze anumite prevederi legale, dar fără să se indice concret care erau articolele de lege, ceea ce a condus la scăderea artificială a punctajelor pentru răspunsurile formulate . </w:t>
      </w:r>
    </w:p>
    <w:p>
      <w:pPr>
        <w:pStyle w:val="Normal"/>
        <w:spacing w:before="0" w:after="200"/>
        <w:ind w:firstLine="540"/>
        <w:jc w:val="both"/>
        <w:rPr>
          <w:i/>
          <w:i/>
        </w:rPr>
      </w:pPr>
      <w:r>
        <w:rPr/>
        <w:t xml:space="preserve">Prevederile legale pe care le consideră încălcate, în cazul concursului sunt următoarele: </w:t>
      </w:r>
      <w:r>
        <w:rPr>
          <w:i/>
        </w:rPr>
        <w:t xml:space="preserve">H.G. nr. 611/2008 pentru aprobarea normelor privind organizarea şi dezvoltarea carierei funcţionarilor publici : </w:t>
      </w:r>
      <w:r>
        <w:rPr>
          <w:rStyle w:val="style26"/>
          <w:b/>
          <w:i/>
        </w:rPr>
        <w:t>Art. 51”</w:t>
      </w:r>
      <w:bookmarkStart w:name="do|ttII|caIII|si4|ar51|al1" w:id="1"/>
      <w:r>
        <w:rPr>
          <w:rStyle w:val="style26"/>
          <w:b/>
          <w:i/>
        </w:rPr>
        <w:t xml:space="preserve"> </w:t>
      </w:r>
      <w:hyperlink w:anchor="%23">
        <w:r>
          <w:rPr>
            <w:rStyle w:val="Hyperlink"/>
            <w:sz w:val="20"/>
          </w:rPr>
          <w:t>#</w:t>
        </w:r>
      </w:hyperlink>
      <w:bookmarkEnd w:id="1"/>
      <w:r>
        <w:rPr>
          <w:rStyle w:val="tal1"/>
          <w:b/>
          <w:i/>
        </w:rPr>
        <w:t>(1)</w:t>
      </w:r>
      <w:r>
        <w:rPr>
          <w:i/>
        </w:rPr>
        <w:t>Proba scrisă constă în redactarea unei lucrări şi/sau în rezolvarea unor teste-grilă.</w:t>
      </w:r>
      <w:bookmarkStart w:name="do|ttII|caIII|si4|ar51|al2" w:id="2"/>
      <w:r>
        <w:rPr>
          <w:i/>
        </w:rPr>
        <w:t xml:space="preserve"> </w:t>
      </w:r>
      <w:hyperlink w:anchor="%23">
        <w:r>
          <w:rPr>
            <w:rStyle w:val="Hyperlink"/>
            <w:sz w:val="20"/>
          </w:rPr>
          <w:t>#</w:t>
        </w:r>
      </w:hyperlink>
      <w:bookmarkEnd w:id="2"/>
      <w:r>
        <w:rPr>
          <w:rStyle w:val="tal1"/>
          <w:b/>
          <w:i/>
        </w:rPr>
        <w:t>(2)</w:t>
      </w:r>
      <w:r>
        <w:rPr>
          <w:i/>
        </w:rPr>
        <w:t>Prin proba scrisă se testează cunoştinţele teoretice şi abilităţile practice necesare ocupării funcţiei publice pentru care se organizează concursul. În cadrul probei scrise se testează, în mod obligatoriu, inclusiv cunoştinţele generale ale candidatului în domeniul administraţiei publice.</w:t>
      </w:r>
    </w:p>
    <w:p>
      <w:pPr>
        <w:pStyle w:val="Normal"/>
        <w:spacing w:before="0" w:after="200"/>
        <w:ind w:firstLine="540"/>
        <w:jc w:val="both"/>
        <w:rPr/>
      </w:pPr>
      <w:r>
        <w:rPr>
          <w:rStyle w:val="style26"/>
          <w:b/>
          <w:i/>
        </w:rPr>
        <w:t>Art. 52</w:t>
      </w:r>
      <w:hyperlink w:anchor="%23">
        <w:r>
          <w:rPr>
            <w:rStyle w:val="Hyperlink"/>
            <w:i/>
            <w:sz w:val="20"/>
          </w:rPr>
          <w:t>#</w:t>
        </w:r>
      </w:hyperlink>
      <w:r>
        <w:rPr>
          <w:rStyle w:val="tal1"/>
          <w:b/>
          <w:i/>
        </w:rPr>
        <w:t>(1)</w:t>
      </w:r>
      <w:r>
        <w:rPr>
          <w:i/>
        </w:rPr>
        <w:t>Subiectele pentru proba scrisă se stabilesc pe baza bibliografiei şi a tematicii de concurs, astfel încât să reflecte capacitatea de analiză şi sinteză a candidaţilor, în concordanţă cu nivelul şi specificul funcţiilor publice pentru care se organizează concursul.</w:t>
      </w:r>
    </w:p>
    <w:p>
      <w:pPr>
        <w:pStyle w:val="Normal"/>
        <w:ind w:firstLine="540"/>
        <w:jc w:val="both"/>
        <w:rPr/>
      </w:pPr>
      <w:r>
        <w:rPr/>
        <w:tab/>
        <w:t>Face precizarea că, în opinia sa, respectarea normelor imperative de organizare a concursului şi de valorificare a rezultatelor acestuia este obligatorie, iar nesocotirea lor atrage anularea concursului organizat, astfel că, întrucât pârâta A.N.F.P. nu a respectat prescripţiile impuse de legiuitor cu privire la desfăşurarea probei scrise din data de 10.01.2017, ca o etapă a concursului organizat pentru ocuparea postului de şef birou al Biroului de control din cadrul D.G.R.F.P...., se poate conchide că întreaga procedură de concurs desfăşurată de către pârâtă este nelegală, pentru că, din moment ce o probă a concursului este organizată cu încălcarea legii, aceasta duce la anularea întregului concurs.</w:t>
      </w:r>
    </w:p>
    <w:p>
      <w:pPr>
        <w:pStyle w:val="Normal"/>
        <w:ind w:firstLine="540"/>
        <w:jc w:val="both"/>
        <w:rPr/>
      </w:pPr>
      <w:r>
        <w:rPr/>
        <w:t>Învederează instanţei faptul că, la dispoziţia pârâtei A.N.F.P. s-au aflat toate documentele aferente acestui concurs, pentru ca, urmare petiţiilor formulate ( anexele nr. 2 şi 5 la prezenta cerere ), să poată efectua verificările necesare pentru care este abilitată şi obligată de lege şi să constate că nu au fost respectate prevederile legale mai sus menţionate, dar pârâta A.N.F.P. a refuzat să facă un control serios, mulţumindu-se doar să solicite puncte de vedere ale membrilor comisiei de concurs şi să acopere încălcările de lege ale membrilor comisiei de concurs.</w:t>
      </w:r>
    </w:p>
    <w:p>
      <w:pPr>
        <w:pStyle w:val="Normal"/>
        <w:ind w:firstLine="540"/>
        <w:jc w:val="both"/>
        <w:rPr/>
      </w:pPr>
      <w:r>
        <w:rPr/>
        <w:t>Astfel, în cadrul documentaţiei de concurs s-au regăsit inclusiv Bibliografia de concurs ( din anexa nr. 1 la prezenta cerere ) şi  Fişa postului vacant pentru postul scos la concurs, adică pentru funcţia publică de conducere de şef birou al Biroului de control din cadrul D.G.R.F.P...., ( anexa nr. 8 la prezenta cerere ), documente din care, pârâta A.N.F.P. avea obligaţia legală, să verifice şi să constate dacă membrii comisiei de concurs, care au propus subiectele de specialitate, au respectat prevederile legale invocate.</w:t>
      </w:r>
    </w:p>
    <w:p>
      <w:pPr>
        <w:pStyle w:val="Normal"/>
        <w:jc w:val="both"/>
        <w:rPr/>
      </w:pPr>
      <w:r>
        <w:rPr/>
        <w:tab/>
        <w:t>Totodată, pentru a stabili care dintre atribuţiile din Fişa postului vacat ( anexa nr. 8 la prezenta cerere ), sunt corespunzătoare:</w:t>
      </w:r>
    </w:p>
    <w:p>
      <w:pPr>
        <w:pStyle w:val="Normal"/>
        <w:ind w:firstLine="540"/>
        <w:jc w:val="both"/>
        <w:rPr/>
      </w:pPr>
      <w:r>
        <w:rPr/>
        <w:t xml:space="preserve">- numai specificului funcţiei publice de şef birou al Biroului de control al D.G.R.F.P....    şi respectiv </w:t>
      </w:r>
    </w:p>
    <w:p>
      <w:pPr>
        <w:pStyle w:val="Normal"/>
        <w:ind w:firstLine="540"/>
        <w:jc w:val="both"/>
        <w:rPr/>
      </w:pPr>
      <w:r>
        <w:rPr/>
        <w:t xml:space="preserve">-  nivelului funcţiei publice de şef birou al Biroului de control al D.G.R.F.P...., pârâta A.N.F.P. trebuia să analizeze atribuţiile funcţiei de şef birou al Biroului de control, cuprinse în Fişa postului vacant, comparând cele 49 de atribuţii din această fişă, cu atribuţiile cuprinse în </w:t>
      </w:r>
      <w:r>
        <w:rPr>
          <w:i/>
        </w:rPr>
        <w:t>Regulamentul de organizare şi funcţionare al direcţiilor generale regionale ale finanţelor publice ..., ..., ... ..., ..., aprobat prin O.P.A.N.A.F. nr. 875/2014,</w:t>
      </w:r>
      <w:r>
        <w:rPr/>
        <w:t xml:space="preserve"> care este document publicat pe site-ul ANAF </w:t>
      </w:r>
      <w:r>
        <w:rPr>
          <w:i/>
        </w:rPr>
        <w:t>www. anaf.ro</w:t>
      </w:r>
      <w:r>
        <w:rPr/>
        <w:t xml:space="preserve">, respectiv la adresa :  https://www.anaf.ro/anaf/internet/ANAF/despre_anaf/Organizare/, în format .pdf, având un număr de 470 de pagini, sau putea să îl solicite la D.G.R.F.P...., ori la A.N.A.F. şi să constate că : </w:t>
      </w:r>
    </w:p>
    <w:p>
      <w:pPr>
        <w:pStyle w:val="Normal"/>
        <w:ind w:firstLine="540"/>
        <w:jc w:val="both"/>
        <w:rPr/>
      </w:pPr>
      <w:r>
        <w:rPr/>
        <w:t>- atribuţiile corespunzătoare specificului funcţiei de şef birou al Biroului de control, sunt atribuţiile specifice Biroului de control, care sunt cuprinse în acest regulament la</w:t>
      </w:r>
      <w:r>
        <w:rPr>
          <w:i/>
        </w:rPr>
        <w:t xml:space="preserve"> TITLUL II. DIRECŢIILE GENERALE REGIONALE ALE FINANŢELOR PUBLICE., Capitolul 1. Structurile aflate în subordinea directă a directorului general, Secţiunea 7. Serviciul (biroul, compartimentul) de control, </w:t>
      </w:r>
      <w:r>
        <w:rPr/>
        <w:t>respectiv pag 96-97 din acest regulament</w:t>
      </w:r>
      <w:r>
        <w:rPr>
          <w:i/>
        </w:rPr>
        <w:t xml:space="preserve"> </w:t>
      </w:r>
      <w:r>
        <w:rPr/>
        <w:t xml:space="preserve">( extras anexa nr. 9 la prezenta cerere) şi corespund atribuţiilor de la poziţiile 1-13 şi 18,  din Fişa postului vacant ( anexa nr. 8 la prezenta cerere ), precum şi atribuţiile de la poziţiile 14-17, care au fost adăugate, în plus faţă de regulament, de către conducerea D.G.R.F.P...., astfel că atribuţiile specifice funcţiei de şef birou al Biroului de control sunt cele de la poziţiile 1 - 18 din această Fişă a postului vacant, iar - atribuţiile corespunzătoare nivelului funcţiei publice de şef birou al Biroului de control, sunt atribuţiile generale de management, care sunt cuprinse în acest regulament la </w:t>
      </w:r>
      <w:r>
        <w:rPr>
          <w:i/>
        </w:rPr>
        <w:t>TITLUL I. ATRIBUŢIILE CONDUCERII DIRECŢIILOR GENERALE REGIONALE ALE FINANŢELOR PUBLICE, Capitolul 12. Şefii de servicii/şefii de birouri/coordonatorii de compartimente,</w:t>
      </w:r>
      <w:r>
        <w:rPr/>
        <w:t xml:space="preserve"> respectiv pag 75-76 din acest regulament</w:t>
      </w:r>
      <w:r>
        <w:rPr>
          <w:i/>
        </w:rPr>
        <w:t xml:space="preserve">  </w:t>
      </w:r>
      <w:r>
        <w:rPr/>
        <w:t xml:space="preserve">( extras anexa nr. 10 la prezenta cerere), şi corespund atribuţiilor de la poziţiile 19 - 35 şi 49, din Fişa postului vacant ( anexa nr. 8 la prezenta cerere ), precum şi atribuţiile de la poziţiile 36-48, care au fost adăugate, în plus faţă de regulament, de către conducerea D.G.R.F.P...., astfel că atribuţiile corespunzătoare nivelului funcţiei de şef de birou al Biroului de control sunt cele de la poziţiile 19 - 49 din această Fişă a postului vacant. </w:t>
      </w:r>
    </w:p>
    <w:p>
      <w:pPr>
        <w:pStyle w:val="Normal"/>
        <w:ind w:firstLine="540"/>
        <w:jc w:val="both"/>
        <w:rPr/>
      </w:pPr>
      <w:r>
        <w:rPr/>
        <w:tab/>
        <w:t xml:space="preserve">Între atribuţiile din Fişa postului vacant ( anexa nr. 8 la prezenta cerere ), la poziţia 44, se regăseşte şi atribuţia de a coordona procesul de implementare a standardelor de control intern/managerial reglementate de dispoziţiile </w:t>
      </w:r>
      <w:r>
        <w:rPr>
          <w:i/>
        </w:rPr>
        <w:t xml:space="preserve">O.S.G.G. nr. 400/2015 pentru aprobarea Codului controlului intern/managerial al entităţilor publice, </w:t>
      </w:r>
      <w:r>
        <w:rPr/>
        <w:t xml:space="preserve">în cadrul biroului, atribuţie căreia i-ar fi putut corespunde unul dintre subiectele din varianta 1 de concurs a probei scrise, extrase la data de 10.01.2017 ( varianta 1 se regăseşte între anexele celui de-al doilea răspuns al primei petiţii, adică în cuprinsul anexei nr. 4 la prezenta cerere ), respectiv subiectul cu nr. 4, acest subiect ar fi putut fi apreciat ca subiectul corespunzător nivelului funcţiei publice scoase la concurs, adică a funcţiei de şef birou, subiect pe care  consideră că l-a tratat corespunzător, însă şi pentru acest subiect, comisia de concurs a stabilit un enunţ necorespunzător şi ambiguu, cerinţa din enunţul subiectului fiind </w:t>
      </w:r>
      <w:r>
        <w:rPr>
          <w:i/>
        </w:rPr>
        <w:t xml:space="preserve">„Comentaţi standardul de control intern managerial – Atribuţii, funcţii, sarcini”, </w:t>
      </w:r>
      <w:r>
        <w:rPr/>
        <w:t xml:space="preserve">dar nu numai atât, căci comisia de concurs şi-a permis să încalce legea şi prin aceea că a stabilit şi un barem necorespunzător (care se regăseşte şi el în aceeaşi anexă 4 la prezenta cerere ), deoarece prin acest barem s-a prevăzut acordarea punctajului pentru citarea în integralitate, cuvânt cu cuvânt, a prevederilor legale referitoare la conţinutul standardului 2 „ Atribuţii, funcţii, sarcini”, din </w:t>
      </w:r>
      <w:r>
        <w:rPr>
          <w:i/>
        </w:rPr>
        <w:t xml:space="preserve">O.S.G.G. nr. 400/2015 pentru aprobarea Codului controlului intern/managerial al entităţilor publice, </w:t>
      </w:r>
      <w:r>
        <w:rPr/>
        <w:t>adică prin acest barem s-a acordat punctaj pentru sinteza ideilor principale din acest standard, aşa cum voi dovedi mai jos, în cuprinsul acestei acţiuni, şi, în plus, în barem a fost introdusă şi bibliografia standardului, adică lista actelor normative din care s-au inspirat autorii standardului respectiv, acte normative care nu au nimic în comun cu specificul activităţii şefului de birou al Biroului de control, orice element introdus în mod forţat în barem, având rolul, de fapt, de a scădea nota candidatului pentru ceea ce a tratat corect prin răspunsul său, tocmai pentru a-i reduce şansele să fie admis şi pentru a-i crea premisele de a fi respins şi discreditat, printr-un punctaj umilitor, pentru a crea percepţia publică generală că ar fi incompetent.</w:t>
      </w:r>
    </w:p>
    <w:p>
      <w:pPr>
        <w:pStyle w:val="Normal"/>
        <w:tabs>
          <w:tab w:val="clear" w:pos="720"/>
          <w:tab w:val="left" w:leader="none" w:pos="0"/>
        </w:tabs>
        <w:ind w:firstLine="540"/>
        <w:jc w:val="both"/>
        <w:rPr/>
      </w:pPr>
      <w:r>
        <w:rPr/>
        <w:tab/>
        <w:t>Celelalte două subiecte ale variantei 1 (extrase de reclamantă), la proba scrisă la care ea a participat la data de 10.01.2017, nu au nimic în comun cu niciuna dintre atribuţiile specifice activităţii Biroului de control, aşa cum sunt ele cuprinse în Fişa postului vacant ( anexa nr. 8 la prezenta cerere ), atribuţii care îşi găsesc corespondenţa explicită în legislaţia prevăzută la poziţiile 6, 9, 10, 11, 12, 13, 14 şi 15, din cadrul Bibliografiei de concurs ( anexa nr.1 la prezenta cerere ), dar din care comisia de concurs nu a stabilit nici măcar un subiect, potrivit specificului funcţiei publice pentru care a concurat.</w:t>
      </w:r>
    </w:p>
    <w:p>
      <w:pPr>
        <w:pStyle w:val="Normal"/>
        <w:tabs>
          <w:tab w:val="clear" w:pos="720"/>
          <w:tab w:val="left" w:leader="none" w:pos="0"/>
        </w:tabs>
        <w:ind w:firstLine="540"/>
        <w:jc w:val="both"/>
        <w:rPr>
          <w:i/>
          <w:i/>
        </w:rPr>
      </w:pPr>
      <w:r>
        <w:rPr/>
        <w:t xml:space="preserve">Mai susţine că stilul de formulare a subiectelor, din fiecare din cele trei propuneri de subiecte ( din anexa nr. 4 la prezenta cerere ), adică pentru toate cele 9 subiecte propuse ( trei subiecte propuse de fiecare dintre cei trei membri ai comisiei de concurs), seamănă izbitor de mult, sugerând că, de fapt, toate cele 9 subiecte propuse ar fi fost formulate doar de către una şi aceeaşi persoană şi nu de persoane diferite, aşa cum prevede art. 52, alin.(3) şi (4), din </w:t>
      </w:r>
      <w:r>
        <w:rPr>
          <w:i/>
        </w:rPr>
        <w:t>H.G. nr. 611/2008 pentru aprobarea normelor privind organizarea şi dezvoltarea carierei funcţionarilor publici</w:t>
      </w:r>
      <w:r>
        <w:rPr/>
        <w:t xml:space="preserve"> </w:t>
      </w:r>
      <w:bookmarkStart w:name="do|ttII|caIII|si4|ar52|al3" w:id="3"/>
      <w:r>
        <w:rPr>
          <w:i/>
        </w:rPr>
        <w:t>“</w:t>
      </w:r>
      <w:hyperlink w:anchor="%23">
        <w:r>
          <w:rPr>
            <w:rStyle w:val="Hyperlink"/>
            <w:sz w:val="20"/>
          </w:rPr>
          <w:t>#</w:t>
        </w:r>
      </w:hyperlink>
      <w:bookmarkEnd w:id="3"/>
      <w:r>
        <w:rPr>
          <w:rStyle w:val="tal1"/>
          <w:b/>
          <w:i/>
        </w:rPr>
        <w:t>(3)</w:t>
      </w:r>
      <w:r>
        <w:rPr>
          <w:i/>
        </w:rPr>
        <w:t>Comisia de concurs stabileşte subiectele şi alcătuieşte seturile de subiecte pentru proba scrisă, în ziua în care se desfăşoară proba scrisă.</w:t>
      </w:r>
    </w:p>
    <w:p>
      <w:pPr>
        <w:pStyle w:val="Normal"/>
        <w:jc w:val="both"/>
        <w:rPr/>
      </w:pPr>
      <w:hyperlink w:anchor="%23">
        <w:bookmarkStart w:name="do|ttII|caIII|si4|ar52|al4" w:id="4"/>
        <w:r>
          <w:rPr>
            <w:rStyle w:val="Hyperlink"/>
            <w:i/>
            <w:sz w:val="20"/>
          </w:rPr>
          <w:t>#</w:t>
        </w:r>
      </w:hyperlink>
      <w:bookmarkEnd w:id="4"/>
      <w:r>
        <w:rPr>
          <w:rStyle w:val="tal1"/>
          <w:b/>
          <w:i/>
        </w:rPr>
        <w:t>(4)</w:t>
      </w:r>
      <w:r>
        <w:rPr>
          <w:i/>
        </w:rPr>
        <w:t>Fiecare membru al comisiei de concurs propune cel puţin 3 subiecte. Pe baza propunerilor membrilor comisiei de concurs sunt astfel întocmite minimum două seturi de subiecte care vor fi prezentate candidaţilor.”</w:t>
      </w:r>
      <w:r>
        <w:rPr/>
        <w:t xml:space="preserve"> </w:t>
      </w:r>
    </w:p>
    <w:p>
      <w:pPr>
        <w:pStyle w:val="Normal"/>
        <w:ind w:firstLine="540"/>
        <w:jc w:val="both"/>
        <w:rPr/>
      </w:pPr>
      <w:r>
        <w:rPr/>
        <w:t>Nu a existat o corelare logică şi firească între timpul de concurs ce ar fi trebuit afectat celor trei subiecte de specialitate, cu timpul necesar scrierii răspunsurilor, chiar la maniera la care au cerut-o baremele, adică prin citarea articolelor aferente subiectelor de concurs, din actele normative din bibliografie – deoarece, din timpul total de concurs, de 3 ore (180 de minute ), subiectelor de specialitate ar fi trebuit să li se acorde doar 60% din timpul total de concurs, adică în 108 minute (180 minute x 60%) – ori stabilirea unor subiecte de întindere informaţională mare, care necesită un volum mare de informaţii ce trebuie scrise de candidat, mai ales în condiţiile în care baremul a impus citarea legii şi nu expunerea de idei, dovedeşte, din nou, dorinţa de a nu admite candidatul respectiv, căci, pentru ca răspunsurile să poată fi date de maniera cerută de bareme, adică să copieze articol cu articol şi alineat cu alineat, actele normative invocate în subiecte, conform celor trei bareme, aşa cum au fost ele stabilite de comisie, candidatul ar trebui să scrie într-una, câteva ore, fără timp de gândire, ci doar să redea „ca pe bandă”, o înregistrare din memoria internă, baremele astfel alcătuite de comisia de concurs au fost scrise la calculator, pe 3 pagini şi jumătate, scris rând cu rând, fără spaţii libere, fiind redactate cu fontul Times New Roman de 12, cu distanţa între rânduri de 1 (aşa cum se observă din baremele regăsite în conţinutul anexei nr. 4 la prezenta cerere),</w:t>
      </w:r>
    </w:p>
    <w:p>
      <w:pPr>
        <w:pStyle w:val="Normal"/>
        <w:ind w:firstLine="540"/>
        <w:jc w:val="both"/>
        <w:rPr/>
      </w:pPr>
      <w:r>
        <w:rPr/>
        <w:t>Dacă toate subiectele care au fost date la examenul pentru ocuparea tuturor posturilor de conducere din data de 10.01.2017, ar fi trebuit tratate de către candidaţii la concurs, prin redarea cuvânt cu cuvânt a textelor de lege, înseamnă că toţi candidaţii la acel concurs, au avut capacitatea de memorare a unui computer, căci ar fi trebuit să înveţe pe dinafară, mii de pagini de legislaţie, ca să poată promova acel concurs, întrucât se presupune că ar fi trebuit ca niciunul dintre ei să nu fi fost anunţat mai dinainte despre ce subiecte va avea, ca să poată să le înveţe numai pe acelea şi să poată promova, ori asta nu mai înseamnă că respectiva competiţie a fost o competiţie corectă şi reală, ci că a fost o procedură de selecţie a candidaţilor pe criterii imorale şi ilegale, la discreţia membrilor comisiei de concurs, aşa cum a susţinut pârâta A.N.F.P., în răspunsurile sale la petiţiile formulate de mine (anexele nr. 4 şi 6 la prezenta cerere).</w:t>
      </w:r>
    </w:p>
    <w:p>
      <w:pPr>
        <w:pStyle w:val="Normal"/>
        <w:ind w:firstLine="540"/>
        <w:jc w:val="both"/>
        <w:rPr/>
      </w:pPr>
      <w:r>
        <w:rPr/>
        <w:t xml:space="preserve">Face precizarea că, deşi a susţinut proba scrisă în aceste condiţii de adversitate vădită a comisiei de concurs, chiar şi în prezent, dacă lucrarea ar fi recorectată şi punctată corect, în condiţiile de respectare a legii ( a </w:t>
      </w:r>
      <w:r>
        <w:rPr>
          <w:i/>
        </w:rPr>
        <w:t>H.G. nr. 611/2008 pentru aprobarea normelor privind organizarea şi dezvoltarea carierei funcţionarilor publici</w:t>
      </w:r>
      <w:r>
        <w:rPr/>
        <w:t>) pe baza răspunsurilor corecte şi a recalculării punctajului minim, ca urmare a eliminării unui subiect total necorespunzător concursului pentru care a promovat, ar fi promovat proba scrisă a concursului din  data de 10.01.2017.</w:t>
      </w:r>
    </w:p>
    <w:p>
      <w:pPr>
        <w:pStyle w:val="Normal"/>
        <w:ind w:firstLine="540"/>
        <w:jc w:val="both"/>
        <w:rPr/>
      </w:pPr>
      <w:r>
        <w:rPr/>
        <w:tab/>
        <w:t>Temeiul de drept al prezentei cereri îl constituie dispoziţiile art. 1 din</w:t>
      </w:r>
      <w:r>
        <w:rPr>
          <w:i/>
        </w:rPr>
        <w:t xml:space="preserve"> Legea contenciosului administrativ nr. 554/2004, </w:t>
      </w:r>
      <w:r>
        <w:rPr/>
        <w:t xml:space="preserve">art. 18 alin. 3 din </w:t>
      </w:r>
      <w:r>
        <w:rPr>
          <w:i/>
        </w:rPr>
        <w:t>Legea contenciosului administrativ nr. 554/2004</w:t>
      </w:r>
      <w:r>
        <w:rPr/>
        <w:t>, coroborat cu prevederile art. 1357-1359</w:t>
      </w:r>
      <w:r>
        <w:rPr>
          <w:i/>
        </w:rPr>
        <w:t xml:space="preserve"> </w:t>
      </w:r>
      <w:r>
        <w:rPr/>
        <w:t>din</w:t>
      </w:r>
      <w:r>
        <w:rPr>
          <w:i/>
        </w:rPr>
        <w:t xml:space="preserve"> Legea nr. 287/2009 privind Noul Cod civil.</w:t>
      </w:r>
    </w:p>
    <w:p>
      <w:pPr>
        <w:pStyle w:val="Normal"/>
        <w:ind w:firstLine="540"/>
        <w:jc w:val="both"/>
        <w:rPr/>
      </w:pPr>
      <w:r>
        <w:rPr/>
        <w:t>Solicită proba cu înscrisuri, proba cu interogatoriul,orice probă va fi considerată ca necesară pentru aflarea adevărului.</w:t>
      </w:r>
    </w:p>
    <w:p>
      <w:pPr>
        <w:pStyle w:val="Normal"/>
        <w:ind w:firstLine="540"/>
        <w:jc w:val="both"/>
        <w:rPr/>
      </w:pPr>
      <w:r>
        <w:rPr/>
        <w:t xml:space="preserve">Depune taxa de timbru şi </w:t>
      </w:r>
      <w:r>
        <w:rPr>
          <w:lang w:val="pt-BR"/>
        </w:rPr>
        <w:t>anun</w:t>
      </w:r>
      <w:r>
        <w:rPr/>
        <w:t>ţ</w:t>
      </w:r>
      <w:r>
        <w:rPr>
          <w:lang w:val="pt-BR"/>
        </w:rPr>
        <w:t xml:space="preserve">ul concursului, de pe portalul </w:t>
      </w:r>
      <w:r>
        <w:rPr/>
        <w:t xml:space="preserve">http://posturi.gov.ro/ - Posturile vacante în administraţia publică, prima petiţie transmisă pe e-mail, la pârâta A.N.F.P., la data de 24.01.2017, primul răspuns la prima petiţie, ca un răspuns parţial, cu nr. ...7/01.02.2017, care i-a fost transmis pe e-mail, la data de 02.02.2017, al doilea răspuns la prima petiţie, ca un răspuns final, cu nr. ...7,...3,...0,...1/24.02.2017, răspunsul A.N.F.P. nr. ...8/31.03.2017, extras din Nota nr. A_DGI ...1/16.08.2016 şi din </w:t>
      </w:r>
      <w:r>
        <w:rPr>
          <w:i/>
        </w:rPr>
        <w:t xml:space="preserve">STUDIUL DE EVALUARE ÎN CADRUL PROIECTULUI „CREŞTEREA INTEGRITĂŢII ÎN AGENŢIA NAŢIONALĂ DE ADMINISTRARE FISCALĂ PRIN COOPERARE INSTITUŢIONALĂ ŞI CONSOLIDAREA CAPACITĂŢII”, </w:t>
      </w:r>
      <w:r>
        <w:rPr/>
        <w:t>realizat la data de</w:t>
      </w:r>
      <w:r>
        <w:rPr>
          <w:i/>
        </w:rPr>
        <w:t xml:space="preserve"> 12.04.2016,</w:t>
      </w:r>
      <w:r>
        <w:rPr/>
        <w:t xml:space="preserve"> Fişa postului vacant, pentru postul scos la concurs, adică pentru funcţia publică de conducere de şef birou al Biroului de control din cadrul D.G.R.F.P...., extras pag 96-97 din </w:t>
      </w:r>
      <w:r>
        <w:rPr>
          <w:i/>
        </w:rPr>
        <w:t xml:space="preserve">Regulamentul de organizare şi funcţionare al direcţiilor generale regionale ale finanţelor publice ..., ..., ... ..., ..., aprobat prin O.P.A.N.A.F. nr. 875/2014, </w:t>
      </w:r>
      <w:r>
        <w:rPr/>
        <w:t xml:space="preserve">cu atribuţiile de la  </w:t>
      </w:r>
      <w:r>
        <w:rPr>
          <w:i/>
        </w:rPr>
        <w:t>TITLUL II. DIRECŢIILE GENERALE REGIONALE ALE FINANŢELOR PUBLICE., Capitolul 1. Structurile aflate în subordinea directă a directorului general, Secţiunea 7. Serviciul (biroul, compartimentul) de control,</w:t>
      </w:r>
      <w:r>
        <w:rPr/>
        <w:t xml:space="preserve"> extras pag 75-76 din </w:t>
      </w:r>
      <w:r>
        <w:rPr>
          <w:i/>
        </w:rPr>
        <w:t xml:space="preserve">Regulamentul de organizare şi funcţionare al direcţiilor generale regionale ale finanţelor publice ..., ..., ... ..., ..., aprobat prin O.P.A.N.A.F. nr. 875/2014, </w:t>
      </w:r>
      <w:r>
        <w:rPr/>
        <w:t xml:space="preserve">cu atribuţiile de la </w:t>
      </w:r>
      <w:r>
        <w:rPr>
          <w:i/>
        </w:rPr>
        <w:t xml:space="preserve">TITLUL I. ATRIBUŢIILE CONDUCERII DIRECŢIILOR GENERALE REGIONALE ALE FINANŢELOR PUBLICE, </w:t>
      </w:r>
      <w:r>
        <w:rPr/>
        <w:t xml:space="preserve"> </w:t>
      </w:r>
      <w:r>
        <w:rPr>
          <w:i/>
        </w:rPr>
        <w:t>Capitolul 12. Şefii de servicii/şefii de birouri/coordonatorii de compartimente,</w:t>
      </w:r>
      <w:r>
        <w:rPr/>
        <w:t xml:space="preserve">O.P.A.N.A.F. nr. 443/2014 pentru aprobarea Procedurii de control intern al activităţii desfăşurate de structurile centrale şi teritoriale ale Agenţiei Naţionale de Administrare Fiscală, operaţională PO-42.01, Ediţia I, Revizia 0 „Planificarea activităţii anuale, trimestriale şi lunare pentru aparatul de control intern”, Procedura operaţională PO-42.03, Ediţia I, Revizia 0 „Evidenţa şi raportarea rezultatelor acţiunilor de control intern”, Procedura operaţională PO-51.02, Ediţia I, Revizia 1 „ Modul de soluţionare a petiţiilor de către aparatul de control intern”,nexa nr. 15 - Procedura operaţională PO-51.04, Ediţia II, Revizia 0” Întocmirea raportului de control intern”, Procedura operaţională PO-51.07, Ediţia I, Revizia 0 ”Modul de organizare, pregătire, desfăşurare şi finalizare a acţiunilor de control intern”, anexa nr. 17 - </w:t>
      </w:r>
      <w:r>
        <w:rPr>
          <w:i/>
        </w:rPr>
        <w:t>O.G. nr. 119/1999 republicată</w:t>
      </w:r>
      <w:r>
        <w:rPr/>
        <w:t xml:space="preserve">, </w:t>
      </w:r>
      <w:r>
        <w:rPr>
          <w:i/>
        </w:rPr>
        <w:t>privind controlul intern şi controlul financiar preventiv,</w:t>
      </w:r>
      <w:r>
        <w:rPr/>
        <w:t xml:space="preserve"> </w:t>
      </w:r>
      <w:r>
        <w:rPr>
          <w:i/>
        </w:rPr>
        <w:t>O.S.G.G. nr. 400/2015 pentru aprobarea Codului controlului intern/managerial al entităţilor publice, cu modificările şi completările ulterioare,</w:t>
      </w:r>
      <w:r>
        <w:rPr/>
        <w:t xml:space="preserve"> </w:t>
      </w:r>
      <w:r>
        <w:rPr>
          <w:i/>
        </w:rPr>
        <w:t>Legea nr. 78/2000 pentru prevenirea, descoperirea şi sancţionarea faptelor de corupţie, cu modificările şi completările ulterioare,</w:t>
      </w:r>
      <w:r>
        <w:rPr/>
        <w:t xml:space="preserve"> Decizia nr. ...8/28.04.2015, emisă de directorul general al D.G.R.F.P...., pentru împuternicirea reclamantei  R1, pentru exercitarea funcţiei de şef serviciu al Serviciului de control ( serviciu care, începând cu data de 18.01.2016 a fost transformat în Birou de control ), cu salariul corespunzător funcţiei de execuţie de consilier superior, Decizia nr. ...7/22.05.2017, emisă de directorul general al D.G.R.F.P...., pentru promovarea temporară, pentru exercitarea funcţiei de şef serviciu al Serviciului de control, cu salariul corespunzător funcţiei de conducere de şef serviciu, Decizia nr. ...8/01.09.2015, emisă de directorul general al D.G.R.F.P...., pentru împuternicirea reclamantei, pe funcţia de şef serviciu al Serviciului de control, cu plata corespunzătoare funcţiei de execuţie de consilier superior, Decizia nr. ...6/18.01.2016, emisă de directorul general al D.G.R.F.P...., pentru împuternicirea pe funcţia de şef birou al Biroului de control, cu plata corespunzătoare funcţiei de execuţie de consilier superior, Decizia nr. ....6/30.06.2016, emisă de directorul general al D.G.R.F.P...., pentru promovarea temporară pentru exercitarea funcţiei de şef birou al Biroului de control, cu salariul corespunzător funcţiei de conducere de şef birou, Decizia nr. ...4/04.11.2016, emisă de directorul general al D.G.R.F.P...., pentru modificare a salariului pentru perioada de promovare temporară a reclamantei  R1, pentru exercitarea funcţiei de şef birou al Biroului de control, cu plata corespunzătoare funcţiei de conducere de şef birou, Decizia nr. ...2/29.12.2016, emisă de directorul general al D.G.R.F.P...., pentru împuternicirea pe funcţia de şef birou al Biroului de control, cu plata corespunzătoare funcţiei de execuţie de consilier superior, decizie care operează şi în prezent, cerere adresată  către directorul general al D.G.R.F.P...., înregistrată la D.G.R.F.P.... sub nr. ....2/18.01.2017copii ale extraselor ştatelor de salariu ale subsemnatei pentru lunile decembrie 2016 şi mai şi iunie 2017, anexa nr. 29 - ANEXA nr. VIII, a Legii-cadru nr. 153/2017 privind salarizarea personalului plătit din fonduri publice, extrasul de la pag. 100-103 din Monitorul Oficial nr. 492/28.06.2017. </w:t>
      </w:r>
    </w:p>
    <w:p>
      <w:pPr>
        <w:pStyle w:val="Normal"/>
        <w:ind w:firstLine="720"/>
        <w:jc w:val="both"/>
        <w:rPr>
          <w:u w:val="single"/>
        </w:rPr>
      </w:pPr>
      <w:r>
        <w:rPr/>
        <w:t xml:space="preserve">La data de </w:t>
      </w:r>
      <w:r>
        <w:rPr>
          <w:b/>
        </w:rPr>
        <w:t>03.10.2017</w:t>
      </w:r>
      <w:r>
        <w:rPr/>
        <w:t xml:space="preserve"> pârâtul Direcţia Generală Regională a Finanţelor PUBLICE..., a formulat  </w:t>
      </w:r>
      <w:r>
        <w:rPr>
          <w:b/>
        </w:rPr>
        <w:t>întâmpinare</w:t>
      </w:r>
      <w:r>
        <w:rPr/>
        <w:t xml:space="preserve"> prin care a solicitat respingerea contestaţiei pentru următoarele motive :</w:t>
      </w:r>
    </w:p>
    <w:p>
      <w:pPr>
        <w:pStyle w:val="Normal"/>
        <w:ind w:firstLine="720"/>
        <w:jc w:val="both"/>
        <w:rPr/>
      </w:pPr>
      <w:r>
        <w:rPr/>
        <w:t>Reclamanta a solicitat, în contradictoriu cu Agenţia Naţionala a Funcţionarilor Publici, anularea concursului pentru ocuparea funcţiei publice de conducere vacanţe de şef birou la Biroul de control din cadrul Direcţiei Generale Regionale a Finanţelor PUBLICE..., inclusiv a tuturor actelor unilaterale cu caracter individual, care au fost emise cu ocazia acestuia şi care au avut ca obiect declararea sa ca şi candidat respins, ca urmare a probei scrise din data de 10.01.2017, precum şi:</w:t>
      </w:r>
    </w:p>
    <w:p>
      <w:pPr>
        <w:pStyle w:val="Normal"/>
        <w:ind w:firstLine="720"/>
        <w:jc w:val="both"/>
        <w:rPr/>
      </w:pPr>
      <w:r>
        <w:rPr/>
        <w:t>- obligarea ANFP la plata daunelor materiale, care în prezent sunt în cuantum de 7.870 lei şi care depind de numărul de luni în care nu va fi plătit salariul coresponzător funcţiei de şef birou, ca urmare a nepromovării concursului;</w:t>
      </w:r>
    </w:p>
    <w:p>
      <w:pPr>
        <w:pStyle w:val="Normal"/>
        <w:ind w:firstLine="720"/>
        <w:jc w:val="both"/>
        <w:rPr/>
      </w:pPr>
      <w:r>
        <w:rPr/>
        <w:t>- obligarea ANFP la plata daunelor compensatorii, reprezentante de actualizarea cu indicele de inflaţie la data plaţii efective a prejudiciului material efectiv cauzat;</w:t>
      </w:r>
    </w:p>
    <w:p>
      <w:pPr>
        <w:pStyle w:val="Normal"/>
        <w:ind w:firstLine="720"/>
        <w:jc w:val="both"/>
        <w:rPr/>
      </w:pPr>
      <w:r>
        <w:rPr/>
        <w:t>- obligarea ANFP la plata daunelor moratorii, dobânda legala aferenta prejudiciului material efectiv cauzat;</w:t>
      </w:r>
    </w:p>
    <w:p>
      <w:pPr>
        <w:pStyle w:val="Normal"/>
        <w:ind w:firstLine="720"/>
        <w:jc w:val="both"/>
        <w:rPr/>
      </w:pPr>
      <w:r>
        <w:rPr/>
        <w:t>- obligarea ANFP la plata daunelor morale aferente prejudiciului moral suferit, în cuantum de 450.000 lei;</w:t>
      </w:r>
    </w:p>
    <w:p>
      <w:pPr>
        <w:pStyle w:val="Normal"/>
        <w:ind w:firstLine="720"/>
        <w:jc w:val="both"/>
        <w:rPr/>
      </w:pPr>
      <w:r>
        <w:rPr/>
        <w:t>- obligarea ANFP sa publice un comunicat din care sa rezulte ca acest concurs a fost anulat de către instanţa, din motive de nelegalitate, în cazul în care se va decide astfel.</w:t>
      </w:r>
    </w:p>
    <w:p>
      <w:pPr>
        <w:pStyle w:val="Normal"/>
        <w:ind w:firstLine="720"/>
        <w:jc w:val="both"/>
        <w:rPr/>
      </w:pPr>
      <w:r>
        <w:rPr/>
        <w:t xml:space="preserve">În ceea ce priveşte anularea concursului, înţelege sa invoce si să susţină </w:t>
      </w:r>
      <w:r>
        <w:rPr>
          <w:u w:val="single"/>
        </w:rPr>
        <w:t>excepţia lipsei calităţii procesuale pasive a Direcţiei Generale Regionale a Finanţelor PUBLICE...</w:t>
      </w:r>
      <w:r>
        <w:rPr/>
        <w:t xml:space="preserve"> in favoarea Agenţiei Naţionale a Funcţionarilor Publici,</w:t>
      </w:r>
    </w:p>
    <w:p>
      <w:pPr>
        <w:pStyle w:val="Normal"/>
        <w:ind w:firstLine="720"/>
        <w:jc w:val="both"/>
        <w:rPr/>
      </w:pPr>
      <w:r>
        <w:rPr/>
        <w:t>Potrivit legislaţiei naţionale, doctrinei şi practicii judiciare, calitatea procesuală presupune existenţa unei identităţi între persoana reclamantului şi persoana care este titular al dreptului în raportul juridic dedus judecăţii, iar pe de altă parte existenţa unei identităţi între persoana pârâtului şi cel obligat în acelaşi raport juridic.</w:t>
      </w:r>
    </w:p>
    <w:p>
      <w:pPr>
        <w:pStyle w:val="Normal"/>
        <w:ind w:firstLine="720"/>
        <w:jc w:val="both"/>
        <w:rPr/>
      </w:pPr>
      <w:r>
        <w:rPr/>
        <w:t>Adresele nr. ...7/01.02.2017, ...7, ...3, ...0, ...1 / 24.02.2017, ...8/31.03.2017, au fost emise de către Agenţia Naţională a Funcţionarilor Publici în cadrul desfăşurării concursului de recrutare pentru ocuparea funcţiei publice de conducere vacante de şef birou la Biroul de control din cadrul Direcţiei generale regionale a finanţelor PUBLICE....</w:t>
      </w:r>
    </w:p>
    <w:p>
      <w:pPr>
        <w:pStyle w:val="Normal"/>
        <w:ind w:firstLine="720"/>
        <w:jc w:val="both"/>
        <w:rPr/>
      </w:pPr>
      <w:r>
        <w:rPr/>
        <w:t>De asemenea, prin cererea introductiva se solicita plata daunele materiale, morale, moratorii şi compensatorii de către A.N.F.P. şi publicarea de către aceasta instituţie a respectivului anunţ.</w:t>
      </w:r>
    </w:p>
    <w:p>
      <w:pPr>
        <w:pStyle w:val="Normal"/>
        <w:ind w:firstLine="720"/>
        <w:jc w:val="both"/>
        <w:rPr/>
      </w:pPr>
      <w:r>
        <w:rPr/>
        <w:t>In soluţionarea acestei excepţii trebuie reţinuta aplicabilitatea dispoziţiilor art.52 alin.(1) din Constituţia României potrivit cărora „persoana vătămata intr-un drept al sau ori intr-un interes legitim, de o autoritate publica, printr-un act administrativ sau prin nesoluţionarea in termenul legal a unei cereri, este îndreptăţită sa obţină recunoaşterea dreptului pretins sau a interesului legitim, anularea actului si repararea pagubei, precum si ale alin.(2) al aceluiaşi articol, conform cărora: „condiţiile si limitele exercitării acestui drept se stabilesc prin lege organica".</w:t>
      </w:r>
    </w:p>
    <w:p>
      <w:pPr>
        <w:pStyle w:val="Normal"/>
        <w:ind w:firstLine="720"/>
        <w:jc w:val="both"/>
        <w:rPr/>
      </w:pPr>
      <w:r>
        <w:rPr/>
        <w:t>Din perspectiva dispoziţiilor art. 1 şi 8 din Legea nr. 554/2004 a contenciosului administrativ, între reclamantă şi pârâta Direcţia Generală Regională a Finanţelor PUBLICE... nu s-au creat raporturi juridice, această instituţie nefiind emitenta niciunuia dintre actele menţionate in cerere.</w:t>
      </w:r>
    </w:p>
    <w:p>
      <w:pPr>
        <w:pStyle w:val="Normal"/>
        <w:ind w:firstLine="720"/>
        <w:jc w:val="both"/>
        <w:rPr/>
      </w:pPr>
      <w:r>
        <w:rPr/>
        <w:t>Potrivit dispoziţiilor art. 1 alin.(1) din Legea nr.554/2004, lege organica „orice persoana care se considera vătămata intr-un drept al sau ori intr-un interes legitim, de către o autoritate publica, printr-un act administrativ sau prin nesoluţionarea in termenul legal a unei cereri, se poate adresa instanţei de contencios administrativ competente, pentru anularea actului, recunoaşterea dreptului pretins sau a interesului legitim si repararea pagubei ce i-a fost cauzata.</w:t>
      </w:r>
    </w:p>
    <w:p>
      <w:pPr>
        <w:pStyle w:val="Normal"/>
        <w:ind w:firstLine="720"/>
        <w:jc w:val="both"/>
        <w:rPr/>
      </w:pPr>
      <w:r>
        <w:rPr/>
        <w:t>Interesul legitim poate fi atât privat, cat si public", iar conform alin.(2) al aceluiaşi articol „se poate adresa instanţei de contencios administrativ si persoana vătămata intr-un drept al sau intr-un interes legitim printr-un act administrativ cu caracter individual, adresat altui subiect de drept".</w:t>
      </w:r>
    </w:p>
    <w:p>
      <w:pPr>
        <w:pStyle w:val="Normal"/>
        <w:ind w:firstLine="720"/>
        <w:jc w:val="both"/>
        <w:rPr/>
      </w:pPr>
      <w:r>
        <w:rPr/>
        <w:t>Totodată, conform dispoziţiilor art.2 alin.(1) lit.b) din Legea nr.554/2004, noţiunea de autoritate publica semnifica „orice organ de stat sau al unităţilor administrativ-teritoriale care acţionează, in regim de putere publica, pentru satisfacerea unui interes public; sunt asimilate autorităţilor publice, in sensul prezentei legi, persoanele juridice de drept privat care, potrivit legii, au obţinut statut de utilitate publica sau sunt autorizate sa presteze un serviciu public".</w:t>
      </w:r>
    </w:p>
    <w:p>
      <w:pPr>
        <w:pStyle w:val="Normal"/>
        <w:ind w:firstLine="720"/>
        <w:jc w:val="both"/>
        <w:rPr/>
      </w:pPr>
      <w:r>
        <w:rPr/>
        <w:t>Concursul de recrutare pentru ocuparea funcţiilor publice de conducere vacante de şef biroul la Biroul de control din cadrul Direcţiei Generale Regionale a Finanţelor PUBLICE..., a fost organizat de Agenţia Naţională a Funcţionarilor Publici, în conformitate cu prevederile art.19 din HG nr.611/2008 pentru aprobarea normelor privind organizarea şi dezvoltarea carierei funcţionarilor publici:</w:t>
      </w:r>
    </w:p>
    <w:p>
      <w:pPr>
        <w:pStyle w:val="Normal"/>
        <w:ind w:firstLine="720"/>
        <w:jc w:val="both"/>
        <w:rPr/>
      </w:pPr>
      <w:r>
        <w:rPr/>
        <w:t>"Concursul de recrutare pentru ocuparea funcţiilor publice vacante se organizează potrivit competenţelor stabilite la art. 58 alin. (1) şi (2) din Legea nr. 188/1999 privind Statutul funcţionarilor publici, republicată."</w:t>
      </w:r>
    </w:p>
    <w:p>
      <w:pPr>
        <w:pStyle w:val="Normal"/>
        <w:ind w:firstLine="720"/>
        <w:jc w:val="both"/>
        <w:rPr/>
      </w:pPr>
      <w:r>
        <w:rPr/>
        <w:t>Coroborat cu dispoziţiile art.58 alin. 1 lit.b din Legea nr.188/1999 privind statutul funcţionarilor publici:</w:t>
      </w:r>
    </w:p>
    <w:p>
      <w:pPr>
        <w:pStyle w:val="Normal"/>
        <w:ind w:firstLine="720"/>
        <w:jc w:val="both"/>
        <w:rPr/>
      </w:pPr>
      <w:r>
        <w:rPr/>
        <w:t>"(1) Concursul de recrutare pentru funcţiile publice vacante din autorităţile şi instituţiile publice centrale este organizat, în condiţiile legii, astfel:</w:t>
      </w:r>
    </w:p>
    <w:p>
      <w:pPr>
        <w:pStyle w:val="Normal"/>
        <w:ind w:firstLine="720"/>
        <w:jc w:val="both"/>
        <w:rPr/>
      </w:pPr>
      <w:r>
        <w:rPr/>
        <w:t>b) de către Agenţia Naţională a Funcţionarilor Publici, pentru ocuparea funcţiilor publice de conducere generale şi specifice;</w:t>
      </w:r>
    </w:p>
    <w:p>
      <w:pPr>
        <w:pStyle w:val="Normal"/>
        <w:ind w:firstLine="720"/>
        <w:jc w:val="both"/>
        <w:rPr/>
      </w:pPr>
      <w:r>
        <w:rPr/>
        <w:t>Admisibilitatea cererii introductive faţă de D.G.R.F.P...., fiind vorba de un litigiu ce are ca obiect anularea concursului pentru ocuparea unei funcţii publice, este dată de faptul că in cadrul organizării concursului respectiv au fost emise acte de către DGRFP, care se presupune că ar fi produs vătămarea dreptului sau interesului legitim al reclamante, ceea ce in speţă nu poate fi reţinut cu privire la niciunul din actele menţionate in cuprinsul cererii introductive, aşa cum a precizat aceste acte fiind emise de alte instituţii publice cu competente in materie fiscala.</w:t>
      </w:r>
    </w:p>
    <w:p>
      <w:pPr>
        <w:pStyle w:val="Normal"/>
        <w:ind w:firstLine="720"/>
        <w:jc w:val="both"/>
        <w:rPr/>
      </w:pPr>
      <w:r>
        <w:rPr/>
        <w:t>Având în vedere obiectul cererii introductive şi faptul ca sunt menţionate o serie de înscrisuri emise de către Agenţia Naţionala a Funcţionarilor Publici (anunţul concursului de pe portalul "</w:t>
      </w:r>
      <w:hyperlink r:id="rId3">
        <w:r>
          <w:rPr>
            <w:rStyle w:val="ListLabel1"/>
          </w:rPr>
          <w:t>posturi.gov.ro</w:t>
        </w:r>
      </w:hyperlink>
      <w:r>
        <w:rPr/>
        <w:t xml:space="preserve"> - Posturile vacante in administraţia publica, adresele nr. ...7/01.02.2017, ...7, ...3, ...0, ...1 / 24.02.2017, ...8/31.03.2017).</w:t>
      </w:r>
    </w:p>
    <w:p>
      <w:pPr>
        <w:pStyle w:val="Normal"/>
        <w:ind w:firstLine="720"/>
        <w:jc w:val="both"/>
        <w:rPr/>
      </w:pPr>
      <w:r>
        <w:rPr/>
        <w:t>Solicită admiterea excepţiei lipsei calităţii procesuale pasive a Direcţiei Generale Regionale a Finanţelor PUBLICE... şi constatarea lipsei calităţii procesuale pasive a D.G.R.F.P.... în favoarea Agenţiei Naţionale a Funcţionarilor Publici, cu privire la anularea în totalitate a concursului pentru ocuparea funcţiei publice de conducere de şef birou, la plata daunelor materiale, morale, moratorii şi compensatorii de către A.N.F.P. şi publicarea de către aceasta instituţie a respectivului anunţ.</w:t>
      </w:r>
    </w:p>
    <w:p>
      <w:pPr>
        <w:pStyle w:val="Normal"/>
        <w:ind w:firstLine="720"/>
        <w:jc w:val="both"/>
        <w:rPr/>
      </w:pPr>
      <w:r>
        <w:rPr>
          <w:u w:val="single"/>
        </w:rPr>
        <w:t>Înţelege să invoce lipsa de interes a reclamantei în formularea acestui capăt de cerere,</w:t>
      </w:r>
      <w:r>
        <w:rPr/>
        <w:t xml:space="preserve"> analizând motivele invocate precum şi temeiul de drept prin care reclamanta îşi justifică acţiunea în anularea actelor care au fost emise cu ocazia concursului</w:t>
      </w:r>
    </w:p>
    <w:p>
      <w:pPr>
        <w:pStyle w:val="Normal"/>
        <w:ind w:firstLine="720"/>
        <w:jc w:val="both"/>
        <w:rPr/>
      </w:pPr>
      <w:r>
        <w:rPr/>
        <w:t>În ceea ce priveşte temeinicia acţiunii, în raport cu prevederile art. 1 alin. 1 coroborat cu art.8 alin. 1 din Legea nr. 554/2004 care permite oricărui subiect de drept public să introducă acţiuni în contencios administrativ, dispoziţia legală face referire la îndeplinirea condiţiilor prezentei legi, ceea ce înseamnă că trebuie îndeplinită cerinţa existenţei unui interes, conform art. 1 aliniatul 1, din actul normativ mai sus menţionat.</w:t>
      </w:r>
    </w:p>
    <w:p>
      <w:pPr>
        <w:pStyle w:val="Normal"/>
        <w:ind w:firstLine="720"/>
        <w:jc w:val="both"/>
        <w:rPr/>
      </w:pPr>
      <w:r>
        <w:rPr/>
        <w:t>Interesul trebuie să fie legitim, personal, direct, născut şi actual.</w:t>
      </w:r>
    </w:p>
    <w:p>
      <w:pPr>
        <w:pStyle w:val="Normal"/>
        <w:ind w:firstLine="720"/>
        <w:jc w:val="both"/>
        <w:rPr/>
      </w:pPr>
      <w:r>
        <w:rPr/>
        <w:t>Prin raportare la cele menţionate anterior,  reclamanta nu justifică un eventual interes personal în promovarea prezentei acţiuni, atâta timp cât actele nu o prejudiciază în niciun fel, nefiindu-i încălcat vreun drept subiectiv, care să ii aparţină şi să fi fost stabilit prin actele administrative a căror anulare se solicita.</w:t>
      </w:r>
    </w:p>
    <w:p>
      <w:pPr>
        <w:pStyle w:val="Normal"/>
        <w:ind w:firstLine="720"/>
        <w:jc w:val="both"/>
        <w:rPr/>
      </w:pPr>
      <w:r>
        <w:rPr/>
        <w:t>A mai solicitat instanţei sa constate faptul că reclamanta nu a promovat concursul de recrutare pentru ocuparea funcţiei publice de conducere vacante, aceasta fiind declarata respinsa după proba scrisă din 10.01.2017.</w:t>
      </w:r>
    </w:p>
    <w:p>
      <w:pPr>
        <w:pStyle w:val="Normal"/>
        <w:ind w:firstLine="720"/>
        <w:jc w:val="both"/>
        <w:rPr/>
      </w:pPr>
      <w:r>
        <w:rPr>
          <w:u w:val="single"/>
        </w:rPr>
        <w:t>Pe fondul cererii</w:t>
      </w:r>
      <w:r>
        <w:rPr/>
        <w:t>, a solicitat  instanţei sa constate faptul ca susţinerile reclamantei sunt netemeinice si nelegale.</w:t>
      </w:r>
    </w:p>
    <w:p>
      <w:pPr>
        <w:pStyle w:val="Normal"/>
        <w:ind w:firstLine="720"/>
        <w:jc w:val="both"/>
        <w:rPr/>
      </w:pPr>
      <w:r>
        <w:rPr/>
        <w:t>Concursul de recrutare pentru ocuparea funcţiei publice de conducere vacanta de şef birou la Biroul de control din cadrul Direcţiei generale regionale a finanţelor PUBLICE..., a fost organizat de Agenţia Naţională a Funcţionarilor Publici, care prin Ordinul nr. ...2/2016 al Preşedintelui Agenţiei Naţionale a Funcţionarilor Publici a aprobat "condiţiile de participare şi desfăşurare la concursul de recutare pentru ocuparea unor funcţii publice de conducere vacante din cadrul Direcţiei Generale Regionale a Finanţelor PUBLICE... şi numirea comisiei de concurs şi a comisiei de soluţionare a contestaţiilor, pentru concursul care s-a organizat la sediul A.NF.P. în data de 10.01.2017".</w:t>
      </w:r>
    </w:p>
    <w:p>
      <w:pPr>
        <w:pStyle w:val="Normal"/>
        <w:ind w:firstLine="720"/>
        <w:jc w:val="both"/>
        <w:rPr/>
      </w:pPr>
      <w:r>
        <w:rPr/>
        <w:t>Funcţia publică de conducere de sef birou la Biroul de control impune un nivel ridicat de specializare având în vedere atribuţiile prevăzute în regulamentul de organizare şi funcţionare, atribuţii care presupun realizarea de acţiuni de control la toate structurile din cadrul D.G.R.F.P.....</w:t>
      </w:r>
    </w:p>
    <w:p>
      <w:pPr>
        <w:pStyle w:val="Normal"/>
        <w:ind w:firstLine="720"/>
        <w:jc w:val="both"/>
        <w:rPr/>
      </w:pPr>
      <w:r>
        <w:rPr/>
        <w:t>Bibliografia aprobată pentru concursul de promovare în funcţia publică de conducere de sef birou la Biroul de control a cuprins un număr de 14 acte, dintre care 3 acte din domeniul funcţiei publice, 5 acte normative de specialitate si 6 proceduri operaţionale / sistem aprobate de A.N.A.F.</w:t>
      </w:r>
    </w:p>
    <w:p>
      <w:pPr>
        <w:pStyle w:val="Normal"/>
        <w:ind w:firstLine="720"/>
        <w:jc w:val="both"/>
        <w:rPr/>
      </w:pPr>
      <w:r>
        <w:rPr/>
        <w:t>Bibliografia nu a cuprins fragmente ale actelor normative, aşa cum în mod eronat susţine reclamanta, ci actele normative integral.</w:t>
      </w:r>
    </w:p>
    <w:p>
      <w:pPr>
        <w:pStyle w:val="Normal"/>
        <w:ind w:firstLine="720"/>
        <w:jc w:val="both"/>
        <w:rPr/>
      </w:pPr>
      <w:r>
        <w:rPr/>
        <w:t>Subiectele pentru proba scrisă au fost propuse din bibliografia aprobată, afişată conform prevederilor HG nr. 611/2008, cunoscută de reclamantă la data depunerii dosarului şi necontestată de aceasta.</w:t>
      </w:r>
    </w:p>
    <w:p>
      <w:pPr>
        <w:pStyle w:val="Normal"/>
        <w:ind w:firstLine="720"/>
        <w:jc w:val="both"/>
        <w:rPr/>
      </w:pPr>
      <w:r>
        <w:rPr/>
        <w:t>Astfel, subiectele din varianta extrasă se refereau la O.G. nr. 119/1999, republicată, privind controlul intern şi controlul financiar preventiv, cu modificările şi completările ulterioare, Legea nr.78/2000 privind prevenirea, descoperirea şi sancţionarea faptelor de corupţie, cu modificările şi completările ulterioare şi OSGG nr.400/2015 pentru aprobarea Codului controlului intern/managerial al entităţilor publice, cu modificările şi completările ulterioare, acte normative cuprinse în bibliografia de concurs.</w:t>
      </w:r>
    </w:p>
    <w:p>
      <w:pPr>
        <w:pStyle w:val="Normal"/>
        <w:ind w:firstLine="720"/>
        <w:jc w:val="both"/>
        <w:rPr/>
      </w:pPr>
      <w:r>
        <w:rPr/>
        <w:t>Subiectele au fost formulate astfel încât să necesite o argumentaţie, pentru a se putea verifica atât cunoştinţele teoretice cât si abilităţile practice necesare ocupării funcţiei publice pentru care se organizează concursul, conform art. 51 alin. (2) din HG nr. 611/2008.</w:t>
      </w:r>
    </w:p>
    <w:p>
      <w:pPr>
        <w:pStyle w:val="Normal"/>
        <w:ind w:firstLine="720"/>
        <w:jc w:val="both"/>
        <w:rPr/>
      </w:pPr>
      <w:r>
        <w:rPr/>
        <w:t>Baremele de corectare au fost întocmite corect, având la baza actele normative care reglementează aspectele solicitate.</w:t>
      </w:r>
    </w:p>
    <w:p>
      <w:pPr>
        <w:pStyle w:val="Normal"/>
        <w:ind w:firstLine="720"/>
        <w:jc w:val="both"/>
        <w:rPr/>
      </w:pPr>
      <w:r>
        <w:rPr/>
        <w:t>Aprecierile reclamantei cu privire la modul în care trebuiau formulate subiectele, baremele de corectare, a actelor din care trebuiau formulate subiectele sunt subiective, comisia având atribuţia de a aprecia în acest sens.</w:t>
      </w:r>
    </w:p>
    <w:p>
      <w:pPr>
        <w:pStyle w:val="Normal"/>
        <w:ind w:firstLine="720"/>
        <w:jc w:val="both"/>
        <w:rPr/>
      </w:pPr>
      <w:r>
        <w:rPr/>
        <w:t>Precizează şi faptul că reclamanta nu a înţeles sa formuleze contestaţie împotriva rezultatului probei scrise.</w:t>
      </w:r>
    </w:p>
    <w:p>
      <w:pPr>
        <w:pStyle w:val="Normal"/>
        <w:ind w:firstLine="720"/>
        <w:jc w:val="both"/>
        <w:rPr/>
      </w:pPr>
      <w:r>
        <w:rPr/>
        <w:t>În drept, a întemeiat prezenta întâmpinare pe dispoziţiile art .205 de procedură civilă şi 208 din Codul pr.civ.</w:t>
      </w:r>
    </w:p>
    <w:p>
      <w:pPr>
        <w:pStyle w:val="Normal"/>
        <w:ind w:firstLine="720"/>
        <w:jc w:val="both"/>
        <w:rPr/>
      </w:pPr>
      <w:r>
        <w:rPr/>
        <w:t xml:space="preserve">La data de </w:t>
      </w:r>
      <w:r>
        <w:rPr>
          <w:b/>
        </w:rPr>
        <w:t>05.10.2017</w:t>
      </w:r>
      <w:r>
        <w:rPr/>
        <w:t xml:space="preserve"> </w:t>
      </w:r>
      <w:r>
        <w:rPr>
          <w:b/>
        </w:rPr>
        <w:t xml:space="preserve">AGENŢIA NAŢIONALĂ A FUNCŢIONARILOR PUBLICI ( A.N.F.P.) </w:t>
      </w:r>
      <w:r>
        <w:rPr/>
        <w:t xml:space="preserve">a formulat </w:t>
      </w:r>
      <w:r>
        <w:rPr>
          <w:b/>
        </w:rPr>
        <w:t>întâmpinare</w:t>
      </w:r>
      <w:r>
        <w:rPr/>
        <w:t xml:space="preserve"> prin care invocă excepţia tardivităţii cererii de chemare în judecată.</w:t>
      </w:r>
    </w:p>
    <w:p>
      <w:pPr>
        <w:pStyle w:val="Normal"/>
        <w:ind w:firstLine="720"/>
        <w:jc w:val="both"/>
        <w:rPr/>
      </w:pPr>
      <w:r>
        <w:rPr/>
        <w:t>In conformitate cu prevederile art. 11 alin. (1) şi alin. (2) din Legea nr. 554/2004 a contenciosului administrativ, cu modificările şi completările ulterioare, cererile prin care se solicită anularea unui act administrativ individual, recunoaşterea dreptului pretins şi repararea pagubei cauzate se pot introduce în termen de 6 luni sau pentru motive temeinice, nu mai târziu de un an, de la data comunicării actului sau data luării la cunoştinţă a actului nelegal.</w:t>
      </w:r>
    </w:p>
    <w:p>
      <w:pPr>
        <w:pStyle w:val="Normal"/>
        <w:ind w:firstLine="720"/>
        <w:jc w:val="both"/>
        <w:rPr/>
      </w:pPr>
      <w:r>
        <w:rPr/>
        <w:t>Având în vedere dispoziţiile art. 11 alin. (5) din Legea nr. 554/2004 a contenciosului administrativ, cu modificările şi completările ulterioare, potrivit cărora "termenul prevăzut la alin. (1) este termen de prescripţie, iar termenul prevăzut la alin. (2) este termen de decădere", prin raportare atât la data desfăşurării concursului contestat de către reclamantă (respectiv 10.01.2017 - proba scrisă), cât şi la data introducerii cererii de chemare în judecată ce face obiectul prezentei cauze pe rolul Curţii de Apel .... (30.08.2017, conform extrasului de pagină de pe portalul instanţei de judecată anterior menţionată), rezultă că doamna R1 este decăzută din dreptul de a mai introduce acţiune împotriva modalităţii de organizare şi desfăşurare a concursului pentru promovare în funcţia publică de conducere vacantă de şef birou - Biroul control din cadrul D.G.R.F.P...., anterior indicat.</w:t>
      </w:r>
    </w:p>
    <w:p>
      <w:pPr>
        <w:pStyle w:val="Normal"/>
        <w:ind w:firstLine="720"/>
        <w:jc w:val="both"/>
        <w:rPr/>
      </w:pPr>
      <w:r>
        <w:rPr/>
        <w:t>După finalizarea probei scrise, reclamanta nu a formulat contestaţie cu privire la punctajul obţinut la această probă, ci a înaintat mai multe memorii în atenţia Agenţiei prin care a solicitat o serie de documente din dosarul de concurs şi lămuriri cu privire la procedura de concurs. Răspunsul la aceste solicitări a fost emis de instituţia noastră în data de 27.03.2017, ori şi raportat la această dată cererea din prezenta cauză este tardiv formulată.</w:t>
      </w:r>
    </w:p>
    <w:p>
      <w:pPr>
        <w:pStyle w:val="Normal"/>
        <w:ind w:firstLine="720"/>
        <w:jc w:val="both"/>
        <w:rPr/>
      </w:pPr>
      <w:r>
        <w:rPr/>
        <w:t>Întrucât cererea de chemare în judecată nu conţine motive temeinice care să justifice pasivitatea reclamantei în sensul motivării nerespectării termenului de 6 luni pentru introducerea acţiunii pe rolul instanţei de judecată, prevăzut de art. 11 alin. (1) din Legea nr. 554/2004 a contenciosului administrativ, cu modificările şi completările ulterioare, solicită respingerea cererii de chemare în judecată ca fiind tardiv formulată.</w:t>
      </w:r>
    </w:p>
    <w:p>
      <w:pPr>
        <w:pStyle w:val="Normal"/>
        <w:ind w:firstLine="720"/>
        <w:jc w:val="both"/>
        <w:rPr/>
      </w:pPr>
      <w:r>
        <w:rPr/>
        <w:t>Invocă excepţia lipsei calităţii procesuale pasive a A.N.F.P.</w:t>
      </w:r>
    </w:p>
    <w:p>
      <w:pPr>
        <w:pStyle w:val="Normal"/>
        <w:ind w:firstLine="720"/>
        <w:jc w:val="both"/>
        <w:rPr/>
      </w:pPr>
      <w:r>
        <w:rPr/>
        <w:t>Potrivit art. 26 din H.G. nr. 611/2008 pentru aprobarea normelor privind organizarea şi dezvoltarea carierei funcţionarilor publici, cu modificările şi completările ulterioare: "Pentru concursurile organizate în vederea ocupării funcţiilor publice de conducere comisia de concurs şi comisia de soluţionare a contestaţiilor sunt compuse fiecare din câte 5 membri, desemnaţi după cum urmează:</w:t>
      </w:r>
    </w:p>
    <w:p>
      <w:pPr>
        <w:pStyle w:val="Normal"/>
        <w:ind w:firstLine="720"/>
        <w:jc w:val="both"/>
        <w:rPr/>
      </w:pPr>
      <w:r>
        <w:rPr/>
        <w:t>a) 3 membri sunt reprezentanţi ai autorităţii ori instituţiei publice în al cărei stat de funcţii se află funcţia publică vacantă pentru care se organizează concursul sau, după caz, sunt desemnaţi din instituţia publică ierarhic superioară;</w:t>
      </w:r>
    </w:p>
    <w:p>
      <w:pPr>
        <w:pStyle w:val="Normal"/>
        <w:ind w:firstLine="720"/>
        <w:jc w:val="both"/>
        <w:rPr/>
      </w:pPr>
      <w:r>
        <w:rPr/>
        <w:t>b) 2 membri sunt reprezentanţi ai Agenţiei. "</w:t>
      </w:r>
    </w:p>
    <w:p>
      <w:pPr>
        <w:pStyle w:val="Normal"/>
        <w:ind w:firstLine="720"/>
        <w:jc w:val="both"/>
        <w:rPr/>
      </w:pPr>
      <w:r>
        <w:rPr/>
        <w:t>Totodată, art. 3 alin. (1) lit. a) din H.G. nr. 611/2008 pentru aprobarea normelor privind organizarea şi dezvoltarea carierei funcţionarilor publici, cu modificările şi completările ulterioare, defineşte comisia de concurs ca fiind acel organ colegial special constituit în vederea luării unei decizii, conform legii, asupra rezultatelor desfăşurării procedurilor de recrutare şi selecţie, precum şi de promovare a funcţionarilor publici.</w:t>
      </w:r>
    </w:p>
    <w:p>
      <w:pPr>
        <w:pStyle w:val="Normal"/>
        <w:ind w:firstLine="720"/>
        <w:jc w:val="both"/>
        <w:rPr/>
      </w:pPr>
      <w:r>
        <w:rPr/>
        <w:t>Iar art. 40 din acelaşi act normativ dispune că, "Comisia de concurs are următoarele atribuţii principale: selectează dosarele de concurs ale candidaţilor; stabileşte subiectele pentru proba scrisă; stabileşte planul interviului şi realizează interviul; notează pentru fiecare candidat proba scrisă şi interviul; transmite secretarului comisiei rezultatele concursului pentru a fi comunicate candidaţilor. "</w:t>
      </w:r>
    </w:p>
    <w:p>
      <w:pPr>
        <w:pStyle w:val="Normal"/>
        <w:ind w:firstLine="720"/>
        <w:jc w:val="both"/>
        <w:rPr/>
      </w:pPr>
      <w:r>
        <w:rPr/>
        <w:t>Prin raportare la art. 40 alin. (1) din H.G. nr. 611/2008, cu modificările şi completările ulterioare, membrilor comisiei de concurs le revine competenţa şi responsabilitatea pentru deciziile pe care le iau în cadrul concursului, cu privire la desfăşurarea procedurilor de recrutare şi selecţie, cu respectarea prevederilor legale.</w:t>
      </w:r>
    </w:p>
    <w:p>
      <w:pPr>
        <w:pStyle w:val="Normal"/>
        <w:ind w:firstLine="720"/>
        <w:jc w:val="both"/>
        <w:rPr/>
      </w:pPr>
      <w:r>
        <w:rPr/>
        <w:t>Astfel, în exercitarea atribuţiilor comisia de concurs răspunde pentru modul în care respectă principiile care stau la baza organizării şi dezvoltării carierei funcţionarului public.</w:t>
      </w:r>
    </w:p>
    <w:p>
      <w:pPr>
        <w:pStyle w:val="Normal"/>
        <w:ind w:firstLine="720"/>
        <w:jc w:val="both"/>
        <w:rPr/>
      </w:pPr>
      <w:r>
        <w:rPr/>
        <w:t xml:space="preserve"> </w:t>
      </w:r>
      <w:r>
        <w:rPr/>
        <w:t>Invocă excepţia inadmisibilităţii cererii de chemare în judecată .</w:t>
      </w:r>
    </w:p>
    <w:p>
      <w:pPr>
        <w:pStyle w:val="Normal"/>
        <w:ind w:firstLine="720"/>
        <w:jc w:val="both"/>
        <w:rPr/>
      </w:pPr>
      <w:r>
        <w:rPr/>
        <w:t>Procedura de organizare şi desfăşurare a concursurilor de recrutare pentru ocuparea funcţiilor publice este prevăzută de Legea nr. 188/1999 privind Statutul funcţionarilor publici, republicată, cu modificările şi completările ulterioare, şi de H.G. nr. 611/2008 pentru aprobarea normelor privind organizarea şi dezvoltarea carierei funcţionarilor publici, cu modificările şi completările ulterioare.</w:t>
      </w:r>
    </w:p>
    <w:p>
      <w:pPr>
        <w:pStyle w:val="Normal"/>
        <w:ind w:firstLine="720"/>
        <w:jc w:val="both"/>
        <w:rPr/>
      </w:pPr>
      <w:r>
        <w:rPr/>
        <w:t>În cazul de faţă, rezultatele la concursul de promovare au fost afişate la data de 10.01.2017 şi, deşi a fost nemulţumită de rezultatul obţinut la proba scrisă, reclamanta nu a formulat contestaţie împotriva acestuia în termenul prevăzut de art. 63 din H.G. nr. 611/2008 pentru aprobarea normelor privind organizarea şi dezvoltarea carierei funcţionarilor publici, cu modificările şi completările ulterioare, respectiv în termen de cel mult 24 de ore de la data afişării rezultatului la această probă.</w:t>
      </w:r>
    </w:p>
    <w:p>
      <w:pPr>
        <w:pStyle w:val="Normal"/>
        <w:ind w:firstLine="720"/>
        <w:jc w:val="both"/>
        <w:rPr/>
      </w:pPr>
      <w:r>
        <w:rPr/>
        <w:t>Potrivit prevederilor art. 68 din H.G. nr. 611/2008 pentru aprobarea normelor privind organizarea şi dezvoltarea carierei funcţionarilor publici, cu modificările şi completările ulterioare, reclamanta avea posibilitatea de a se adresa instanţei de contencios administrativ în cazul respingerii contestaţiei formulate în temeiul art. 63 din acelaşi act normativ. Deşi reclamanta nu a formulat contestaţie la proba scrisă, aceasta s-a adresat direct instanţei de contencios administrativ în vederea anulării concursului Ia care a participat. Ori, raportat la textele de lege indicate, apreciem că cererea de chemare în judecată este inadmisibilă.</w:t>
      </w:r>
    </w:p>
    <w:p>
      <w:pPr>
        <w:pStyle w:val="Normal"/>
        <w:ind w:firstLine="720"/>
        <w:jc w:val="both"/>
        <w:rPr/>
      </w:pPr>
      <w:r>
        <w:rPr/>
        <w:t>Întrucât reclamanta nu a indicat care sunt prevederile H.G. nr. 611/2008 pentru aprobarea normelor privind organizarea şi dezvoltarea carierei funcţionarilor publici, cu modificările şi completările ulterioare, care nu au fost respectate cu privire la organizarea concursului în speţă, solicită instanţei de judecată să admită excepţia invocată, şi pe cale de consecinţa să respingă cererea de chemare în judecată, astfel cum a fost formulată, ca fiind inadmisibilă.</w:t>
      </w:r>
    </w:p>
    <w:p>
      <w:pPr>
        <w:pStyle w:val="Normal"/>
        <w:ind w:firstLine="720"/>
        <w:jc w:val="both"/>
        <w:rPr/>
      </w:pPr>
      <w:r>
        <w:rPr/>
        <w:t>Pe fond învederează că organizarea concursurilor de recrutare a funcţionarilor publici este reglementată de dispoziţiile H.G. nr. 611/2008 pentru aprobarea normelor privind organizarea şi dezvoltarea carierei funcţionarilor publici, cu modificările şi completările ulterioare.</w:t>
      </w:r>
    </w:p>
    <w:p>
      <w:pPr>
        <w:pStyle w:val="Normal"/>
        <w:ind w:firstLine="720"/>
        <w:jc w:val="both"/>
        <w:rPr/>
      </w:pPr>
      <w:r>
        <w:rPr/>
        <w:t>1. În conformitate cu prevederile art. 21 alin. (2) lit. e) din H.G. nr. 611/2008, cu modificările şi completările ulterioare, solicitarea avizului Agenţiei în vederea organizării şi desfăşurării concursurilor, trebuie să cuprindă, printre altele, bibliografia şi, dacă este cazul, tematica stabilită de către conducătorul autorităţii sau instituţiei publice organizatoare a concursului, pe baza propunerilor compartimentelor de specialitate. în sensul celor de mai sus, alin. (3) prevede că bibliografia cuprinde acte normative, lucrări, articole de specialitate sau surse de informare şi documentare expres indicate, cu relevanţă pentru funcţia publică vacantă pentru care se organizează concursul.</w:t>
      </w:r>
    </w:p>
    <w:p>
      <w:pPr>
        <w:pStyle w:val="Normal"/>
        <w:ind w:firstLine="720"/>
        <w:jc w:val="both"/>
        <w:rPr/>
      </w:pPr>
      <w:r>
        <w:rPr/>
        <w:t>Raportat la principiul autonomiei instituţionale, rezultă că fiecare autoritate publică în al cărei stat de funcţii se află funcţia publică pentru care se organizează concursul, are prevăzute competenţe privind stabilirea bibliografiei pe baza legislaţiei de specialitate şi respectiv a tematicii de concurs, în situaţia în care se consideră că aceasta este necesară în vederea asigurării publicităţii concursului, astfel că indicarea unei tematici nu este obligatorie.</w:t>
      </w:r>
    </w:p>
    <w:p>
      <w:pPr>
        <w:pStyle w:val="Normal"/>
        <w:ind w:firstLine="720"/>
        <w:jc w:val="both"/>
        <w:rPr/>
      </w:pPr>
      <w:r>
        <w:rPr/>
        <w:t>În speţă, bibliografia de concurs a fost stabilită la nivelul D.G.R.F.P.... şi a cuprins acte normative în integralitatea lor, nu doar capitole sau fragmente din acestea, întrucât funcţia publică scoasă la concurs impune un nivel ridicat de specializare, având în vedere atribuţiile prevăzute în regulamentul de organizare şi funcţionare, care presupune realizarea de acţiuni de control la toate structurile din cadrul D.G.R.F.P.....</w:t>
      </w:r>
    </w:p>
    <w:p>
      <w:pPr>
        <w:pStyle w:val="Normal"/>
        <w:ind w:firstLine="720"/>
        <w:jc w:val="both"/>
        <w:rPr/>
      </w:pPr>
      <w:r>
        <w:rPr/>
        <w:t>Pentru concursurile organizate în vederea ocupării funcţiilor publice de conducere, art. 26 alin. (1) din H.G. nr. 611/2008, cu modificările şi completările ulterioare, reglementează cu privire la componenţa comisiei de concurs şi a comisiei de soluţionare a contestaţiilor, acestea fiind compuse din câte 5 membri, după cum urmează:</w:t>
      </w:r>
    </w:p>
    <w:p>
      <w:pPr>
        <w:pStyle w:val="Normal"/>
        <w:ind w:firstLine="720"/>
        <w:jc w:val="both"/>
        <w:rPr/>
      </w:pPr>
      <w:r>
        <w:rPr/>
        <w:t>- 3 membri sunt reprezentanţi ai autorităţii ori instituţiei publice în al cărei stat de funcţii se află funcţia publică vacantă pentru care se organizează concursul sau, după caz, sunt desemnaţi din instituţia publică ierarhic superioară;</w:t>
      </w:r>
    </w:p>
    <w:p>
      <w:pPr>
        <w:pStyle w:val="Normal"/>
        <w:ind w:firstLine="720"/>
        <w:jc w:val="both"/>
        <w:rPr/>
      </w:pPr>
      <w:r>
        <w:rPr/>
        <w:t>- 2 membri sunt reprezentanţi ai Agenţiei.</w:t>
      </w:r>
    </w:p>
    <w:p>
      <w:pPr>
        <w:pStyle w:val="Normal"/>
        <w:ind w:firstLine="720"/>
        <w:jc w:val="both"/>
        <w:rPr/>
      </w:pPr>
      <w:r>
        <w:rPr/>
        <w:t>Conform prevederilor art. 52 alin. (3), (7) şi (10) din H.G. nr. 611/2008 pentru aprobarea normelor privind organizarea şi dezvoltarea carierei funcţionarilor publici, cu modificările şi completările ulterioare, comisia de concurs este cea care stabileşte subiectele pe baza bibliografiei şi baremul detaliat de corectare.</w:t>
      </w:r>
    </w:p>
    <w:p>
      <w:pPr>
        <w:pStyle w:val="Normal"/>
        <w:ind w:firstLine="720"/>
        <w:jc w:val="both"/>
        <w:rPr/>
      </w:pPr>
      <w:r>
        <w:rPr/>
        <w:t>Potrivit alin. (1) al articolului sus menţionat, subiectele pentru proba scrisă se stabilesc pe baza bibliografiei şi a tematicii de concurs, astfel încât să reflecte capacitatea de analiză şi sinteză a candidaţilor, în concordanţă cu nivelul şi specificul funcţiilor publice pentru care se organizează concursul.</w:t>
      </w:r>
    </w:p>
    <w:p>
      <w:pPr>
        <w:pStyle w:val="Normal"/>
        <w:ind w:firstLine="720"/>
        <w:jc w:val="both"/>
        <w:rPr/>
      </w:pPr>
      <w:r>
        <w:rPr/>
        <w:t>Faţă de susţinerile formulate potrivit cărora subiectele variantei extrase vizează numai o parte din actele normative cuprinse în bibliografia de concurs, subliniem faptul că în cuprinsul H.G. nr. 611/2008, cu modificările şi completările ulterioare, nu este reglementată obligaţia comisiei de concurs de a stabili câte un subiect din fiecare act normativ.</w:t>
      </w:r>
    </w:p>
    <w:p>
      <w:pPr>
        <w:pStyle w:val="Normal"/>
        <w:ind w:firstLine="720"/>
        <w:jc w:val="both"/>
        <w:rPr/>
      </w:pPr>
      <w:r>
        <w:rPr/>
        <w:t>Aşa cum a mai arătat anterior, art. 40 din H.G. nr. 611/2008, cu modificările şi completările ulterioare, dispune că, "Comisia de concurs are următoarele atribuţii principale: selectează dosarele de concurs ale candidaţilor; stabileşte subiectele pentru proba scrisă; stabileşte planul interviului şi realizează interviul; notează pentru fiecare candidat proba scrisă şi interviul; transmite secretarului comisiei rezultatele concursului pentru a fi comunicate candidaţilor."</w:t>
      </w:r>
    </w:p>
    <w:p>
      <w:pPr>
        <w:pStyle w:val="Normal"/>
        <w:ind w:firstLine="720"/>
        <w:jc w:val="both"/>
        <w:rPr/>
      </w:pPr>
      <w:r>
        <w:rPr/>
        <w:t>Subiectele pentru proba scrisă au fost stabilite pe baza bibliografiei, astfel încât să reflecte capacitatea de analiză şi sinteză a candidatei, în concordanţă cu nivelul şi specificul funcţiei publice pentru care s-a organizat concursul. Critica acesteia cu privire la faptul că unul din subiecte nu avea legătură cu atribuţiile postului pentru care a concurat nu poate fi primită atât timp cât actul normativ menţionat, în integralitatea sa, a făcut parte din bibliografia comunicată pentru concurs.</w:t>
      </w:r>
    </w:p>
    <w:p>
      <w:pPr>
        <w:pStyle w:val="Normal"/>
        <w:ind w:firstLine="720"/>
        <w:jc w:val="both"/>
        <w:rPr/>
      </w:pPr>
      <w:r>
        <w:rPr/>
        <w:t>Susţinerile cu privire la volumul informaţional pe care trebuia să îl reproducă precum şi faptul că subiectele nu respectă prevederile art. 52 alin. (1) şi (3) din H.G. nr. 611/2008 pentru aprobarea normelor privind organizarea şi dezvoltarea carierei funcţionarilor publici, cu modificările şi completările ulterioare, nu pot constitui motiv de nelegalitate pentru admiterea cererii de anulare, atât timp cât subiectele se regăsesc în bibliografia concursului, astfel cum a fost afişată pe site, prin raportare la prevederile art. 40 alin. (1) din H.G. nr. 611/2008 pentru aprobarea normelor privind organizarea şi dezvoltarea carierei funcţionarilor publici, cu modificările şi completările ulterioare, membrii comisiei de concurs au competenţă în stabilirea subiectelor, aceasta fiind un organ colegial desemnat cu atribuţii în acest sens.</w:t>
      </w:r>
    </w:p>
    <w:p>
      <w:pPr>
        <w:pStyle w:val="Normal"/>
        <w:ind w:firstLine="720"/>
        <w:jc w:val="both"/>
        <w:rPr/>
      </w:pPr>
      <w:r>
        <w:rPr/>
        <w:t>Prin raportare la art. 40 alin. (1) din H.G. nr. 611/2008, cu modificările şi completările ulterioare, membrilor comisiei de concurs le revine competenţa şi responsabilitatea pentru deciziile pe care le iau în cadrul concursului, cu privire la desfăşurarea procedurilor de recrutare şi selecţie, cu respectarea prevederilor legale.</w:t>
      </w:r>
    </w:p>
    <w:p>
      <w:pPr>
        <w:pStyle w:val="Normal"/>
        <w:ind w:firstLine="720"/>
        <w:jc w:val="both"/>
        <w:rPr/>
      </w:pPr>
      <w:r>
        <w:rPr/>
        <w:t>Agenţia nu poate interveni asupra opiniei asumate de către membrii comisiei de concurs sau a baremului stabilit pentru subiectele de specialitate şi a modului de corectare a lucrării scrise.</w:t>
      </w:r>
    </w:p>
    <w:p>
      <w:pPr>
        <w:pStyle w:val="Normal"/>
        <w:ind w:firstLine="720"/>
        <w:jc w:val="both"/>
        <w:rPr/>
      </w:pPr>
      <w:r>
        <w:rPr/>
        <w:t>2. In ceea ce priveşte modalitatea de alcătuire a subiectelor de la proba scrisă, raportat la critica formulată privind necesitatea stabilirii unor subiecte tip grilă, menţionăm că, doar comisia de concurs are competenţa de a aprecia modalitatea de întocmire a acestora, în condiţiile prevăzute de art. 52 alin. (9) din H.G. nr. 611/2008, cu modificările şi completările ulterioare, potrivit căruia în cazul concursurilor organizate pentru ocuparea funcţiilor publice de conducere, punctajul maxim stabilit pentru testele-grilă nu poate depăşi 30% din punctajul probei scrise, diferenţa de punctaj fiind alocată subiectelor de sinteză sau rezolvării unor situaţii practice.</w:t>
      </w:r>
    </w:p>
    <w:p>
      <w:pPr>
        <w:pStyle w:val="Normal"/>
        <w:ind w:firstLine="720"/>
        <w:jc w:val="both"/>
        <w:rPr/>
      </w:pPr>
      <w:r>
        <w:rPr/>
        <w:t>3. Referitor la critica potrivit căreia nu a existat o tematică comunicată pentru acest concurs reiterăm faptul că fiecare autoritate publică în al cărei stat de funcţii se află funcţia publică pentru care se organizează concurs are competenţa de a stabili bibliografia pe baza legislaţiei de specialitate, în temeiul principiului autonomiei instituţionale, indicarea unei tematici nefiind obligatorie.</w:t>
      </w:r>
    </w:p>
    <w:p>
      <w:pPr>
        <w:pStyle w:val="Normal"/>
        <w:ind w:firstLine="720"/>
        <w:jc w:val="both"/>
        <w:rPr/>
      </w:pPr>
      <w:r>
        <w:rPr/>
        <w:t>4. Raportat la afirmaţia reclamantei conform căreia nu i s-a comunicat lucrarea scrisă, potrivit dispoziţiilor art. 70 alin. (3) din H.G. nr. 611/2008 pentru aprobarea normelor privind organizarea şi dezvoltarea carierei funcţionarilor publici, cu modificările şi completările ulterioare, care stabilesc că lucrarea scrisă poate fi consultată la solicitarea candidatului, reclamanta a fost invitată la sediul Agenţiei prin adresa nr. ...7/24.02.2017 în vederea consultării propriei lucrări scrise.</w:t>
      </w:r>
    </w:p>
    <w:p>
      <w:pPr>
        <w:pStyle w:val="Normal"/>
        <w:ind w:firstLine="720"/>
        <w:jc w:val="both"/>
        <w:rPr/>
      </w:pPr>
      <w:r>
        <w:rPr/>
        <w:t>Precizează faptul că reclamanta R1 a formulat două petiţii către Agenţie în care a adus critici similare procedurii de organizare a concursului. Petiţiile, care sunt menţionate şi în acţiune, au primit răspuns prin adresele nr. ...7/01.02.2017 şi nr. ...7, ...3, ...0, ...1/24.02.2017. împreună cu răspunsul din data de 01.02.2017 i-au fost înaintate şi documentele solicitate. întrucât reclamanta susţine că nu a primit fişele individuale ale membrilor comisiei de concurs, în interesul soluţionării prezentei cauze, înţelegem să depunem anexat, în copie conformă cu originalul, cele 5 fişe.</w:t>
      </w:r>
    </w:p>
    <w:p>
      <w:pPr>
        <w:pStyle w:val="Normal"/>
        <w:ind w:firstLine="720"/>
        <w:jc w:val="both"/>
        <w:rPr/>
      </w:pPr>
      <w:r>
        <w:rPr/>
        <w:t>Documentele în cauză nu sunt însă relevante în soluţionarea prezentei acţiuni, în condiţiile lipsei unui cadru legislativ care să permită instanţei de judecată să recorecteze lucrarea sau să facă aprecieri cu privire la notele acordate de comisia de concurs.</w:t>
      </w:r>
    </w:p>
    <w:p>
      <w:pPr>
        <w:pStyle w:val="Normal"/>
        <w:ind w:firstLine="720"/>
        <w:jc w:val="both"/>
        <w:rPr/>
      </w:pPr>
      <w:r>
        <w:rPr/>
        <w:t>Întrucât concursul din data de 10.01.2017 contestat în prezenta cauză a fost organizat cu respectarea prevederilor H.G. nr. 611/2008 pentru aprobarea normelor privind organizarea şi dezvoltarea carierei funcţionarilor publici, cu modificările şi completările ulterioare, neexistând niciun motiv pentru constatarea nulităţii acestei proceduri şi neexistând nicio lezare a intereselor reclamantei, solicită instanţei de judecată respingerea cererii de obligare a Agenţiei la plata de materiale, compensatorii, moratorii şi morale ca fiind neîntemeiată.</w:t>
      </w:r>
    </w:p>
    <w:p>
      <w:pPr>
        <w:pStyle w:val="Normal"/>
        <w:ind w:firstLine="720"/>
        <w:jc w:val="both"/>
        <w:rPr/>
      </w:pPr>
      <w:r>
        <w:rPr/>
        <w:t>Potrivit art. 46 alin. (1) din H.G. nr. 611/2008 pentru aprobarea normelor privind organizarea şi dezvoltarea carierei funcţionarilor publici, cu modificările şi completările ulterioare, examenul de promovare într-o funcţie publică de conducere constă în trei probe: selecţia dosarelor de înscriere la concurs, proba scrisă şi proba de interviu, ori anularea probei scrise, din culpa exclusivă a Agenţiei, nu are ca rezultat direct în prezenta cauză declararea reclamantei ca fiind câştigătoarea acestui concurs şi nici numirea în funcţia publică de conducere vacantă de şef birou - Biroul control din cadrul D.G.R.F.P...., astfel încât să fie îndreptăţită la plata unor daune materiale, a unor daune compensatorii egale cu indicele de inflaţie şi a unor daune moratorii reprezentând dobânda legală aferentă prejudiciului material, aşa cum au fost solicitate de către aceasta.</w:t>
      </w:r>
    </w:p>
    <w:p>
      <w:pPr>
        <w:pStyle w:val="Normal"/>
        <w:ind w:firstLine="720"/>
        <w:jc w:val="both"/>
        <w:rPr/>
      </w:pPr>
      <w:r>
        <w:rPr/>
        <w:t>Reclamanta ar fi fost îndreptăţită la solicitarea unor daune materiale doar în situaţia în care ar fi demonstrat existenţa unei fapte ilicite cauzatoare a unui prejudiciu, săvârşită cu vinovăţie de către Agenţie, şi legătura de cauzalitate directă între fapta săvârşită şi prejudiciu, astfel cum prevede art. 1357 Cod civil potrivit căruia: "Cel care cauzează altuia un prejudiciu printr-o faptă ilicită, săvârşită cu vinovăţie, este obligat să îl repare.". Ori, în cuprinsul cererii de chemare judecată aceasta nu a identificat care poate fi fapta ilicită săvârşită de către Agenţie pentru a se putea pune în discuţie o eventuală incidenţă a unui delict civil ce ar îndreptăţi-o la despăgubirile pretinse.</w:t>
      </w:r>
    </w:p>
    <w:p>
      <w:pPr>
        <w:pStyle w:val="Normal"/>
        <w:ind w:firstLine="720"/>
        <w:jc w:val="both"/>
        <w:rPr/>
      </w:pPr>
      <w:r>
        <w:rPr/>
        <w:t>Referitor la daunele compensatorii şi moratorii pretinse de către reclamantă, condiţiile de acordare a acestora sunt prevăzute de art. 1535 Cod civil şi constau în despăgubiri în bani care se plătesc creditorului pentru a-i repara prejudiciul ce i-a fost cauzat prin neexecutarea totală sau parţială, ori executarea necorespunzătoare a obligaţiilor de către debitor (daunele compensatorii) şi în despăgubirile în bani ce reprezintă echivalentul prejudiciului provocat creditorului prin întârzierea executării obligaţiei de către debitor (daunele moratorii). Ori, în prezenta cauză Agenţia nu are nicio obligaţie în bani scadentă către reclamantă şi nicio altă obligaţie faţă de reclamantă. Mai mult decât atât, capetele de cerere privind obligarea Agenţiei la plata daunelor compensatorii şi moratorii sunt inadmisibile chiar şi în ipoteza admiterii capătului principal de cerere, respectiv "anularea în totalitate a concursului", întrucât, aşa cum am precizat anterior, nu are ca rezultat direct declararea reclamantei ca fiind câştigătoarea acestui concurs, respectiv numirea în funcţia publică de conducere pentru care a candidat şi pe cale de consecinţă nici îndrituirea acesteia la repararea unui pretins prejudiciului.</w:t>
      </w:r>
    </w:p>
    <w:p>
      <w:pPr>
        <w:pStyle w:val="Normal"/>
        <w:ind w:firstLine="720"/>
        <w:jc w:val="both"/>
        <w:rPr/>
      </w:pPr>
      <w:r>
        <w:rPr/>
        <w:t xml:space="preserve">In ceea ce priveşte cererea de obligare a Agenţiei la plata de daune morale în cuantum de 450.000 lei, susţine pârâta că reclamanta nu a reuşit să demonstreze întrunirea condiţiilor (existenţa prejudiciului, fapta ilicită, raportul de cauzalitate între fapta ilicită şi prejudiciu, vinovăţia autorului faptei ilicite şi prejudiciabile) pentru atragerea răspunderii patrimoniale a Agenţiei. </w:t>
      </w:r>
    </w:p>
    <w:p>
      <w:pPr>
        <w:pStyle w:val="Normal"/>
        <w:ind w:firstLine="720"/>
        <w:jc w:val="both"/>
        <w:rPr/>
      </w:pPr>
      <w:r>
        <w:rPr/>
        <w:t>Depun Decizia Î.C.C.J. nr. 2356/2011 în care s-a statuat că: "daunele morale sunt apreciate ca reprezentând atingerea adusă existenţei fizice a persoanei, integrităţii corporale şi sănătăţii, cinstei, demnităţii şi onoarei, prestigiului profesional, iar pentru acordarea de despăgubiri nu este suficientă stabilirea culpei autorităţii, ci trebuie dovedite daunele morale suferite".</w:t>
      </w:r>
    </w:p>
    <w:p>
      <w:pPr>
        <w:pStyle w:val="Normal"/>
        <w:ind w:firstLine="720"/>
        <w:jc w:val="both"/>
        <w:rPr/>
      </w:pPr>
      <w:r>
        <w:rPr/>
        <w:t>În materia răspunderii civile delictuale, fapta ilicită a fost definită ca fiind acţiunea sau inacţiunea care are ca rezultat încălcarea drepturilor subiective sau intereselor legitime ale unei persoane.</w:t>
      </w:r>
    </w:p>
    <w:p>
      <w:pPr>
        <w:pStyle w:val="Normal"/>
        <w:ind w:firstLine="720"/>
        <w:jc w:val="both"/>
        <w:rPr/>
      </w:pPr>
      <w:r>
        <w:rPr/>
        <w:t>Prejudiciul, ca şi condiţie esenţială în stabilirea răspunderii civile delictuale, a fost definit de doctrină ca reprezentând „rezultatele dăunătoare, de natură patrimonială sau morală, consecinţe ale încălcării sau vătămării drepturilor şi intereselor legitime ale unei persoane" (..., Tratat elementar de drept civil, Editura Universul Juridic, Bucureşti, 2012, p. 212). Ca urmare, pentru a se putea angaja răspunderea civilă delictuală pentru fapta proprie, astfel cum este reglementată de art. 1349 coroborat cu art. 1357-1371 din Codul civil, este necesară producerea unei pagube persoanei prejudiciate care să îndeplinească următoarele condiţii: să fie certă, să nu fi fost reparată încă, să fie directă, să fie personală şi să rezulte din încălcarea sau atingerea unui interes legitim.</w:t>
      </w:r>
    </w:p>
    <w:p>
      <w:pPr>
        <w:pStyle w:val="Normal"/>
        <w:ind w:firstLine="720"/>
        <w:jc w:val="both"/>
        <w:rPr/>
      </w:pPr>
      <w:r>
        <w:rPr/>
        <w:t>Prejudiciul este cert atunci când existenţa sa se poate constata cu certitudine şi poate fi evaluat.</w:t>
      </w:r>
    </w:p>
    <w:p>
      <w:pPr>
        <w:pStyle w:val="Normal"/>
        <w:ind w:firstLine="720"/>
        <w:jc w:val="both"/>
        <w:rPr/>
      </w:pPr>
      <w:r>
        <w:rPr/>
        <w:t xml:space="preserve">În ceea ce priveşte prejudiciul acesta nu a fost dovedit în niciun fel, ca şi condiţie necesară şi esenţială a răspunderii civile delictuale, şi atât timp cât o persoană nu a fost prejudiciată, ea nu are dreptul de a pretinde nicio reparaţie. Deşi reclamanta solicită repararea unei pagube, producerea acesteia nu rezultă cu certitudine, nu există niciun criteriu în baza căruia să poată fi evaluată, se fac doar referiri la un prejudiciu incert, printr-o presupusă afectare a demnităţii, onoarei si afectarea carierei profesionale viitoare, nedovedită în niciun fel. </w:t>
      </w:r>
    </w:p>
    <w:p>
      <w:pPr>
        <w:pStyle w:val="Normal"/>
        <w:ind w:firstLine="720"/>
        <w:jc w:val="both"/>
        <w:rPr/>
      </w:pPr>
      <w:r>
        <w:rPr/>
        <w:t>In consecinţă, în cadrul procedurii de organizare a concursului din data de 10.01.2017 - proba scrisă, au fost respectate principiile competenţei, competiţiei, egalităţii de şanse, motivării şi transparenţei statuate de H.G. nr. 611/2008 pentru aprobarea normelor privind organizarea şi dezvoltarea carierei funcţionarilor publici, cu modificările şi completările ulterioare. Doamnei R1 nu i-au fost încălcate niciunul din drepturile şi interesele legitime, de altfel niciuna din criticile formulate în cauză nu indică modul în care reclamanta a fost discriminată, iar susţinerile prezentate în cererea de chemare în judecată sunt simple afirmaţii nedovedite ce nu se încadrează în premisele legale privind motivele ce ar putea determina anularea procedurii desfăşurate şi plata daunelor solicitate.</w:t>
      </w:r>
    </w:p>
    <w:p>
      <w:pPr>
        <w:pStyle w:val="Normal"/>
        <w:ind w:firstLine="720"/>
        <w:jc w:val="both"/>
        <w:rPr/>
      </w:pPr>
      <w:r>
        <w:rPr/>
        <w:t>Pentru motivele anterior prezentate a solicitat admiterea excepţiilor invocate, iar pe fondul cauzei respingerea acţiunii astfel cum a fost formulată ca fiind neîntemeiată.</w:t>
      </w:r>
    </w:p>
    <w:p>
      <w:pPr>
        <w:pStyle w:val="Normal"/>
        <w:ind w:firstLine="720"/>
        <w:jc w:val="both"/>
        <w:rPr/>
      </w:pPr>
      <w:r>
        <w:rPr/>
        <w:t>În drept, invocă art. 1534, art. 1535, art. 1349 alin. (1) şi (2), art. 1357-1371, art. 1381-1395 din Cod civil, art. 194-197, art. 201, art. 205 din Codul de procedură civilă, H.G. nr. 611/2008 pentru aprobarea normelor privind organizarea şi dezvoltarea carierei funcţionarilor publici, cu modificările şi completările ulterioare, Legea nr. 554/2004 a contenciosului administrativ, cu modificările şi completările ulterioare, Legea nr. 188/1999 privind Statutul funcţionarilor publici, republicată, cu modificările şi completările ulterioare. Solicită proba cu  înscrisurile aflate la dosarul cauzei şi fişele individuale ale membrilor comisiei de concurs.</w:t>
      </w:r>
    </w:p>
    <w:p>
      <w:pPr>
        <w:pStyle w:val="Normal"/>
        <w:ind w:firstLine="720"/>
        <w:jc w:val="both"/>
        <w:rPr/>
      </w:pPr>
      <w:r>
        <w:rPr/>
        <w:t xml:space="preserve">Prin </w:t>
      </w:r>
      <w:r>
        <w:rPr>
          <w:b/>
        </w:rPr>
        <w:t xml:space="preserve">răspunsul la întâmpinare din 19.10.2017, </w:t>
      </w:r>
      <w:r>
        <w:rPr/>
        <w:t>reclamanta lasă la aprecierea instanţei soluţionarea excepţiei lipsei calităţii procesuale pasive a DGRFP ... şi reia susţinerile din acţiunea introductivă.</w:t>
      </w:r>
    </w:p>
    <w:p>
      <w:pPr>
        <w:pStyle w:val="Normal"/>
        <w:ind w:firstLine="720"/>
        <w:jc w:val="both"/>
        <w:rPr/>
      </w:pPr>
      <w:r>
        <w:rPr/>
        <w:t>Urmare a cererii de probatoriu formulată de reclamantă, în baza rolului activ,  s-a dispus la termenul din 24 noiembrie 2017 adresă cu privire la formarea profesională a membrilor comisiei de concurs.</w:t>
      </w:r>
    </w:p>
    <w:p>
      <w:pPr>
        <w:pStyle w:val="Normal"/>
        <w:ind w:firstLine="720"/>
        <w:jc w:val="both"/>
        <w:rPr/>
      </w:pPr>
      <w:r>
        <w:rPr/>
        <w:t xml:space="preserve">La data de </w:t>
      </w:r>
      <w:r>
        <w:rPr>
          <w:b/>
        </w:rPr>
        <w:t>...</w:t>
      </w:r>
      <w:r>
        <w:rPr/>
        <w:t xml:space="preserve"> </w:t>
      </w:r>
      <w:r>
        <w:rPr>
          <w:b/>
        </w:rPr>
        <w:t xml:space="preserve">Agenţia Naţională A Funcţionarilor Publici </w:t>
      </w:r>
      <w:r>
        <w:rPr/>
        <w:t xml:space="preserve">a formulat  un </w:t>
      </w:r>
      <w:r>
        <w:rPr>
          <w:b/>
        </w:rPr>
        <w:t xml:space="preserve">„ punct de vedere „ </w:t>
      </w:r>
      <w:r>
        <w:rPr/>
        <w:t>cu privire la apărarea invocată de reclamantă legată de faptul că membrii comisiei de concurs din data de 10.01.2017 trebuiau să fie supuşi formării profesionale în calitate de membri ai Comisiei de concurs sub aspectul recrutării şi dacă au urmat cursuri de formare sub acest aspect ".</w:t>
      </w:r>
    </w:p>
    <w:p>
      <w:pPr>
        <w:pStyle w:val="Normal"/>
        <w:ind w:firstLine="720"/>
        <w:jc w:val="both"/>
        <w:rPr/>
      </w:pPr>
      <w:r>
        <w:rPr/>
        <w:t>La data de ...,   MINISTERUL FINANŢELOR PUBLICE - Agenţia Naţională de Administrare Fiscală - Direcţia Generală Regională a Finanţelor Publice - ... a depus prin serviciul registratură precizări și a anexat în copie, O.P.A.N.F.P nr. ...2/2016 si O.P.A.N.F.P. nr. ...0/2017.</w:t>
      </w:r>
    </w:p>
    <w:p>
      <w:pPr>
        <w:pStyle w:val="Normal"/>
        <w:ind w:firstLine="720"/>
        <w:jc w:val="both"/>
        <w:rPr/>
      </w:pPr>
      <w:r>
        <w:rPr/>
        <w:t xml:space="preserve">La data de 18.12.2017 reclamanta </w:t>
      </w:r>
      <w:r>
        <w:rPr>
          <w:b/>
        </w:rPr>
        <w:t xml:space="preserve"> </w:t>
      </w:r>
      <w:r>
        <w:rPr/>
        <w:t>R1, formulează concluzii scrise</w:t>
      </w:r>
      <w:r>
        <w:rPr>
          <w:lang w:val="pl-PL"/>
        </w:rPr>
        <w:t xml:space="preserve">, </w:t>
      </w:r>
      <w:r>
        <w:rPr/>
        <w:t>prin care solicită admiterea acţiunii, aşa cum a fost formulată şi precizată  şi prin notele de şedinţă formulate pentru termenul de la data de 24.11.2017 şi prin notele de şedinţă formulate pentru termenul de la data de ..., ţinând cont şi de toate probele existente în dosarul cauzei şi respingerea excepţiilor procedurale şi apărărilor pe fond, care au fost invocate de către pârâte, ca neîntemeiate.</w:t>
      </w:r>
    </w:p>
    <w:p>
      <w:pPr>
        <w:pStyle w:val="Normal"/>
        <w:ind w:firstLine="708"/>
        <w:jc w:val="both"/>
        <w:rPr/>
      </w:pPr>
      <w:r>
        <w:rPr/>
        <w:t>Învederează că a depus probe concludente la dosarul cauzei, în acest sens, că H.G. nr. 611/2008 pentru aprobarea normelor privind organizarea şi dezvoltarea carierei funcţionarilor publici, impune nişte reguli de bun simţ, care să ghideze comisia de concurs, stabilind câteva criterii clare în funcţie de care trebuie alcătuite subiectele, astfel încât candidaţii să poată concura şi promova, fără „aranjamente" un astfel de concurs, adică să se poată pregăti, în funcţie de respectivele criterii, pentru ceea ce este cu adevărat relevant pentru funcţia pentru care concurează şi anume:</w:t>
      </w:r>
    </w:p>
    <w:p>
      <w:pPr>
        <w:pStyle w:val="Normal"/>
        <w:ind w:firstLine="708"/>
        <w:jc w:val="both"/>
        <w:rPr/>
      </w:pPr>
      <w:r>
        <w:rPr/>
        <w:t>- proba scrisă trebuie să constea în redactarea unei lucrări şi/sau în rezolvarea unor teste-grilă, conform art. 51, alin (1) din acest act normativ,</w:t>
      </w:r>
    </w:p>
    <w:p>
      <w:pPr>
        <w:pStyle w:val="Normal"/>
        <w:ind w:firstLine="708"/>
        <w:jc w:val="both"/>
        <w:rPr/>
      </w:pPr>
      <w:r>
        <w:rPr/>
        <w:t>- în cazul concursurilor organizate pentru ocuparea funcţiilor publice de conducere, punctajul maxim stabilit pentru testele-grilă nu poate depăşi 30% din punctajul probei scrise, diferenţa de punctaj fiind alocată subiectelor de sinteză sau rezolvării unor situaţii practice, conform art. 52, alin. (9) din acest act normativ</w:t>
      </w:r>
    </w:p>
    <w:p>
      <w:pPr>
        <w:pStyle w:val="Normal"/>
        <w:ind w:firstLine="708"/>
        <w:jc w:val="both"/>
        <w:rPr/>
      </w:pPr>
      <w:r>
        <w:rPr/>
        <w:t>- subiectele trebuie să testeze atât cunoştinţele teoretice ( aspect prin care se poate pune în evidenţă capacitatea de memorare ), cât şi abilităţile practice ( aspect care poate pune în evidenţă capacitatea de a gândi logic, de a identifica soluţii în raport de cunoştinţele teoretice dobândite şi de a acţiona conform procedurilor legale aplicabile domeniului de activitate pentru care se organizează concursul ), conform art. 51, alin (2) din acest act normativ,</w:t>
      </w:r>
    </w:p>
    <w:p>
      <w:pPr>
        <w:pStyle w:val="Normal"/>
        <w:ind w:firstLine="708"/>
        <w:jc w:val="both"/>
        <w:rPr/>
      </w:pPr>
      <w:r>
        <w:rPr/>
        <w:t>- subiectele pentru proba scrisă se stabilesc pe baza bibliografiei şi a tematicii de concurs, astfel încât să reflecte capacitatea de analiză şi sinteză a candidaţilor, în concordanţă cu nivelul şi specificul funcţiilor publice pentru care se organizează concursul, conform art. 51, alin (1) din acest act normativ.</w:t>
      </w:r>
    </w:p>
    <w:p>
      <w:pPr>
        <w:pStyle w:val="Normal"/>
        <w:ind w:firstLine="708"/>
        <w:jc w:val="both"/>
        <w:rPr/>
      </w:pPr>
      <w:r>
        <w:rPr/>
        <w:t>A solicitat  instanţei să ia în considerare că a  depus la dosarul cauzei dovada că  deţine în continuare funcţia publică de şef birou al Biroului de control din cadrul D.G.R.F.P...., dar că în perioada 01.02.2017 - 31.10.2017 eu nu a beneficiat de plata corespunzătoare a muncii de conducere .</w:t>
      </w:r>
    </w:p>
    <w:p>
      <w:pPr>
        <w:pStyle w:val="Normal"/>
        <w:ind w:firstLine="708"/>
        <w:jc w:val="both"/>
        <w:rPr/>
      </w:pPr>
      <w:r>
        <w:rPr/>
        <w:t>Face precizarea că, pentru perioada 01.01.2017 - 31.10.2017, pierderea netă a fost în sumă de 1.574 lei /lună, pentru fiecare lună care ea a exercitat funcţia de conducere de şef birou al Biroului de control în cadrul D.G.R.F.P...., ca urmare a faptului că am fost retribuită cu un salariu de încadrare de 5.960 lei/lună, aferent funcţiei de execuţie de consilier superior, în loc să fiu retribuită cu un salariu de încadrare de 8.201 lei/lună, aferent funcţiei de conducere efectiv exercitate, cea de şef birou, aşa cum am dovedit prin cererea mea introductivă, astfel că, pierderea mea netă totală a fost în sumă totală de 14.166 lei, pentru cele 9 luni din această perioadă, fiind cauzată de faptul că nu a promovat concursul .</w:t>
      </w:r>
    </w:p>
    <w:p>
      <w:pPr>
        <w:pStyle w:val="Normal"/>
        <w:ind w:firstLine="708"/>
        <w:jc w:val="both"/>
        <w:rPr/>
      </w:pPr>
      <w:r>
        <w:rPr/>
        <w:t xml:space="preserve">Solicită  plata cheltuielilor de judecată de către A.N.F.P. </w:t>
        <w:tab/>
      </w:r>
    </w:p>
    <w:p>
      <w:pPr>
        <w:pStyle w:val="Normal"/>
        <w:ind w:firstLine="708"/>
        <w:jc w:val="both"/>
        <w:rPr/>
      </w:pPr>
      <w:r>
        <w:rPr>
          <w:b/>
        </w:rPr>
        <w:t>Curtea, faţă de dispoziţiile art. 248 din Codul de procedură civilă se va pronunţa cu prioritate asupra excepţiilor de procedură şi de fond invocate</w:t>
      </w:r>
      <w:r>
        <w:rPr/>
        <w:t>:</w:t>
      </w:r>
    </w:p>
    <w:p>
      <w:pPr>
        <w:pStyle w:val="Normal"/>
        <w:ind w:firstLine="720"/>
        <w:jc w:val="both"/>
        <w:rPr/>
      </w:pPr>
      <w:r>
        <w:rPr/>
        <w:t>Concursul de recrutare pentru ocuparea funcţiei publice de conducere vacanta de şef birou la Biroul de control din cadrul Direcţiei generale regionale a finanţelor PUBLICE..., contestat de reclamanta R1, a fost organizat de Agenţia Naţională a Funcţionarilor Publici, care prin Ordinul nr. ...2/2016 al Preşedintelui Agenţiei Naţionale a Funcţionarilor Publici a aprobat "condiţiile de participare şi desfăşurare la concursul de recrutare pentru ocuparea unor funcţii publice de conducere vacante din cadrul Direcţiei Generale Regionale a Finanţelor PUBLICE... şi numirea comisiei de concurs şi a comisiei de soluţionare a contestaţiilor, concursul fiind  organizat la sediul A.NF.P. în data de 10.01.2017", filele 80-81 volumul II.</w:t>
      </w:r>
    </w:p>
    <w:p>
      <w:pPr>
        <w:pStyle w:val="Normal"/>
        <w:ind w:firstLine="708"/>
        <w:jc w:val="both"/>
        <w:rPr/>
      </w:pPr>
      <w:r>
        <w:rPr/>
        <w:t>Concursul a fost publicat potrivit adresei  din 08 decembrie 2016, fila 34, volumul 1, pe portalul "</w:t>
      </w:r>
      <w:hyperlink r:id="rId4">
        <w:r>
          <w:rPr>
            <w:rStyle w:val="ListLabel1"/>
          </w:rPr>
          <w:t>posturi.gov.ro</w:t>
        </w:r>
      </w:hyperlink>
      <w:r>
        <w:rPr/>
        <w:t xml:space="preserve"> - Posturile vacante in administraţia publica.</w:t>
      </w:r>
    </w:p>
    <w:p>
      <w:pPr>
        <w:pStyle w:val="Normal"/>
        <w:ind w:firstLine="708"/>
        <w:jc w:val="both"/>
        <w:rPr/>
      </w:pPr>
      <w:r>
        <w:rPr/>
        <w:t>Adresele nr. 687/01.02.2017, ...7, ...3, ...0, ...1 / 24.02.2017, ...8/31.03.2017, au fost emise de către Agenţia Naţională a Funcţionarilor Publici în cadrul desfăşurării concursului de recrutare pentru ocuparea funcţiei publice de conducere vacante de şef birou la Biroul de control din cadrul Direcţiei generale regionale a finanţelor PUBLICE....</w:t>
      </w:r>
    </w:p>
    <w:p>
      <w:pPr>
        <w:pStyle w:val="Normal"/>
        <w:ind w:firstLine="720"/>
        <w:jc w:val="both"/>
        <w:rPr/>
      </w:pPr>
      <w:r>
        <w:rPr/>
        <w:t>Concursul de recrutare a fost organizat de Agenţia Naţională a Funcţionarilor Publici, în conformitate cu prevederile art.19 din HG nr.611/2008 pentru aprobarea normelor privind organizarea şi dezvoltarea carierei funcţionarilor publici:</w:t>
      </w:r>
    </w:p>
    <w:p>
      <w:pPr>
        <w:pStyle w:val="Normal"/>
        <w:ind w:firstLine="720"/>
        <w:jc w:val="both"/>
        <w:rPr/>
      </w:pPr>
      <w:r>
        <w:rPr/>
        <w:t>"Concursul de recrutare pentru ocuparea funcţiilor publice vacante se organizează potrivit competenţelor stabilite la art. 58 alin. (1) şi (2) din Legea nr. 188/1999 privind Statutul funcţionarilor publici, republicată."</w:t>
      </w:r>
    </w:p>
    <w:p>
      <w:pPr>
        <w:pStyle w:val="Normal"/>
        <w:ind w:firstLine="720"/>
        <w:jc w:val="both"/>
        <w:rPr/>
      </w:pPr>
      <w:r>
        <w:rPr/>
        <w:t>"(1) Concursul de recrutare pentru funcţiile publice vacante din autorităţile şi instituţiile publice centrale este organizat, în condiţiile legii, astfel:</w:t>
      </w:r>
    </w:p>
    <w:p>
      <w:pPr>
        <w:pStyle w:val="Normal"/>
        <w:ind w:firstLine="720"/>
        <w:jc w:val="both"/>
        <w:rPr/>
      </w:pPr>
      <w:r>
        <w:rPr/>
        <w:t>b) de către Agenţia Naţională a Funcţionarilor Publici, pentru ocuparea funcţiilor publice de conducere generale şi specifice;</w:t>
      </w:r>
    </w:p>
    <w:p>
      <w:pPr>
        <w:pStyle w:val="Normal"/>
        <w:ind w:firstLine="708"/>
        <w:jc w:val="both"/>
        <w:rPr>
          <w:lang w:val="it-IT"/>
        </w:rPr>
      </w:pPr>
      <w:r>
        <w:rPr/>
        <w:t xml:space="preserve">Reclamanta s-a înscris </w:t>
      </w:r>
      <w:r>
        <w:rPr>
          <w:lang w:val="it-IT"/>
        </w:rPr>
        <w:t>pentru ocuparea funcţiei publice de conducere vacante de şef birou la Biroul de control din cadrul Direcţiei Generale Regionale a Finanţelor PUBLICE..., filele 102-111 vol II.</w:t>
      </w:r>
    </w:p>
    <w:p>
      <w:pPr>
        <w:pStyle w:val="Normal"/>
        <w:ind w:firstLine="708"/>
        <w:jc w:val="both"/>
        <w:rPr>
          <w:lang w:val="it-IT"/>
        </w:rPr>
      </w:pPr>
      <w:r>
        <w:rPr>
          <w:lang w:val="it-IT"/>
        </w:rPr>
        <w:t>La proba scrisă din 10.01.2017 a obţinut un punctaj total de 40 de puncte, fila 112 vol II, fiind declarată respinsă.</w:t>
      </w:r>
    </w:p>
    <w:p>
      <w:pPr>
        <w:pStyle w:val="Normal"/>
        <w:ind w:firstLine="708"/>
        <w:jc w:val="both"/>
        <w:rPr/>
      </w:pPr>
      <w:r>
        <w:rPr>
          <w:lang w:val="es-ES"/>
        </w:rPr>
        <w:t xml:space="preserve">Reclamanta </w:t>
      </w:r>
      <w:r>
        <w:rPr>
          <w:lang w:val="it-IT"/>
        </w:rPr>
        <w:t xml:space="preserve">R1 a îndeplinit procedura prealabilă, prevăzută de </w:t>
      </w:r>
      <w:r>
        <w:rPr/>
        <w:t>art. 7 din Legea nr. 554/2004 a contenciosului administrativ, prin intermediul a două cereri I. -  având în vedere modul de desfăşurare a probei scrise din data de 10.01.2017, a concursului organizat de către pârâta - Agenţia Naţională a Funcţionarilor Publici, la sediul acesteia, transmisă prin e-mail, la data de 24.01.2017</w:t>
      </w:r>
    </w:p>
    <w:p>
      <w:pPr>
        <w:pStyle w:val="Normal"/>
        <w:ind w:firstLine="720"/>
        <w:jc w:val="both"/>
        <w:rPr/>
      </w:pPr>
      <w:r>
        <w:rPr>
          <w:u w:val="single"/>
        </w:rPr>
        <w:t>Cu privire la excepţia lipsei calităţii procesuale pasive a Direcţiei Generale Regionale a Finanţelor PUBLICE...</w:t>
      </w:r>
      <w:r>
        <w:rPr/>
        <w:t xml:space="preserve"> .</w:t>
      </w:r>
    </w:p>
    <w:p>
      <w:pPr>
        <w:pStyle w:val="Normal"/>
        <w:ind w:firstLine="720"/>
        <w:jc w:val="both"/>
        <w:rPr/>
      </w:pPr>
      <w:r>
        <w:rPr/>
        <w:t>Calitatea procesuală presupune existenţa unei identităţi între persoana reclamantului şi persoana care este titular al dreptului în raportul juridic dedus judecăţii, iar pe de altă parte existenţa unei identităţi între persoana pârâtului şi cel obligat în acelaşi raport juridic.</w:t>
      </w:r>
    </w:p>
    <w:p>
      <w:pPr>
        <w:pStyle w:val="Normal"/>
        <w:ind w:firstLine="708"/>
        <w:jc w:val="both"/>
        <w:rPr/>
      </w:pPr>
      <w:r>
        <w:rPr/>
        <w:t>Potrivit art.52 alin.(1) din Constituţia României potrivit cărora „persoana vătămata intr-un drept al sau ori intr-un interes legitim, de o autoritate publica, printr-un act administrativ sau prin nesoluţionarea in termenul legal a unei cereri, este îndreptăţită sa obţină recunoaşterea dreptului pretins sau a interesului legitim, anularea actului si repararea pagubei, precum si ale alin.(2) al aceluiaşi articol, conform cărora: „condiţiile si limitele exercitării acestui drept se stabilesc prin lege organica".</w:t>
      </w:r>
    </w:p>
    <w:p>
      <w:pPr>
        <w:pStyle w:val="Normal"/>
        <w:ind w:firstLine="708"/>
        <w:jc w:val="both"/>
        <w:rPr/>
      </w:pPr>
      <w:r>
        <w:rPr/>
        <w:t>Calitatea procesuală  a părții este apreciată în raport de acțiune sub aspectul tuturor capetelor de cerere cu care este învestita instanța. Cum subsecvent anulării concursului , reclamanta solicită daune în considerarea prejudiciului, răspundere ale cărei condiții de antrenare  includ si titularul acțiunii presupus ilicite, în speţă, bibliografia de concurs a fost stabilită la nivelul D.G.R.F.P.... , încât aceștia justifică legitimare procesuala pasivă.</w:t>
      </w:r>
    </w:p>
    <w:p>
      <w:pPr>
        <w:pStyle w:val="Normal"/>
        <w:ind w:firstLine="720"/>
        <w:jc w:val="both"/>
        <w:rPr>
          <w:u w:val="single"/>
        </w:rPr>
      </w:pPr>
      <w:r>
        <w:rPr>
          <w:u w:val="single"/>
        </w:rPr>
        <w:t>Cu privire la  excepţia lipsei calităţii procesuale pasive a A.N.F.P.</w:t>
      </w:r>
    </w:p>
    <w:p>
      <w:pPr>
        <w:pStyle w:val="Normal"/>
        <w:ind w:firstLine="708"/>
        <w:jc w:val="both"/>
        <w:rPr/>
      </w:pPr>
      <w:r>
        <w:rPr/>
        <w:t>Concursul de recrutare pentru ocuparea funcţiilor publice de conducere vacante de şef biroul la Biroul de control din cadrul Direcţiei Generale Regionale a Finanţelor PUBLICE..., a fost organizat de Agenţia Naţională a Funcţionarilor Publici</w:t>
      </w:r>
    </w:p>
    <w:p>
      <w:pPr>
        <w:pStyle w:val="Normal"/>
        <w:ind w:firstLine="720"/>
        <w:jc w:val="both"/>
        <w:rPr/>
      </w:pPr>
      <w:r>
        <w:rPr/>
        <w:t>Actele contestate de către reclamanta în cererea introductivă, anunţul concursului de pe portalul "</w:t>
      </w:r>
      <w:hyperlink r:id="rId5">
        <w:r>
          <w:rPr>
            <w:rStyle w:val="ListLabel1"/>
          </w:rPr>
          <w:t>posturi.gov.ro</w:t>
        </w:r>
      </w:hyperlink>
      <w:r>
        <w:rPr/>
        <w:t xml:space="preserve"> - Posturile vacante in administraţia publica, adresele nr. ...7/01.02.2017, ...7, ...3, ...0, ...1 / 24.02.2017, ...8/31.03.2017, au fost emise de către Agenţia Naţională a Funcţionarilor Publici, încât și aceasta excepție va fi respinsă.</w:t>
      </w:r>
    </w:p>
    <w:p>
      <w:pPr>
        <w:pStyle w:val="Normal"/>
        <w:ind w:firstLine="720"/>
        <w:jc w:val="both"/>
        <w:rPr/>
      </w:pPr>
      <w:r>
        <w:rPr>
          <w:u w:val="single"/>
        </w:rPr>
        <w:t>Cu privire la excepţia  lipsei de interes a reclamantei în formularea acestui capăt de cerere,</w:t>
      </w:r>
      <w:r>
        <w:rPr/>
        <w:t xml:space="preserve"> temeiurile acţiunii în contencios administrativ sunt:</w:t>
      </w:r>
    </w:p>
    <w:p>
      <w:pPr>
        <w:pStyle w:val="Normal"/>
        <w:ind w:firstLine="720"/>
        <w:jc w:val="both"/>
        <w:rPr/>
      </w:pPr>
      <w:r>
        <w:rPr/>
        <w:t>a) vătămarea unui drept al persoanei (fizice sau juridice),</w:t>
      </w:r>
    </w:p>
    <w:p>
      <w:pPr>
        <w:pStyle w:val="Normal"/>
        <w:ind w:firstLine="720"/>
        <w:jc w:val="both"/>
        <w:rPr/>
      </w:pPr>
      <w:r>
        <w:rPr/>
        <w:t xml:space="preserve">b) vătămarea unui interes legitim, aparţinând tot persoanei fizice sau juridice. </w:t>
      </w:r>
    </w:p>
    <w:p>
      <w:pPr>
        <w:pStyle w:val="Normal"/>
        <w:ind w:firstLine="720"/>
        <w:jc w:val="both"/>
        <w:rPr/>
      </w:pPr>
      <w:r>
        <w:rPr/>
        <w:t>Interesul trebuie să fie legitim, personal, direct, născut şi actual.</w:t>
      </w:r>
    </w:p>
    <w:p>
      <w:pPr>
        <w:pStyle w:val="Normal"/>
        <w:ind w:firstLine="720"/>
        <w:jc w:val="both"/>
        <w:rPr/>
      </w:pPr>
      <w:r>
        <w:rPr/>
        <w:t xml:space="preserve">Reclamanta justifică interes în promovarea prezentei acţiuni, întrucât acțiunea formulată tinde la anularea unui concurs de recrutare pentru ocuparea funcţiei publice de conducere vacante, pe care aceasta intentioneaza a-l promova. </w:t>
      </w:r>
    </w:p>
    <w:p>
      <w:pPr>
        <w:pStyle w:val="Normal"/>
        <w:ind w:firstLine="720"/>
        <w:jc w:val="both"/>
        <w:rPr/>
      </w:pPr>
      <w:r>
        <w:rPr>
          <w:u w:val="single"/>
        </w:rPr>
        <w:t>Cu privire la excepţia tardivităţii cererii de chemare în judecată</w:t>
      </w:r>
      <w:r>
        <w:rPr/>
        <w:t>.</w:t>
      </w:r>
    </w:p>
    <w:p>
      <w:pPr>
        <w:pStyle w:val="Normal"/>
        <w:ind w:firstLine="720"/>
        <w:jc w:val="both"/>
        <w:rPr/>
      </w:pPr>
      <w:r>
        <w:rPr/>
        <w:t>In conformitate cu prevederile art. 11 alin. (1) şi alin. (2) din Legea nr. 554/2004 a contenciosului administrativ, cu modificările şi completările ulterioare, cererile prin care se solicită anularea unui act administrativ individual, recunoaşterea dreptului pretins şi repararea pagubei cauzate se pot introduce în termen de 6 luni sau pentru motive temeinice, nu mai târziu de un an, de la data comunicării actului sau data luării la cunoştinţă a actului nelegal.</w:t>
      </w:r>
    </w:p>
    <w:p>
      <w:pPr>
        <w:pStyle w:val="Normal"/>
        <w:ind w:firstLine="720"/>
        <w:jc w:val="both"/>
        <w:rPr/>
      </w:pPr>
      <w:r>
        <w:rPr/>
        <w:t>Având în vedere dispoziţiile art. 11 alin. (5) din Legea nr. 554/2004 a contenciosului administrativ, cu modificările şi completările ulterioare, potrivit cărora "termenul prevăzut la alin. (1) este termen de prescripţie, iar termenul prevăzut la alin. (2) este termen de decădere", prin raportare atât la data desfăşurării concursului contestat de către reclamantă (respectiv 10.01.2017 - proba scrisă), actiunea este formulată înăuntrul termenului de un an.</w:t>
      </w:r>
    </w:p>
    <w:p>
      <w:pPr>
        <w:pStyle w:val="Normal"/>
        <w:ind w:firstLine="720"/>
        <w:jc w:val="both"/>
        <w:rPr>
          <w:u w:val="single"/>
        </w:rPr>
      </w:pPr>
      <w:r>
        <w:rPr>
          <w:u w:val="single"/>
        </w:rPr>
        <w:t>Cu privire la  excepţia inadmisibilităţii cererii de chemare în judecată .</w:t>
      </w:r>
    </w:p>
    <w:p>
      <w:pPr>
        <w:pStyle w:val="Normal"/>
        <w:ind w:firstLine="720"/>
        <w:jc w:val="both"/>
        <w:rPr/>
      </w:pPr>
      <w:r>
        <w:rPr/>
        <w:t>Reclamanta R1 a învestit instanța cu controlul legalității  concursului organizat de ANFP și al actelor subsecvente, sub ansamblul procedurii reglementate de HG nr.611/2008, încât controlul legalității acestor acte trebuie exercitat în ansamblul procedurii însă în cadrul , condițiile și termenele prevăzute de acest act normativ, ce presupune analiza in fond a litigiului.</w:t>
      </w:r>
    </w:p>
    <w:p>
      <w:pPr>
        <w:pStyle w:val="Normal"/>
        <w:ind w:firstLine="720"/>
        <w:jc w:val="both"/>
        <w:rPr/>
      </w:pPr>
      <w:r>
        <w:rPr/>
        <w:t>Pe fond, in baza dispozițiilor art. 425 din Codul de procedura civilă, Curtea constată:</w:t>
      </w:r>
    </w:p>
    <w:p>
      <w:pPr>
        <w:pStyle w:val="Normal"/>
        <w:ind w:firstLine="720"/>
        <w:jc w:val="both"/>
        <w:rPr/>
      </w:pPr>
      <w:r>
        <w:rPr/>
        <w:t>Concursul de recrutare pentru ocuparea funcţiei publice de conducere vacanta de şef birou la Biroul de control din cadrul Direcţiei generale regionale a finanţelor PUBLICE..., contestat de reclamanta R1, a fost organizat de Agenţia Naţională a Funcţionarilor Publici.</w:t>
      </w:r>
    </w:p>
    <w:p>
      <w:pPr>
        <w:pStyle w:val="Normal"/>
        <w:ind w:firstLine="720"/>
        <w:jc w:val="both"/>
        <w:rPr/>
      </w:pPr>
      <w:r>
        <w:rPr/>
        <w:t xml:space="preserve"> </w:t>
      </w:r>
      <w:r>
        <w:rPr/>
        <w:t>Prin Ordinul nr. ...2/2016 al Preşedintelui Agenţiei Naţionale a Funcţionarilor Publici s-au aprobat "condiţiile de participare şi desfăşurare la concursul de recrutare pentru ocuparea unor funcţii publice de conducere vacante din cadrul Direcţiei Generale Regionale a Finanţelor PUBLICE... şi numirea comisiei de concurs şi a comisiei de soluţionare a contestaţiilor, concurs organizat la sediul A.NF.P. în data de 10.01.2017", filele 80-81 volumul II.</w:t>
      </w:r>
    </w:p>
    <w:p>
      <w:pPr>
        <w:pStyle w:val="Normal"/>
        <w:ind w:firstLine="720"/>
        <w:jc w:val="both"/>
        <w:rPr/>
      </w:pPr>
      <w:r>
        <w:rPr/>
        <w:t>Reclamanta nu a contestat Ordinul ...2/2016 sub aspectul bibliografiei, al componenței  comisiei de concurs sau de soluționare a contestațiilor, încât vor fi respinse criticile cu privire la selecția actelor normative in raport de specificul funcției precum și criticile cu privire la încălcarea regulilor de deontologie de către persoane din componența comisiilor, care ar fi justificat un interes.</w:t>
      </w:r>
    </w:p>
    <w:p>
      <w:pPr>
        <w:pStyle w:val="Normal"/>
        <w:ind w:firstLine="720"/>
        <w:jc w:val="both"/>
        <w:rPr/>
      </w:pPr>
      <w:r>
        <w:rPr/>
        <w:t>Potrivit  dispoziţiilor art. 71 din H.G. nr. 611/2008 concursurile pentru ocuparea funcţiilor publice din cadrul autorităţilor şi instituţiilor publice, organizate cu nerespectarea dispoziţiilor cuprinse în acest act normativ, sunt nule de drept, iar nulitatea se constată de instanţa de contencios administrativ.</w:t>
      </w:r>
    </w:p>
    <w:p>
      <w:pPr>
        <w:pStyle w:val="Normal"/>
        <w:ind w:firstLine="720"/>
        <w:jc w:val="both"/>
        <w:rPr/>
      </w:pPr>
      <w:r>
        <w:rPr/>
        <w:t>În afara nuliăților expres prevăzute in actul normativ, neregularitățile invocate cu privire la încălcarea regulilor de deontologie de către persoane interesate din componența comisiilor, îmbracă regimul nulităților relative, condiționate de vătămare și care trebuie dovedite.</w:t>
      </w:r>
    </w:p>
    <w:p>
      <w:pPr>
        <w:pStyle w:val="Normal"/>
        <w:ind w:firstLine="708"/>
        <w:jc w:val="both"/>
        <w:rPr/>
      </w:pPr>
      <w:r>
        <w:rPr/>
        <w:t>Procedura de organizare şi desfăşurare a concursurilor de recrutare pentru ocuparea funcţiilor publice este prevăzută de Legea nr. 188/1999 privind Statutul funcţionarilor publici, republicată, cu modificările şi completările ulterioare şi de H.G. nr. 611/2008 pentru aprobarea normelor privind organizarea şi dezvoltarea carierei funcţionarilor publici, cu modificările şi completările ulterioare.</w:t>
      </w:r>
    </w:p>
    <w:p>
      <w:pPr>
        <w:pStyle w:val="Normal"/>
        <w:ind w:firstLine="720"/>
        <w:jc w:val="both"/>
        <w:rPr/>
      </w:pPr>
      <w:r>
        <w:rPr/>
        <w:t>Un aspect necontestat de reclamantă este acela că funcţia publică de conducere de sef birou la Biroul de control impune un nivel ridicat de specializare având în vedere atribuţiile prevăzute în regulamentul de organizare şi funcţionare, atribuţii care presupun realizarea de acţiuni de control la toate structurile din cadrul D.G.R.F.P.....</w:t>
      </w:r>
    </w:p>
    <w:p>
      <w:pPr>
        <w:pStyle w:val="Normal"/>
        <w:ind w:firstLine="360"/>
        <w:jc w:val="both"/>
        <w:rPr/>
      </w:pPr>
      <w:r>
        <w:rPr>
          <w:lang w:val="es-ES"/>
        </w:rPr>
        <w:t xml:space="preserve">Reclamanta </w:t>
      </w:r>
      <w:r>
        <w:rPr>
          <w:lang w:val="it-IT"/>
        </w:rPr>
        <w:t xml:space="preserve">R1 a învederat cu nu s-au respectat de </w:t>
      </w:r>
      <w:r>
        <w:rPr/>
        <w:t xml:space="preserve"> comisia de concurs prevederile H.G. nr. 611/2008 pentru aprobarea normelor privind organizarea şi dezvoltarea carierei funcţionarilor publici, deoarece: prin subiectele care au fost stabilite pentru proba scrisă, la partea de specialitate, nu s-a urmărit să se testeze atât cunoştinţele teoretice, cât şi abilităţile practice, în maniera în care aceste subiecte </w:t>
      </w:r>
      <w:r>
        <w:rPr>
          <w:rStyle w:val="tal1"/>
        </w:rPr>
        <w:t xml:space="preserve">să reflecte capacitatea de analiză şi sinteză </w:t>
      </w:r>
      <w:r>
        <w:rPr/>
        <w:t>a candidatului în concordanţă cu nivelul şi specificul funcţiei de şef birou al Biroului de control pentru care a concurat.</w:t>
      </w:r>
    </w:p>
    <w:p>
      <w:pPr>
        <w:pStyle w:val="Normal"/>
        <w:ind w:firstLine="720"/>
        <w:jc w:val="both"/>
        <w:rPr/>
      </w:pPr>
      <w:r>
        <w:rPr/>
        <w:t>Cu privire la critica potrivit căreia nu a fost stabilită o tematică de concurs, care să fi fost alcătuită pe baza bibliografiei anunţate, va fi respinsă  întrucat bibliografia aprobată pentru concursul de promovare în funcţia publică de conducere de sef birou la Biroul de control a cuprins un număr de 14 acte, dintre care 3 acte din domeniul funcţiei publice, 5 acte normative de specialitate si 6 proceduri operaţionale / sistem aprobate de A.N.A.F., filele 83-85 vol II.</w:t>
      </w:r>
    </w:p>
    <w:p>
      <w:pPr>
        <w:pStyle w:val="Normal"/>
        <w:ind w:firstLine="720"/>
        <w:jc w:val="both"/>
        <w:rPr/>
      </w:pPr>
      <w:r>
        <w:rPr/>
        <w:t>Organizarea concursurilor de recrutare a funcţionarilor publici este reglementată de dispoziţiile H.G. nr. 611/2008 pentru aprobarea normelor privind organizarea şi dezvoltarea carierei funcţionarilor publici, cu modificările şi completările ulterioare.</w:t>
      </w:r>
    </w:p>
    <w:p>
      <w:pPr>
        <w:pStyle w:val="Normal"/>
        <w:ind w:firstLine="720"/>
        <w:jc w:val="both"/>
        <w:rPr/>
      </w:pPr>
      <w:r>
        <w:rPr/>
        <w:t xml:space="preserve">În conformitate cu prevederile art. 21 alin. (2) lit. e) din H.G. nr. 611/2008, cu modificările şi completările ulterioare, solicitarea avizului Agenţiei în vederea organizării şi desfăşurării concursurilor, trebuie să cuprindă bibliografia şi, dacă este cazul, tematica stabilită de către conducătorul autorităţii sau instituţiei publice organizatoare a concursului, pe baza propunerilor compartimentelor de specialitate. </w:t>
      </w:r>
    </w:p>
    <w:p>
      <w:pPr>
        <w:pStyle w:val="Normal"/>
        <w:ind w:firstLine="720"/>
        <w:jc w:val="both"/>
        <w:rPr/>
      </w:pPr>
      <w:r>
        <w:rPr/>
        <w:t>Potrivit principiului autonomiei instituţionale, fiecare autoritate publică în al cărei stat de funcţii se află funcţia publică pentru care se organizează concursul, are prevăzute competenţe privind stabilirea bibliografiei pe baza legislaţiei de specialitate şi respectiv a tematicii de concurs, în situaţia în care se consideră că aceasta este necesară în vederea asigurării publicităţii concursului.</w:t>
      </w:r>
    </w:p>
    <w:p>
      <w:pPr>
        <w:pStyle w:val="Normal"/>
        <w:ind w:firstLine="720"/>
        <w:jc w:val="both"/>
        <w:rPr/>
      </w:pPr>
      <w:r>
        <w:rPr/>
        <w:t>În condițiile în care procedura reglementată de HG 611/2008 nu impune fragmentarea bibliografiei, iar aceasta a fost stabilită la nivelul D.G.R.F.P.... şi a cuprins acte normative în integralitatea lor, va fi înlăturată și aceasta critică a reclamantei. Mai mult, bibliografia nu a fost contestată, înainte de desfășurarea concursului.</w:t>
      </w:r>
    </w:p>
    <w:p>
      <w:pPr>
        <w:pStyle w:val="Normal"/>
        <w:ind w:firstLine="720"/>
        <w:jc w:val="both"/>
        <w:rPr/>
      </w:pPr>
      <w:r>
        <w:rPr/>
        <w:t>Pentru concursurile organizate în vederea ocupării funcţiilor publice de conducere, art. 26 alin. (1) din H.G. nr. 611/2008, cu modificările şi completările ulterioare, reglementează cu privire la componenţa comisiei de concurs şi a comisiei de soluţionare a contestaţiilor, acestea fiind compuse din câte 5 membri, după cum urmează:</w:t>
      </w:r>
    </w:p>
    <w:p>
      <w:pPr>
        <w:pStyle w:val="Normal"/>
        <w:ind w:firstLine="720"/>
        <w:jc w:val="both"/>
        <w:rPr/>
      </w:pPr>
      <w:r>
        <w:rPr/>
        <w:t>- 3 membri sunt reprezentanţi ai autorităţii ori instituţiei publice în al cărei stat de funcţii se află funcţia publică vacantă pentru care se organizează concursul sau, după caz, sunt desemnaţi din instituţia publică ierarhic superioară;</w:t>
      </w:r>
    </w:p>
    <w:p>
      <w:pPr>
        <w:pStyle w:val="Normal"/>
        <w:ind w:firstLine="720"/>
        <w:jc w:val="both"/>
        <w:rPr/>
      </w:pPr>
      <w:r>
        <w:rPr/>
        <w:t>- 2 membri sunt reprezentanţi ai Agenţiei.</w:t>
      </w:r>
    </w:p>
    <w:p>
      <w:pPr>
        <w:pStyle w:val="Normal"/>
        <w:ind w:firstLine="720"/>
        <w:jc w:val="both"/>
        <w:rPr/>
      </w:pPr>
      <w:r>
        <w:rPr/>
        <w:t>Conform prevederilor art. 52 alin. (3), (7) şi (10) din H.G. nr. 611/2008 pentru aprobarea normelor privind organizarea şi dezvoltarea carierei funcţionarilor publici, cu modificările şi completările ulterioare, comisia de concurs este cea care stabileşte subiectele pe baza bibliografiei şi baremul detaliat de corectare.</w:t>
      </w:r>
    </w:p>
    <w:p>
      <w:pPr>
        <w:pStyle w:val="Normal"/>
        <w:ind w:firstLine="720"/>
        <w:jc w:val="both"/>
        <w:rPr/>
      </w:pPr>
      <w:r>
        <w:rPr/>
        <w:t>Potrivit alin. (1) al articolului sus menţionat, subiectele pentru proba scrisă se stabilesc pe baza bibliografiei şi a tematicii de concurs, astfel încât să reflecte capacitatea de analiză şi sinteză a candidaţilor, în concordanţă cu nivelul şi specificul funcţiilor publice pentru care se organizează concursul.</w:t>
      </w:r>
    </w:p>
    <w:p>
      <w:pPr>
        <w:pStyle w:val="Normal"/>
        <w:ind w:firstLine="708"/>
        <w:jc w:val="both"/>
        <w:rPr/>
      </w:pPr>
      <w:r>
        <w:rPr/>
        <w:t>În ceea ce priveste stabilirea baremelor aferente subiectelor de concurs de la proba scrisă, pentru partea celor 3 subiecte de specialitate,  în cuprinsul H.G. nr. 611/2008, cu modificările şi completările ulterioare, nu este reglementată obligaţia comisiei de concurs de a stabili câte un subiect din fiecare act normativ.</w:t>
      </w:r>
    </w:p>
    <w:p>
      <w:pPr>
        <w:pStyle w:val="Normal"/>
        <w:ind w:firstLine="708"/>
        <w:jc w:val="both"/>
        <w:rPr/>
      </w:pPr>
      <w:r>
        <w:rPr/>
        <w:t>Mai mult decat atat, modalitatea de notare si selectia raspunsurilor nu este atributul instantei, care nu poate cenzura  baremul de notare și nu se poate substitui comisiilor, ci poate verifica  legalitatea exercitării atributiilor sub imperiul HG 611/2008, care în cauza dedusă judecății se constată că au fost conforme acesteia.</w:t>
      </w:r>
    </w:p>
    <w:p>
      <w:pPr>
        <w:pStyle w:val="Normal"/>
        <w:ind w:firstLine="720"/>
        <w:jc w:val="both"/>
        <w:rPr/>
      </w:pPr>
      <w:r>
        <w:rPr/>
        <w:t>Cu privire la apărarea reclamantei, în ceea ce privește formarea profesională a membrilor comisiei, Curtea reține că funcţionarii publici desemnaţi membri în comisiile de concurs şi de soluţionare a contestaţiilor trebuie să îndeplinească condiţiile expres şi limitativ prevăzute de art. 31 şi art. 32 din H.G. nr. 611/2008 pentru aprobarea normelor privind organizarea şi dezvoltarea carierei funcţionarilor publici, cu modificările şi completările ulterioare.</w:t>
      </w:r>
    </w:p>
    <w:p>
      <w:pPr>
        <w:pStyle w:val="Normal"/>
        <w:ind w:firstLine="720"/>
        <w:jc w:val="both"/>
        <w:rPr/>
      </w:pPr>
      <w:r>
        <w:rPr/>
        <w:t>Potrivit prevederilor art. 31 din H.G. nr. 611/2008 pentru aprobarea normelor privind organizarea şi dezvoltarea carierei funcţionarilor publici, cu modificările şi completările ulterioare : "Pot fi desemnaţi ca membri în comisiile de concurs sau de soluţionare a contestaţiilor funcţionarii publici definitivi.</w:t>
      </w:r>
    </w:p>
    <w:p>
      <w:pPr>
        <w:pStyle w:val="Normal"/>
        <w:ind w:firstLine="720"/>
        <w:jc w:val="both"/>
        <w:rPr/>
      </w:pPr>
      <w:r>
        <w:rPr/>
        <w:t>(2) Pentru a fi desemnaţi în comisiile de concurs sau de soluţionare a contestaţiilor, funcţionarii publici trebuie să îndeplinească cumulativ următoarele condiţii:</w:t>
      </w:r>
    </w:p>
    <w:p>
      <w:pPr>
        <w:pStyle w:val="Normal"/>
        <w:ind w:firstLine="720"/>
        <w:jc w:val="both"/>
        <w:rPr/>
      </w:pPr>
      <w:r>
        <w:rPr/>
        <w:t>a) să aibă cunoştinţe aprofundate în unul dintre domeniile funcţiilor publice pentru care se organizează concursul sau cunoştinţe generale în administraţia publică;</w:t>
      </w:r>
    </w:p>
    <w:p>
      <w:pPr>
        <w:pStyle w:val="Normal"/>
        <w:ind w:firstLine="720"/>
        <w:jc w:val="both"/>
        <w:rPr/>
      </w:pPr>
      <w:r>
        <w:rPr/>
        <w:t>b) să aibă pregătire si/sau experienţă în unul dintre domeniile funcţiilor publice pentru care se organizează concursul, managementul resurselor umane sau în administraţia publică;</w:t>
      </w:r>
    </w:p>
    <w:p>
      <w:pPr>
        <w:pStyle w:val="Normal"/>
        <w:ind w:firstLine="720"/>
        <w:jc w:val="both"/>
        <w:rPr/>
      </w:pPr>
      <w:r>
        <w:rPr/>
        <w:t>c) să aibă o probitate morală recunoscută;</w:t>
      </w:r>
    </w:p>
    <w:p>
      <w:pPr>
        <w:pStyle w:val="Normal"/>
        <w:ind w:firstLine="720"/>
        <w:jc w:val="both"/>
        <w:rPr/>
      </w:pPr>
      <w:r>
        <w:rPr/>
        <w:t>d) să deţină o funcţie publică cel puţin din aceeaşi clasă cu funcţia sau funcţiile publice vacante pentru ocuparea cărora se organizează concursul;</w:t>
      </w:r>
    </w:p>
    <w:p>
      <w:pPr>
        <w:pStyle w:val="Normal"/>
        <w:ind w:firstLine="720"/>
        <w:jc w:val="both"/>
        <w:rPr/>
      </w:pPr>
      <w:r>
        <w:rPr/>
        <w:t>e) să nu se afle în cazurile de incompatibilitate sau conflict de interese prevăzute la art. 32 şi 33.</w:t>
      </w:r>
    </w:p>
    <w:p>
      <w:pPr>
        <w:pStyle w:val="Normal"/>
        <w:ind w:firstLine="720"/>
        <w:jc w:val="both"/>
        <w:rPr/>
      </w:pPr>
      <w:r>
        <w:rPr/>
        <w:t>(3) Pentru concursurile organizate în vederea ocupării funcţiilor publice de conducere, cel puţin 2 dintre membrii comisiei de concurs, respectiv ai comisiei de soluţionare a contestaţiilor trebuie să fie funcţionari publici de conducere.</w:t>
      </w:r>
    </w:p>
    <w:p>
      <w:pPr>
        <w:pStyle w:val="Normal"/>
        <w:ind w:firstLine="720"/>
        <w:jc w:val="both"/>
        <w:rPr/>
      </w:pPr>
      <w:r>
        <w:rPr/>
        <w:t>(4) în cazul în care se testează abilităţi sau competenţe specifice în domeniul tehnologiei informaţiei, limbi străine, limba minorităţilor naţionale ori alte competenţe specifice, cel puţin un membru trebuie să aibă cunoştinţe sau experienţă în aceste domenii. Comisia de concurs sau comisia de soluţionare a contestaţiilor poate beneficia de consilierea unor experţi în domeniul respectiv. "</w:t>
      </w:r>
    </w:p>
    <w:p>
      <w:pPr>
        <w:pStyle w:val="Normal"/>
        <w:ind w:firstLine="720"/>
        <w:jc w:val="both"/>
        <w:rPr/>
      </w:pPr>
      <w:r>
        <w:rPr/>
        <w:t>O altă condiţie ce trebuie îndeplinită de către funcţionarii publici este aceea de a nu fi fost sancţionaţi disciplinar, iar sancţiunea disciplinară să nu fi fost radiată, conform legii, potrivit art. 32 din H.G. nr. 611/2008 pentru aprobarea normelor privind organizarea şi dezvoltarea carierei funcţionarilor publici, cu modificările şi completările ulterioare. De asemenea, nu poate fi desemnat membru în comisia de concurs sau în comisia de soluţionare a contestaţiilor funcţionarul public care se află în unul dintre cazurile de conflict de interese prevăzute de art. 33 din H.G. nr. 611/2008 pentru aprobarea normelor privind organizarea şi dezvoltarea carierei funcţionarilor publici, cu modificările şi completările ulterioare.</w:t>
      </w:r>
    </w:p>
    <w:p>
      <w:pPr>
        <w:pStyle w:val="Normal"/>
        <w:ind w:firstLine="720"/>
        <w:jc w:val="both"/>
        <w:rPr/>
      </w:pPr>
      <w:r>
        <w:rPr/>
        <w:t>În consecinţă, prin raportare la dispoziţiile legale anterior enunţate nu există obligaţia ca membrii  sub aspectul recrutării" sau "să urmeze cursuri de formare sub acest aspect", aceştia trebuie doar "să aibă cunoştinţe aprofundate în unul dintre domeniile funcţiilor publice pentru care se organizează concursul sau cunoştinţe generale în administraţia publică" şi "să aibă pregătire şi/sau experienţă în unul dintre domeniile funcţiilor publice pentru care se organizează concursul, managementul resurselor umane sau în administraţia publică".</w:t>
      </w:r>
    </w:p>
    <w:p>
      <w:pPr>
        <w:pStyle w:val="Normal"/>
        <w:ind w:firstLine="720"/>
        <w:jc w:val="both"/>
        <w:rPr/>
      </w:pPr>
      <w:r>
        <w:rPr/>
        <w:t xml:space="preserve">Potrivit dispoziţiilor art. 36 din H.G. nr. 611/2008 pentru aprobarea normelor privind organizarea şi dezvoltarea carierei funcţionarilor publici, cu modificările şi completările ulterioare: "Autorităţile şi instituţiile publice au obligaţia de a asigura perfecţionarea funcţionarilor publici care pot avea calitate de membru în cadrul comisiei de concurs sau al comisiei de soluţionare a contestaţiilor, precum şi a persoanelor cu atribuţii în asigurarea secretariatului acestor comisii, în domenii specifice recrutării şi selecţiei de personal". </w:t>
      </w:r>
    </w:p>
    <w:p>
      <w:pPr>
        <w:pStyle w:val="Normal"/>
        <w:ind w:firstLine="720"/>
        <w:jc w:val="both"/>
        <w:rPr/>
      </w:pPr>
      <w:r>
        <w:rPr/>
        <w:t>Distincția ce trebuie făcută este între obligaţia de a asigura perfecţionarea funcţionarilor publici și  obligaţia membrilor desemnaţi în comisiile de concurs de a face dovada urmării unor cursuri de perfecţionare în domenii specifice recrutării şi selecţiei de personal, cerință care excede legii.</w:t>
      </w:r>
    </w:p>
    <w:p>
      <w:pPr>
        <w:pStyle w:val="Normal"/>
        <w:ind w:firstLine="720"/>
        <w:jc w:val="both"/>
        <w:rPr/>
      </w:pPr>
      <w:r>
        <w:rPr/>
        <w:t>Rezultatele la concursul de promovare au fost afişate la data de 10.01.2017 , iar reclamanta nu a formulat contestaţie împotriva acestuia în termenul prevăzut de art. 63 din H.G. nr. 611/2008 pentru aprobarea normelor privind organizarea şi dezvoltarea carierei funcţionarilor publici, cu modificările şi completările ulterioare, respectiv în termen de cel mult 24 de ore de la data afişării rezultatului la această probă.</w:t>
      </w:r>
    </w:p>
    <w:p>
      <w:pPr>
        <w:pStyle w:val="Normal"/>
        <w:ind w:firstLine="720"/>
        <w:jc w:val="both"/>
        <w:rPr/>
      </w:pPr>
      <w:r>
        <w:rPr/>
        <w:t>Potrivit prevederilor art. 68 din H.G. nr. 611/2008 pentru aprobarea normelor privind organizarea şi dezvoltarea carierei funcţionarilor publici, cu modificările şi completările ulterioare, în cazul respingerii contestaţiei formulate în temeiul art. 63 din acelaşi act normativ, reclamanta poate invoca în contencios nelegalitatea notării sale.</w:t>
      </w:r>
    </w:p>
    <w:p>
      <w:pPr>
        <w:pStyle w:val="Normal"/>
        <w:ind w:firstLine="708"/>
        <w:jc w:val="both"/>
        <w:rPr/>
      </w:pPr>
      <w:r>
        <w:rPr/>
        <w:t>Potrivit art. 40 din H.G. nr. 611/2008, cu modificările şi completările ulterioare, dispune că, "Comisia de concurs are următoarele atribuţii principale: selectează dosarele de concurs ale candidaţilor; stabileşte subiectele pentru proba scrisă; stabileşte planul interviului şi realizează interviul; notează pentru fiecare candidat proba scrisă şi interviul; transmite secretarului comisiei rezultatele concursului pentru a fi comunicate candidaţilor."</w:t>
      </w:r>
    </w:p>
    <w:p>
      <w:pPr>
        <w:pStyle w:val="Normal"/>
        <w:ind w:firstLine="720"/>
        <w:jc w:val="both"/>
        <w:rPr/>
      </w:pPr>
      <w:r>
        <w:rPr/>
        <w:t>Prin raportare la art. 40 alin. (1) din H.G. nr. 611/2008, cu modificările şi completările ulterioare, membrilor comisiei de concurs le revine competenţa şi responsabilitatea pentru deciziile pe care le iau în cadrul concursului, cu privire la desfăşurarea procedurilor de recrutare şi selecţie, cu respectarea prevederilor legale.</w:t>
      </w:r>
    </w:p>
    <w:p>
      <w:pPr>
        <w:pStyle w:val="Normal"/>
        <w:ind w:firstLine="720"/>
        <w:jc w:val="both"/>
        <w:rPr/>
      </w:pPr>
      <w:r>
        <w:rPr/>
        <w:t>Cu privire la critica  reclamantei conform căreia nu i s-a comunicat lucrarea scrisă, Curtea constată că  reclamanta a fost invitată la sediul Agenţiei prin adresa nr. ...7/24.02.2017 în vederea consultării propriei lucrări scrise, fila 71 volumul I.</w:t>
      </w:r>
    </w:p>
    <w:p>
      <w:pPr>
        <w:pStyle w:val="Normal"/>
        <w:ind w:firstLine="720"/>
        <w:jc w:val="both"/>
        <w:rPr/>
      </w:pPr>
      <w:r>
        <w:rPr/>
        <w:t>În raport de cele constatate se va dispune respingerea cererii de anulare a concursului.</w:t>
      </w:r>
    </w:p>
    <w:p>
      <w:pPr>
        <w:pStyle w:val="Normal"/>
        <w:ind w:firstLine="720"/>
        <w:jc w:val="both"/>
        <w:rPr/>
      </w:pPr>
      <w:r>
        <w:rPr/>
        <w:t xml:space="preserve">Cu privire la solicitarea de  daune materiale în lipsa existenței unei fapte ilicite cauzatoare a unui prejudiciu, săvârşită cu vinovăţie de către parate, şi legătura de cauzalitate directă între fapta săvârşită şi prejudiciu, conform  art. 1357 Cod civil potrivit căruia: "Cel care cauzează altuia un prejudiciu printr-o faptă ilicită, săvârşită cu vinovăţie, este obligat să îl repare."va fi respins și acest petit </w:t>
      </w:r>
    </w:p>
    <w:p>
      <w:pPr>
        <w:pStyle w:val="Normal"/>
        <w:ind w:firstLine="720"/>
        <w:jc w:val="both"/>
        <w:rPr/>
      </w:pPr>
      <w:r>
        <w:rPr/>
        <w:t>Referitor la daunele compensatorii şi moratorii pretinse de către reclamantă, condiţiile de acordare a acestora sunt prevăzute de art. 1535 Cod civil şi constau în despăgubiri în bani care se plătesc creditorului pentru a-i repara prejudiciul ce i-a fost cauzat prin neexecutarea totală sau parţială, ori executarea necorespunzătoare a obligaţiilor de către debitor (daunele compensatorii) şi în despăgubirile în bani ce reprezintă echivalentul prejudiciului provocat creditorului prin întârzierea executării obligaţiei de către debitor (daunele moratorii) în lipsa constatării condițiilor de acordarea a acestor daune se va respinge această cerere.</w:t>
      </w:r>
    </w:p>
    <w:p>
      <w:pPr>
        <w:pStyle w:val="Normal"/>
        <w:ind w:firstLine="720"/>
        <w:jc w:val="both"/>
        <w:rPr/>
      </w:pPr>
      <w:r>
        <w:rPr/>
        <w:t>In ceea ce priveşte cererea de obligare la plata de daune morale în cuantum de 450.000 lei, reclamanta nu a făcut dovada prejudiciului  moral încercat.</w:t>
      </w:r>
    </w:p>
    <w:p>
      <w:pPr>
        <w:pStyle w:val="Normal"/>
        <w:ind w:firstLine="540"/>
        <w:jc w:val="both"/>
        <w:rPr/>
      </w:pPr>
      <w:r>
        <w:rPr/>
        <w:t>Urmare  a respingerii acțiunii in totalitate, văzând cerințele de la art.453 din Codul de procedură civilă, se va respinge cererea de plată a cheltuielilor de judecată.</w:t>
      </w:r>
    </w:p>
    <w:p>
      <w:pPr>
        <w:pStyle w:val="Normal"/>
        <w:ind w:firstLine="540"/>
        <w:jc w:val="both"/>
        <w:rPr/>
      </w:pPr>
      <w:r>
        <w:rPr/>
      </w:r>
    </w:p>
    <w:p>
      <w:pPr>
        <w:pStyle w:val="Normal"/>
        <w:jc w:val="center"/>
        <w:rPr/>
      </w:pPr>
      <w:r>
        <w:rPr/>
        <w:t>PENTRU ACESTE MOTIVE,</w:t>
        <w:br/>
        <w:t>ÎN NUMELE LEGII</w:t>
      </w:r>
    </w:p>
    <w:p>
      <w:pPr>
        <w:pStyle w:val="Normal"/>
        <w:jc w:val="center"/>
        <w:rPr/>
      </w:pPr>
      <w:r>
        <w:rPr/>
        <w:t>HOTĂRĂŞTE</w:t>
      </w:r>
    </w:p>
    <w:p>
      <w:pPr>
        <w:pStyle w:val="Normal"/>
        <w:ind w:firstLine="708"/>
        <w:jc w:val="both"/>
        <w:rPr/>
      </w:pPr>
      <w:r>
        <w:rPr/>
      </w:r>
    </w:p>
    <w:p>
      <w:pPr>
        <w:pStyle w:val="Normal"/>
        <w:ind w:firstLine="900"/>
        <w:jc w:val="both"/>
        <w:rPr>
          <w:b w:val="false"/>
        </w:rPr>
      </w:pPr>
      <w:r>
        <w:rPr/>
        <w:t xml:space="preserve">Respinge  excepţia lipsei calităţii procesuale pasive a </w:t>
      </w:r>
      <w:r>
        <w:rPr>
          <w:rStyle w:val="Strong"/>
          <w:b w:val="false"/>
        </w:rPr>
        <w:t>DIRECŢIA GENERALĂ REGIONALĂ A FINANŢELOR PUBLICE...</w:t>
      </w:r>
      <w:r>
        <w:rPr/>
        <w:t xml:space="preserve"> şi </w:t>
      </w:r>
      <w:r>
        <w:rPr>
          <w:rStyle w:val="Strong"/>
          <w:b w:val="false"/>
        </w:rPr>
        <w:t>AGENŢIA NAŢIONALĂ A FUNCŢIONARILOR PUBLICI ( A.N.F.P.)</w:t>
      </w:r>
    </w:p>
    <w:p>
      <w:pPr>
        <w:pStyle w:val="Normal"/>
        <w:ind w:left="900"/>
        <w:rPr/>
      </w:pPr>
      <w:r>
        <w:rPr/>
        <w:t>Respinge excepţia lipsei interesului.</w:t>
      </w:r>
    </w:p>
    <w:p>
      <w:pPr>
        <w:pStyle w:val="Normal"/>
        <w:ind w:firstLine="900"/>
        <w:rPr/>
      </w:pPr>
      <w:r>
        <w:rPr/>
        <w:t>Respinge excepţia tardivităţii.</w:t>
      </w:r>
    </w:p>
    <w:p>
      <w:pPr>
        <w:pStyle w:val="Normal"/>
        <w:ind w:firstLine="900"/>
        <w:jc w:val="both"/>
        <w:rPr/>
      </w:pPr>
      <w:r>
        <w:rPr/>
        <w:t xml:space="preserve">Respinge acţiunea formulată de reclamanta </w:t>
      </w:r>
      <w:r>
        <w:rPr>
          <w:rStyle w:val="Strong"/>
          <w:b w:val="false"/>
        </w:rPr>
        <w:t xml:space="preserve">R1 cu domiciliul în  </w:t>
      </w:r>
      <w:r>
        <w:rPr/>
        <w:t xml:space="preserve">... ..., în contradictoriu cu pârâţii </w:t>
      </w:r>
      <w:r>
        <w:rPr>
          <w:rStyle w:val="Strong"/>
          <w:b w:val="false"/>
        </w:rPr>
        <w:t xml:space="preserve">AGENŢIA NAŢIONALĂ A FUNCŢIONARILOR PUBLICI ( A.N.F.P.) </w:t>
      </w:r>
      <w:r>
        <w:rPr/>
        <w:t xml:space="preserve">...  şi </w:t>
      </w:r>
      <w:r>
        <w:rPr>
          <w:rStyle w:val="Strong"/>
          <w:b w:val="false"/>
        </w:rPr>
        <w:t xml:space="preserve">DIRECŢIA GENERALĂ REGIONALĂ A FINANŢELOR PUBLICE... </w:t>
      </w:r>
      <w:r>
        <w:rPr/>
        <w:t>... ..., având ca obiect litigiu privind funcţionarii publici (Legea Nr.188/1999).</w:t>
      </w:r>
    </w:p>
    <w:p>
      <w:pPr>
        <w:pStyle w:val="Normal"/>
        <w:ind w:firstLine="900"/>
        <w:rPr/>
      </w:pPr>
      <w:r>
        <w:rPr/>
        <w:t>Cu recurs în 15 zile de la comunicare.</w:t>
      </w:r>
    </w:p>
    <w:p>
      <w:pPr>
        <w:pStyle w:val="Normal"/>
        <w:ind w:firstLine="900"/>
        <w:rPr>
          <w:b/>
        </w:rPr>
      </w:pPr>
      <w:r>
        <w:rPr/>
        <w:t xml:space="preserve">Pronunţată în şedinţa </w:t>
      </w:r>
      <w:bookmarkStart w:name="tip_sedinta_copie_2" w:id="5"/>
      <w:r>
        <w:rPr/>
        <w:t>publică</w:t>
      </w:r>
      <w:bookmarkEnd w:id="5"/>
      <w:r>
        <w:rPr/>
        <w:t xml:space="preserve"> de la ....</w:t>
      </w:r>
      <w:bookmarkStart w:name="completul_1" w:id="6"/>
    </w:p>
    <w:tbl>
      <w:tblPr>
        <w:tblW w:w="9288" w:type="dxa"/>
        <w:jc w:val="center"/>
        <w:tblInd w:w="0" w:type="dxa"/>
        <w:tblLayout w:type="fixed"/>
        <w:tblCellMar>
          <w:top w:w="284" w:type="dxa"/>
          <w:left w:w="108" w:type="dxa"/>
          <w:bottom w:w="284" w:type="dxa"/>
          <w:right w:w="108" w:type="dxa"/>
        </w:tblCellMar>
      </w:tblPr>
      <w:tblGrid>
        <w:gridCol w:w="3096"/>
        <w:gridCol w:w="3096"/>
        <w:gridCol w:w="3096"/>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Preşedinte,</w:t>
            </w:r>
          </w:p>
          <w:p>
            <w:pPr>
              <w:pStyle w:val="Normal"/>
              <w:jc w:val="center"/>
              <w:rPr>
                <w:b/>
              </w:rPr>
            </w:pPr>
            <w:r>
              <w:rPr>
                <w:b/>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t>Grefier,</w:t>
            </w:r>
          </w:p>
          <w:p>
            <w:pPr>
              <w:pStyle w:val="Normal"/>
              <w:jc w:val="center"/>
              <w:rPr>
                <w:b/>
              </w:rPr>
            </w:pPr>
            <w:r>
              <w:rPr>
                <w:b/>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b/>
              </w:rPr>
            </w:pPr>
            <w:r>
              <w:rPr>
                <w:b/>
              </w:rPr>
            </w:r>
          </w:p>
        </w:tc>
      </w:tr>
    </w:tbl>
    <w:p>
      <w:pPr>
        <w:pStyle w:val="Normal"/>
        <w:jc w:val="center"/>
        <w:rPr/>
      </w:pPr>
      <w:r>
        <w:rPr/>
      </w:r>
      <w:bookmarkEnd w:id="6"/>
    </w:p>
    <w:p>
      <w:pPr>
        <w:pStyle w:val="Normal"/>
        <w:rPr/>
      </w:pPr>
      <w:r>
        <w:rPr/>
      </w:r>
    </w:p>
    <w:p>
      <w:pPr>
        <w:pStyle w:val="Normal"/>
        <w:rPr/>
      </w:pPr>
      <w:r>
        <w:rPr/>
        <w:t>Red.jud. A0006.</w:t>
      </w:r>
    </w:p>
    <w:p>
      <w:pPr>
        <w:pStyle w:val="Normal"/>
        <w:rPr/>
      </w:pPr>
      <w:r>
        <w:rPr/>
        <w:t>Tehn. 4 ex./....</w:t>
      </w:r>
    </w:p>
    <w:p>
      <w:pPr>
        <w:pStyle w:val="Normal"/>
        <w:rPr/>
      </w:pPr>
      <w:r>
        <w:rPr/>
        <w:t>...</w:t>
      </w:r>
    </w:p>
    <w:sectPr>
      <w:footerReference w:type="default" r:id="rId6"/>
      <w:type w:val="nextPage"/>
      <w:pgSz w:w="11906" w:h="16838"/>
      <w:pgMar w:top="851" w:right="851" w:bottom="851" w:left="1701"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Liberation Sans">
    <w:altName w:val="Arial"/>
    <w:charset w:val="00"/>
    <w:family w:val="swiss"/>
    <w:pitch w:val="variable"/>
  </w:font>
  <w:font w:name="Calibri">
    <w:charset w:val="00"/>
    <w:family w:val="roman"/>
    <w:pitch w:val="variable"/>
  </w:font>
</w:fonts>
</file>

<file path=word/footer1.xml><?xml version="1.0" encoding="utf-8"?>
<w:ftr xmlns:a="http://schemas.openxmlformats.org/drawingml/2006/main"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Style w:val="PageNumber"/>
      </w:rPr>
    </w:pPr>
    <w:r>
      <w:rPr/>
    </w:r>
    <w:r>
      <mc:AlternateContent>
        <mc:Choice Requires="wps">
          <w:drawing>
            <wp:anchor distT="0" distB="0" distL="0" distR="0" simplePos="0" relativeHeight="22" behindDoc="0" locked="0" layoutInCell="0" allowOverlap="1">
              <wp:simplePos x="0" y="0"/>
              <wp:positionH relativeFrom="margin">
                <wp:align>center</wp:align>
              </wp:positionH>
              <wp:positionV relativeFrom="paragraph">
                <wp:posOffset>635</wp:posOffset>
              </wp:positionV>
              <wp:extent cx="153035" cy="175260"/>
              <wp:effectExtent l="0" t="0" r="0" b="0"/>
              <wp:wrapSquare wrapText="bothSides"/>
              <wp:docPr id="1" name="Frame2"/>
              <a:graphic xmlns:a="http://schemas.openxmlformats.org/drawingml/2006/main">
                <a:graphicData uri="http://schemas.microsoft.com/office/word/2010/wordprocessingShape">
                  <wps:wsp>
                    <wps:cNvSpPr txBox="1"/>
                    <wps:spPr>
                      <a:xfrm>
                        <a:off x="0" y="0"/>
                        <a:ext cx="153035" cy="175260"/>
                      </a:xfrm>
                      <a:prstGeom prst="rect"/>
                      <a:solidFill>
                        <a:srgbClr val="FFFFFF">
                          <a:alpha val="0"/>
                        </a:srgbClr>
                      </a:solidFill>
                    </wps:spPr>
                    <wps:txbx>
                      <w:txbxContent>
                        <w:p>
                          <w:pPr>
                            <w:pStyle w:val="Footer"/>
                            <w:pBdr/>
                            <w:rPr/>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p>
                      </w:txbxContent>
                    </wps:txbx>
                    <wps:bodyPr lIns="0" tIns="0" rIns="0" bIns="0" anchor="t">
                      <a:noAutofit/>
                    </wps:bodyPr>
                  </wps:wsp>
                </a:graphicData>
              </a:graphic>
            </wp:anchor>
          </w:drawing>
        </mc:Choice>
        <mc:Fallback>
          <w:pict>
            <v:rect style="position:absolute;rotation:-0;width:12.05pt;height:13.8pt;mso-wrap-distance-left:0pt;mso-wrap-distance-right:0pt;mso-wrap-distance-top:0pt;mso-wrap-distance-bottom:0pt;margin-top:0.05pt;mso-position-vertical-relative:text;margin-left:227.85pt;mso-position-horizontal:center;mso-position-horizontal-relative:margin" fillcolor="#FFFFFF">
              <v:fill opacity="0f"/>
              <v:textbox inset="0in,0in,0in,0in">
                <w:txbxContent>
                  <w:p>
                    <w:pPr>
                      <w:pStyle w:val="Footer"/>
                      <w:pBdr/>
                      <w:rPr/>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p>
                </w:txbxContent>
              </v:textbox>
              <w10:wrap type="square"/>
            </v:rect>
          </w:pict>
        </mc:Fallback>
      </mc:AlternateContent>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80/ecris_cdms/document_upload.aspx?id_document=5400000001137377&amp;id_departament=5&amp;id_sesiune=1361266&amp;id_user=62&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paragraph" w:styleId="Heading2">
    <w:name w:val="Heading 2"/>
    <w:basedOn w:val="Normal"/>
    <w:next w:val="Normal"/>
    <w:link w:val="Titlu2Caracter"/>
    <w:qFormat/>
    <w:pPr>
      <w:keepNext w:val="true"/>
      <w:numPr>
        <w:ilvl w:val="0"/>
        <w:numId w:val="0"/>
      </w:numPr>
      <w:jc w:val="center"/>
      <w:outlineLvl w:val="1"/>
    </w:pPr>
    <w:rPr>
      <w:rFonts w:ascii="Garamond" w:hAnsi="Garamond"/>
      <w:b/>
    </w:rPr>
  </w:style>
  <w:style w:type="paragraph" w:styleId="Heading3">
    <w:name w:val="Heading 3"/>
    <w:basedOn w:val="Normal"/>
    <w:next w:val="Normal"/>
    <w:link w:val="Titlu3Caracter"/>
    <w:qFormat/>
    <w:pPr>
      <w:keepNext w:val="true"/>
      <w:numPr>
        <w:ilvl w:val="0"/>
        <w:numId w:val="0"/>
      </w:numPr>
      <w:jc w:val="center"/>
      <w:outlineLvl w:val="2"/>
    </w:pPr>
    <w:rPr>
      <w:rFonts w:ascii="Garamond" w:hAnsi="Garamond"/>
      <w:sz w:val="36"/>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36A8FF"/>
      <w:u w:val="none"/>
      <w:shd w:fill="auto" w:val="clear"/>
      <w:lang w:val="pl-PL"/>
    </w:rPr>
  </w:style>
  <w:style w:type="character" w:styleId="Titlu2Caracter">
    <w:name w:val="Titlu 2 Caracter"/>
    <w:link w:val="Heading2"/>
    <w:qFormat/>
    <w:rPr>
      <w:rFonts w:ascii="Garamond" w:hAnsi="Garamond"/>
      <w:b/>
    </w:rPr>
  </w:style>
  <w:style w:type="character" w:styleId="Titlu3Caracter">
    <w:name w:val="Titlu 3 Caracter"/>
    <w:link w:val="Heading3"/>
    <w:qFormat/>
    <w:rPr>
      <w:rFonts w:ascii="Garamond" w:hAnsi="Garamond"/>
      <w:sz w:val="36"/>
    </w:rPr>
  </w:style>
  <w:style w:type="character" w:styleId="Strong">
    <w:name w:val="Strong"/>
    <w:qFormat/>
    <w:rPr>
      <w:b/>
      <w:lang w:val="pl-PL"/>
    </w:rPr>
  </w:style>
  <w:style w:type="character" w:styleId="rvts7">
    <w:name w:val="rvts7"/>
    <w:qFormat/>
    <w:rPr>
      <w:lang w:val="pl-PL"/>
    </w:rPr>
  </w:style>
  <w:style w:type="character" w:styleId="tal1">
    <w:name w:val="tal1"/>
    <w:qFormat/>
    <w:rPr>
      <w:lang w:val="pl-PL"/>
    </w:rPr>
  </w:style>
  <w:style w:type="character" w:styleId="style26">
    <w:name w:val="style26"/>
    <w:qFormat/>
    <w:rPr/>
  </w:style>
  <w:style w:type="character" w:styleId="do1">
    <w:name w:val="do1"/>
    <w:qFormat/>
    <w:rPr>
      <w:b/>
      <w:sz w:val="26"/>
      <w:lang w:val="pl-PL"/>
    </w:rPr>
  </w:style>
  <w:style w:type="character" w:styleId="al1">
    <w:name w:val="al1"/>
    <w:qFormat/>
    <w:rPr>
      <w:b/>
      <w:color w:val="008F00"/>
      <w:lang w:val="pl-PL"/>
    </w:rPr>
  </w:style>
  <w:style w:type="character" w:styleId="tpa1">
    <w:name w:val="tpa1"/>
    <w:qFormat/>
    <w:rPr>
      <w:lang w:val="pl-PL"/>
    </w:rPr>
  </w:style>
  <w:style w:type="character" w:styleId="li1">
    <w:name w:val="li1"/>
    <w:qFormat/>
    <w:rPr>
      <w:b/>
      <w:color w:val="8F0000"/>
      <w:lang w:val="pl-PL"/>
    </w:rPr>
  </w:style>
  <w:style w:type="character" w:styleId="tli1">
    <w:name w:val="tli1"/>
    <w:qFormat/>
    <w:rPr>
      <w:lang w:val="pl-PL"/>
    </w:rPr>
  </w:style>
  <w:style w:type="character" w:styleId="ar1">
    <w:name w:val="ar1"/>
    <w:qFormat/>
    <w:rPr>
      <w:b/>
      <w:color w:val="0000AF"/>
      <w:sz w:val="22"/>
      <w:lang w:val="pl-PL"/>
    </w:rPr>
  </w:style>
  <w:style w:type="character" w:styleId="ca1">
    <w:name w:val="ca1"/>
    <w:qFormat/>
    <w:rPr>
      <w:b/>
      <w:color w:val="005F00"/>
      <w:sz w:val="24"/>
      <w:lang w:val="pl-PL"/>
    </w:rPr>
  </w:style>
  <w:style w:type="character" w:styleId="tca1">
    <w:name w:val="tca1"/>
    <w:qFormat/>
    <w:rPr>
      <w:b/>
      <w:sz w:val="24"/>
      <w:lang w:val="pl-PL"/>
    </w:rPr>
  </w:style>
  <w:style w:type="character" w:styleId="si1">
    <w:name w:val="si1"/>
    <w:qFormat/>
    <w:rPr>
      <w:b/>
      <w:sz w:val="24"/>
      <w:lang w:val="pl-PL"/>
    </w:rPr>
  </w:style>
  <w:style w:type="character" w:styleId="tsi1">
    <w:name w:val="tsi1"/>
    <w:qFormat/>
    <w:rPr>
      <w:b/>
      <w:sz w:val="24"/>
      <w:lang w:val="pl-PL"/>
    </w:rPr>
  </w:style>
  <w:style w:type="character" w:styleId="tar1">
    <w:name w:val="tar1"/>
    <w:qFormat/>
    <w:rPr>
      <w:b/>
      <w:sz w:val="22"/>
      <w:lang w:val="pl-PL"/>
    </w:rPr>
  </w:style>
  <w:style w:type="character" w:styleId="Emphasis">
    <w:name w:val="Emphasis"/>
    <w:qFormat/>
    <w:rPr>
      <w:i/>
      <w:lang w:val="pl-PL"/>
    </w:rPr>
  </w:style>
  <w:style w:type="character" w:styleId="st1">
    <w:name w:val="st1"/>
    <w:qFormat/>
    <w:rPr>
      <w:lang w:val="pl-PL"/>
    </w:rPr>
  </w:style>
  <w:style w:type="character" w:styleId="PageNumber">
    <w:name w:val="Page Number"/>
    <w:basedOn w:val="DefaultParagraphFon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Default">
    <w:name w:val="Default"/>
    <w:qFormat/>
    <w:pPr>
      <w:widowControl/>
      <w:suppressAutoHyphens w:val="true"/>
      <w:kinsoku w:val="true"/>
      <w:overflowPunct w:val="true"/>
      <w:autoSpaceDE w:val="true"/>
      <w:bidi w:val="0"/>
      <w:spacing w:before="0" w:after="0"/>
      <w:jc w:val="left"/>
    </w:pPr>
    <w:rPr>
      <w:rFonts w:ascii="Times New Roman" w:hAnsi="Times New Roman" w:eastAsia="Times New Roman" w:cs="Times New Roman"/>
      <w:color w:val="000000"/>
      <w:kern w:val="0"/>
      <w:sz w:val="24"/>
      <w:szCs w:val="20"/>
      <w:lang w:val="en-US" w:eastAsia="ro-RO" w:bidi="ar-SA"/>
    </w:rPr>
  </w:style>
  <w:style w:type="paragraph" w:styleId="CaracterCaracter1CaracterCaracterCaracterCaracterCaracterCaracterCaracterCaracterCaracterCaracterCaracterCaracterCaracterCaracterCaracterCaracterCaracterCaracter">
    <w:name w:val="Caracter Caracter1 Caracter Caracter Caracter Caracter Caracter Caracter Caracter Caracter Caracter Caracter Caracter Caracter Caracter Caracter Caracter Caracter Caracter Caracter"/>
    <w:basedOn w:val="Normal"/>
    <w:link w:val="Titlu2Caracter"/>
    <w:qFormat/>
    <w:pPr/>
    <w:rPr>
      <w:sz w:val="20"/>
      <w:lang w:val="pl-PL"/>
    </w:rPr>
  </w:style>
  <w:style w:type="paragraph" w:styleId="NormalWeb">
    <w:name w:val="Normal (Web)"/>
    <w:basedOn w:val="Normal"/>
    <w:qFormat/>
    <w:pPr>
      <w:spacing w:before="280" w:after="280"/>
    </w:pPr>
    <w:rPr/>
  </w:style>
  <w:style w:type="paragraph" w:styleId="ListParagraph">
    <w:name w:val="List Paragraph"/>
    <w:basedOn w:val="Normal"/>
    <w:qFormat/>
    <w:pPr>
      <w:spacing w:lineRule="auto" w:line="276" w:before="0" w:after="200"/>
      <w:ind w:left="720"/>
      <w:contextualSpacing/>
    </w:pPr>
    <w:rPr>
      <w:rFonts w:ascii="Calibri" w:hAnsi="Calibri"/>
      <w:sz w:val="22"/>
      <w:lang w:val="en-US"/>
    </w:rPr>
  </w:style>
  <w:style w:type="paragraph" w:styleId="HeaderandFooter">
    <w:name w:val="Header and Footer"/>
    <w:basedOn w:val="Normal"/>
    <w:qFormat/>
    <w:pPr/>
    <w:rPr/>
  </w:style>
  <w:style w:type="paragraph" w:styleId="Footer">
    <w:name w:val="Footer"/>
    <w:basedOn w:val="Normal"/>
    <w:pPr>
      <w:tabs>
        <w:tab w:val="clear" w:pos="720"/>
        <w:tab w:val="center" w:pos="4320" w:leader="none"/>
        <w:tab w:val="right" w:pos="8640" w:leader="none"/>
      </w:tabs>
    </w:pPr>
    <w:rPr/>
  </w:style>
  <w:style w:type="paragraph" w:styleId="CaracterCaracter1CaracterCaracterCaracterCaracter">
    <w:name w:val="Caracter Caracter1 Caracter Caracter Caracter Caracter"/>
    <w:basedOn w:val="Normal"/>
    <w:qFormat/>
    <w:pPr/>
    <w:rPr>
      <w:sz w:val="20"/>
      <w:lang w:val="pl-PL"/>
    </w:rPr>
  </w:style>
  <w:style w:type="paragraph" w:styleId="CaracterCaracter1CaracterCaracterCaracterCaracterCaracterCaracterCaracterCaracterCaracterCaracterCaracterCaracterCaracterCaracter">
    <w:name w:val="Caracter Caracter1 Caracter Caracter Caracter Caracter Caracter Caracter Caracter Caracter Caracter Caracter Caracter Caracter Caracter Caracter"/>
    <w:basedOn w:val="Normal"/>
    <w:qFormat/>
    <w:pPr/>
    <w:rPr>
      <w:sz w:val="20"/>
      <w:lang w:val="pl-PL"/>
    </w:rPr>
  </w:style>
  <w:style w:type="paragraph" w:styleId="FrameContents">
    <w:name w:val="Frame Contents"/>
    <w:basedOn w:val="Normal"/>
    <w:qFormat/>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petitie@anfp.gov.ro" TargetMode="External"/><Relationship Id="rId3" Type="http://schemas.openxmlformats.org/officeDocument/2006/relationships/hyperlink" Target="http://posturi.gov.ro/" TargetMode="External"/><Relationship Id="rId4" Type="http://schemas.openxmlformats.org/officeDocument/2006/relationships/hyperlink" Target="http://posturi.gov.ro/" TargetMode="External"/><Relationship Id="rId5" Type="http://schemas.openxmlformats.org/officeDocument/2006/relationships/hyperlink" Target="http://posturi.gov.ro/" TargetMode="Externa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84</ap:TotalTime>
  <ap:Application>LibreOffice/24.2.7.2$Linux_X86_64 LibreOffice_project/420$Build-2</ap:Application>
  <ap:AppVersion>15.0000</ap:AppVersion>
  <ap:Pages>13</ap:Pages>
  <ap:Words>12912</ap:Words>
  <ap:Characters>76462</ap:Characters>
  <ap:CharactersWithSpaces>89240</ap:CharactersWithSpaces>
  <ap:Paragraphs>246</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2018-01-18T12:43:00.0000000Z</lastPrinted>
  <revision/>
  <dc:subject/>
  <dc:title/>
  <keywords/>
  <category/>
  <contentStatus/>
  <dc:identifier/>
  <version/>
</coreProperties>
</file>