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061E7A" w14:paraId="171A97AB" w14:textId="610501B5">
      <w:pPr>
        <w:jc w:val="both"/>
      </w:pPr>
      <w:r>
        <w:t xml:space="preserve"> </w:t>
      </w:r>
    </w:p>
    <w:p w:rsidR="00061E7A" w14:paraId="72393C62" w14:textId="77777777">
      <w:pPr>
        <w:jc w:val="both"/>
      </w:pPr>
    </w:p>
    <w:p w:rsidR="00061E7A" w14:paraId="18CE5D76" w14:textId="77777777">
      <w:pPr>
        <w:jc w:val="center"/>
        <w:rPr>
          <w:rStyle w:val="Fontdeparagrafimplicit"/>
          <w:b/>
          <w:i/>
        </w:rPr>
      </w:pPr>
      <w:r>
        <w:rPr>
          <w:rStyle w:val="Fontdeparagrafimplicit"/>
          <w:b/>
          <w:i/>
        </w:rPr>
        <w:t>ROMÂNIA</w:t>
      </w:r>
    </w:p>
    <w:p w:rsidR="00061E7A" w14:paraId="3FE43409" w14:textId="43A7F9C6">
      <w:pPr>
        <w:jc w:val="center"/>
        <w:rPr>
          <w:rStyle w:val="Fontdeparagrafimplicit"/>
          <w:b/>
          <w:i/>
        </w:rPr>
      </w:pPr>
      <w:r>
        <w:t xml:space="preserve">CURTEA DE APEL </w:t>
      </w:r>
      <w:r w:rsidR="00D4330E">
        <w:t xml:space="preserve">               </w:t>
      </w:r>
      <w:r>
        <w:t xml:space="preserve"> - SECŢIA </w:t>
      </w:r>
      <w:r w:rsidR="00D4330E">
        <w:t xml:space="preserve"> </w:t>
      </w:r>
    </w:p>
    <w:p w:rsidR="00061E7A" w14:paraId="30AD11A4" w14:textId="77777777">
      <w:pPr>
        <w:jc w:val="center"/>
        <w:rPr>
          <w:rStyle w:val="Fontdeparagrafimplicit"/>
        </w:rPr>
      </w:pPr>
    </w:p>
    <w:p w:rsidR="00061E7A" w14:paraId="7A8A8848" w14:textId="1405437C">
      <w:pPr>
        <w:jc w:val="both"/>
      </w:pPr>
      <w:r>
        <w:t xml:space="preserve">Dosar nr. </w:t>
      </w:r>
      <w:r w:rsidR="00D4330E">
        <w:t>1</w:t>
      </w:r>
      <w:r w:rsidR="004505CD">
        <w:t xml:space="preserve"> </w:t>
      </w:r>
      <w:r w:rsidR="00D4330E">
        <w:t xml:space="preserve"> </w:t>
      </w:r>
      <w:r>
        <w:t xml:space="preserve"> </w:t>
      </w:r>
    </w:p>
    <w:p w:rsidR="00061E7A" w14:paraId="6EEDB058" w14:textId="3B50E156">
      <w:pPr>
        <w:jc w:val="center"/>
      </w:pPr>
      <w:r>
        <w:t xml:space="preserve"> </w:t>
      </w:r>
    </w:p>
    <w:p w:rsidR="00061E7A" w14:paraId="2F93069F" w14:textId="4AD3BF60">
      <w:pPr>
        <w:jc w:val="center"/>
        <w:rPr>
          <w:rStyle w:val="Fontdeparagrafimplicit"/>
          <w:b/>
          <w:u w:val="single"/>
        </w:rPr>
      </w:pPr>
      <w:r>
        <w:rPr>
          <w:rStyle w:val="Fontdeparagrafimplicit"/>
          <w:b/>
          <w:u w:val="single"/>
        </w:rPr>
        <w:t xml:space="preserve">DECIZIA </w:t>
      </w:r>
      <w:r w:rsidR="004505CD">
        <w:rPr>
          <w:rStyle w:val="Fontdeparagrafimplicit"/>
          <w:b/>
          <w:u w:val="single"/>
        </w:rPr>
        <w:t xml:space="preserve"> </w:t>
      </w:r>
      <w:r>
        <w:rPr>
          <w:rStyle w:val="Fontdeparagrafimplicit"/>
          <w:b/>
          <w:u w:val="single"/>
        </w:rPr>
        <w:t xml:space="preserve"> NR. </w:t>
      </w:r>
      <w:r w:rsidR="00D4330E">
        <w:rPr>
          <w:rStyle w:val="Fontdeparagrafimplicit"/>
          <w:b/>
          <w:u w:val="single"/>
        </w:rPr>
        <w:t>11</w:t>
      </w:r>
    </w:p>
    <w:p w:rsidR="00061E7A" w14:paraId="3671D5E8" w14:textId="77777777">
      <w:pPr>
        <w:jc w:val="center"/>
        <w:rPr>
          <w:rStyle w:val="Fontdeparagrafimplicit"/>
          <w:b/>
          <w:u w:val="single"/>
        </w:rPr>
      </w:pPr>
    </w:p>
    <w:p w:rsidR="00061E7A" w14:paraId="4827FE72" w14:textId="4BE202EF">
      <w:pPr>
        <w:jc w:val="center"/>
      </w:pPr>
      <w:r>
        <w:t xml:space="preserve">Şedinţa publică din data de </w:t>
      </w:r>
      <w:r w:rsidR="00D4330E">
        <w:t xml:space="preserve"> </w:t>
      </w:r>
    </w:p>
    <w:p w:rsidR="00061E7A" w14:paraId="41593B19" w14:textId="77777777">
      <w:pPr>
        <w:jc w:val="center"/>
        <w:rPr>
          <w:rStyle w:val="Fontdeparagrafimplicit"/>
          <w:i/>
        </w:rPr>
      </w:pPr>
      <w:r>
        <w:rPr>
          <w:rStyle w:val="Fontdeparagrafimplicit"/>
          <w:i/>
        </w:rPr>
        <w:t>Curtea constituită din:</w:t>
      </w:r>
    </w:p>
    <w:p w:rsidR="00061E7A" w14:paraId="173D0633" w14:textId="2409A661">
      <w:pPr>
        <w:jc w:val="center"/>
        <w:rPr>
          <w:rStyle w:val="Fontdeparagrafimplicit"/>
          <w:b/>
        </w:rPr>
      </w:pPr>
      <w:r>
        <w:rPr>
          <w:rStyle w:val="Fontdeparagrafimplicit"/>
          <w:b/>
        </w:rPr>
        <w:t xml:space="preserve">PREŞEDINTE: </w:t>
      </w:r>
      <w:r w:rsidR="00D4330E">
        <w:rPr>
          <w:rStyle w:val="Fontdeparagrafimplicit"/>
          <w:b/>
        </w:rPr>
        <w:t>A0002</w:t>
      </w:r>
    </w:p>
    <w:p w:rsidR="00061E7A" w14:paraId="1B239D62" w14:textId="4871ADF9">
      <w:pPr>
        <w:jc w:val="center"/>
        <w:rPr>
          <w:rStyle w:val="Fontdeparagrafimplicit"/>
          <w:b/>
        </w:rPr>
      </w:pPr>
      <w:r>
        <w:rPr>
          <w:rStyle w:val="Fontdeparagrafimplicit"/>
          <w:b/>
        </w:rPr>
        <w:t xml:space="preserve">JUDECĂTOR: </w:t>
      </w:r>
      <w:r w:rsidR="00D4330E">
        <w:rPr>
          <w:rStyle w:val="Fontdeparagrafimplicit"/>
          <w:b/>
        </w:rPr>
        <w:t xml:space="preserve"> </w:t>
      </w:r>
    </w:p>
    <w:p w:rsidR="00061E7A" w14:paraId="40597DB0" w14:textId="514D77D9">
      <w:pPr>
        <w:jc w:val="center"/>
        <w:rPr>
          <w:rStyle w:val="Fontdeparagrafimplicit"/>
          <w:b/>
        </w:rPr>
      </w:pPr>
      <w:r>
        <w:rPr>
          <w:rStyle w:val="Fontdeparagrafimplicit"/>
          <w:b/>
        </w:rPr>
        <w:t xml:space="preserve">GREFIER:  </w:t>
      </w:r>
      <w:r w:rsidR="00D4330E">
        <w:rPr>
          <w:rStyle w:val="Fontdeparagrafimplicit"/>
          <w:b/>
        </w:rPr>
        <w:t xml:space="preserve"> </w:t>
      </w:r>
    </w:p>
    <w:p w:rsidR="00061E7A" w14:paraId="44378E8C" w14:textId="77777777">
      <w:pPr>
        <w:ind w:firstLine="851"/>
        <w:jc w:val="both"/>
        <w:rPr>
          <w:rStyle w:val="Fontdeparagrafimplicit"/>
        </w:rPr>
      </w:pPr>
    </w:p>
    <w:p w:rsidR="00061E7A" w14:paraId="226460E3" w14:textId="065A2C20">
      <w:pPr>
        <w:ind w:firstLine="851"/>
        <w:jc w:val="both"/>
        <w:rPr>
          <w:rStyle w:val="Fontdeparagrafimplicit"/>
        </w:rPr>
      </w:pPr>
      <w:r>
        <w:t xml:space="preserve">Ministerul Public – Parchetul de pe lângă Curtea de Apel </w:t>
      </w:r>
      <w:r w:rsidR="00D4330E">
        <w:t xml:space="preserve">               </w:t>
      </w:r>
      <w:r>
        <w:t xml:space="preserve"> a fost reprezentat prin procuror</w:t>
      </w:r>
      <w:r>
        <w:rPr>
          <w:rStyle w:val="Fontdeparagrafimplicit"/>
          <w:b/>
        </w:rPr>
        <w:t xml:space="preserve"> </w:t>
      </w:r>
      <w:r w:rsidR="00D4330E">
        <w:rPr>
          <w:rStyle w:val="Fontdeparagrafimplicit"/>
          <w:b/>
        </w:rPr>
        <w:t xml:space="preserve"> </w:t>
      </w:r>
      <w:r>
        <w:rPr>
          <w:rStyle w:val="Fontdeparagrafimplicit"/>
          <w:b/>
        </w:rPr>
        <w:t>.</w:t>
      </w:r>
    </w:p>
    <w:p w:rsidR="00061E7A" w14:paraId="7FE597A3" w14:textId="2D568A44">
      <w:pPr>
        <w:ind w:firstLine="851"/>
        <w:jc w:val="both"/>
      </w:pPr>
      <w:r>
        <w:t xml:space="preserve">Pe rol soluţionarea cauzei penale de faţă având ca obiect apelul formulat de apelantul – inculpat </w:t>
      </w:r>
      <w:r w:rsidR="00D4330E">
        <w:rPr>
          <w:rStyle w:val="Fontdeparagrafimplicit"/>
          <w:b/>
          <w:i/>
        </w:rPr>
        <w:t xml:space="preserve">2 </w:t>
      </w:r>
      <w:r>
        <w:t xml:space="preserve"> împotriva sentinţei penale nr. </w:t>
      </w:r>
      <w:r w:rsidR="00D4330E">
        <w:t>3/</w:t>
      </w:r>
      <w:r w:rsidR="004505CD">
        <w:t xml:space="preserve"> </w:t>
      </w:r>
      <w:r w:rsidR="00D4330E">
        <w:t xml:space="preserve"> </w:t>
      </w:r>
      <w:r>
        <w:t xml:space="preserve"> pronunţată de Judecătoria </w:t>
      </w:r>
      <w:r w:rsidR="00D4330E">
        <w:t xml:space="preserve">            </w:t>
      </w:r>
      <w:r>
        <w:t xml:space="preserve"> </w:t>
      </w:r>
      <w:r w:rsidR="00D4330E">
        <w:t xml:space="preserve">               </w:t>
      </w:r>
      <w:r>
        <w:t xml:space="preserve"> în dosarul nr. </w:t>
      </w:r>
      <w:r w:rsidR="00D4330E">
        <w:t>1/</w:t>
      </w:r>
      <w:r w:rsidR="004505CD">
        <w:t xml:space="preserve"> </w:t>
      </w:r>
      <w:r w:rsidR="00D4330E">
        <w:t xml:space="preserve"> </w:t>
      </w:r>
      <w:r>
        <w:t xml:space="preserve">. </w:t>
      </w:r>
    </w:p>
    <w:p w:rsidR="00061E7A" w14:paraId="25F74ABE" w14:textId="60AAB2CC">
      <w:pPr>
        <w:ind w:firstLine="851"/>
        <w:jc w:val="both"/>
      </w:pPr>
      <w:r>
        <w:t xml:space="preserve">La apelul nominal făcut în ședință publică a răspuns apelantul – inculpat </w:t>
      </w:r>
      <w:r w:rsidR="00D4330E">
        <w:rPr>
          <w:rStyle w:val="Fontdeparagrafimplicit"/>
          <w:i/>
        </w:rPr>
        <w:t xml:space="preserve">2 </w:t>
      </w:r>
      <w:r>
        <w:rPr>
          <w:rStyle w:val="Fontdeparagrafimplicit"/>
          <w:b/>
          <w:i/>
        </w:rPr>
        <w:t xml:space="preserve">, </w:t>
      </w:r>
      <w:r>
        <w:t xml:space="preserve">aflat în stare de deţinere şi asistat de avocat </w:t>
      </w:r>
      <w:r w:rsidR="00D4330E">
        <w:t xml:space="preserve"> </w:t>
      </w:r>
      <w:r>
        <w:t xml:space="preserve"> în substituirea apărătorului din oficiu, av. </w:t>
      </w:r>
      <w:r w:rsidR="00D4330E">
        <w:t xml:space="preserve"> </w:t>
      </w:r>
      <w:r>
        <w:t xml:space="preserve">, cu delegaţie de substituire la dosar, lipsă fiind intimata – parte civilă </w:t>
      </w:r>
      <w:r w:rsidR="00D4330E">
        <w:t xml:space="preserve"> </w:t>
      </w:r>
      <w:r>
        <w:t xml:space="preserve">. </w:t>
      </w:r>
    </w:p>
    <w:p w:rsidR="00061E7A" w14:paraId="1AFB1EB0" w14:textId="77777777">
      <w:pPr>
        <w:ind w:firstLine="851"/>
        <w:jc w:val="both"/>
      </w:pPr>
      <w:r>
        <w:t xml:space="preserve">Procedura de citare </w:t>
      </w:r>
      <w:r>
        <w:rPr>
          <w:rStyle w:val="Fontdeparagrafimplicit"/>
          <w:b/>
          <w:i/>
        </w:rPr>
        <w:t>este</w:t>
      </w:r>
      <w:r>
        <w:t xml:space="preserve"> legal îndeplinită.</w:t>
      </w:r>
    </w:p>
    <w:p w:rsidR="00061E7A" w14:paraId="2ED4FA3D" w14:textId="77777777">
      <w:pPr>
        <w:ind w:firstLine="851"/>
        <w:jc w:val="both"/>
      </w:pPr>
      <w:r>
        <w:t>S-a făcut referatul cauzei de către grefierul de şedinţă, după care,</w:t>
      </w:r>
    </w:p>
    <w:p w:rsidR="00061E7A" w14:paraId="3B90C7C2" w14:textId="7019B8D4">
      <w:pPr>
        <w:ind w:firstLine="851"/>
        <w:jc w:val="both"/>
      </w:pPr>
      <w:r>
        <w:t xml:space="preserve">La interpelarea instanţei, apelantul – inculpat </w:t>
      </w:r>
      <w:r w:rsidR="00D4330E">
        <w:t xml:space="preserve">2 </w:t>
      </w:r>
      <w:r>
        <w:t>, având cuvântul, învederează că nu doreşte să dea o declaraţie în faţa instanţei de apel.</w:t>
      </w:r>
    </w:p>
    <w:p w:rsidR="00061E7A" w14:paraId="3C4C2FE6" w14:textId="77777777">
      <w:pPr>
        <w:ind w:firstLine="851"/>
        <w:jc w:val="both"/>
      </w:pPr>
      <w:r>
        <w:rPr>
          <w:rStyle w:val="Fontdeparagrafimplicit"/>
          <w:b/>
          <w:i/>
        </w:rPr>
        <w:t>Curtea</w:t>
      </w:r>
      <w:r>
        <w:rPr>
          <w:rStyle w:val="Fontdeparagrafimplicit"/>
          <w:i/>
        </w:rPr>
        <w:t>, nemaifiind alte cereri noi de formulat, excepţii de invocat sau probe de administrat,  acordă cuvântul în dezbateri</w:t>
      </w:r>
      <w:r>
        <w:t xml:space="preserve">. </w:t>
      </w:r>
    </w:p>
    <w:p w:rsidR="00061E7A" w14:paraId="51D65CE6" w14:textId="693E580D">
      <w:pPr>
        <w:ind w:firstLine="851"/>
        <w:jc w:val="both"/>
      </w:pPr>
      <w:r>
        <w:rPr>
          <w:rStyle w:val="Fontdeparagrafimplicit"/>
          <w:b/>
        </w:rPr>
        <w:t xml:space="preserve">Apărătorul din oficiu al apelantului – inculpat </w:t>
      </w:r>
      <w:r w:rsidR="00D4330E">
        <w:rPr>
          <w:rStyle w:val="Fontdeparagrafimplicit"/>
          <w:b/>
        </w:rPr>
        <w:t xml:space="preserve">2 </w:t>
      </w:r>
      <w:r>
        <w:t>, având cuvântul, solicită în temeiul disp. art. 421 alin. 2 lit. a C.p.p. admiterea apelului astfel cum a fost declarat şi formulat, desfiinţarea sentinţei penale a primei instanţe şi rejudecând, solicită reindividualizarea pedepsei în sensul aplicării unei pedepse orientate spre minimul special prevăzut de lege, având în vedere circumstanţele personale ale inculpatului, acesta a recunoscut fapta şi are o stare de sănătate precară, solicitând instanţei totodată să dea o mai mare eficienţă disp. art. 396 alin. 10 C.p.p.</w:t>
      </w:r>
    </w:p>
    <w:p w:rsidR="00061E7A" w14:paraId="27B6D54C" w14:textId="77777777">
      <w:pPr>
        <w:ind w:firstLine="851"/>
        <w:jc w:val="both"/>
      </w:pPr>
      <w:r>
        <w:rPr>
          <w:rStyle w:val="Fontdeparagrafimplicit"/>
          <w:b/>
          <w:color w:val="000000"/>
        </w:rPr>
        <w:t>Reprezentanta Ministerului Public</w:t>
      </w:r>
      <w:r>
        <w:rPr>
          <w:rStyle w:val="Fontdeparagrafimplicit"/>
          <w:i/>
          <w:color w:val="000000"/>
        </w:rPr>
        <w:t xml:space="preserve">, </w:t>
      </w:r>
      <w:r>
        <w:rPr>
          <w:rStyle w:val="Fontdeparagrafimplicit"/>
          <w:color w:val="000000"/>
        </w:rPr>
        <w:t>având cuvântul</w:t>
      </w:r>
      <w:r>
        <w:rPr>
          <w:rStyle w:val="Fontdeparagrafimplicit"/>
          <w:i/>
          <w:color w:val="000000"/>
        </w:rPr>
        <w:t xml:space="preserve">, </w:t>
      </w:r>
      <w:r>
        <w:rPr>
          <w:rStyle w:val="Fontdeparagrafimplicit"/>
          <w:color w:val="000000"/>
        </w:rPr>
        <w:t xml:space="preserve">solicită respingerea apelului formulat ca nefondat, având în vedere că pedeapsa aplicată de prima </w:t>
      </w:r>
      <w:r>
        <w:t xml:space="preserve">instanţă, respectiv 3 ani pentru săvârşirea infracţiunii de furt calificat a fost corect individualizată, raportat la circumstanţele reale ale comiterii faptei, inculpatul a dat dovadă de o îndrăzneală deosebită pătrunzând în incinta unei societăţi comerciale, într-un birou, de unde a sustras un telefon mobil aparţinând unuia dintre angajaţii firmei respective, prejudiciul nu a fost achitat deşi s-a acordat un termen în acest sens; mai mult, arată că inculpatul este recidivist postexecutoriu, având multiple condamnări pentru infracţiuni contra patrimoniului, fără ocupaţie sau un loc de muncă stabil. </w:t>
      </w:r>
    </w:p>
    <w:p w:rsidR="00061E7A" w14:paraId="2C21941C" w14:textId="29E6E493">
      <w:pPr>
        <w:ind w:firstLine="851"/>
        <w:jc w:val="both"/>
      </w:pPr>
      <w:r>
        <w:rPr>
          <w:rStyle w:val="Fontdeparagrafimplicit"/>
          <w:b/>
        </w:rPr>
        <w:t xml:space="preserve">Apelantul – inculpat </w:t>
      </w:r>
      <w:r w:rsidR="00D4330E">
        <w:rPr>
          <w:rStyle w:val="Fontdeparagrafimplicit"/>
          <w:b/>
        </w:rPr>
        <w:t xml:space="preserve">2 </w:t>
      </w:r>
      <w:r>
        <w:t xml:space="preserve">, având cuvântul, solicită admiterea apelului şi aplicarea unei pedepse mai mici, precizând că şi-a recunoscut fapta şi este bolnav şi de </w:t>
      </w:r>
      <w:r w:rsidR="00DB0BDD">
        <w:t xml:space="preserve"> </w:t>
      </w:r>
      <w:r>
        <w:t>.</w:t>
      </w:r>
    </w:p>
    <w:p w:rsidR="00061E7A" w14:paraId="1F3BC54C" w14:textId="77777777">
      <w:pPr>
        <w:ind w:firstLine="851"/>
        <w:jc w:val="both"/>
      </w:pPr>
    </w:p>
    <w:p w:rsidR="00061E7A" w14:paraId="530CC741" w14:textId="77777777">
      <w:pPr>
        <w:jc w:val="center"/>
        <w:rPr>
          <w:rStyle w:val="Fontdeparagrafimplicit"/>
          <w:b/>
        </w:rPr>
      </w:pPr>
      <w:r>
        <w:rPr>
          <w:rStyle w:val="Fontdeparagrafimplicit"/>
          <w:b/>
        </w:rPr>
        <w:t>CURTEA,</w:t>
      </w:r>
    </w:p>
    <w:p w:rsidR="00061E7A" w14:paraId="2C44EFDE" w14:textId="77777777">
      <w:pPr>
        <w:ind w:firstLine="851"/>
        <w:jc w:val="both"/>
        <w:rPr>
          <w:rStyle w:val="Fontdeparagrafimplicit"/>
        </w:rPr>
      </w:pPr>
    </w:p>
    <w:p w:rsidR="00061E7A" w14:paraId="6BB2D6A9" w14:textId="77777777">
      <w:pPr>
        <w:ind w:firstLine="851"/>
        <w:jc w:val="both"/>
      </w:pPr>
      <w:r>
        <w:t>Deliberând asupra apelului penal de faţă, din actele şi lucrările dosarului, constată şi reţine următoarele:</w:t>
      </w:r>
    </w:p>
    <w:p w:rsidR="00061E7A" w14:paraId="46E20861" w14:textId="2A68E432">
      <w:pPr>
        <w:ind w:firstLine="851"/>
        <w:jc w:val="both"/>
      </w:pPr>
      <w:r>
        <w:rPr>
          <w:rStyle w:val="Fontdeparagrafimplicit"/>
          <w:b/>
        </w:rPr>
        <w:t xml:space="preserve">Prin sentinţa penală nr. </w:t>
      </w:r>
      <w:r w:rsidR="00DB0BDD">
        <w:rPr>
          <w:rStyle w:val="Fontdeparagrafimplicit"/>
          <w:b/>
        </w:rPr>
        <w:t xml:space="preserve">3/2017 </w:t>
      </w:r>
      <w:r>
        <w:t xml:space="preserve">, pronunţată de Judecătoria </w:t>
      </w:r>
      <w:r w:rsidR="00DB0BDD">
        <w:t xml:space="preserve">           </w:t>
      </w:r>
      <w:r>
        <w:t xml:space="preserve"> </w:t>
      </w:r>
      <w:r w:rsidR="00D4330E">
        <w:t xml:space="preserve">               </w:t>
      </w:r>
      <w:r>
        <w:t xml:space="preserve">, în temeiul art. 228 alin. 1 – art. 229 alin. 1 lit. b C.p., cu aplic. art. 41 alin. 1 C.p. rap. la art. 43 alin. 5 C.p. și </w:t>
      </w:r>
      <w:r>
        <w:t xml:space="preserve">art. 396 alin. 10 C.p.p., a fost </w:t>
      </w:r>
      <w:r>
        <w:rPr>
          <w:rStyle w:val="Fontdeparagrafimplicit"/>
          <w:b/>
        </w:rPr>
        <w:t>condamnat inculpatul</w:t>
      </w:r>
      <w:r>
        <w:t xml:space="preserve"> </w:t>
      </w:r>
      <w:r w:rsidR="00D4330E">
        <w:rPr>
          <w:rStyle w:val="Fontdeparagrafimplicit"/>
          <w:b/>
          <w:u w:val="single"/>
        </w:rPr>
        <w:t xml:space="preserve">2 </w:t>
      </w:r>
      <w:r>
        <w:t xml:space="preserve"> [fiul lui </w:t>
      </w:r>
      <w:r w:rsidR="00DB0BDD">
        <w:t xml:space="preserve"> </w:t>
      </w:r>
      <w:r>
        <w:t xml:space="preserve"> și </w:t>
      </w:r>
      <w:r w:rsidR="00DB0BDD">
        <w:t xml:space="preserve"> </w:t>
      </w:r>
      <w:r>
        <w:t xml:space="preserve">, născut la data de </w:t>
      </w:r>
      <w:r w:rsidR="00DB0BDD">
        <w:t xml:space="preserve"> </w:t>
      </w:r>
      <w:r>
        <w:t xml:space="preserve"> în mun. </w:t>
      </w:r>
      <w:r w:rsidR="00D4330E">
        <w:t xml:space="preserve">               </w:t>
      </w:r>
      <w:r>
        <w:t xml:space="preserve">, cu domiciliul în mun. </w:t>
      </w:r>
      <w:r w:rsidR="00D4330E">
        <w:t xml:space="preserve">               </w:t>
      </w:r>
      <w:r>
        <w:t xml:space="preserve">, Str. </w:t>
      </w:r>
      <w:r w:rsidR="00DB0BDD">
        <w:t xml:space="preserve"> </w:t>
      </w:r>
      <w:r>
        <w:t xml:space="preserve">, nr. </w:t>
      </w:r>
      <w:r w:rsidR="00DB0BDD">
        <w:t xml:space="preserve"> </w:t>
      </w:r>
      <w:r>
        <w:t xml:space="preserve">, </w:t>
      </w:r>
      <w:r w:rsidR="00DB0BDD">
        <w:t xml:space="preserve"> </w:t>
      </w:r>
      <w:r>
        <w:t xml:space="preserve">, CNP </w:t>
      </w:r>
      <w:r w:rsidR="00DB0BDD">
        <w:t xml:space="preserve"> </w:t>
      </w:r>
      <w:r>
        <w:t xml:space="preserve">, cetăţean român, necăsătorit, neșcolarizat, fără ocupaţie, fără loc de muncă, recidivist, aflat în </w:t>
      </w:r>
      <w:r>
        <w:rPr>
          <w:rStyle w:val="Fontdeparagrafimplicit"/>
          <w:i/>
        </w:rPr>
        <w:t xml:space="preserve">Penitenciarul </w:t>
      </w:r>
      <w:r w:rsidR="00D4330E">
        <w:rPr>
          <w:rStyle w:val="Fontdeparagrafimplicit"/>
          <w:i/>
        </w:rPr>
        <w:t xml:space="preserve">               </w:t>
      </w:r>
      <w:r>
        <w:rPr>
          <w:rStyle w:val="Fontdeparagrafimplicit"/>
          <w:i/>
        </w:rPr>
        <w:t xml:space="preserve"> </w:t>
      </w:r>
      <w:r w:rsidR="00DB0BDD">
        <w:rPr>
          <w:rStyle w:val="Fontdeparagrafimplicit"/>
          <w:i/>
        </w:rPr>
        <w:t xml:space="preserve">           </w:t>
      </w:r>
      <w:r>
        <w:t xml:space="preserve">), </w:t>
      </w:r>
      <w:r>
        <w:rPr>
          <w:rStyle w:val="Fontdeparagrafimplicit"/>
          <w:u w:val="single"/>
        </w:rPr>
        <w:t>la pedeapsa de 3 închisoare</w:t>
      </w:r>
      <w:r>
        <w:t xml:space="preserve">, pentru săvârşirea infracţiunii de furt calificat în stare de recidivă postexecutorie (faptă săvârşită la data de 30.03.2017, persoană vătămată </w:t>
      </w:r>
      <w:r w:rsidR="00DB0BDD">
        <w:t xml:space="preserve">4 </w:t>
      </w:r>
      <w:r>
        <w:t>).</w:t>
      </w:r>
    </w:p>
    <w:p w:rsidR="00061E7A" w14:paraId="68685C29" w14:textId="3B6D0214">
      <w:pPr>
        <w:ind w:firstLine="851"/>
        <w:jc w:val="both"/>
        <w:rPr>
          <w:rStyle w:val="Fontdeparagrafimplicit"/>
          <w:color w:val="000000"/>
        </w:rPr>
      </w:pPr>
      <w:r>
        <w:t xml:space="preserve">În temeiul art. 67 alin. 1 C.p., a fost interzisă inculpatului </w:t>
      </w:r>
      <w:r w:rsidR="00D4330E">
        <w:t xml:space="preserve">2 </w:t>
      </w:r>
      <w:r>
        <w:t xml:space="preserve">, pe o perioadă de 2 ani, după executarea sau considerarea ca executată a pedepsei principale, cu titlu de pedeapsă complementară, exercitarea drepturilor prevăzute de art. 66 alin. 1 lit. a, b C.p., constând în </w:t>
      </w:r>
      <w:r>
        <w:rPr>
          <w:rStyle w:val="Fontdeparagrafimplicit"/>
          <w:color w:val="000000"/>
        </w:rPr>
        <w:t>dreptul de a fi ales în autorităţile publice sau în orice alte funcţii publice și dreptul de a ocupa o funcţie care implică exerciţiul autorităţii de stat.</w:t>
      </w:r>
    </w:p>
    <w:p w:rsidR="00061E7A" w14:paraId="06A47274" w14:textId="6CA5F2A2">
      <w:pPr>
        <w:ind w:firstLine="851"/>
        <w:jc w:val="both"/>
        <w:rPr>
          <w:rStyle w:val="Fontdeparagrafimplicit"/>
          <w:color w:val="000000"/>
        </w:rPr>
      </w:pPr>
      <w:r>
        <w:rPr>
          <w:rStyle w:val="Fontdeparagrafimplicit"/>
          <w:color w:val="000000"/>
        </w:rPr>
        <w:t xml:space="preserve">În temeiul art. 65 alin. 1 C.p., a fost </w:t>
      </w:r>
      <w:r>
        <w:t xml:space="preserve">interzisă inculpatului </w:t>
      </w:r>
      <w:r w:rsidR="00D4330E">
        <w:t xml:space="preserve">2 </w:t>
      </w:r>
      <w:r>
        <w:t xml:space="preserve">, de la rămânerea definitivă a sentinţei şi până la executarea sau considerarea ca executată a pedepsei principale, cu titlu de pedeapsă accesorie, exercitarea drepturilor prevăzute de art. 66 alin. 1 lit. a, b C.p., constând în </w:t>
      </w:r>
      <w:r>
        <w:rPr>
          <w:rStyle w:val="Fontdeparagrafimplicit"/>
          <w:color w:val="000000"/>
        </w:rPr>
        <w:t>dreptul de a fi ales în autorităţile publice sau în orice alte funcţii publice și dreptul de a ocupa o funcţie care implică exerciţiul autorităţii de stat.</w:t>
      </w:r>
    </w:p>
    <w:p w:rsidR="00061E7A" w14:paraId="6DC792A5" w14:textId="64577274">
      <w:pPr>
        <w:ind w:firstLine="851"/>
        <w:jc w:val="both"/>
      </w:pPr>
      <w:r>
        <w:t xml:space="preserve">În temeiul art. 72 C.p., s-a scăzut din durata pedepsei închisorii aplicate inculpatului </w:t>
      </w:r>
      <w:r w:rsidR="00D4330E">
        <w:t xml:space="preserve">2 </w:t>
      </w:r>
      <w:r>
        <w:t>, durata reţinerii și a arestării preventive,</w:t>
      </w:r>
      <w:r>
        <w:rPr>
          <w:rStyle w:val="Fontdeparagrafimplicit"/>
          <w:b/>
        </w:rPr>
        <w:t xml:space="preserve"> </w:t>
      </w:r>
      <w:r>
        <w:rPr>
          <w:rStyle w:val="Fontdeparagrafimplicit"/>
          <w:color w:val="000000"/>
        </w:rPr>
        <w:t>de la 31.03.2017 la zi, iar î</w:t>
      </w:r>
      <w:r>
        <w:t>n temeiul art. 404 alin. 4 lit. b C.p.p. rap. la art. 399 alin. 1, 4 C.p.p., a fost menţinută măsura arestării preventive</w:t>
      </w:r>
      <w:r>
        <w:rPr>
          <w:rStyle w:val="Fontdeparagrafimplicit"/>
          <w:i/>
        </w:rPr>
        <w:t xml:space="preserve"> </w:t>
      </w:r>
      <w:r>
        <w:t xml:space="preserve">dispusă faţă de inculpatul </w:t>
      </w:r>
      <w:r w:rsidR="00D4330E">
        <w:t xml:space="preserve">2 </w:t>
      </w:r>
      <w:r>
        <w:t xml:space="preserve"> prin încheierea penală nr. </w:t>
      </w:r>
      <w:r w:rsidR="00DB0BDD">
        <w:t xml:space="preserve">  </w:t>
      </w:r>
      <w:r>
        <w:t xml:space="preserve"> din data de 31.03.2017, pronunţată de Judecătoria </w:t>
      </w:r>
      <w:r w:rsidR="00DB0BDD">
        <w:t xml:space="preserve">           </w:t>
      </w:r>
      <w:r>
        <w:t xml:space="preserve"> </w:t>
      </w:r>
      <w:r w:rsidR="00D4330E">
        <w:t xml:space="preserve">               </w:t>
      </w:r>
      <w:r>
        <w:t xml:space="preserve"> în dosarul nr. </w:t>
      </w:r>
      <w:r w:rsidR="00DB0BDD">
        <w:t xml:space="preserve"> </w:t>
      </w:r>
      <w:r>
        <w:t xml:space="preserve">/2017, pusă în executare în baza mandatului de arestare preventivă nr. </w:t>
      </w:r>
      <w:r w:rsidR="00DB0BDD">
        <w:t xml:space="preserve"> </w:t>
      </w:r>
      <w:r>
        <w:t xml:space="preserve"> din 31.03.2017 emis de Judecătoria </w:t>
      </w:r>
      <w:r w:rsidR="00DB0BDD">
        <w:t xml:space="preserve">           </w:t>
      </w:r>
      <w:r>
        <w:t xml:space="preserve"> </w:t>
      </w:r>
      <w:r w:rsidR="00D4330E">
        <w:t xml:space="preserve">               </w:t>
      </w:r>
      <w:r>
        <w:t>.</w:t>
      </w:r>
    </w:p>
    <w:p w:rsidR="00061E7A" w14:paraId="1C51C139" w14:textId="69D3B72B">
      <w:pPr>
        <w:ind w:firstLine="851"/>
        <w:jc w:val="both"/>
      </w:pPr>
      <w:r>
        <w:t xml:space="preserve">În temeiul art. 397 alin. 1 C.p.p., raportat la art. 19 alin. 1 şi art. 25 alin. 1 C.p.p., cu referire la art. 1357 rap. la art. 1381 din Codul civil, a fost admisă acţiunea civilă formulată de partea civilă </w:t>
      </w:r>
      <w:r w:rsidR="00DB0BDD">
        <w:t xml:space="preserve">4 </w:t>
      </w:r>
      <w:r>
        <w:t xml:space="preserve"> (cu domiciliul în mun. </w:t>
      </w:r>
      <w:r w:rsidR="00D4330E">
        <w:t xml:space="preserve">               </w:t>
      </w:r>
      <w:r>
        <w:t xml:space="preserve">, str. </w:t>
      </w:r>
      <w:r w:rsidR="00DB0BDD">
        <w:t xml:space="preserve"> </w:t>
      </w:r>
      <w:r>
        <w:t>, nr. ) şi a fost obligat inculpatul la plata către aceasta a sumei de 2.000 lei, cu titlu de despăgubiri civile.</w:t>
      </w:r>
    </w:p>
    <w:p w:rsidR="00061E7A" w14:paraId="076E7629" w14:textId="77777777">
      <w:pPr>
        <w:ind w:firstLine="851"/>
        <w:jc w:val="both"/>
      </w:pPr>
      <w:r>
        <w:t>În temeiul art. 274 alin. 1 C.p.p., a fost obligat inculpatul la plata sumei de 800 lei, reprezentând cheltuieli judiciare avansate de stat, din care suma de 500 lei reprezintă cheltuieli stabilite prin rechizitoriu.</w:t>
      </w:r>
    </w:p>
    <w:p w:rsidR="00061E7A" w14:paraId="33B7BD31" w14:textId="77777777">
      <w:pPr>
        <w:ind w:right="71" w:firstLine="851"/>
        <w:jc w:val="both"/>
        <w:rPr>
          <w:rStyle w:val="Fontdeparagrafimplicit"/>
          <w:b/>
        </w:rPr>
      </w:pPr>
      <w:r>
        <w:t>Pentru a pronunţa această sentinţă, judecătorul fondului</w:t>
      </w:r>
      <w:r>
        <w:rPr>
          <w:rStyle w:val="Fontdeparagrafimplicit"/>
          <w:b/>
        </w:rPr>
        <w:t xml:space="preserve"> - analizând actele şi lucrările dosarului – a reţinut următoarea situaţie de fapt: </w:t>
      </w:r>
    </w:p>
    <w:p w:rsidR="00061E7A" w14:paraId="2AE1C06B" w14:textId="0C2464A4">
      <w:pPr>
        <w:ind w:firstLine="851"/>
        <w:jc w:val="both"/>
      </w:pPr>
      <w:r>
        <w:t xml:space="preserve">În noaptea de 30 martie 2017, în jurul orei 05:00, inculpatul </w:t>
      </w:r>
      <w:r w:rsidR="00D4330E">
        <w:t xml:space="preserve">2 </w:t>
      </w:r>
      <w:r>
        <w:t xml:space="preserve"> a sustras din incinta S.C. </w:t>
      </w:r>
      <w:r w:rsidR="00DB0BDD">
        <w:t xml:space="preserve">    </w:t>
      </w:r>
      <w:r>
        <w:t xml:space="preserve"> S.R.L., din mun. </w:t>
      </w:r>
      <w:r w:rsidR="00D4330E">
        <w:t xml:space="preserve">               </w:t>
      </w:r>
      <w:r>
        <w:t xml:space="preserve">, Şos. </w:t>
      </w:r>
      <w:r w:rsidR="00DB0BDD">
        <w:t xml:space="preserve"> </w:t>
      </w:r>
      <w:r>
        <w:t xml:space="preserve">, </w:t>
      </w:r>
      <w:r w:rsidR="00D4330E">
        <w:t xml:space="preserve">            </w:t>
      </w:r>
      <w:r>
        <w:t xml:space="preserve">, telefonul mobil marca </w:t>
      </w:r>
      <w:r w:rsidR="00DB0BDD">
        <w:t xml:space="preserve"> </w:t>
      </w:r>
      <w:r>
        <w:t xml:space="preserve"> aflat la încărcat pe biroul angajaţilor, proprietatea persoanei vătămate </w:t>
      </w:r>
      <w:r w:rsidR="00DB0BDD">
        <w:t xml:space="preserve">4 </w:t>
      </w:r>
      <w:r>
        <w:t xml:space="preserve">, angajată a societăţii aflată în timpul serviciului, prejudiciul cauzat fiind estimat la suma de 2000 lei. </w:t>
      </w:r>
    </w:p>
    <w:p w:rsidR="00061E7A" w14:paraId="319F8484" w14:textId="77777777">
      <w:pPr>
        <w:ind w:firstLine="851"/>
        <w:jc w:val="both"/>
      </w:pPr>
      <w:r>
        <w:t>Situaţia de fapt, astfel cum a fost descrisă, a fost temeinic dovedită, pe baza mijloacelor de probă administrate în faza de urmărire penală, probe pe care inculpatul şi le-a însuşit, solicitând judecarea cauzei în procedura abreviată.</w:t>
      </w:r>
    </w:p>
    <w:p w:rsidR="00061E7A" w14:paraId="4FAB85E8" w14:textId="51592A9F">
      <w:pPr>
        <w:ind w:firstLine="851"/>
        <w:jc w:val="both"/>
      </w:pPr>
      <w:r>
        <w:t xml:space="preserve">Probele se află la dosar, iar instanţa de fond le-a individualizat şi analizat pe larg, concluzionând că, </w:t>
      </w:r>
      <w:r>
        <w:rPr>
          <w:rStyle w:val="Fontdeparagrafimplicit"/>
          <w:b/>
        </w:rPr>
        <w:t>în drept</w:t>
      </w:r>
      <w:r>
        <w:t xml:space="preserve">, fapta inculpatului </w:t>
      </w:r>
      <w:r w:rsidR="00D4330E">
        <w:t xml:space="preserve">2 </w:t>
      </w:r>
      <w:r>
        <w:t xml:space="preserve"> întruneşte elementele constitutive ale infracţiunii de furt calificat, prev. şi ped. de art. 228 alin. 1 – art. 229 alin. 1 lit. b C.p., cu aplic. art. 41 alin. 1 C.p.</w:t>
      </w:r>
    </w:p>
    <w:p w:rsidR="00061E7A" w14:paraId="023CF9D7" w14:textId="3B3579D6">
      <w:pPr>
        <w:widowControl w:val="0"/>
        <w:shd w:val="clear" w:color="auto" w:fill="FFFFFF"/>
        <w:ind w:left="23" w:right="20" w:firstLine="851"/>
        <w:jc w:val="both"/>
      </w:pPr>
      <w:r>
        <w:t xml:space="preserve">Analizând fişa de cazier judiciar a inculpatului, judecătorul fondului a constatat că inculpatul judecății în stare de recidivă postexecutorie, conform art. 41 alin. 1 C a săvârșit fapta dedusă.p. raportat la art. 43 alin. 5 C.p. Astfel, prin Sentința penală nr. </w:t>
      </w:r>
      <w:r w:rsidR="00DB0BDD">
        <w:t xml:space="preserve">   </w:t>
      </w:r>
      <w:r>
        <w:t xml:space="preserve">/29.05.2014 pronunţată de Judecătoria </w:t>
      </w:r>
      <w:r w:rsidR="00DB0BDD">
        <w:t xml:space="preserve">           </w:t>
      </w:r>
      <w:r>
        <w:t xml:space="preserve"> </w:t>
      </w:r>
      <w:r w:rsidR="00D4330E">
        <w:t xml:space="preserve">               </w:t>
      </w:r>
      <w:r>
        <w:t xml:space="preserve"> în dosarul nr. </w:t>
      </w:r>
      <w:r w:rsidR="00DB0BDD">
        <w:t xml:space="preserve">   </w:t>
      </w:r>
      <w:r>
        <w:t xml:space="preserve">/2014, inculpatul a fost condamnat la o pedeapsă rezultantă de </w:t>
      </w:r>
      <w:r>
        <w:rPr>
          <w:rStyle w:val="Fontdeparagrafimplicit"/>
          <w:i/>
        </w:rPr>
        <w:t>3 ani şi 3 luni închisoare</w:t>
      </w:r>
      <w:r>
        <w:t>. Executarea pedepsei a început la data de 25.08.2013, urmând să expire la data de 23.11.2016. Prin Sentința penală nr.  / .2016 pronunțată de Judecătoria           în dosarul  , definitivă prin Decizia penală nr.    /06.10.2016 a Tribunalului          , s-a dispus liberarea condiționată a acestuia, rămânând un rest de pedeapsă neexecutat de 48 zile, care s-a împlinit la data de 23.11.2016, dată la care pedeapsa aplicată se consideră executată potrivit art. 61 alin. 1 C.p. din 1969.</w:t>
      </w:r>
    </w:p>
    <w:p w:rsidR="00061E7A" w14:paraId="78495770" w14:textId="77777777">
      <w:pPr>
        <w:widowControl w:val="0"/>
        <w:shd w:val="clear" w:color="auto" w:fill="FFFFFF"/>
        <w:ind w:left="23" w:right="20" w:firstLine="851"/>
        <w:jc w:val="both"/>
        <w:rPr>
          <w:rStyle w:val="Fontdeparagrafimplicit"/>
          <w:color w:val="000000"/>
        </w:rPr>
      </w:pPr>
      <w:r>
        <w:rPr>
          <w:rStyle w:val="Fontdeparagrafimplicit"/>
          <w:color w:val="000000"/>
        </w:rPr>
        <w:t xml:space="preserve">Drept urmare, instanţa de fond a concluzionat că, fapta dedusă judecăţii a fost săvârșită </w:t>
      </w:r>
      <w:r>
        <w:rPr>
          <w:rStyle w:val="Fontdeparagrafimplicit"/>
          <w:color w:val="000000"/>
        </w:rPr>
        <w:t>după executarea pedepsei de 3 ani şi 3 luni, însă înainte de împlinirea termenului de reabilitare, iar potrivit art. 41 alin. 1 C.p., există recidivă când, după rămânerea definitivă a unei hotărâri de condamnare la pedeapsa închisorii mai mare de 1 an şi până la reabilitare sau la împlinirea termenului de reabilitare, condamnatul săvârşeşte din nou o infracţiune cu intenţie sau cu intenţie depăşită, pentru care legea prevede pedeapsa închisorii de un an sau mai mare, fiind îndeplinite toate condiţiile prevăzute de lege în acest sens.</w:t>
      </w:r>
    </w:p>
    <w:p w:rsidR="00061E7A" w14:paraId="30AC5595" w14:textId="77777777">
      <w:pPr>
        <w:ind w:right="71" w:firstLine="851"/>
        <w:jc w:val="both"/>
      </w:pPr>
      <w:r>
        <w:rPr>
          <w:rStyle w:val="Fontdeparagrafimplicit"/>
          <w:b/>
        </w:rPr>
        <w:t xml:space="preserve">La individualizarea judiciară a pedepsei </w:t>
      </w:r>
      <w:r>
        <w:t xml:space="preserve">ce a fost aplicată inculpatului, judecătorul fondului a avut în vedere criteriile generale impuse de art. 74 C. pen., incidenţa dispoziţiilor art. 396 alin. 10 C.p.p., </w:t>
      </w:r>
      <w:r>
        <w:rPr>
          <w:rStyle w:val="Fontdeparagrafimplicit"/>
          <w:color w:val="000000"/>
        </w:rPr>
        <w:t xml:space="preserve">art. 43 alin. 5 C.p., </w:t>
      </w:r>
      <w:r>
        <w:t xml:space="preserve">precum şi ansamblul circumstanţelor reale şi personale. </w:t>
      </w:r>
    </w:p>
    <w:p w:rsidR="00061E7A" w14:paraId="5E5C0347" w14:textId="77777777">
      <w:pPr>
        <w:ind w:right="71" w:firstLine="851"/>
        <w:jc w:val="both"/>
      </w:pPr>
      <w:r>
        <w:t>Având în vedere gravitatea concretă a infracţiunii săvârșite, împrejurările şi scopul comiterii acesteia, antecedentele penale şi necesitatea responsabilizării inculpatului şi îndreptării acestuia, în vederea atingerii scopului educativ şi preventiv al pedepsei, instanţa de fond a aplicat acestuia o pedeapsă cu închisoarea orientată între minim și mediu, ţinând seama şi de circumstanţele personale ale acestuia, pentru a reflecta toate criteriile ce caracterizează individualizarea judiciară a pedepselor, dând relevanţă şi principiului proporţionalităţii între gravitatea faptei comise şi profilul socio-moral şi de personalitate al inculpatului.</w:t>
      </w:r>
    </w:p>
    <w:p w:rsidR="00061E7A" w14:paraId="0AF6A5F2" w14:textId="77777777">
      <w:pPr>
        <w:ind w:firstLine="851"/>
        <w:jc w:val="both"/>
      </w:pPr>
      <w:r>
        <w:t xml:space="preserve">Astfel, a fost avut în vedere ansamblul activităţii infracţionale a inculpatului, relevată de copia cazierului judiciar (f. 46-48 d.i.), care denotă o perseverenţă infracţională ieşită din comun în materia infracţiunilor contra patrimoniului, reţinând că inculpatul este o persoană care şi-a format un mod de viaţă din comiterea de infracţiuni contra patrimoniului, acesta neavând o ocupație sau un loc de muncă stabil, apreciind că în favoarea inculpatului nu se pot reține niciun fel de circumstanțe atenuante. </w:t>
      </w:r>
    </w:p>
    <w:p w:rsidR="00061E7A" w14:paraId="3348DEA6" w14:textId="77777777">
      <w:pPr>
        <w:ind w:firstLine="851"/>
        <w:jc w:val="both"/>
      </w:pPr>
      <w:r>
        <w:rPr>
          <w:rStyle w:val="Fontdeparagrafimplicit"/>
          <w:b/>
          <w:i/>
        </w:rPr>
        <w:t xml:space="preserve">Referitor la modalitatea de executare a pedepsei principale stabilite, </w:t>
      </w:r>
      <w:r>
        <w:t>instanța de fond a apreciat că aceasta nu poate fi decât în regim de detenție, față de toate aspectele reținute anterior.</w:t>
      </w:r>
    </w:p>
    <w:p w:rsidR="00061E7A" w14:paraId="0D9266D1" w14:textId="689BA25C">
      <w:pPr>
        <w:widowControl w:val="0"/>
        <w:ind w:firstLine="851"/>
        <w:jc w:val="both"/>
      </w:pPr>
      <w:r>
        <w:rPr>
          <w:rStyle w:val="Fontdeparagrafimplicit"/>
          <w:b/>
        </w:rPr>
        <w:t xml:space="preserve">Procedând la soluţionarea laturii civile a cauzei, </w:t>
      </w:r>
      <w:r>
        <w:t xml:space="preserve">instanţa de fond a constatat că prin declarația dată în cursul urmăririi penale, respectiv în data de 30.03.2017 (f. 11 d.u.p.), persoana vătămată </w:t>
      </w:r>
      <w:r w:rsidR="00DB0BDD">
        <w:t xml:space="preserve">4 </w:t>
      </w:r>
      <w:r>
        <w:t xml:space="preserve"> s-a constituit parte civilă în procesul penal cu suma de 2.000 lei, cu titlu de daune materiale, reprezentând contravaloarea telefonului mobil sustras.</w:t>
      </w:r>
    </w:p>
    <w:p w:rsidR="00061E7A" w14:paraId="447F119A" w14:textId="76506918">
      <w:pPr>
        <w:widowControl w:val="0"/>
        <w:ind w:firstLine="851"/>
        <w:jc w:val="both"/>
      </w:pPr>
      <w:r>
        <w:t xml:space="preserve">Judecătorul fondului a constatat că, în speţă, sunt îndeplinite condițiile răspunderii civile delictuale, din probele administrate reținând că inculpatul a săvârșit, cu vinovăție sub forma intenției, o acţiune de sustragere a telefonului mobil marca            , aparținând părţii civile </w:t>
      </w:r>
      <w:r w:rsidR="00DB0BDD">
        <w:t xml:space="preserve">4 </w:t>
      </w:r>
      <w:r>
        <w:t xml:space="preserve">, valoarea totală a prejudiciului a fost estimată de partea civilă la suma de 2.000 lei, prejudiciu ce nu a fost recuperat până la soluţionarea cauzei, astfel că a fost admisă acţiunea civilă formulată de partea civilă </w:t>
      </w:r>
      <w:r w:rsidR="00DB0BDD">
        <w:t xml:space="preserve">4 </w:t>
      </w:r>
      <w:r>
        <w:t xml:space="preserve"> şi a fost obligat inculpatul la plata către aceasta a sumei de 2.000 lei, cu titlu de despăgubiri civile.</w:t>
      </w:r>
    </w:p>
    <w:p w:rsidR="00061E7A" w14:paraId="59D32B31" w14:textId="7145A2D5">
      <w:pPr>
        <w:ind w:firstLine="900"/>
        <w:jc w:val="both"/>
      </w:pPr>
      <w:r>
        <w:rPr>
          <w:rStyle w:val="Fontdeparagrafimplicit"/>
          <w:b/>
        </w:rPr>
        <w:t>Împotriva acestei sentinţe</w:t>
      </w:r>
      <w:r>
        <w:t xml:space="preserve">, în termen legal (la 4.VIII.2017, data comunicării minutei), a declarat apel inculpatul </w:t>
      </w:r>
      <w:r w:rsidR="00D4330E">
        <w:t xml:space="preserve">2 </w:t>
      </w:r>
      <w:r>
        <w:t>, fără să arate în scris motivele pe care se întemeiază prezenta cale de atac.</w:t>
      </w:r>
    </w:p>
    <w:p w:rsidR="00061E7A" w14:paraId="152CE65F" w14:textId="77777777">
      <w:pPr>
        <w:ind w:firstLine="900"/>
        <w:jc w:val="both"/>
      </w:pPr>
      <w:r>
        <w:t>Cu ocazia dezbaterilor orale, inculpatul apelant – prin apărător desemnat de Curte din oficiu – a criticat sentinţa atacată pentru netemeinicie, în esenţă, sub aspectul greşitei individualizări judiciare a pedepsei aplicate, apreciind că faţă de atitudinea procesuală sinceră şi starea de sănătate precară, se impune reducerea cuantumului de pedeapsă stabilit de instanţa de fond.</w:t>
      </w:r>
    </w:p>
    <w:p w:rsidR="00061E7A" w14:paraId="768E8FBE" w14:textId="77777777">
      <w:pPr>
        <w:ind w:firstLine="900"/>
        <w:jc w:val="both"/>
        <w:rPr>
          <w:rStyle w:val="Fontdeparagrafimplicit"/>
        </w:rPr>
      </w:pPr>
      <w:r>
        <w:rPr>
          <w:rStyle w:val="Fontdeparagrafimplicit"/>
          <w:b/>
        </w:rPr>
        <w:t>Examinând legalitatea şi temeinicia sentinţei penale apelate, prin prisma criticilor invocate de inculpat, precum şi din oficiu, sub toate aspectele de fapt şi de drept conform art. 417 şi art. 418 Cod de procedură penală, Curtea constată că apelul promovat este nefondat, urmând a fi respins, în considerarea următoarelor argumente:</w:t>
      </w:r>
    </w:p>
    <w:p w:rsidR="00061E7A" w14:paraId="562D65EE" w14:textId="414D0CBF">
      <w:pPr>
        <w:ind w:firstLine="851"/>
        <w:jc w:val="both"/>
      </w:pPr>
      <w:r>
        <w:t xml:space="preserve">Situaţia de fapt şi vinovăţia inculpatului au fost corect stabilite de prima instanţă pe baza probelor legal administrate în cauză, respectiv: declaraţiile persoanei vătămate (f. 8-11 d.u.p.), menţiunile procesului-verbal de vizionare a imaginilor video surprinse de camerele de înregistrare şi planşa foto aferentă (f. 13-15 d.u.p.), menţiunile procesului-verbal de depistare a inculpatului </w:t>
      </w:r>
      <w:r w:rsidR="00D4330E">
        <w:t xml:space="preserve">2 </w:t>
      </w:r>
      <w:r>
        <w:t xml:space="preserve"> (f. 19 d.u.p.), declaraţiile date în calitate de suspect/inculpat de către </w:t>
      </w:r>
      <w:r w:rsidR="00D4330E">
        <w:t xml:space="preserve">2 </w:t>
      </w:r>
      <w:r>
        <w:t xml:space="preserve"> (f. 23-26 d.u.p.), toate coroborate cu declaraţia inculpatului, dată în cursul judecății, când a recunoscut comiterea </w:t>
      </w:r>
      <w:r>
        <w:t>infracţiunilor, pentru care a fost trimis în judecată, solicitând ca judecata să se facă pe baza probelor din dosarul de urmărire penală.</w:t>
      </w:r>
    </w:p>
    <w:p w:rsidR="00061E7A" w14:paraId="26AC49AF" w14:textId="79B1E7B3">
      <w:pPr>
        <w:ind w:right="71" w:firstLine="851"/>
        <w:jc w:val="both"/>
      </w:pPr>
      <w:r>
        <w:t xml:space="preserve">Curtea constată că judecătoria a dat şi în drept o încadrare juridică corespunzătoare faptei reţinute în sarcina inculpatului </w:t>
      </w:r>
      <w:r w:rsidR="00D4330E">
        <w:t xml:space="preserve">2 </w:t>
      </w:r>
      <w:r>
        <w:t xml:space="preserve">, constând în aceea că, în noaptea de 30.03.2017, în jurul orei 05:00, a sustras din incinta S.C.     S.R.L., din mun. </w:t>
      </w:r>
      <w:r w:rsidR="00D4330E">
        <w:t xml:space="preserve">               </w:t>
      </w:r>
      <w:r>
        <w:t xml:space="preserve">, Şos.            nr.  , </w:t>
      </w:r>
      <w:r w:rsidR="00D4330E">
        <w:t xml:space="preserve">            </w:t>
      </w:r>
      <w:r>
        <w:t xml:space="preserve">, telefonul mobil marca    aflat la încărcat pe biroul angajaţilor, proprietatea persoanei vătămate </w:t>
      </w:r>
      <w:r w:rsidR="00DB0BDD">
        <w:t xml:space="preserve">4 </w:t>
      </w:r>
      <w:r>
        <w:t>, angajată a societăţii aflată în timpul serviciului, prejudiciul cauzat fiind estimat la suma de 2.000 lei, faptă care întruneşte, atât pe latură obiectivă, cât și pe latură subiectivă, elementele constitutive ale infracţiunii de furt calificat, prev. şi ped. de art. 228 alin. 1 – art. 229 alin. 1 lit. b C.p., cu aplic. art. 41 alin. 1 C.p.</w:t>
      </w:r>
    </w:p>
    <w:p w:rsidR="00061E7A" w14:paraId="3A937978" w14:textId="77777777">
      <w:pPr>
        <w:ind w:firstLine="900"/>
        <w:jc w:val="both"/>
      </w:pPr>
      <w:r>
        <w:t>Curtea apreciază că la stabilirea pedepsei de 3 ani închisoare, au fost avute în vedere toate criteriile generale prevăzute de art. 74 Cod penal, respectiv împrejurările şi modul de comitere a infracţiunii, precum şi mijloacele folosite, starea de pericol creată pentru valoarea ocrotită, natura şi gravitatea rezultatului produs ori a altor consecinţe ale infracţiunii, motivul săvârşirii infracţiunii şi scopul urmărit, natura şi frecvenţa infracţiunilor care constituie antecedente penale ale infractorului, conduita după săvârşirea infracţiunii şi în cursul procesului penal, nivelul de educaţie, vârsta, starea de sănătate, situaţia familială şi socială.</w:t>
      </w:r>
    </w:p>
    <w:p w:rsidR="00061E7A" w14:paraId="46A7C197" w14:textId="77777777">
      <w:pPr>
        <w:ind w:firstLine="900"/>
        <w:jc w:val="both"/>
      </w:pPr>
      <w:r>
        <w:t>Tot corect a reținut instanța de fond că nu sunt incidente circumstanțe atenuante și nici alte cauze de reducere a pedepselor.</w:t>
      </w:r>
    </w:p>
    <w:p w:rsidR="00061E7A" w14:paraId="2CBAA542" w14:textId="77777777">
      <w:pPr>
        <w:ind w:firstLine="900"/>
        <w:jc w:val="both"/>
      </w:pPr>
      <w:r>
        <w:t>În ceea ce privește cuantumul pedepsei, Curtea reține că acesta corespunde pericolului social concret al faptei, dar și periculozității inculpatului și nevoilor sale reale de reeducare.</w:t>
      </w:r>
    </w:p>
    <w:p w:rsidR="00061E7A" w14:paraId="0F62A1EE" w14:textId="77777777">
      <w:pPr>
        <w:ind w:firstLine="900"/>
        <w:jc w:val="both"/>
      </w:pPr>
      <w:r>
        <w:t xml:space="preserve">Faptul că inculpatul a fost arestat și condamnat, în mod repetat, pentru o multitudine de infracțiuni de furt și furt calificat, așa cum rezultă din cele menționate pe aproape 3 pagini de cazier judiciar – filele46-48 dosar fond - impune concluzia certă că pedeapsa principală să fie într-un cuantum suficient, astfel încât acesta să fie constrâns să pună capăt perseverenței infracționale. </w:t>
      </w:r>
    </w:p>
    <w:p w:rsidR="00061E7A" w14:paraId="55EAEFD7" w14:textId="77777777">
      <w:pPr>
        <w:ind w:firstLine="900"/>
        <w:jc w:val="both"/>
      </w:pPr>
      <w:r>
        <w:t>Or atitudinea inculpatului relevă nevoi sporite de reeducare, astfel încât nu se impune a fi redusă pedeapsa principală aplicată în prezenta cauză.</w:t>
      </w:r>
    </w:p>
    <w:p w:rsidR="00061E7A" w14:paraId="30FFF6C7" w14:textId="77777777">
      <w:pPr>
        <w:ind w:firstLine="851"/>
        <w:jc w:val="both"/>
      </w:pPr>
      <w:r>
        <w:t xml:space="preserve">Faptul că </w:t>
      </w:r>
      <w:r>
        <w:rPr>
          <w:rStyle w:val="Fontdeparagrafimplicit"/>
          <w:color w:val="000000"/>
        </w:rPr>
        <w:t xml:space="preserve">raportat la circumstanţele reale ale comiterii faptei, inculpatul a dat dovadă de o îndrăzneală deosebită pătrunzând în incinta unei societăţi comerciale, într-un birou, de unde a sustras un telefon mobil aparţinând unuia dintre angajaţii firmei respective, prejudiciul nu a fost achitat deşi s-a acordat un termen în acest sens, precum şi că a comis fapta dedusă judecăţii în stare de recidivă postexecutorie, </w:t>
      </w:r>
      <w:r>
        <w:t>relevă nevoia unei pedepse care să corespundă periculozității reale a inculpatului și nevoilor firești de prezervare a ordinii sociale.</w:t>
      </w:r>
    </w:p>
    <w:p w:rsidR="00061E7A" w14:paraId="66AB0ACE" w14:textId="63FC1D37">
      <w:pPr>
        <w:ind w:firstLine="900"/>
        <w:jc w:val="both"/>
      </w:pPr>
      <w:r>
        <w:t xml:space="preserve">Față de toate aceste considerente, Curtea, în temeiul art. 421 pct. 1 lit. b Cod de procedură penală, va respinge, ca nefondat, apelul declarat de inculpatul </w:t>
      </w:r>
      <w:r w:rsidR="00D4330E">
        <w:t xml:space="preserve">2 </w:t>
      </w:r>
      <w:r>
        <w:t xml:space="preserve"> împotriva sentinţei penale nr. </w:t>
      </w:r>
      <w:r w:rsidR="00D4330E">
        <w:t xml:space="preserve">3/2017 </w:t>
      </w:r>
      <w:r>
        <w:t xml:space="preserve"> pronunţată de Judecătoria </w:t>
      </w:r>
      <w:r w:rsidR="00DB0BDD">
        <w:t xml:space="preserve">           </w:t>
      </w:r>
      <w:r>
        <w:t xml:space="preserve"> </w:t>
      </w:r>
      <w:r w:rsidR="00D4330E">
        <w:t xml:space="preserve">               </w:t>
      </w:r>
      <w:r>
        <w:t>.</w:t>
      </w:r>
    </w:p>
    <w:p w:rsidR="00061E7A" w14:paraId="4ACA6ADC" w14:textId="77777777">
      <w:pPr>
        <w:ind w:firstLine="900"/>
        <w:jc w:val="both"/>
      </w:pPr>
      <w:r>
        <w:t>Totodată, Curtea va deduce din pedeapsa aplicată inculpatului detenţia provizorie de la data de 31.03.2017 la zi.</w:t>
      </w:r>
    </w:p>
    <w:p w:rsidR="00061E7A" w14:paraId="52725496" w14:textId="77777777">
      <w:pPr>
        <w:ind w:firstLine="900"/>
        <w:jc w:val="both"/>
      </w:pPr>
      <w:r>
        <w:t>Constatând culpa procesuală a apelantului, în temeiul art.275 alin.2 Cod de procedură penală, Curtea îl va obliga pe acesta la plata sumei de 400 lei, cheltuieli judiciare efectuate de stat în prezentul proces penal.</w:t>
      </w:r>
    </w:p>
    <w:p w:rsidR="00061E7A" w14:paraId="0723D018" w14:textId="77777777">
      <w:pPr>
        <w:ind w:firstLine="900"/>
        <w:jc w:val="both"/>
      </w:pPr>
      <w:r>
        <w:t>Suma de 260 lei, reprezentând onorariul avocatului din oficiu, se va avansa din fondurile Ministerului Justiţiei.</w:t>
      </w:r>
    </w:p>
    <w:p w:rsidR="00061E7A" w14:paraId="03F2D4C8" w14:textId="77777777">
      <w:pPr>
        <w:ind w:firstLine="851"/>
        <w:jc w:val="both"/>
      </w:pPr>
    </w:p>
    <w:p w:rsidR="00061E7A" w14:paraId="15D9A8A4" w14:textId="77777777">
      <w:pPr>
        <w:jc w:val="center"/>
        <w:rPr>
          <w:rStyle w:val="Fontdeparagrafimplicit"/>
          <w:b/>
        </w:rPr>
      </w:pPr>
      <w:r>
        <w:rPr>
          <w:rStyle w:val="Fontdeparagrafimplicit"/>
          <w:b/>
        </w:rPr>
        <w:t>PENTRU ACESTE MOTIVE,</w:t>
      </w:r>
    </w:p>
    <w:p w:rsidR="00061E7A" w14:paraId="5A2766F4" w14:textId="77777777">
      <w:pPr>
        <w:jc w:val="center"/>
        <w:rPr>
          <w:rStyle w:val="Fontdeparagrafimplicit"/>
          <w:b/>
        </w:rPr>
      </w:pPr>
      <w:r>
        <w:rPr>
          <w:rStyle w:val="Fontdeparagrafimplicit"/>
          <w:b/>
        </w:rPr>
        <w:t>ÎN NUMELE LEGII,</w:t>
      </w:r>
    </w:p>
    <w:p w:rsidR="00061E7A" w14:paraId="34A59481" w14:textId="77777777">
      <w:pPr>
        <w:jc w:val="center"/>
        <w:rPr>
          <w:rStyle w:val="Fontdeparagrafimplicit"/>
          <w:b/>
        </w:rPr>
      </w:pPr>
      <w:r>
        <w:rPr>
          <w:rStyle w:val="Fontdeparagrafimplicit"/>
          <w:b/>
        </w:rPr>
        <w:t>DECIDE:</w:t>
      </w:r>
    </w:p>
    <w:p w:rsidR="00061E7A" w14:paraId="4F3EE7FD" w14:textId="77777777">
      <w:pPr>
        <w:jc w:val="center"/>
        <w:rPr>
          <w:rStyle w:val="Fontdeparagrafimplicit"/>
          <w:b/>
        </w:rPr>
      </w:pPr>
    </w:p>
    <w:p w:rsidR="00061E7A" w14:paraId="3B56A78F" w14:textId="5B16AD61">
      <w:pPr>
        <w:ind w:firstLine="851"/>
        <w:jc w:val="both"/>
      </w:pPr>
      <w:r>
        <w:t xml:space="preserve">În baza art. 421 pct. 2 lit. a C.p.p. respinge ca nefondat apelul formulat de inculpatul – apelant </w:t>
      </w:r>
      <w:r w:rsidR="00D4330E">
        <w:t xml:space="preserve">2 </w:t>
      </w:r>
      <w:r>
        <w:t xml:space="preserve"> împotriva sentinţei penale nr. </w:t>
      </w:r>
      <w:r w:rsidR="00D4330E">
        <w:t xml:space="preserve">3/2017 </w:t>
      </w:r>
      <w:r>
        <w:t xml:space="preserve"> pronunţată de Judecătoria </w:t>
      </w:r>
      <w:r w:rsidR="00DB0BDD">
        <w:t xml:space="preserve">           </w:t>
      </w:r>
      <w:r>
        <w:t xml:space="preserve"> </w:t>
      </w:r>
      <w:r w:rsidR="00D4330E">
        <w:t xml:space="preserve">               </w:t>
      </w:r>
      <w:r>
        <w:t xml:space="preserve"> în dosarul cu numărul de mai sus. </w:t>
      </w:r>
    </w:p>
    <w:p w:rsidR="00061E7A" w14:paraId="0666D9D7" w14:textId="3A1EECBA">
      <w:pPr>
        <w:ind w:firstLine="851"/>
        <w:jc w:val="both"/>
      </w:pPr>
      <w:r>
        <w:t>În baza art. 422 C.p.p. deduce prevenţia de la     la zi.</w:t>
      </w:r>
    </w:p>
    <w:p w:rsidR="00061E7A" w14:paraId="32BFCC1F" w14:textId="77777777">
      <w:pPr>
        <w:ind w:firstLine="851"/>
        <w:jc w:val="both"/>
      </w:pPr>
      <w:r>
        <w:t>În baza art. 275 al. 2 C.p.p. obligă apelantul – inculpat la 400 lei cheltuieli judiciare stat.</w:t>
      </w:r>
    </w:p>
    <w:p w:rsidR="00061E7A" w14:paraId="030691E3" w14:textId="77777777">
      <w:pPr>
        <w:ind w:firstLine="851"/>
        <w:jc w:val="both"/>
      </w:pPr>
      <w:r>
        <w:t>Onorariul apărătorului din oficiu în cuantum de 260 lei va fi avansat din fondurile Ministerului Justiţiei.</w:t>
      </w:r>
    </w:p>
    <w:p w:rsidR="00061E7A" w14:paraId="2E177607" w14:textId="77777777">
      <w:pPr>
        <w:ind w:firstLine="851"/>
        <w:jc w:val="both"/>
      </w:pPr>
      <w:r>
        <w:t>Definitivă.</w:t>
      </w:r>
    </w:p>
    <w:p w:rsidR="00061E7A" w14:paraId="5517A5BD" w14:textId="52C7A7B3">
      <w:pPr>
        <w:ind w:firstLine="851"/>
        <w:jc w:val="both"/>
      </w:pPr>
      <w:r>
        <w:t>Pronunţată în şedinţă publică, azi,    .</w:t>
      </w:r>
    </w:p>
    <w:p w:rsidR="00061E7A" w14:paraId="073E212D" w14:textId="77777777">
      <w:pPr>
        <w:ind w:firstLine="851"/>
        <w:jc w:val="both"/>
        <w:rPr>
          <w:rStyle w:val="Fontdeparagrafimplicit"/>
          <w:b/>
        </w:rPr>
      </w:pPr>
      <w:r>
        <w:rPr>
          <w:rStyle w:val="Fontdeparagrafimplicit"/>
          <w:b/>
        </w:rPr>
        <w:t>PREŞEDINTE,                                     JUDECĂTOR,</w:t>
      </w:r>
    </w:p>
    <w:p w:rsidR="00061E7A" w14:paraId="758B62D5" w14:textId="258B86BD">
      <w:pPr>
        <w:jc w:val="both"/>
        <w:rPr>
          <w:rStyle w:val="Fontdeparagrafimplicit"/>
          <w:b/>
        </w:rPr>
      </w:pPr>
      <w:r>
        <w:rPr>
          <w:rStyle w:val="Fontdeparagrafimplicit"/>
          <w:b/>
        </w:rPr>
        <w:t xml:space="preserve">              </w:t>
      </w:r>
      <w:r w:rsidR="00EE7255">
        <w:rPr>
          <w:rStyle w:val="Fontdeparagrafimplicit"/>
          <w:b/>
        </w:rPr>
        <w:t>A0002</w:t>
      </w:r>
    </w:p>
    <w:p w:rsidR="00061E7A" w14:paraId="7F5B7B03" w14:textId="77777777">
      <w:pPr>
        <w:jc w:val="both"/>
        <w:rPr>
          <w:rStyle w:val="Fontdeparagrafimplicit"/>
          <w:b/>
        </w:rPr>
      </w:pPr>
    </w:p>
    <w:p w:rsidR="00061E7A" w14:paraId="738B292F" w14:textId="77777777">
      <w:pPr>
        <w:jc w:val="both"/>
        <w:rPr>
          <w:rStyle w:val="Fontdeparagrafimplicit"/>
          <w:b/>
        </w:rPr>
      </w:pPr>
    </w:p>
    <w:p w:rsidR="00061E7A" w14:paraId="3CB7DD18" w14:textId="77777777">
      <w:pPr>
        <w:jc w:val="both"/>
        <w:rPr>
          <w:rStyle w:val="Fontdeparagrafimplicit"/>
          <w:b/>
        </w:rPr>
      </w:pPr>
      <w:r>
        <w:rPr>
          <w:rStyle w:val="Fontdeparagrafimplicit"/>
          <w:b/>
        </w:rPr>
        <w:t xml:space="preserve">                                                                                        GREFIER,</w:t>
      </w:r>
    </w:p>
    <w:p w:rsidR="00061E7A" w14:paraId="74A9C6A5" w14:textId="6D4981BF">
      <w:pPr>
        <w:jc w:val="both"/>
        <w:rPr>
          <w:rStyle w:val="Fontdeparagrafimplicit"/>
          <w:b/>
        </w:rPr>
      </w:pPr>
      <w:r>
        <w:rPr>
          <w:rStyle w:val="Fontdeparagrafimplicit"/>
          <w:b/>
        </w:rPr>
        <w:t xml:space="preserve">                                                                                </w:t>
      </w:r>
    </w:p>
    <w:p w:rsidR="00061E7A" w14:paraId="30369B7B" w14:textId="29FAC858">
      <w:pPr>
        <w:jc w:val="both"/>
      </w:pPr>
      <w:r>
        <w:t>Red.A0002</w:t>
      </w:r>
    </w:p>
    <w:p w:rsidR="00061E7A" w14:paraId="39F79B1F" w14:textId="22EF662C">
      <w:pPr>
        <w:jc w:val="both"/>
      </w:pPr>
      <w:r>
        <w:t xml:space="preserve">Dact. </w:t>
      </w:r>
    </w:p>
    <w:p w:rsidR="00061E7A" w14:paraId="6B06BB24" w14:textId="77777777">
      <w:pPr>
        <w:pBdr>
          <w:bottom w:val="single" w:color="auto" w:sz="6" w:space="0"/>
        </w:pBdr>
        <w:jc w:val="both"/>
      </w:pPr>
      <w:r>
        <w:t>Ex.6</w:t>
      </w:r>
    </w:p>
    <w:p w:rsidR="00061E7A" w14:paraId="7C464DD5" w14:textId="187D17F4">
      <w:pPr>
        <w:jc w:val="both"/>
      </w:pPr>
      <w:r>
        <w:t xml:space="preserve">Red. </w:t>
      </w:r>
    </w:p>
    <w:p w:rsidR="00061E7A" w14:paraId="3024EB07" w14:textId="77777777">
      <w:pPr>
        <w:ind w:firstLine="851"/>
        <w:jc w:val="both"/>
      </w:pPr>
    </w:p>
    <w:p w:rsidR="00061E7A" w14:paraId="13592EC2" w14:textId="77777777"/>
    <w:sectPr>
      <w:footerReference w:type="default" r:id="rId4"/>
      <w:pgSz w:w="11906" w:h="16838"/>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1E7A" w14:paraId="0E061662" w14:textId="77777777">
    <w:pPr>
      <w:pStyle w:val="Subsol"/>
      <w:jc w:val="center"/>
    </w:pPr>
    <w:r>
      <w:fldChar w:fldCharType="begin"/>
    </w:r>
    <w:r>
      <w:instrText>PAGE   \* MERGEFORMAT</w:instrText>
    </w:r>
    <w:r>
      <w:fldChar w:fldCharType="separate"/>
    </w:r>
    <w:r>
      <w:t>#</w:t>
    </w:r>
    <w:r>
      <w:fldChar w:fldCharType="end"/>
    </w:r>
  </w:p>
  <w:p w:rsidR="00061E7A" w14:paraId="1A956A12"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E7A"/>
    <w:rsid w:val="00061E7A"/>
    <w:rsid w:val="004505CD"/>
    <w:rsid w:val="00534FEB"/>
    <w:rsid w:val="00543EB2"/>
    <w:rsid w:val="00AB211F"/>
    <w:rsid w:val="00D4330E"/>
    <w:rsid w:val="00DB0BDD"/>
    <w:rsid w:val="00EE7255"/>
  </w:rsids>
  <w:docVars>
    <w:docVar w:name="url" w:val="http://10.1.48.53:80/ecris_cdms/document_upload.aspx?id_document=200000002764178&amp;id_departament=2&amp;id_sesiune=2380013&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63F702E"/>
  <w15:docId w15:val="{5A119B9E-CCC7-4C65-84E9-5A974AD37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21</ap:TotalTime>
  <ap:Pages>5</ap:Pages>
  <ap:Words>2504</ap:Words>
  <ap:Characters>14277</ap:Characters>
  <ap:Application>Microsoft Office Word</ap:Application>
  <ap:DocSecurity>0</ap:DocSecurity>
  <ap:Lines>118</ap:Lines>
  <ap:Paragraphs>33</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16748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