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D70A80" w:rsidP="00D70A80" w14:paraId="76306806" w14:textId="2D7713A9">
      <w:pPr>
        <w:rPr>
          <w:rFonts w:ascii="Cambria" w:hAnsi="Cambria"/>
          <w:b/>
          <w:bCs/>
          <w:szCs w:val="24"/>
        </w:rPr>
      </w:pPr>
      <w:r w:rsidRPr="007B4089">
        <w:rPr>
          <w:rFonts w:ascii="Garamond" w:hAnsi="Garamond"/>
          <w:b/>
          <w:bCs/>
          <w:szCs w:val="24"/>
        </w:rPr>
        <w:t>HOTĂR</w:t>
      </w:r>
      <w:r w:rsidRPr="007B4089">
        <w:rPr>
          <w:rFonts w:ascii="Cambria" w:hAnsi="Cambria"/>
          <w:b/>
          <w:bCs/>
          <w:szCs w:val="24"/>
        </w:rPr>
        <w:t>ÂREA NR.</w:t>
      </w:r>
      <w:r>
        <w:rPr>
          <w:rFonts w:ascii="Cambria" w:hAnsi="Cambria"/>
          <w:b/>
          <w:bCs/>
          <w:szCs w:val="24"/>
        </w:rPr>
        <w:t xml:space="preserve"> 6</w:t>
      </w:r>
    </w:p>
    <w:p w:rsidR="00D70A80" w:rsidP="00D70A80" w14:paraId="3A13A4A4" w14:textId="77777777">
      <w:pPr>
        <w:rPr>
          <w:rFonts w:ascii="Cambria" w:hAnsi="Cambria"/>
          <w:b/>
          <w:bCs/>
          <w:szCs w:val="24"/>
        </w:rPr>
      </w:pPr>
    </w:p>
    <w:p w:rsidR="00D70A80" w:rsidP="00D70A80" w14:paraId="1EA0082A" w14:textId="77777777">
      <w:pPr>
        <w:rPr>
          <w:rStyle w:val="Fontdeparagrafimplicit"/>
          <w:b/>
        </w:rPr>
      </w:pPr>
      <w:r>
        <w:rPr>
          <w:rStyle w:val="Fontdeparagrafimplicit"/>
          <w:b/>
        </w:rPr>
        <w:t>Dosar nr. ............................</w:t>
      </w:r>
    </w:p>
    <w:p w:rsidR="00D70A80" w:rsidP="00D70A80" w14:paraId="7C65EBE6" w14:textId="77777777">
      <w:pPr>
        <w:ind w:firstLine="709"/>
        <w:jc w:val="center"/>
        <w:rPr>
          <w:rStyle w:val="Fontdeparagrafimplicit"/>
          <w:b/>
        </w:rPr>
      </w:pPr>
      <w:r>
        <w:rPr>
          <w:rStyle w:val="Fontdeparagrafimplicit"/>
          <w:b/>
        </w:rPr>
        <w:t>R O M Â N I A</w:t>
      </w:r>
    </w:p>
    <w:p w:rsidR="00D70A80" w:rsidP="00D70A80" w14:paraId="6D17E30B" w14:textId="77777777">
      <w:pPr>
        <w:ind w:firstLine="709"/>
        <w:jc w:val="center"/>
        <w:rPr>
          <w:rStyle w:val="Fontdeparagrafimplicit"/>
          <w:b/>
        </w:rPr>
      </w:pPr>
      <w:r>
        <w:rPr>
          <w:rStyle w:val="Fontdeparagrafimplicit"/>
          <w:b/>
        </w:rPr>
        <w:t>CURTEA DE APEL ............................</w:t>
      </w:r>
    </w:p>
    <w:p w:rsidR="00D70A80" w:rsidP="00D70A80" w14:paraId="486E0D04" w14:textId="77777777">
      <w:pPr>
        <w:ind w:firstLine="709"/>
        <w:jc w:val="center"/>
        <w:rPr>
          <w:rStyle w:val="Fontdeparagrafimplicit"/>
          <w:b/>
        </w:rPr>
      </w:pPr>
      <w:r>
        <w:rPr>
          <w:rStyle w:val="Fontdeparagrafimplicit"/>
          <w:b/>
        </w:rPr>
        <w:t>SECŢIA A ............................CONTENCIOS ADMINISTRATIV ŞI FISCAL</w:t>
      </w:r>
    </w:p>
    <w:p w:rsidR="00D70A80" w:rsidP="00D70A80" w14:paraId="40F61B35" w14:textId="77777777">
      <w:pPr>
        <w:ind w:firstLine="709"/>
        <w:jc w:val="center"/>
        <w:rPr>
          <w:rStyle w:val="Fontdeparagrafimplicit"/>
          <w:b/>
          <w:u w:val="single"/>
        </w:rPr>
      </w:pPr>
      <w:r>
        <w:rPr>
          <w:rStyle w:val="Fontdeparagrafimplicit"/>
          <w:b/>
          <w:u w:val="single"/>
        </w:rPr>
        <w:t>DECIZIA CIVILĂ NR. ............................</w:t>
      </w:r>
    </w:p>
    <w:p w:rsidR="00D70A80" w:rsidP="00D70A80" w14:paraId="3C7EA868" w14:textId="77777777">
      <w:pPr>
        <w:ind w:firstLine="709"/>
        <w:jc w:val="center"/>
        <w:rPr>
          <w:rStyle w:val="Fontdeparagrafimplicit"/>
          <w:b/>
        </w:rPr>
      </w:pPr>
      <w:r>
        <w:rPr>
          <w:rStyle w:val="Fontdeparagrafimplicit"/>
          <w:b/>
        </w:rPr>
        <w:t>Şedinţa</w:t>
      </w:r>
      <w:r>
        <w:rPr>
          <w:rStyle w:val="Fontdeparagrafimplicit"/>
          <w:b/>
        </w:rPr>
        <w:t> publică de la ............................</w:t>
      </w:r>
    </w:p>
    <w:p w:rsidR="00D70A80" w:rsidP="00D70A80" w14:paraId="620F63B0" w14:textId="77777777">
      <w:pPr>
        <w:ind w:firstLine="709"/>
        <w:jc w:val="center"/>
        <w:rPr>
          <w:rStyle w:val="Fontdeparagrafimplicit"/>
          <w:b/>
        </w:rPr>
      </w:pPr>
      <w:r>
        <w:rPr>
          <w:rStyle w:val="Fontdeparagrafimplicit"/>
          <w:b/>
        </w:rPr>
        <w:t>Curtea constituită din:</w:t>
      </w:r>
    </w:p>
    <w:p w:rsidR="00D70A80" w:rsidP="00D70A80" w14:paraId="037042D7" w14:textId="6727C182">
      <w:pPr>
        <w:ind w:firstLine="709"/>
        <w:jc w:val="center"/>
        <w:rPr>
          <w:rStyle w:val="Fontdeparagrafimplicit"/>
          <w:b/>
        </w:rPr>
      </w:pPr>
      <w:r>
        <w:rPr>
          <w:rStyle w:val="Fontdeparagrafimplicit"/>
          <w:b/>
        </w:rPr>
        <w:t xml:space="preserve">PREŞEDINTE : </w:t>
      </w:r>
      <w:r>
        <w:rPr>
          <w:rStyle w:val="Fontdeparagrafimplicit"/>
          <w:b/>
        </w:rPr>
        <w:t>A0016</w:t>
      </w:r>
    </w:p>
    <w:p w:rsidR="00D70A80" w:rsidP="00D70A80" w14:paraId="04C0D4CD" w14:textId="77777777">
      <w:pPr>
        <w:ind w:firstLine="709"/>
        <w:jc w:val="center"/>
        <w:rPr>
          <w:rStyle w:val="Fontdeparagrafimplicit"/>
          <w:b/>
        </w:rPr>
      </w:pPr>
      <w:r>
        <w:rPr>
          <w:rStyle w:val="Fontdeparagrafimplicit"/>
          <w:b/>
        </w:rPr>
        <w:t>JUDECĂTOR :  ............................</w:t>
      </w:r>
    </w:p>
    <w:p w:rsidR="00D70A80" w:rsidP="00D70A80" w14:paraId="74B073C4" w14:textId="77777777">
      <w:pPr>
        <w:ind w:firstLine="709"/>
        <w:jc w:val="center"/>
        <w:rPr>
          <w:rStyle w:val="Fontdeparagrafimplicit"/>
          <w:b/>
        </w:rPr>
      </w:pPr>
      <w:r>
        <w:rPr>
          <w:rStyle w:val="Fontdeparagrafimplicit"/>
          <w:b/>
        </w:rPr>
        <w:t>JUDECĂTOR : ......................................</w:t>
      </w:r>
    </w:p>
    <w:p w:rsidR="00D70A80" w:rsidP="00D70A80" w14:paraId="3056285B" w14:textId="77777777">
      <w:pPr>
        <w:ind w:firstLine="709"/>
        <w:jc w:val="center"/>
        <w:rPr>
          <w:rStyle w:val="Fontdeparagrafimplicit"/>
          <w:b/>
        </w:rPr>
      </w:pPr>
      <w:r>
        <w:rPr>
          <w:rStyle w:val="Fontdeparagrafimplicit"/>
          <w:b/>
        </w:rPr>
        <w:t>GREFIER: ......................................</w:t>
      </w:r>
    </w:p>
    <w:p w:rsidR="00D70A80" w:rsidP="00D70A80" w14:paraId="7456F22A" w14:textId="77777777">
      <w:pPr>
        <w:ind w:firstLine="709"/>
        <w:jc w:val="center"/>
        <w:rPr>
          <w:rStyle w:val="Fontdeparagrafimplicit"/>
          <w:b/>
        </w:rPr>
      </w:pPr>
    </w:p>
    <w:p w:rsidR="00D70A80" w:rsidP="00D70A80" w14:paraId="46951D8F" w14:textId="77777777">
      <w:pPr>
        <w:tabs>
          <w:tab w:val="left" w:pos="0"/>
          <w:tab w:val="left" w:pos="426"/>
          <w:tab w:val="left" w:pos="709"/>
        </w:tabs>
        <w:ind w:firstLine="709"/>
        <w:jc w:val="both"/>
        <w:rPr>
          <w:rStyle w:val="Fontdeparagrafimplicit"/>
          <w:b/>
        </w:rPr>
      </w:pPr>
      <w:r>
        <w:t xml:space="preserve">Pe rol se află </w:t>
      </w:r>
      <w:r>
        <w:t>pronunţarea</w:t>
      </w:r>
      <w:r>
        <w:t xml:space="preserve"> asupra </w:t>
      </w:r>
      <w:r>
        <w:t>contestaţiei</w:t>
      </w:r>
      <w:r>
        <w:t xml:space="preserve"> în anulare formulate de contestatorul </w:t>
      </w:r>
      <w:r>
        <w:rPr>
          <w:rStyle w:val="Fontdeparagrafimplicit"/>
          <w:b/>
        </w:rPr>
        <w:t>....................................</w:t>
      </w:r>
      <w:r>
        <w:t xml:space="preserve">împotriva deciziei civile nr. D.............................  </w:t>
      </w:r>
      <w:r>
        <w:t>pronunţate</w:t>
      </w:r>
      <w:r>
        <w:t xml:space="preserve"> de Curtea de Apel ............................ - </w:t>
      </w:r>
      <w:r>
        <w:t>Secţia</w:t>
      </w:r>
      <w:r>
        <w:t xml:space="preserve"> .............................Contencios Administrativ </w:t>
      </w:r>
      <w:r>
        <w:t>şi</w:t>
      </w:r>
      <w:r>
        <w:t xml:space="preserve"> Fiscal în dosarul nr. .............................în contradictoriu cu intimata </w:t>
      </w:r>
      <w:r>
        <w:rPr>
          <w:rStyle w:val="Fontdeparagrafimplicit"/>
          <w:b/>
        </w:rPr>
        <w:t xml:space="preserve">ADMINISTRAŢIA JUDEŢEANĂ A FINANŢELOR PUBLICE ............................., </w:t>
      </w:r>
      <w:r>
        <w:t xml:space="preserve">având ca obiect </w:t>
      </w:r>
      <w:r>
        <w:rPr>
          <w:rStyle w:val="Fontdeparagrafimplicit"/>
          <w:b/>
          <w:i/>
        </w:rPr>
        <w:t>obligaţia</w:t>
      </w:r>
      <w:r>
        <w:rPr>
          <w:rStyle w:val="Fontdeparagrafimplicit"/>
          <w:b/>
          <w:i/>
        </w:rPr>
        <w:t xml:space="preserve"> de a face - dosar ..............................</w:t>
      </w:r>
    </w:p>
    <w:p w:rsidR="00D70A80" w:rsidP="00D70A80" w14:paraId="619BCACB" w14:textId="77777777">
      <w:pPr>
        <w:tabs>
          <w:tab w:val="left" w:pos="0"/>
          <w:tab w:val="left" w:pos="426"/>
          <w:tab w:val="left" w:pos="709"/>
        </w:tabs>
        <w:ind w:firstLine="709"/>
        <w:jc w:val="both"/>
      </w:pPr>
      <w:r>
        <w:t xml:space="preserve">Curtea a rămas în </w:t>
      </w:r>
      <w:r>
        <w:t>pronunţare</w:t>
      </w:r>
      <w:r>
        <w:t xml:space="preserve"> în </w:t>
      </w:r>
      <w:r>
        <w:t>şedinţa</w:t>
      </w:r>
      <w:r>
        <w:t xml:space="preserve"> publică de la termenul de judecată din data de ............................., conform celor </w:t>
      </w:r>
      <w:r>
        <w:t>menţionate</w:t>
      </w:r>
      <w:r>
        <w:t xml:space="preserve"> în încheierea de </w:t>
      </w:r>
      <w:r>
        <w:t>şedinţă</w:t>
      </w:r>
      <w:r>
        <w:t xml:space="preserve"> de la acea dată, care face parte integrantă din prezenta, când </w:t>
      </w:r>
      <w:r>
        <w:t>instanţa</w:t>
      </w:r>
      <w:r>
        <w:t xml:space="preserve">, având nevoie de timp pentru a delibera, a amânat succesiv </w:t>
      </w:r>
      <w:r>
        <w:t>pronunţarea</w:t>
      </w:r>
      <w:r>
        <w:t xml:space="preserve"> pentru datele de ......... </w:t>
      </w:r>
      <w:r>
        <w:t>şi</w:t>
      </w:r>
      <w:r>
        <w:t xml:space="preserve"> ............................, când în </w:t>
      </w:r>
      <w:r>
        <w:t>aceeaşi</w:t>
      </w:r>
      <w:r>
        <w:t xml:space="preserve"> compunere a </w:t>
      </w:r>
      <w:r>
        <w:t>pronunţat</w:t>
      </w:r>
      <w:r>
        <w:t xml:space="preserve"> următoarele:</w:t>
      </w:r>
    </w:p>
    <w:p w:rsidR="00D70A80" w:rsidP="00D70A80" w14:paraId="30BFB167" w14:textId="77777777">
      <w:pPr>
        <w:tabs>
          <w:tab w:val="left" w:pos="0"/>
          <w:tab w:val="left" w:pos="426"/>
          <w:tab w:val="left" w:pos="709"/>
        </w:tabs>
        <w:ind w:firstLine="709"/>
        <w:jc w:val="both"/>
        <w:rPr>
          <w:rStyle w:val="Fontdeparagrafimplicit"/>
          <w:b/>
          <w:i/>
        </w:rPr>
      </w:pPr>
    </w:p>
    <w:p w:rsidR="00D70A80" w:rsidP="00D70A80" w14:paraId="45058639" w14:textId="77777777">
      <w:pPr>
        <w:ind w:firstLine="709"/>
        <w:jc w:val="center"/>
        <w:rPr>
          <w:rStyle w:val="Fontdeparagrafimplicit"/>
          <w:b/>
        </w:rPr>
      </w:pPr>
      <w:r>
        <w:rPr>
          <w:rStyle w:val="Fontdeparagrafimplicit"/>
          <w:b/>
        </w:rPr>
        <w:t xml:space="preserve">CURTEA, </w:t>
      </w:r>
    </w:p>
    <w:p w:rsidR="00D70A80" w:rsidP="00D70A80" w14:paraId="7FFB0F52" w14:textId="77777777">
      <w:pPr>
        <w:rPr>
          <w:rStyle w:val="Fontdeparagrafimplicit"/>
          <w:u w:val="single"/>
        </w:rPr>
      </w:pPr>
    </w:p>
    <w:p w:rsidR="00D70A80" w:rsidP="00D70A80" w14:paraId="5D87BC17" w14:textId="77777777">
      <w:pPr>
        <w:ind w:firstLine="851"/>
        <w:jc w:val="both"/>
      </w:pPr>
      <w:r>
        <w:t xml:space="preserve">Deliberând asupra prezentei căi extraordinare de atac, </w:t>
      </w:r>
      <w:r>
        <w:t>reţine</w:t>
      </w:r>
      <w:r>
        <w:t xml:space="preserve"> următoarele: </w:t>
      </w:r>
    </w:p>
    <w:p w:rsidR="00D70A80" w:rsidP="00D70A80" w14:paraId="3B47AF93" w14:textId="77777777">
      <w:pPr>
        <w:ind w:firstLine="851"/>
        <w:jc w:val="both"/>
        <w:rPr>
          <w:rStyle w:val="Fontdeparagrafimplicit"/>
        </w:rPr>
      </w:pPr>
      <w:r>
        <w:rPr>
          <w:rStyle w:val="Fontdeparagrafimplicit"/>
          <w:b/>
        </w:rPr>
        <w:t>1.</w:t>
      </w:r>
      <w:r>
        <w:t xml:space="preserve"> </w:t>
      </w:r>
      <w:r>
        <w:rPr>
          <w:rStyle w:val="Fontdeparagrafimplicit"/>
          <w:b/>
        </w:rPr>
        <w:t xml:space="preserve">Obiectul </w:t>
      </w:r>
      <w:r>
        <w:rPr>
          <w:rStyle w:val="Fontdeparagrafimplicit"/>
          <w:b/>
        </w:rPr>
        <w:t>contestaţiei</w:t>
      </w:r>
      <w:r>
        <w:rPr>
          <w:rStyle w:val="Fontdeparagrafimplicit"/>
          <w:b/>
        </w:rPr>
        <w:t xml:space="preserve"> în anulare</w:t>
      </w:r>
    </w:p>
    <w:p w:rsidR="00D70A80" w:rsidP="00D70A80" w14:paraId="48275F7C" w14:textId="77777777">
      <w:pPr>
        <w:ind w:firstLine="851"/>
        <w:jc w:val="both"/>
      </w:pPr>
      <w:r>
        <w:t xml:space="preserve">Prin cererea formulată la data de ............................., contestatorul ....................................a formulat </w:t>
      </w:r>
      <w:r>
        <w:t>contestaţie</w:t>
      </w:r>
      <w:r>
        <w:t xml:space="preserve"> în anulare împotriva deciziei civile nr. D.............................  </w:t>
      </w:r>
      <w:r>
        <w:t>pronunţate</w:t>
      </w:r>
      <w:r>
        <w:t xml:space="preserve"> de Curtea de Apel ............................ - </w:t>
      </w:r>
      <w:r>
        <w:t>Secţia</w:t>
      </w:r>
      <w:r>
        <w:t xml:space="preserve"> .............................Contencios Administrativ </w:t>
      </w:r>
      <w:r>
        <w:t>şi</w:t>
      </w:r>
      <w:r>
        <w:t xml:space="preserve"> Fiscal în dosarul nr. ............................., pentru motivul prevăzut de art. 503 alin. 2 pct. 2 </w:t>
      </w:r>
      <w:r>
        <w:t>C.pr.civ</w:t>
      </w:r>
      <w:r>
        <w:t>.</w:t>
      </w:r>
    </w:p>
    <w:p w:rsidR="00D70A80" w:rsidP="00D70A80" w14:paraId="29870405" w14:textId="77777777">
      <w:pPr>
        <w:ind w:firstLine="851"/>
        <w:jc w:val="both"/>
        <w:rPr>
          <w:rStyle w:val="Fontdeparagrafimplicit"/>
          <w:b/>
          <w:color w:val="000000"/>
        </w:rPr>
      </w:pPr>
      <w:r>
        <w:rPr>
          <w:rStyle w:val="Fontdeparagrafimplicit"/>
          <w:b/>
        </w:rPr>
        <w:t xml:space="preserve">2. </w:t>
      </w:r>
      <w:r>
        <w:rPr>
          <w:rStyle w:val="Fontdeparagrafimplicit"/>
          <w:b/>
        </w:rPr>
        <w:t>Poziţia</w:t>
      </w:r>
      <w:r>
        <w:rPr>
          <w:rStyle w:val="Fontdeparagrafimplicit"/>
          <w:b/>
        </w:rPr>
        <w:t xml:space="preserve"> procesuală a </w:t>
      </w:r>
      <w:r>
        <w:rPr>
          <w:rStyle w:val="Fontdeparagrafimplicit"/>
          <w:b/>
          <w:color w:val="000000"/>
        </w:rPr>
        <w:t>intimatei</w:t>
      </w:r>
    </w:p>
    <w:p w:rsidR="00D70A80" w:rsidP="00D70A80" w14:paraId="3BB203D7" w14:textId="77777777">
      <w:pPr>
        <w:ind w:firstLine="851"/>
        <w:jc w:val="both"/>
        <w:rPr>
          <w:rStyle w:val="Fontdeparagrafimplicit"/>
          <w:color w:val="000000"/>
        </w:rPr>
      </w:pPr>
      <w:r>
        <w:rPr>
          <w:rStyle w:val="Fontdeparagrafimplicit"/>
          <w:color w:val="000000"/>
        </w:rPr>
        <w:t xml:space="preserve">Intimata DGRFP ............................. în reprezentarea </w:t>
      </w:r>
      <w:r>
        <w:rPr>
          <w:rStyle w:val="Fontdeparagrafimplicit"/>
          <w:color w:val="000000"/>
        </w:rPr>
        <w:t>Administraţiei</w:t>
      </w:r>
      <w:r>
        <w:rPr>
          <w:rStyle w:val="Fontdeparagrafimplicit"/>
          <w:color w:val="000000"/>
        </w:rPr>
        <w:t xml:space="preserve"> </w:t>
      </w:r>
      <w:r>
        <w:rPr>
          <w:rStyle w:val="Fontdeparagrafimplicit"/>
          <w:color w:val="000000"/>
        </w:rPr>
        <w:t>Judeţene</w:t>
      </w:r>
      <w:r>
        <w:rPr>
          <w:rStyle w:val="Fontdeparagrafimplicit"/>
          <w:color w:val="000000"/>
        </w:rPr>
        <w:t xml:space="preserve"> a </w:t>
      </w:r>
      <w:r>
        <w:rPr>
          <w:rStyle w:val="Fontdeparagrafimplicit"/>
          <w:color w:val="000000"/>
        </w:rPr>
        <w:t>Finanţelor</w:t>
      </w:r>
      <w:r>
        <w:rPr>
          <w:rStyle w:val="Fontdeparagrafimplicit"/>
          <w:color w:val="000000"/>
        </w:rPr>
        <w:t xml:space="preserve"> Publice ............................. a formulat întâmpinare, prin care a solicitat, în principal, respingerea cererii ca inadmisibilă, iar în subsidiar, respingerea cererii ca neîntemeiată </w:t>
      </w:r>
      <w:r>
        <w:rPr>
          <w:rStyle w:val="Fontdeparagrafimplicit"/>
          <w:color w:val="000000"/>
        </w:rPr>
        <w:t>şi</w:t>
      </w:r>
      <w:r>
        <w:rPr>
          <w:rStyle w:val="Fontdeparagrafimplicit"/>
          <w:color w:val="000000"/>
        </w:rPr>
        <w:t xml:space="preserve"> nefondată.</w:t>
      </w:r>
    </w:p>
    <w:p w:rsidR="00D70A80" w:rsidP="00D70A80" w14:paraId="374A28A5" w14:textId="77777777">
      <w:pPr>
        <w:ind w:firstLine="851"/>
        <w:jc w:val="both"/>
        <w:rPr>
          <w:rStyle w:val="Fontdeparagrafimplicit"/>
          <w:color w:val="000000"/>
        </w:rPr>
      </w:pPr>
      <w:r>
        <w:rPr>
          <w:rStyle w:val="Fontdeparagrafimplicit"/>
          <w:color w:val="000000"/>
        </w:rPr>
        <w:t xml:space="preserve">Consideră cererea formulată de reclamant ca fiind inadmisibilă, întrucât motivele invocate în cuprinsul cererii nu se încadrează în niciunul din cazurile expres </w:t>
      </w:r>
      <w:r>
        <w:rPr>
          <w:rStyle w:val="Fontdeparagrafimplicit"/>
          <w:color w:val="000000"/>
        </w:rPr>
        <w:t>şi</w:t>
      </w:r>
      <w:r>
        <w:rPr>
          <w:rStyle w:val="Fontdeparagrafimplicit"/>
          <w:color w:val="000000"/>
        </w:rPr>
        <w:t xml:space="preserve"> limitativ prevăzute de </w:t>
      </w:r>
      <w:r>
        <w:rPr>
          <w:rStyle w:val="Fontdeparagrafimplicit"/>
          <w:color w:val="000000"/>
        </w:rPr>
        <w:t>dispoziţiile</w:t>
      </w:r>
      <w:r>
        <w:rPr>
          <w:rStyle w:val="Fontdeparagrafimplicit"/>
          <w:color w:val="000000"/>
        </w:rPr>
        <w:t xml:space="preserve"> art. 503 </w:t>
      </w:r>
      <w:r>
        <w:rPr>
          <w:rStyle w:val="Fontdeparagrafimplicit"/>
          <w:color w:val="000000"/>
        </w:rPr>
        <w:t>C.pr.civ</w:t>
      </w:r>
      <w:r>
        <w:rPr>
          <w:rStyle w:val="Fontdeparagrafimplicit"/>
          <w:color w:val="000000"/>
        </w:rPr>
        <w:t>.</w:t>
      </w:r>
    </w:p>
    <w:p w:rsidR="00D70A80" w:rsidP="00D70A80" w14:paraId="33061E1B" w14:textId="77777777">
      <w:pPr>
        <w:ind w:firstLine="851"/>
        <w:jc w:val="both"/>
        <w:rPr>
          <w:rStyle w:val="Fontdeparagrafimplicit"/>
          <w:color w:val="000000"/>
        </w:rPr>
      </w:pPr>
      <w:r>
        <w:rPr>
          <w:rStyle w:val="Fontdeparagrafimplicit"/>
          <w:color w:val="000000"/>
        </w:rPr>
        <w:t xml:space="preserve">De asemenea, consideră legală </w:t>
      </w:r>
      <w:r>
        <w:rPr>
          <w:rStyle w:val="Fontdeparagrafimplicit"/>
          <w:color w:val="000000"/>
        </w:rPr>
        <w:t>şi</w:t>
      </w:r>
      <w:r>
        <w:rPr>
          <w:rStyle w:val="Fontdeparagrafimplicit"/>
          <w:color w:val="000000"/>
        </w:rPr>
        <w:t xml:space="preserve"> temeinică decizia civilă </w:t>
      </w:r>
      <w:r>
        <w:rPr>
          <w:rStyle w:val="Fontdeparagrafimplicit"/>
          <w:color w:val="000000"/>
        </w:rPr>
        <w:t>nr.D</w:t>
      </w:r>
      <w:r>
        <w:rPr>
          <w:rStyle w:val="Fontdeparagrafimplicit"/>
          <w:color w:val="000000"/>
        </w:rPr>
        <w:t xml:space="preserve">............................. </w:t>
      </w:r>
      <w:r>
        <w:rPr>
          <w:rStyle w:val="Fontdeparagrafimplicit"/>
          <w:color w:val="000000"/>
        </w:rPr>
        <w:t>pronunţată</w:t>
      </w:r>
      <w:r>
        <w:rPr>
          <w:rStyle w:val="Fontdeparagrafimplicit"/>
          <w:color w:val="000000"/>
        </w:rPr>
        <w:t xml:space="preserve"> de Curtea de Apel ............................ în dos. ............................., având în vedere că recurentul-reclamant nu s-a conformat </w:t>
      </w:r>
      <w:r>
        <w:rPr>
          <w:rStyle w:val="Fontdeparagrafimplicit"/>
          <w:color w:val="000000"/>
        </w:rPr>
        <w:t>dispoziţiilor</w:t>
      </w:r>
      <w:r>
        <w:rPr>
          <w:rStyle w:val="Fontdeparagrafimplicit"/>
          <w:color w:val="000000"/>
        </w:rPr>
        <w:t xml:space="preserve"> date de </w:t>
      </w:r>
      <w:r>
        <w:rPr>
          <w:rStyle w:val="Fontdeparagrafimplicit"/>
          <w:color w:val="000000"/>
        </w:rPr>
        <w:t>instanţă</w:t>
      </w:r>
      <w:r>
        <w:rPr>
          <w:rStyle w:val="Fontdeparagrafimplicit"/>
          <w:color w:val="000000"/>
        </w:rPr>
        <w:t xml:space="preserve"> prin încheierea de </w:t>
      </w:r>
      <w:r>
        <w:rPr>
          <w:rStyle w:val="Fontdeparagrafimplicit"/>
          <w:color w:val="000000"/>
        </w:rPr>
        <w:t>şedinţă</w:t>
      </w:r>
      <w:r>
        <w:rPr>
          <w:rStyle w:val="Fontdeparagrafimplicit"/>
          <w:color w:val="000000"/>
        </w:rPr>
        <w:t xml:space="preserve"> din data de ............................., respectiv de a plăti suma de 75 lei, reprezentând taxă judiciară de timbru, sub </w:t>
      </w:r>
      <w:r>
        <w:rPr>
          <w:rStyle w:val="Fontdeparagrafimplicit"/>
          <w:color w:val="000000"/>
        </w:rPr>
        <w:t>sancţiunea</w:t>
      </w:r>
      <w:r>
        <w:rPr>
          <w:rStyle w:val="Fontdeparagrafimplicit"/>
          <w:color w:val="000000"/>
        </w:rPr>
        <w:t xml:space="preserve"> anulării recursului.</w:t>
      </w:r>
    </w:p>
    <w:p w:rsidR="00D70A80" w:rsidP="00D70A80" w14:paraId="0CBDB553" w14:textId="77777777">
      <w:pPr>
        <w:ind w:firstLine="851"/>
        <w:jc w:val="both"/>
        <w:rPr>
          <w:rStyle w:val="Fontdeparagrafimplicit"/>
        </w:rPr>
      </w:pPr>
      <w:r>
        <w:rPr>
          <w:rStyle w:val="Fontdeparagrafimplicit"/>
          <w:b/>
        </w:rPr>
        <w:t xml:space="preserve">3. Asupra </w:t>
      </w:r>
      <w:r>
        <w:rPr>
          <w:rStyle w:val="Fontdeparagrafimplicit"/>
          <w:b/>
        </w:rPr>
        <w:t>contestaţiei</w:t>
      </w:r>
      <w:r>
        <w:rPr>
          <w:rStyle w:val="Fontdeparagrafimplicit"/>
          <w:b/>
        </w:rPr>
        <w:t xml:space="preserve"> în anulare</w:t>
      </w:r>
    </w:p>
    <w:p w:rsidR="00D70A80" w:rsidP="00D70A80" w14:paraId="64E1D784" w14:textId="77777777">
      <w:pPr>
        <w:ind w:firstLine="851"/>
        <w:jc w:val="both"/>
      </w:pPr>
      <w:r>
        <w:t xml:space="preserve">Prin decizia civilă nr. D............................., </w:t>
      </w:r>
      <w:r>
        <w:t>pronunţată</w:t>
      </w:r>
      <w:r>
        <w:t xml:space="preserve"> de Curtea de Apel ............................ - </w:t>
      </w:r>
      <w:r>
        <w:t>Secţia</w:t>
      </w:r>
      <w:r>
        <w:t xml:space="preserve"> a ............................-a Contencios Administrativ </w:t>
      </w:r>
      <w:r>
        <w:t>şi</w:t>
      </w:r>
      <w:r>
        <w:t xml:space="preserve"> Fiscal în dosarul nr. </w:t>
      </w:r>
      <w:r>
        <w:rPr>
          <w:rStyle w:val="Fontdeparagrafimplicit"/>
          <w:color w:val="000000"/>
        </w:rPr>
        <w:t>.............................</w:t>
      </w:r>
      <w:r>
        <w:t xml:space="preserve">, a fost anulat recursul formulat de reclamantul ....................................ca insuficient timbrat, reținându-se că nu a achitat o taxă judiciară de timbru în completare de 75 de lei. </w:t>
      </w:r>
    </w:p>
    <w:p w:rsidR="00D70A80" w:rsidP="00D70A80" w14:paraId="4715BCCB" w14:textId="77777777">
      <w:pPr>
        <w:ind w:firstLine="851"/>
        <w:jc w:val="both"/>
        <w:rPr>
          <w:rStyle w:val="Fontdeparagrafimplicit"/>
          <w:i/>
        </w:rPr>
      </w:pPr>
      <w:r>
        <w:t xml:space="preserve">Contestatorul </w:t>
      </w:r>
      <w:r>
        <w:t>isi</w:t>
      </w:r>
      <w:r>
        <w:t xml:space="preserve"> întemeiază calea de atac pe </w:t>
      </w:r>
      <w:r>
        <w:t>dispoziţiile</w:t>
      </w:r>
      <w:r>
        <w:t xml:space="preserve"> art. 503 alin. 2 pct. 2 </w:t>
      </w:r>
      <w:r>
        <w:t>C.pr.civ</w:t>
      </w:r>
      <w:r>
        <w:t xml:space="preserve">., potrivit cărora: </w:t>
      </w:r>
      <w:r>
        <w:rPr>
          <w:rStyle w:val="Fontdeparagrafimplicit"/>
          <w:i/>
        </w:rPr>
        <w:t xml:space="preserve">„(1) Hotărârile </w:t>
      </w:r>
      <w:r>
        <w:rPr>
          <w:rStyle w:val="Fontdeparagrafimplicit"/>
          <w:i/>
        </w:rPr>
        <w:t>instanţelor</w:t>
      </w:r>
      <w:r>
        <w:rPr>
          <w:rStyle w:val="Fontdeparagrafimplicit"/>
          <w:i/>
        </w:rPr>
        <w:t xml:space="preserve"> de recurs mai pot fi atacate cu </w:t>
      </w:r>
      <w:r>
        <w:rPr>
          <w:rStyle w:val="Fontdeparagrafimplicit"/>
          <w:i/>
        </w:rPr>
        <w:t>contestaţie</w:t>
      </w:r>
      <w:r>
        <w:rPr>
          <w:rStyle w:val="Fontdeparagrafimplicit"/>
          <w:i/>
        </w:rPr>
        <w:t xml:space="preserve"> în anulare atunci când:  […]  2. dezlegarea dată recursului este rezultatul unei erori materiale".</w:t>
      </w:r>
    </w:p>
    <w:p w:rsidR="00D70A80" w:rsidP="00D70A80" w14:paraId="27F8896B" w14:textId="77777777">
      <w:pPr>
        <w:ind w:firstLine="851"/>
        <w:jc w:val="both"/>
      </w:pPr>
      <w:r>
        <w:t xml:space="preserve">Analizând toate argumentele invocate prin </w:t>
      </w:r>
      <w:r>
        <w:t>contestaţia</w:t>
      </w:r>
      <w:r>
        <w:t xml:space="preserve"> în anulare, subsumate motivului indicat, Curtea </w:t>
      </w:r>
      <w:r>
        <w:t>reţine</w:t>
      </w:r>
      <w:r>
        <w:t xml:space="preserve"> admisibilitatea și temeinicia acesteia. </w:t>
      </w:r>
    </w:p>
    <w:p w:rsidR="00D70A80" w:rsidP="00D70A80" w14:paraId="04BCA744" w14:textId="77777777">
      <w:pPr>
        <w:ind w:firstLine="851"/>
        <w:jc w:val="both"/>
      </w:pPr>
      <w:r>
        <w:t xml:space="preserve">Contestatorul a făcut dovada faptului că a achitat diferența de taxă judiciară de timbru în valoare de 75 de lei la data de 20.11.2019 și că a transmis-o în aceeași zi prin scrisoare recomandată cu confirmare de primire, însă, conform răspunsului oferit la data de 09.01.2020 de Oficiul Poștal ............................. , „pe parcursul procesului tehnologic s-a creat o neconformitate”, neputând fi confirmată intrarea corespondenței la destinatar și nici identificată în circuitul poștal. </w:t>
      </w:r>
    </w:p>
    <w:p w:rsidR="00D70A80" w:rsidP="00D70A80" w14:paraId="54698390" w14:textId="77777777">
      <w:pPr>
        <w:ind w:firstLine="851"/>
        <w:jc w:val="both"/>
      </w:pPr>
      <w:r>
        <w:t xml:space="preserve">Instanța reține, așadar, că taxă judiciară de timbru a fost expediată în termenul legal, anterior termenului de judecată din data de 12.12.2019, iar în conformitate cu prevederile art. 183 alin. 1 </w:t>
      </w:r>
      <w:r>
        <w:t>C.pr.civ</w:t>
      </w:r>
      <w:r>
        <w:t xml:space="preserve">.: „Actul de procedură, depus înăuntrul termenului prevăzut de lege prin scrisoare recomandată la oficiul </w:t>
      </w:r>
      <w:r>
        <w:t>poştal</w:t>
      </w:r>
      <w:r>
        <w:t xml:space="preserve"> sau depus la un serviciu de curierat rapid ori la un serviciu specializat de comunicare ori trimis prin fax sau e-mail, este socotit a fi făcut în termen”.</w:t>
      </w:r>
    </w:p>
    <w:p w:rsidR="00D70A80" w:rsidP="00D70A80" w14:paraId="6EE91D6D" w14:textId="77777777">
      <w:pPr>
        <w:ind w:firstLine="851"/>
        <w:jc w:val="both"/>
      </w:pPr>
      <w:r>
        <w:t xml:space="preserve">Potrivit art. 6 din </w:t>
      </w:r>
      <w:r>
        <w:t>Convenţia</w:t>
      </w:r>
      <w:r>
        <w:t xml:space="preserve"> Europeană a Drepturilor Omului, orice persoană are dreptul la judecarea în mod echitabil, în mod public </w:t>
      </w:r>
      <w:r>
        <w:t>şi</w:t>
      </w:r>
      <w:r>
        <w:t xml:space="preserve"> într-un termen rezonabil a cauzei sale, de către o </w:t>
      </w:r>
      <w:r>
        <w:t>instanţă</w:t>
      </w:r>
      <w:r>
        <w:t xml:space="preserve"> independentă </w:t>
      </w:r>
      <w:r>
        <w:t>şi</w:t>
      </w:r>
      <w:r>
        <w:t xml:space="preserve"> </w:t>
      </w:r>
      <w:r>
        <w:t>imparţială</w:t>
      </w:r>
      <w:r>
        <w:t xml:space="preserve">, instituită de lege, care va hotărî fie asupra încălcării drepturilor </w:t>
      </w:r>
      <w:r>
        <w:t>şi</w:t>
      </w:r>
      <w:r>
        <w:t xml:space="preserve"> </w:t>
      </w:r>
      <w:r>
        <w:t>obligaţiilor</w:t>
      </w:r>
      <w:r>
        <w:t xml:space="preserve"> sale cu caracter civil, fie asupra temeiniciei oricărei </w:t>
      </w:r>
      <w:r>
        <w:t>acuzaţii</w:t>
      </w:r>
      <w:r>
        <w:t xml:space="preserve"> în materie penală îndreptate împotriva sa. O interpretare a </w:t>
      </w:r>
      <w:r>
        <w:t>dispoziţiilor</w:t>
      </w:r>
      <w:r>
        <w:t xml:space="preserve"> </w:t>
      </w:r>
      <w:r>
        <w:t>constituţionale</w:t>
      </w:r>
      <w:r>
        <w:t xml:space="preserve"> ale art. 21, în spiritul pe care </w:t>
      </w:r>
      <w:r>
        <w:t>Convenţia</w:t>
      </w:r>
      <w:r>
        <w:t xml:space="preserve"> pentru apărarea drepturilor omului </w:t>
      </w:r>
      <w:r>
        <w:t>şi</w:t>
      </w:r>
      <w:r>
        <w:t xml:space="preserve"> a </w:t>
      </w:r>
      <w:r>
        <w:t>libertăţilor</w:t>
      </w:r>
      <w:r>
        <w:t xml:space="preserve"> fundamentale îl conferă principiului liberului acces la </w:t>
      </w:r>
      <w:r>
        <w:t>justiţie</w:t>
      </w:r>
      <w:r>
        <w:t xml:space="preserve"> prin art. 6 par. 1, relevă faptul că dreptul de a ataca o hotărâre judecătorească nu reiese nici explicit, dar nici implicit din prevederile amintite ale </w:t>
      </w:r>
      <w:r>
        <w:t>Convenţiei</w:t>
      </w:r>
      <w:r>
        <w:t xml:space="preserve">. </w:t>
      </w:r>
    </w:p>
    <w:p w:rsidR="00D70A80" w:rsidP="00D70A80" w14:paraId="001AD0F1" w14:textId="77777777">
      <w:pPr>
        <w:ind w:firstLine="851"/>
        <w:jc w:val="both"/>
      </w:pPr>
      <w:r>
        <w:t>Conform situației de fapt din Hotărârea</w:t>
      </w:r>
      <w:r>
        <w:rPr>
          <w:rStyle w:val="Fontdeparagrafimplicit"/>
          <w:b/>
        </w:rPr>
        <w:t xml:space="preserve"> </w:t>
      </w:r>
      <w:r>
        <w:t xml:space="preserve">din 23 septembrie 2014 pronunțată de Curtea Europeană în cauza </w:t>
      </w:r>
      <w:r>
        <w:rPr>
          <w:rStyle w:val="Fontdeparagrafimplicit"/>
          <w:i/>
        </w:rPr>
        <w:t>Hietsch</w:t>
      </w:r>
      <w:r>
        <w:rPr>
          <w:rStyle w:val="Fontdeparagrafimplicit"/>
          <w:i/>
        </w:rPr>
        <w:t xml:space="preserve"> împotriva României</w:t>
      </w:r>
      <w:r>
        <w:t xml:space="preserve"> (cererea nr. 32015/07), reclamanta a achitat efectiv taxa judiciară de timbru prevăzută pentru examinarea recursului său </w:t>
      </w:r>
      <w:r>
        <w:t>şi</w:t>
      </w:r>
      <w:r>
        <w:t xml:space="preserve"> că a transmis tribunalului, prin scrisoare recomandată, dovada acestei </w:t>
      </w:r>
      <w:r>
        <w:t>plăţi</w:t>
      </w:r>
      <w:r>
        <w:t xml:space="preserve">, în forma </w:t>
      </w:r>
      <w:r>
        <w:t>şi</w:t>
      </w:r>
      <w:r>
        <w:t xml:space="preserve"> termenele prevăzute de Codul de procedură civilă. Scrisoarea nu a fost depusă la dosar nu din motive imputabile reclamantei, ci din cauza unor </w:t>
      </w:r>
      <w:r>
        <w:t>disfuncţionalităţi</w:t>
      </w:r>
      <w:r>
        <w:t xml:space="preserve"> la nivelul grefei sau al serviciilor </w:t>
      </w:r>
      <w:r>
        <w:t>poştale</w:t>
      </w:r>
      <w:r>
        <w:t>.</w:t>
      </w:r>
    </w:p>
    <w:p w:rsidR="00D70A80" w:rsidP="00D70A80" w14:paraId="1FCE6839" w14:textId="77777777">
      <w:pPr>
        <w:ind w:firstLine="851"/>
        <w:jc w:val="both"/>
      </w:pPr>
      <w:r>
        <w:t xml:space="preserve">Aceeași este și situația contestatorului în prezenta cauză, cererea de recurs fiind anulată, prin admiterea unei excepții peremptorii, printr-o hotărâre definitivă, din cauza faptului că scrisoarea recomandată expediată de acesta nu a fost remisă instanței din cauza unor </w:t>
      </w:r>
      <w:r>
        <w:t>disfuncţionalităţi</w:t>
      </w:r>
      <w:r>
        <w:t xml:space="preserve"> ale serviciilor </w:t>
      </w:r>
      <w:r>
        <w:t>poştale</w:t>
      </w:r>
      <w:r>
        <w:t xml:space="preserve">. Or, în cauza citată, Curtea Europeană a considerat că prin respingerea </w:t>
      </w:r>
      <w:r>
        <w:t>contestaţiei</w:t>
      </w:r>
      <w:r>
        <w:t xml:space="preserve"> în anulare s-a dat dovadă de „un formalism extrem de rigid care a adus atingere dreptului reclamantei de acces la o </w:t>
      </w:r>
      <w:r>
        <w:t>instanţă</w:t>
      </w:r>
      <w:r>
        <w:t>”.</w:t>
      </w:r>
    </w:p>
    <w:p w:rsidR="00D70A80" w:rsidP="00D70A80" w14:paraId="4C810ECD" w14:textId="77777777">
      <w:pPr>
        <w:ind w:firstLine="851"/>
        <w:jc w:val="both"/>
      </w:pPr>
      <w:r>
        <w:t xml:space="preserve">Pe cale de consecință, Curtea va admite </w:t>
      </w:r>
      <w:r>
        <w:t>contestaţia</w:t>
      </w:r>
      <w:r>
        <w:t xml:space="preserve"> în anulare și va anula </w:t>
      </w:r>
      <w:r>
        <w:rPr>
          <w:rStyle w:val="Fontdeparagrafimplicit"/>
          <w:color w:val="000000"/>
        </w:rPr>
        <w:t xml:space="preserve">decizia civilă </w:t>
      </w:r>
      <w:r>
        <w:rPr>
          <w:rStyle w:val="Fontdeparagrafimplicit"/>
          <w:color w:val="000000"/>
        </w:rPr>
        <w:t>nr.D</w:t>
      </w:r>
      <w:r>
        <w:rPr>
          <w:rStyle w:val="Fontdeparagrafimplicit"/>
          <w:color w:val="000000"/>
        </w:rPr>
        <w:t xml:space="preserve">............................. </w:t>
      </w:r>
      <w:r>
        <w:rPr>
          <w:rStyle w:val="Fontdeparagrafimplicit"/>
          <w:color w:val="000000"/>
        </w:rPr>
        <w:t>pronunţată</w:t>
      </w:r>
      <w:r>
        <w:rPr>
          <w:rStyle w:val="Fontdeparagrafimplicit"/>
          <w:color w:val="000000"/>
        </w:rPr>
        <w:t xml:space="preserve"> de Curtea de Apel ............................ în dos. .............................</w:t>
      </w:r>
      <w:r>
        <w:t xml:space="preserve">. </w:t>
      </w:r>
    </w:p>
    <w:p w:rsidR="00D70A80" w:rsidP="00D70A80" w14:paraId="0E21AA43" w14:textId="77777777">
      <w:pPr>
        <w:ind w:firstLine="851"/>
        <w:jc w:val="both"/>
        <w:rPr>
          <w:rStyle w:val="Fontdeparagrafimplicit"/>
        </w:rPr>
      </w:pPr>
      <w:r>
        <w:rPr>
          <w:rStyle w:val="Fontdeparagrafimplicit"/>
          <w:b/>
        </w:rPr>
        <w:t>4. Rejudecarea recursului</w:t>
      </w:r>
    </w:p>
    <w:p w:rsidR="00D70A80" w:rsidP="00D70A80" w14:paraId="3C8D935F" w14:textId="77777777">
      <w:pPr>
        <w:ind w:firstLine="851"/>
        <w:jc w:val="both"/>
      </w:pPr>
      <w:r>
        <w:t xml:space="preserve">În continuare, în urma rejudecării, curtea va respinge recursul reclamantului ca nefondat. </w:t>
      </w:r>
    </w:p>
    <w:p w:rsidR="00D70A80" w:rsidP="00D70A80" w14:paraId="1E5B84D9" w14:textId="77777777">
      <w:pPr>
        <w:ind w:firstLine="851"/>
        <w:jc w:val="both"/>
      </w:pPr>
      <w:r>
        <w:t xml:space="preserve">Potrivit art. 488 alin. 1 pct. 8 </w:t>
      </w:r>
      <w:r>
        <w:t>C.pr.civ</w:t>
      </w:r>
      <w:r>
        <w:t xml:space="preserve">., ”(1) </w:t>
      </w:r>
      <w:r>
        <w:rPr>
          <w:rStyle w:val="Fontdeparagrafimplicit"/>
          <w:i/>
        </w:rPr>
        <w:t>Casarea unor hotărâri se poate cere numai pentru următoarele motive de nelegalitate</w:t>
      </w:r>
      <w:r>
        <w:t xml:space="preserve">: (…) </w:t>
      </w:r>
      <w:r>
        <w:rPr>
          <w:rStyle w:val="Fontdeparagrafimplicit"/>
          <w:i/>
        </w:rPr>
        <w:t xml:space="preserve">8. când hotărârea  a fost dată cu încălcarea sau aplicarea </w:t>
      </w:r>
      <w:r>
        <w:rPr>
          <w:rStyle w:val="Fontdeparagrafimplicit"/>
          <w:i/>
        </w:rPr>
        <w:t>greşită</w:t>
      </w:r>
      <w:r>
        <w:rPr>
          <w:rStyle w:val="Fontdeparagrafimplicit"/>
          <w:i/>
        </w:rPr>
        <w:t xml:space="preserve"> a normelor de drept material</w:t>
      </w:r>
      <w:r>
        <w:t xml:space="preserve">”. </w:t>
      </w:r>
    </w:p>
    <w:p w:rsidR="00D70A80" w:rsidP="00D70A80" w14:paraId="38042A6F" w14:textId="77777777">
      <w:pPr>
        <w:ind w:firstLine="851"/>
        <w:jc w:val="both"/>
      </w:pPr>
      <w:r>
        <w:t xml:space="preserve">Din interpretarea </w:t>
      </w:r>
      <w:r>
        <w:t>dispoziţiilor</w:t>
      </w:r>
      <w:r>
        <w:t xml:space="preserve"> citate, Curtea arată că recursul reprezintă acea cale extraordinară de atac prin care hotărârea atacată este supusă controlului judiciar prin prisma </w:t>
      </w:r>
      <w:r>
        <w:t>conformităţii</w:t>
      </w:r>
      <w:r>
        <w:t xml:space="preserve"> sale cu regulile de drept aplicabile, ceea ce implică </w:t>
      </w:r>
      <w:r>
        <w:t>recunoaşterea</w:t>
      </w:r>
      <w:r>
        <w:t xml:space="preserve"> </w:t>
      </w:r>
      <w:r>
        <w:t>posibilităţii</w:t>
      </w:r>
      <w:r>
        <w:t xml:space="preserve"> </w:t>
      </w:r>
      <w:r>
        <w:t>părţii</w:t>
      </w:r>
      <w:r>
        <w:t xml:space="preserve"> interesate de a o critica doar pentru motive de nelegalitate, iar nu </w:t>
      </w:r>
      <w:r>
        <w:t>şi</w:t>
      </w:r>
      <w:r>
        <w:t xml:space="preserve"> de netemeinicie.</w:t>
      </w:r>
    </w:p>
    <w:p w:rsidR="00D70A80" w:rsidP="00D70A80" w14:paraId="12DCC79B" w14:textId="77777777">
      <w:pPr>
        <w:ind w:firstLine="851"/>
        <w:jc w:val="both"/>
      </w:pPr>
      <w:r>
        <w:t xml:space="preserve">Observând dezvoltarea argumentelor făcută recurentul-reclamant, Curtea apreciază că acestea intră, din punct de vedere formal, în sfera de aplicare a </w:t>
      </w:r>
      <w:r>
        <w:t>noţiunii</w:t>
      </w:r>
      <w:r>
        <w:t xml:space="preserve"> juridice evocate de </w:t>
      </w:r>
      <w:r>
        <w:t xml:space="preserve">art. 488 alin. 1 pct. 8 </w:t>
      </w:r>
      <w:r>
        <w:t>C.pr.civ</w:t>
      </w:r>
      <w:r>
        <w:t xml:space="preserve">., căci pe temeiul acestui motiv de casare recurentul a </w:t>
      </w:r>
      <w:r>
        <w:t>susţinut</w:t>
      </w:r>
      <w:r>
        <w:t xml:space="preserve">, în </w:t>
      </w:r>
      <w:r>
        <w:t>esenţă</w:t>
      </w:r>
      <w:r>
        <w:t xml:space="preserve">, că prima instanță ar fi interpretat și aplicat greșit dispozițiile art. 75 alin. 1 </w:t>
      </w:r>
      <w:r>
        <w:t>C.fisc</w:t>
      </w:r>
      <w:r>
        <w:t xml:space="preserve">. </w:t>
      </w:r>
    </w:p>
    <w:p w:rsidR="00D70A80" w:rsidP="00D70A80" w14:paraId="3AE252A3" w14:textId="77777777">
      <w:pPr>
        <w:ind w:firstLine="851"/>
        <w:jc w:val="both"/>
        <w:rPr>
          <w:rStyle w:val="Fontdeparagrafimplicit"/>
        </w:rPr>
      </w:pPr>
      <w:r>
        <w:t xml:space="preserve">Potrivit acestor prevederi legale: </w:t>
      </w:r>
      <w:r>
        <w:rPr>
          <w:rStyle w:val="Fontdeparagrafimplicit"/>
          <w:i/>
        </w:rPr>
        <w:t xml:space="preserve">„(1) Organul fiscal competent are </w:t>
      </w:r>
      <w:r>
        <w:rPr>
          <w:rStyle w:val="Fontdeparagrafimplicit"/>
          <w:i/>
        </w:rPr>
        <w:t>obligaţia</w:t>
      </w:r>
      <w:r>
        <w:rPr>
          <w:rStyle w:val="Fontdeparagrafimplicit"/>
          <w:i/>
        </w:rPr>
        <w:t xml:space="preserve"> recalculării venitului net anual/pierderii nete anuale, determinat/determinată în sistem real, pe baza datelor din contabilitate, stabilit/stabilită potrivit </w:t>
      </w:r>
      <w:r>
        <w:rPr>
          <w:rStyle w:val="Fontdeparagrafimplicit"/>
          <w:i/>
        </w:rPr>
        <w:t>Declaraţiei</w:t>
      </w:r>
      <w:r>
        <w:rPr>
          <w:rStyle w:val="Fontdeparagrafimplicit"/>
          <w:i/>
        </w:rPr>
        <w:t xml:space="preserve"> privind venitul realizat, prin deducerea din venitul net anual a </w:t>
      </w:r>
      <w:r>
        <w:rPr>
          <w:rStyle w:val="Fontdeparagrafimplicit"/>
          <w:i/>
        </w:rPr>
        <w:t>contribuţiilor</w:t>
      </w:r>
      <w:r>
        <w:rPr>
          <w:rStyle w:val="Fontdeparagrafimplicit"/>
          <w:i/>
        </w:rPr>
        <w:t xml:space="preserve"> sociale obligatorii datorate, potrivit prevederilor titlului V - </w:t>
      </w:r>
      <w:r>
        <w:rPr>
          <w:rStyle w:val="Fontdeparagrafimplicit"/>
          <w:i/>
        </w:rPr>
        <w:t>Contribuţii</w:t>
      </w:r>
      <w:r>
        <w:rPr>
          <w:rStyle w:val="Fontdeparagrafimplicit"/>
          <w:i/>
        </w:rPr>
        <w:t xml:space="preserve"> sociale obligatorii”.</w:t>
      </w:r>
    </w:p>
    <w:p w:rsidR="00D70A80" w:rsidP="00D70A80" w14:paraId="1788FC14" w14:textId="77777777">
      <w:pPr>
        <w:ind w:firstLine="851"/>
        <w:jc w:val="both"/>
      </w:pPr>
      <w:r>
        <w:t xml:space="preserve">În fapt, prin adresa înregistrată la </w:t>
      </w:r>
      <w:r>
        <w:t>instituţia</w:t>
      </w:r>
      <w:r>
        <w:t xml:space="preserve"> pârâtă sub nr. .............................reclamantul a solicitat recalcularea impozitului datorat la bugetul de stat, motivat de faptul că, prin </w:t>
      </w:r>
      <w:r>
        <w:t>sentinţa</w:t>
      </w:r>
      <w:r>
        <w:t xml:space="preserve"> civilă nr. ............................. </w:t>
      </w:r>
      <w:r>
        <w:t>pronunţată</w:t>
      </w:r>
      <w:r>
        <w:t xml:space="preserve"> de Judecătoria ............................. în dos. nr. ............................., a fost respinsă </w:t>
      </w:r>
      <w:r>
        <w:t>contestaţia</w:t>
      </w:r>
      <w:r>
        <w:t xml:space="preserve"> la executare formulată de reclamant, iar prin dec. civ. ............................. </w:t>
      </w:r>
      <w:r>
        <w:t>pronunţată</w:t>
      </w:r>
      <w:r>
        <w:t xml:space="preserve"> de Tribunalul ............................., a fost admis recursul, cu </w:t>
      </w:r>
      <w:r>
        <w:t>consecinţa</w:t>
      </w:r>
      <w:r>
        <w:t xml:space="preserve"> anulării actelor de executare, </w:t>
      </w:r>
      <w:r>
        <w:t>instituţia</w:t>
      </w:r>
      <w:r>
        <w:t xml:space="preserve"> pârâtă nefiind obligată la plata vreunei sume către reclamant, întrucât nu a fost </w:t>
      </w:r>
      <w:r>
        <w:t>desfiinţat</w:t>
      </w:r>
      <w:r>
        <w:t xml:space="preserve"> titlul executoriu.</w:t>
      </w:r>
    </w:p>
    <w:p w:rsidR="00D70A80" w:rsidP="00D70A80" w14:paraId="7D3B3BF7" w14:textId="77777777">
      <w:pPr>
        <w:ind w:firstLine="851"/>
        <w:jc w:val="both"/>
      </w:pPr>
      <w:r>
        <w:t>Instituţia</w:t>
      </w:r>
      <w:r>
        <w:t xml:space="preserve"> a răspuns contribuabilului prin adresa nr. .............................că la data respectivă nu figura cu </w:t>
      </w:r>
      <w:r>
        <w:t>obligaţii</w:t>
      </w:r>
      <w:r>
        <w:t xml:space="preserve"> de plată neachitate, </w:t>
      </w:r>
      <w:r>
        <w:t>şi</w:t>
      </w:r>
      <w:r>
        <w:t xml:space="preserve"> nici cu sume achitate în plus. Totodată, s-a </w:t>
      </w:r>
      <w:r>
        <w:t>menţionat</w:t>
      </w:r>
      <w:r>
        <w:t xml:space="preserve"> în adresa de răspuns, că prin decizia civilă nr. ............................. </w:t>
      </w:r>
      <w:r>
        <w:t>pronunţată</w:t>
      </w:r>
      <w:r>
        <w:t xml:space="preserve"> de Tribunalul ............................. în dosarul nr. ............................., au fost anulate doar actele de executare silită din dosarul de executare nr. ............................., nu </w:t>
      </w:r>
      <w:r>
        <w:t>şi</w:t>
      </w:r>
      <w:r>
        <w:t xml:space="preserve"> titlul de </w:t>
      </w:r>
      <w:r>
        <w:t>creanţă</w:t>
      </w:r>
      <w:r>
        <w:t xml:space="preserve">. Prin urmare, având în vedere că obiectul dosarului a fost </w:t>
      </w:r>
      <w:r>
        <w:t>contestaţie</w:t>
      </w:r>
      <w:r>
        <w:t xml:space="preserve"> la executare, </w:t>
      </w:r>
      <w:r>
        <w:t>instanţa</w:t>
      </w:r>
      <w:r>
        <w:t xml:space="preserve"> a anulat doar formele de executare, acesta fiind </w:t>
      </w:r>
      <w:r>
        <w:t>şi</w:t>
      </w:r>
      <w:r>
        <w:t xml:space="preserve"> motivul pentru care nu se putea dispune de către </w:t>
      </w:r>
      <w:r>
        <w:t>instanţă</w:t>
      </w:r>
      <w:r>
        <w:t xml:space="preserve"> recalcularea impozitului datorat de reclamant. Pentru a se putea dispune recalcularea impozitului, </w:t>
      </w:r>
      <w:r>
        <w:t>aşa</w:t>
      </w:r>
      <w:r>
        <w:t xml:space="preserve"> cum solicită reclamantul, </w:t>
      </w:r>
      <w:r>
        <w:t>instanţa</w:t>
      </w:r>
      <w:r>
        <w:t xml:space="preserve"> de judecată trebuia să fie investită cu o cerere de anulare a titlului executoriu care a stat la baza executării silite.</w:t>
      </w:r>
    </w:p>
    <w:p w:rsidR="00D70A80" w:rsidP="00D70A80" w14:paraId="6478757A" w14:textId="77777777">
      <w:pPr>
        <w:ind w:firstLine="851"/>
        <w:jc w:val="both"/>
      </w:pPr>
      <w:r>
        <w:t xml:space="preserve">Instanța reține că art. 75 alin. 1 </w:t>
      </w:r>
      <w:r>
        <w:t>C.fisc</w:t>
      </w:r>
      <w:r>
        <w:t>. (având denumire marginală „</w:t>
      </w:r>
      <w:r>
        <w:rPr>
          <w:rStyle w:val="Fontdeparagrafimplicit"/>
          <w:i/>
        </w:rPr>
        <w:t xml:space="preserve">Recalcularea </w:t>
      </w:r>
      <w:r>
        <w:rPr>
          <w:rStyle w:val="Fontdeparagrafimplicit"/>
          <w:i/>
        </w:rPr>
        <w:t>şi</w:t>
      </w:r>
      <w:r>
        <w:rPr>
          <w:rStyle w:val="Fontdeparagrafimplicit"/>
          <w:i/>
        </w:rPr>
        <w:t xml:space="preserve"> impozitarea venitului net din </w:t>
      </w:r>
      <w:r>
        <w:rPr>
          <w:rStyle w:val="Fontdeparagrafimplicit"/>
          <w:i/>
        </w:rPr>
        <w:t>activităţi</w:t>
      </w:r>
      <w:r>
        <w:rPr>
          <w:rStyle w:val="Fontdeparagrafimplicit"/>
          <w:i/>
        </w:rPr>
        <w:t xml:space="preserve"> independente</w:t>
      </w:r>
      <w:r>
        <w:t>”) trebuie interpretat prin corelare cu dispozițiile art. 74 din același cod (denumire marginală „</w:t>
      </w:r>
      <w:r>
        <w:rPr>
          <w:rStyle w:val="Fontdeparagrafimplicit"/>
          <w:i/>
        </w:rPr>
        <w:t>Plăţi</w:t>
      </w:r>
      <w:r>
        <w:rPr>
          <w:rStyle w:val="Fontdeparagrafimplicit"/>
          <w:i/>
        </w:rPr>
        <w:t xml:space="preserve"> anticipate ale impozitului pe veniturile din </w:t>
      </w:r>
      <w:r>
        <w:rPr>
          <w:rStyle w:val="Fontdeparagrafimplicit"/>
          <w:i/>
        </w:rPr>
        <w:t>activităţi</w:t>
      </w:r>
      <w:r>
        <w:rPr>
          <w:rStyle w:val="Fontdeparagrafimplicit"/>
          <w:i/>
        </w:rPr>
        <w:t xml:space="preserve"> independente</w:t>
      </w:r>
      <w:r>
        <w:t xml:space="preserve">”). Astfel, din interpretarea sistematică a acestor texte de lege, rezultă regula potrivit căreia contribuabilii care realizează venituri din </w:t>
      </w:r>
      <w:r>
        <w:t>activităţi</w:t>
      </w:r>
      <w:r>
        <w:t xml:space="preserve"> independente au </w:t>
      </w:r>
      <w:r>
        <w:t>obligaţia</w:t>
      </w:r>
      <w:r>
        <w:t xml:space="preserve"> să efectueze </w:t>
      </w:r>
      <w:r>
        <w:rPr>
          <w:rStyle w:val="Fontdeparagrafimplicit"/>
          <w:i/>
        </w:rPr>
        <w:t>plăţi</w:t>
      </w:r>
      <w:r>
        <w:rPr>
          <w:rStyle w:val="Fontdeparagrafimplicit"/>
          <w:i/>
        </w:rPr>
        <w:t xml:space="preserve"> anticipate</w:t>
      </w:r>
      <w:r>
        <w:t xml:space="preserve"> în contul impozitului anual datorat la bugetul de stat, iar ulterior să depună </w:t>
      </w:r>
      <w:r>
        <w:t>declaraţie</w:t>
      </w:r>
      <w:r>
        <w:t xml:space="preserve"> privind </w:t>
      </w:r>
      <w:r>
        <w:rPr>
          <w:rStyle w:val="Fontdeparagrafimplicit"/>
          <w:i/>
        </w:rPr>
        <w:t xml:space="preserve">venitul realizat, </w:t>
      </w:r>
      <w:r>
        <w:t xml:space="preserve">caz în care se stabilește </w:t>
      </w:r>
      <w:r>
        <w:t>obligaţia</w:t>
      </w:r>
      <w:r>
        <w:t xml:space="preserve"> organului fiscal competent de a recalcula </w:t>
      </w:r>
      <w:r>
        <w:rPr>
          <w:rStyle w:val="Fontdeparagrafimplicit"/>
          <w:i/>
        </w:rPr>
        <w:t>venitul net anual/pierderii nete anuale</w:t>
      </w:r>
      <w:r>
        <w:t xml:space="preserve">, determinat/determinată în sistem real, pe baza datelor din contabilitate. </w:t>
      </w:r>
    </w:p>
    <w:p w:rsidR="00D70A80" w:rsidP="00D70A80" w14:paraId="7C3FC82C" w14:textId="77777777">
      <w:pPr>
        <w:ind w:firstLine="851"/>
        <w:jc w:val="both"/>
      </w:pPr>
      <w:r>
        <w:t xml:space="preserve">Cererea reclamantului înregistrată la </w:t>
      </w:r>
      <w:r>
        <w:t>instituţia</w:t>
      </w:r>
      <w:r>
        <w:t xml:space="preserve"> pârâtă sub nr. .............................nu vizează o astfel de procedură de drept comun în materia impozitului pe veniturile din </w:t>
      </w:r>
      <w:r>
        <w:t>activităţi</w:t>
      </w:r>
      <w:r>
        <w:t xml:space="preserve"> independente, în sensul de a fi depus o declarație cu privire la venitul efectiv realizat, în urma unei declarații privind plățile anticipate. În cazul reclamantului, s-au emis titluri de creanță, care urmează o altă procedură, a contestației administrative, și care se bucură de prezumția de legalitate și temeinicie. </w:t>
      </w:r>
    </w:p>
    <w:p w:rsidR="00D70A80" w:rsidP="00D70A80" w14:paraId="35EF2DAE" w14:textId="77777777">
      <w:pPr>
        <w:ind w:firstLine="851"/>
        <w:jc w:val="both"/>
      </w:pPr>
      <w:r>
        <w:t xml:space="preserve">Recurentul-reclamant afirmă în realitate existența unei plăți nedatorate la bugetul de stat și solicită restituirea unor sume pretins datorate în plus, situație care excedează textului de lege menționat, cât timp există deja un alt act administrativ fiscal – titlu de creanță, pentru care Codul de procedură fiscală prevede o procedură specială de contestare. </w:t>
      </w:r>
    </w:p>
    <w:p w:rsidR="00D70A80" w:rsidP="00D70A80" w14:paraId="33B8430E" w14:textId="77777777">
      <w:pPr>
        <w:ind w:firstLine="851"/>
        <w:jc w:val="both"/>
      </w:pPr>
      <w:r>
        <w:t xml:space="preserve">În mod judicios, prima instanță a constatat că, prin decizia nr. .............................septembrie 2013 a Tribunalului ............................., s-a admis </w:t>
      </w:r>
      <w:r>
        <w:t>contestaţia</w:t>
      </w:r>
      <w:r>
        <w:t xml:space="preserve"> la executare formulată de reclamant în contradictoriu cu </w:t>
      </w:r>
      <w:r>
        <w:t>Administraţia</w:t>
      </w:r>
      <w:r>
        <w:t xml:space="preserve"> </w:t>
      </w:r>
      <w:r>
        <w:t>Judeţeană</w:t>
      </w:r>
      <w:r>
        <w:t xml:space="preserve"> a </w:t>
      </w:r>
      <w:r>
        <w:t>Finanţelor</w:t>
      </w:r>
      <w:r>
        <w:t xml:space="preserve"> Publice ............................. </w:t>
      </w:r>
      <w:r>
        <w:t>şi</w:t>
      </w:r>
      <w:r>
        <w:t xml:space="preserve"> s-a dispus doar anularea executării silite prin vânzare imobiliară în dosarul de executare nr. ............................., însă </w:t>
      </w:r>
      <w:r>
        <w:t>instanţa</w:t>
      </w:r>
      <w:r>
        <w:t xml:space="preserve"> nu s-a </w:t>
      </w:r>
      <w:r>
        <w:t>pronunţat</w:t>
      </w:r>
      <w:r>
        <w:t xml:space="preserve"> în nici un fel asupra titlurilor de creanță ale pârâtei.</w:t>
      </w:r>
    </w:p>
    <w:p w:rsidR="00D70A80" w:rsidP="00D70A80" w14:paraId="3EF13791" w14:textId="77777777">
      <w:pPr>
        <w:ind w:firstLine="851"/>
        <w:jc w:val="both"/>
      </w:pPr>
      <w:r>
        <w:t xml:space="preserve">Faza executării silite a obligațiilor fiscale este diferită de cea a stabilirii acestora, motiv pentru care, fiind ținută de principiul disponibilității și de cauza juridică a acțiunii în contencios administrativ, Curtea reține că </w:t>
      </w:r>
      <w:r>
        <w:t>instanţa</w:t>
      </w:r>
      <w:r>
        <w:t xml:space="preserve"> de fond a interpretat în mod corect </w:t>
      </w:r>
      <w:r>
        <w:t>dispoziţiile</w:t>
      </w:r>
      <w:r>
        <w:t xml:space="preserve"> legale </w:t>
      </w:r>
      <w:r>
        <w:t>şi</w:t>
      </w:r>
      <w:r>
        <w:t xml:space="preserve"> a făcut o judicioasă aplicare a acestora la </w:t>
      </w:r>
      <w:r>
        <w:t>situaţia</w:t>
      </w:r>
      <w:r>
        <w:t xml:space="preserve"> de fapt </w:t>
      </w:r>
      <w:r>
        <w:t>reţinută</w:t>
      </w:r>
      <w:r>
        <w:t xml:space="preserve"> în cauză. </w:t>
      </w:r>
    </w:p>
    <w:p w:rsidR="00D70A80" w:rsidP="00D70A80" w14:paraId="46ED9A74" w14:textId="77777777">
      <w:pPr>
        <w:ind w:firstLine="851"/>
        <w:jc w:val="both"/>
      </w:pPr>
      <w:r>
        <w:t xml:space="preserve">Din aceste considerente, în baza art. 496 </w:t>
      </w:r>
      <w:r>
        <w:t>C.pr.civ</w:t>
      </w:r>
      <w:r>
        <w:t xml:space="preserve">., Curtea va respinge recursul formulat de către recurentul-reclamant ca nefondat. </w:t>
      </w:r>
    </w:p>
    <w:p w:rsidR="00D70A80" w:rsidP="00D70A80" w14:paraId="244B39BF" w14:textId="77777777">
      <w:pPr>
        <w:ind w:firstLine="709"/>
        <w:jc w:val="center"/>
        <w:rPr>
          <w:rStyle w:val="Fontdeparagrafimplicit"/>
          <w:b/>
        </w:rPr>
      </w:pPr>
    </w:p>
    <w:p w:rsidR="00D70A80" w:rsidP="00D70A80" w14:paraId="74F3138C" w14:textId="77777777">
      <w:pPr>
        <w:ind w:firstLine="709"/>
        <w:jc w:val="center"/>
        <w:rPr>
          <w:rStyle w:val="Fontdeparagrafimplicit"/>
          <w:b/>
        </w:rPr>
      </w:pPr>
      <w:r>
        <w:rPr>
          <w:rStyle w:val="Fontdeparagrafimplicit"/>
          <w:b/>
        </w:rPr>
        <w:t>PENTRU ACESTE MOTIVE,</w:t>
      </w:r>
    </w:p>
    <w:p w:rsidR="00D70A80" w:rsidP="00D70A80" w14:paraId="2C41E6C9" w14:textId="77777777">
      <w:pPr>
        <w:ind w:firstLine="709"/>
        <w:jc w:val="center"/>
        <w:rPr>
          <w:rStyle w:val="Fontdeparagrafimplicit"/>
          <w:b/>
        </w:rPr>
      </w:pPr>
      <w:r>
        <w:rPr>
          <w:rStyle w:val="Fontdeparagrafimplicit"/>
          <w:b/>
        </w:rPr>
        <w:t>ÎN NUMELE LEGII,</w:t>
      </w:r>
    </w:p>
    <w:p w:rsidR="00D70A80" w:rsidP="00D70A80" w14:paraId="773F697C" w14:textId="77777777">
      <w:pPr>
        <w:ind w:firstLine="709"/>
        <w:jc w:val="center"/>
      </w:pPr>
      <w:r>
        <w:rPr>
          <w:rStyle w:val="Fontdeparagrafimplicit"/>
          <w:b/>
        </w:rPr>
        <w:t>DECIDE</w:t>
      </w:r>
      <w:r>
        <w:t>:</w:t>
      </w:r>
    </w:p>
    <w:p w:rsidR="00D70A80" w:rsidP="00D70A80" w14:paraId="56BEAA4A" w14:textId="77777777">
      <w:pPr>
        <w:jc w:val="both"/>
      </w:pPr>
    </w:p>
    <w:p w:rsidR="00D70A80" w:rsidP="00D70A80" w14:paraId="6B97B69E" w14:textId="77777777">
      <w:pPr>
        <w:ind w:firstLine="709"/>
        <w:jc w:val="both"/>
      </w:pPr>
      <w:r>
        <w:t xml:space="preserve">Admite </w:t>
      </w:r>
      <w:r>
        <w:t>contestaţia</w:t>
      </w:r>
      <w:r>
        <w:t xml:space="preserve"> în anulare formulată de contestatorul </w:t>
      </w:r>
      <w:r>
        <w:rPr>
          <w:rStyle w:val="Fontdeparagrafimplicit"/>
          <w:b/>
        </w:rPr>
        <w:t xml:space="preserve">................................................................., </w:t>
      </w:r>
      <w:r>
        <w:t>cu domiciliul în</w:t>
      </w:r>
      <w:r>
        <w:rPr>
          <w:rStyle w:val="Fontdeparagrafimplicit"/>
          <w:rFonts w:ascii="Calibri" w:hAnsi="Calibri"/>
          <w:sz w:val="22"/>
        </w:rPr>
        <w:t xml:space="preserve"> </w:t>
      </w:r>
      <w:r>
        <w:t xml:space="preserve">............................., str. .............................................., </w:t>
      </w:r>
      <w:r>
        <w:t>Judeţ</w:t>
      </w:r>
      <w:r>
        <w:t xml:space="preserve"> ............................., împotriva deciziei civile nr. D.............................  </w:t>
      </w:r>
      <w:r>
        <w:t>pronunţate</w:t>
      </w:r>
      <w:r>
        <w:t xml:space="preserve"> de Curtea de Apel ............................ - </w:t>
      </w:r>
      <w:r>
        <w:t>Secţia</w:t>
      </w:r>
      <w:r>
        <w:t xml:space="preserve"> .............................Contencios Administrativ </w:t>
      </w:r>
      <w:r>
        <w:t>şi</w:t>
      </w:r>
      <w:r>
        <w:t xml:space="preserve"> Fiscal în dosarul nr. .............................în contradictoriu cu intimata </w:t>
      </w:r>
      <w:r>
        <w:rPr>
          <w:rStyle w:val="Fontdeparagrafimplicit"/>
          <w:b/>
        </w:rPr>
        <w:t xml:space="preserve">ADMINISTRAŢIA JUDEŢEANĂ A FINANŢELOR PUBLICE ............................., </w:t>
      </w:r>
      <w:r>
        <w:t>cu sediul în</w:t>
      </w:r>
      <w:r>
        <w:rPr>
          <w:rStyle w:val="Fontdeparagrafimplicit"/>
          <w:rFonts w:ascii="Calibri" w:hAnsi="Calibri"/>
          <w:sz w:val="22"/>
        </w:rPr>
        <w:t xml:space="preserve"> </w:t>
      </w:r>
      <w:r>
        <w:t xml:space="preserve">............................., </w:t>
      </w:r>
      <w:r>
        <w:t>Şos</w:t>
      </w:r>
      <w:r>
        <w:t>. ............................, ............, ............................................</w:t>
      </w:r>
    </w:p>
    <w:p w:rsidR="00D70A80" w:rsidP="00D70A80" w14:paraId="3645AE28" w14:textId="77777777">
      <w:pPr>
        <w:ind w:firstLine="709"/>
        <w:jc w:val="both"/>
      </w:pPr>
      <w:r>
        <w:t xml:space="preserve">Anulează decizia civilă nr. D............................. a </w:t>
      </w:r>
      <w:r>
        <w:t>Curţii</w:t>
      </w:r>
      <w:r>
        <w:t xml:space="preserve"> de Apel ............................, </w:t>
      </w:r>
      <w:r>
        <w:t>pronunţată</w:t>
      </w:r>
      <w:r>
        <w:t xml:space="preserve"> în dosar nr. ............................., </w:t>
      </w:r>
      <w:r>
        <w:t>şi</w:t>
      </w:r>
      <w:r>
        <w:t>, rejudecând recursul reclamantului, îl respinge ca nefondat.</w:t>
      </w:r>
    </w:p>
    <w:p w:rsidR="00D70A80" w:rsidP="00D70A80" w14:paraId="2A36F798" w14:textId="77777777">
      <w:pPr>
        <w:ind w:firstLine="709"/>
        <w:jc w:val="both"/>
      </w:pPr>
      <w:r>
        <w:t xml:space="preserve">Definitivă. </w:t>
      </w:r>
    </w:p>
    <w:p w:rsidR="00D70A80" w:rsidP="00D70A80" w14:paraId="19C54B80" w14:textId="77777777">
      <w:pPr>
        <w:ind w:firstLine="709"/>
        <w:jc w:val="both"/>
      </w:pPr>
      <w:r>
        <w:t>Pronunţată</w:t>
      </w:r>
      <w:r>
        <w:t xml:space="preserve"> prin punerea </w:t>
      </w:r>
      <w:r>
        <w:t>soluţiei</w:t>
      </w:r>
      <w:r>
        <w:t xml:space="preserve"> la </w:t>
      </w:r>
      <w:r>
        <w:t>dispoziţia</w:t>
      </w:r>
      <w:r>
        <w:t xml:space="preserve"> </w:t>
      </w:r>
      <w:r>
        <w:t>părţilor</w:t>
      </w:r>
      <w:r>
        <w:t xml:space="preserve"> prin mijlocirea grefei </w:t>
      </w:r>
      <w:r>
        <w:t>instanţei</w:t>
      </w:r>
      <w:r>
        <w:t>, azi, .............................</w:t>
      </w:r>
    </w:p>
    <w:p w:rsidR="00D70A80" w:rsidP="00D70A80" w14:paraId="40EE39B4" w14:textId="77777777">
      <w:pPr>
        <w:jc w:val="both"/>
        <w:rPr>
          <w:rStyle w:val="Fontdeparagrafimplicit"/>
          <w:b/>
        </w:rPr>
      </w:pPr>
    </w:p>
    <w:p w:rsidR="00D70A80" w:rsidP="00D70A80" w14:paraId="0E287DD1" w14:textId="77777777">
      <w:r>
        <w:t xml:space="preserve">PREŞEDINTE,       </w:t>
      </w:r>
      <w:r>
        <w:tab/>
        <w:t xml:space="preserve">                     JUDECĂTOR,                              JUDECĂTOR,</w:t>
      </w:r>
    </w:p>
    <w:p w:rsidR="00D70A80" w:rsidP="00D70A80" w14:paraId="426F8315" w14:textId="1A72F897">
      <w:pPr>
        <w:rPr>
          <w:rStyle w:val="Fontdeparagrafimplicit"/>
        </w:rPr>
      </w:pPr>
      <w:r>
        <w:rPr>
          <w:rStyle w:val="Fontdeparagrafimplicit"/>
          <w:b/>
        </w:rPr>
        <w:t>A0016</w:t>
      </w:r>
      <w:r>
        <w:t xml:space="preserve">    </w:t>
      </w:r>
      <w:r>
        <w:tab/>
        <w:t xml:space="preserve">                               </w:t>
      </w:r>
      <w:r>
        <w:rPr>
          <w:rStyle w:val="Fontdeparagrafimplicit"/>
          <w:b/>
        </w:rPr>
        <w:t>............................</w:t>
      </w:r>
      <w:r>
        <w:tab/>
        <w:t xml:space="preserve">                           </w:t>
      </w:r>
      <w:r>
        <w:rPr>
          <w:rStyle w:val="Fontdeparagrafimplicit"/>
          <w:b/>
        </w:rPr>
        <w:t>.....................................</w:t>
      </w:r>
      <w:r>
        <w:rPr>
          <w:rStyle w:val="Fontdeparagrafimplicit"/>
          <w:b/>
        </w:rPr>
        <w:tab/>
        <w:t xml:space="preserve">          </w:t>
      </w:r>
    </w:p>
    <w:p w:rsidR="00D70A80" w:rsidP="00D70A80" w14:paraId="4B049365" w14:textId="77777777">
      <w:pPr>
        <w:ind w:firstLine="709"/>
        <w:jc w:val="both"/>
        <w:rPr>
          <w:rStyle w:val="Fontdeparagrafimplicit"/>
        </w:rPr>
      </w:pPr>
    </w:p>
    <w:p w:rsidR="00D70A80" w:rsidP="00D70A80" w14:paraId="09977092" w14:textId="77777777">
      <w:pPr>
        <w:jc w:val="both"/>
        <w:rPr>
          <w:rStyle w:val="Fontdeparagrafimplicit"/>
        </w:rPr>
      </w:pPr>
    </w:p>
    <w:p w:rsidR="00D70A80" w:rsidP="00D70A80" w14:paraId="11C65394" w14:textId="77777777">
      <w:pPr>
        <w:ind w:firstLine="709"/>
        <w:jc w:val="both"/>
      </w:pPr>
      <w:r>
        <w:tab/>
      </w:r>
      <w:r>
        <w:tab/>
      </w:r>
      <w:r>
        <w:tab/>
      </w:r>
      <w:r>
        <w:tab/>
      </w:r>
      <w:r>
        <w:tab/>
      </w:r>
      <w:r>
        <w:tab/>
      </w:r>
      <w:r>
        <w:tab/>
      </w:r>
      <w:r>
        <w:tab/>
        <w:t xml:space="preserve">                   GREFIER,</w:t>
      </w:r>
    </w:p>
    <w:p w:rsidR="00D70A80" w:rsidP="00D70A80" w14:paraId="008113A2" w14:textId="77777777">
      <w:pPr>
        <w:ind w:firstLine="709"/>
        <w:jc w:val="both"/>
        <w:rPr>
          <w:rStyle w:val="Fontdeparagrafimplicit"/>
          <w:b/>
        </w:rPr>
      </w:pPr>
      <w:r>
        <w:tab/>
      </w:r>
      <w:r>
        <w:tab/>
      </w:r>
      <w:r>
        <w:tab/>
      </w:r>
      <w:r>
        <w:tab/>
      </w:r>
      <w:r>
        <w:tab/>
      </w:r>
      <w:r>
        <w:tab/>
      </w:r>
      <w:r>
        <w:tab/>
        <w:t xml:space="preserve">                          </w:t>
      </w:r>
      <w:r>
        <w:rPr>
          <w:rStyle w:val="Fontdeparagrafimplicit"/>
          <w:b/>
        </w:rPr>
        <w:t>......................................</w:t>
      </w:r>
    </w:p>
    <w:p w:rsidR="00D70A80" w:rsidP="00D70A80" w14:paraId="72DAF089" w14:textId="77777777">
      <w:pPr>
        <w:ind w:firstLine="709"/>
        <w:jc w:val="both"/>
        <w:rPr>
          <w:rStyle w:val="Fontdeparagrafimplicit"/>
        </w:rPr>
      </w:pPr>
    </w:p>
    <w:p w:rsidR="00D70A80" w:rsidP="00D70A80" w14:paraId="544AAAEF" w14:textId="77777777">
      <w:pPr>
        <w:ind w:firstLine="709"/>
        <w:jc w:val="both"/>
        <w:rPr>
          <w:rStyle w:val="Fontdeparagrafimplicit"/>
        </w:rPr>
      </w:pPr>
    </w:p>
    <w:p w:rsidR="00D70A80" w:rsidP="00D70A80" w14:paraId="4F8C7F3F" w14:textId="77777777">
      <w:pPr>
        <w:jc w:val="both"/>
        <w:rPr>
          <w:rStyle w:val="Fontdeparagrafimplicit"/>
        </w:rPr>
      </w:pPr>
    </w:p>
    <w:p w:rsidR="00D70A80" w:rsidP="00D70A80" w14:paraId="5BFA675B" w14:textId="77777777">
      <w:pPr>
        <w:jc w:val="both"/>
        <w:rPr>
          <w:rStyle w:val="Fontdeparagrafimplicit"/>
        </w:rPr>
      </w:pPr>
    </w:p>
    <w:p w:rsidR="00D70A80" w:rsidP="00D70A80" w14:paraId="305BF53C" w14:textId="77777777">
      <w:pPr>
        <w:jc w:val="both"/>
        <w:rPr>
          <w:rStyle w:val="Fontdeparagrafimplicit"/>
        </w:rPr>
      </w:pPr>
    </w:p>
    <w:p w:rsidR="00D70A80" w:rsidP="00D70A80" w14:paraId="52DBDD35" w14:textId="77777777">
      <w:pPr>
        <w:jc w:val="both"/>
        <w:rPr>
          <w:rStyle w:val="Fontdeparagrafimplicit"/>
        </w:rPr>
      </w:pPr>
    </w:p>
    <w:p w:rsidR="00D70A80" w:rsidP="00D70A80" w14:paraId="57C20EFF" w14:textId="77777777">
      <w:pPr>
        <w:jc w:val="both"/>
        <w:rPr>
          <w:rStyle w:val="Fontdeparagrafimplicit"/>
        </w:rPr>
      </w:pPr>
    </w:p>
    <w:p w:rsidR="00D70A80" w:rsidP="00D70A80" w14:paraId="4AC6372F" w14:textId="77777777">
      <w:pPr>
        <w:jc w:val="both"/>
        <w:rPr>
          <w:rStyle w:val="Fontdeparagrafimplicit"/>
        </w:rPr>
      </w:pPr>
    </w:p>
    <w:p w:rsidR="00D70A80" w:rsidP="00D70A80" w14:paraId="313FEB27" w14:textId="77777777">
      <w:pPr>
        <w:jc w:val="both"/>
        <w:rPr>
          <w:rStyle w:val="Fontdeparagrafimplicit"/>
        </w:rPr>
      </w:pPr>
    </w:p>
    <w:p w:rsidR="00D70A80" w:rsidP="00D70A80" w14:paraId="7C2D1247" w14:textId="77777777">
      <w:pPr>
        <w:ind w:firstLine="709"/>
        <w:jc w:val="both"/>
        <w:rPr>
          <w:rStyle w:val="Fontdeparagrafimplicit"/>
          <w:sz w:val="16"/>
        </w:rPr>
      </w:pPr>
      <w:r>
        <w:rPr>
          <w:rStyle w:val="Fontdeparagrafimplicit"/>
          <w:sz w:val="16"/>
        </w:rPr>
        <w:t xml:space="preserve">Curtea de Apel ............................ - </w:t>
      </w:r>
      <w:r>
        <w:rPr>
          <w:rStyle w:val="Fontdeparagrafimplicit"/>
          <w:sz w:val="16"/>
        </w:rPr>
        <w:t>Secţia</w:t>
      </w:r>
      <w:r>
        <w:rPr>
          <w:rStyle w:val="Fontdeparagrafimplicit"/>
          <w:sz w:val="16"/>
        </w:rPr>
        <w:t xml:space="preserve"> .............................Contencios Administrativ </w:t>
      </w:r>
      <w:r>
        <w:rPr>
          <w:rStyle w:val="Fontdeparagrafimplicit"/>
          <w:sz w:val="16"/>
        </w:rPr>
        <w:t>şi</w:t>
      </w:r>
      <w:r>
        <w:rPr>
          <w:rStyle w:val="Fontdeparagrafimplicit"/>
          <w:sz w:val="16"/>
        </w:rPr>
        <w:t xml:space="preserve"> Fiscal </w:t>
      </w:r>
    </w:p>
    <w:p w:rsidR="00D70A80" w:rsidP="00D70A80" w14:paraId="68232933" w14:textId="77777777">
      <w:pPr>
        <w:ind w:firstLine="708"/>
        <w:rPr>
          <w:rStyle w:val="Fontdeparagrafimplicit"/>
          <w:sz w:val="16"/>
        </w:rPr>
      </w:pPr>
      <w:r>
        <w:rPr>
          <w:rStyle w:val="Fontdeparagrafimplicit"/>
          <w:sz w:val="16"/>
        </w:rPr>
        <w:t>Jud. recurs – .............................................., .............................................., ..............................................</w:t>
      </w:r>
    </w:p>
    <w:p w:rsidR="00D70A80" w:rsidP="00D70A80" w14:paraId="27F069AA" w14:textId="78408B1D">
      <w:pPr>
        <w:ind w:firstLine="709"/>
        <w:jc w:val="both"/>
        <w:rPr>
          <w:rStyle w:val="Fontdeparagrafimplicit"/>
        </w:rPr>
      </w:pPr>
      <w:r>
        <w:rPr>
          <w:rStyle w:val="Fontdeparagrafimplicit"/>
          <w:sz w:val="16"/>
        </w:rPr>
        <w:t xml:space="preserve">Red. </w:t>
      </w:r>
      <w:r>
        <w:rPr>
          <w:rStyle w:val="Fontdeparagrafimplicit"/>
          <w:sz w:val="16"/>
        </w:rPr>
        <w:t xml:space="preserve">A0016 </w:t>
      </w:r>
      <w:r>
        <w:rPr>
          <w:rStyle w:val="Fontdeparagrafimplicit"/>
          <w:sz w:val="16"/>
        </w:rPr>
        <w:t xml:space="preserve"> 4 ex.</w:t>
      </w:r>
    </w:p>
    <w:p w:rsidR="00D70A80" w:rsidP="00D70A80" w14:paraId="4D1253F5" w14:textId="77777777">
      <w:pPr>
        <w:ind w:firstLine="709"/>
        <w:jc w:val="both"/>
        <w:rPr>
          <w:rStyle w:val="Fontdeparagrafimplicit"/>
          <w:sz w:val="16"/>
        </w:rPr>
      </w:pPr>
      <w:r>
        <w:rPr>
          <w:rStyle w:val="Fontdeparagrafimplicit"/>
          <w:sz w:val="16"/>
        </w:rPr>
        <w:t>.</w:t>
      </w:r>
    </w:p>
    <w:p w:rsidR="00D70A80" w:rsidP="00D70A80" w14:paraId="532BB67E" w14:textId="77777777">
      <w:pPr>
        <w:ind w:firstLine="709"/>
        <w:jc w:val="both"/>
        <w:rPr>
          <w:rStyle w:val="Fontdeparagrafimplicit"/>
        </w:rPr>
      </w:pPr>
    </w:p>
    <w:p w:rsidR="00D70A80" w:rsidP="00D70A80" w14:paraId="4F04ED78" w14:textId="77777777">
      <w:pPr>
        <w:ind w:firstLine="709"/>
        <w:jc w:val="both"/>
        <w:rPr>
          <w:rStyle w:val="Fontdeparagrafimplicit"/>
        </w:rPr>
      </w:pPr>
    </w:p>
    <w:p w:rsidR="00D70A80" w:rsidP="00D70A80" w14:paraId="0B16EB70" w14:textId="77777777">
      <w:pPr>
        <w:rPr>
          <w:rStyle w:val="Fontdeparagrafimplicit"/>
          <w:rFonts w:ascii="Garamond" w:hAnsi="Garamond"/>
          <w:sz w:val="16"/>
        </w:rPr>
      </w:pPr>
    </w:p>
    <w:p w:rsidRPr="00D70A80" w:rsidR="00C8192C" w:rsidP="00D70A80" w14:paraId="53DF7D1E" w14:textId="77777777">
      <w:pPr>
        <w:rPr>
          <w:rStyle w:val="Fontdeparagrafimplicit"/>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92C"/>
    <w:rsid w:val="007B4089"/>
    <w:rsid w:val="00C8192C"/>
    <w:rsid w:val="00D70A80"/>
    <w:rsid w:val="00EC6589"/>
  </w:rsids>
  <w:docVars>
    <w:docVar w:name="url" w:val="http://10.1.48.53:80/ecris_cdms/document_upload.aspx?id_document=200000003722796&amp;id_departament=58&amp;id_sesiune=3522681&amp;id_user=658&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3FC29BEF"/>
  <w15:docId w15:val="{2752110A-0C09-4681-BF26-7484D40AA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ap:TotalTime>
  <ap:Pages>4</ap:Pages>
  <ap:Words>2202</ap:Words>
  <ap:Characters>12557</ap:Characters>
  <ap:Application>Microsoft Office Word</ap:Application>
  <ap:DocSecurity>0</ap:DocSecurity>
  <ap:Lines>104</ap:Lines>
  <ap:Paragraphs>29</ap:Paragraphs>
  <ap:ScaleCrop>false</ap:ScaleCrop>
  <ap:CharactersWithSpaces>14730</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