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E577BC" w14:paraId="36872DC6" w14:textId="58E9C661">
      <w:pPr>
        <w:rPr>
          <w:rStyle w:val="Fontdeparagrafimplicit"/>
          <w:b/>
        </w:rPr>
      </w:pPr>
      <w:r>
        <w:rPr>
          <w:rStyle w:val="Fontdeparagrafimplicit"/>
          <w:b/>
        </w:rPr>
        <w:t xml:space="preserve">Dosar nr. </w:t>
      </w:r>
      <w:r w:rsidRPr="000C60EC" w:rsidR="000C60EC">
        <w:rPr>
          <w:rStyle w:val="Fontdeparagrafimplicit"/>
          <w:b/>
        </w:rPr>
        <w:t>....</w:t>
      </w:r>
      <w:r w:rsidRPr="000C60EC">
        <w:rPr>
          <w:rStyle w:val="Fontdeparagrafimplicit"/>
          <w:b/>
        </w:rPr>
        <w:t>/</w:t>
      </w:r>
      <w:r w:rsidRPr="000C60EC" w:rsidR="000C60EC">
        <w:rPr>
          <w:rStyle w:val="Fontdeparagrafimplicit"/>
          <w:b/>
        </w:rPr>
        <w:t>...</w:t>
      </w:r>
      <w:r w:rsidRPr="000C60EC">
        <w:rPr>
          <w:rStyle w:val="Fontdeparagrafimplicit"/>
          <w:b/>
        </w:rPr>
        <w:t>/2011</w:t>
      </w:r>
      <w:r w:rsidR="002C498C">
        <w:rPr>
          <w:rStyle w:val="Fontdeparagrafimplicit"/>
          <w:b/>
        </w:rPr>
        <w:t xml:space="preserve">                                                                       Hotărârea 7</w:t>
      </w:r>
    </w:p>
    <w:p w:rsidR="00E577BC" w14:paraId="7AF3D9AC" w14:textId="77777777">
      <w:pPr>
        <w:jc w:val="center"/>
        <w:rPr>
          <w:rStyle w:val="Fontdeparagrafimplicit"/>
          <w:b/>
        </w:rPr>
      </w:pPr>
      <w:r>
        <w:rPr>
          <w:rStyle w:val="Fontdeparagrafimplicit"/>
          <w:b/>
        </w:rPr>
        <w:t>R O M Â N I A</w:t>
      </w:r>
    </w:p>
    <w:p w:rsidR="00E577BC" w14:paraId="77F28608" w14:textId="77777777">
      <w:pPr>
        <w:jc w:val="center"/>
        <w:rPr>
          <w:rStyle w:val="Fontdeparagrafimplicit"/>
          <w:b/>
        </w:rPr>
      </w:pPr>
    </w:p>
    <w:p w:rsidR="00E577BC" w14:paraId="2E0CC623" w14:textId="42953FEB">
      <w:pPr>
        <w:jc w:val="center"/>
        <w:rPr>
          <w:rStyle w:val="Fontdeparagrafimplicit"/>
          <w:b/>
        </w:rPr>
      </w:pPr>
      <w:r>
        <w:rPr>
          <w:rStyle w:val="Fontdeparagrafimplicit"/>
          <w:b/>
        </w:rPr>
        <w:t xml:space="preserve">CURTEA DE APEL </w:t>
      </w:r>
      <w:r w:rsidR="000C60EC">
        <w:rPr>
          <w:rStyle w:val="Fontdeparagrafimplicit"/>
          <w:b/>
        </w:rPr>
        <w:t>..........</w:t>
      </w:r>
    </w:p>
    <w:p w:rsidR="00E577BC" w14:paraId="3B19EF7A" w14:textId="77777777">
      <w:pPr>
        <w:jc w:val="center"/>
        <w:rPr>
          <w:rStyle w:val="Fontdeparagrafimplicit"/>
          <w:b/>
          <w:lang w:val="fr-FR"/>
        </w:rPr>
      </w:pPr>
      <w:r>
        <w:rPr>
          <w:rStyle w:val="Fontdeparagrafimplicit"/>
          <w:b/>
        </w:rPr>
        <w:t>SECŢIA CONTENCIOS ADMINISTRATIV SI FISCAL</w:t>
      </w:r>
    </w:p>
    <w:p w:rsidR="00E577BC" w14:paraId="6D04EF16" w14:textId="77777777">
      <w:pPr>
        <w:rPr>
          <w:rStyle w:val="Fontdeparagrafimplicit"/>
          <w:b/>
        </w:rPr>
      </w:pPr>
    </w:p>
    <w:p w:rsidR="00E577BC" w14:paraId="7155220A" w14:textId="66FEE274">
      <w:pPr>
        <w:jc w:val="center"/>
        <w:rPr>
          <w:rStyle w:val="Fontdeparagrafimplicit"/>
          <w:b/>
        </w:rPr>
      </w:pPr>
      <w:r>
        <w:rPr>
          <w:rStyle w:val="Fontdeparagrafimplicit"/>
          <w:b/>
        </w:rPr>
        <w:t xml:space="preserve">SENTINŢA  Nr. </w:t>
      </w:r>
      <w:r w:rsidR="00887C57">
        <w:rPr>
          <w:rStyle w:val="Fontdeparagrafimplicit"/>
          <w:b/>
        </w:rPr>
        <w:t>...</w:t>
      </w:r>
      <w:r>
        <w:rPr>
          <w:rStyle w:val="Fontdeparagrafimplicit"/>
          <w:b/>
        </w:rPr>
        <w:t>/</w:t>
      </w:r>
      <w:r w:rsidR="00887C57">
        <w:rPr>
          <w:rStyle w:val="Fontdeparagrafimplicit"/>
          <w:b/>
        </w:rPr>
        <w:t>.....</w:t>
      </w:r>
    </w:p>
    <w:p w:rsidR="00E577BC" w14:paraId="6A07CDFF" w14:textId="21238ED8">
      <w:pPr>
        <w:jc w:val="center"/>
        <w:rPr>
          <w:rStyle w:val="Fontdeparagrafimplicit"/>
          <w:b/>
        </w:rPr>
      </w:pPr>
      <w:r>
        <w:rPr>
          <w:rStyle w:val="Fontdeparagrafimplicit"/>
          <w:b/>
        </w:rPr>
        <w:t>Şedinţa </w:t>
      </w:r>
      <w:r>
        <w:rPr>
          <w:rStyle w:val="Fontdeparagrafimplicit"/>
          <w:b/>
        </w:rPr>
      </w:r>
      <w:bookmarkStart w:name="tip_sedinta" w:id="0"/>
      <w:r>
        <w:rPr>
          <w:rStyle w:val="Fontdeparagrafimplicit"/>
          <w:b/>
        </w:rPr>
      </w:r>
      <w:r>
        <w:rPr>
          <w:rStyle w:val="Fontdeparagrafimplicit"/>
          <w:b/>
        </w:rPr>
      </w:r>
      <w:r>
        <w:rPr>
          <w:rStyle w:val="Fontdeparagrafimplicit"/>
          <w:b/>
        </w:rPr>
        <w:t>publică</w:t>
      </w:r>
      <w:r>
        <w:rPr>
          <w:rStyle w:val="Fontdeparagrafimplicit"/>
          <w:b/>
        </w:rPr>
      </w:r>
      <w:bookmarkEnd w:id="0"/>
      <w:r>
        <w:rPr>
          <w:rStyle w:val="Fontdeparagrafimplicit"/>
          <w:b/>
        </w:rPr>
        <w:t xml:space="preserve"> de la </w:t>
      </w:r>
      <w:r w:rsidR="00887C57">
        <w:rPr>
          <w:rStyle w:val="Fontdeparagrafimplicit"/>
          <w:b/>
        </w:rPr>
        <w:t>.................</w:t>
      </w:r>
      <w:r>
        <w:rPr>
          <w:rStyle w:val="Fontdeparagrafimplicit"/>
          <w:b/>
        </w:rPr>
        <w:t xml:space="preserve"> </w:t>
      </w:r>
    </w:p>
    <w:p w:rsidR="00E577BC" w14:paraId="48768CEC" w14:textId="77777777">
      <w:pPr>
        <w:jc w:val="center"/>
        <w:rPr>
          <w:rStyle w:val="Fontdeparagrafimplicit"/>
          <w:b/>
        </w:rPr>
      </w:pPr>
      <w:r>
        <w:rPr>
          <w:rStyle w:val="Fontdeparagrafimplicit"/>
          <w:b/>
        </w:rPr>
        <w:t>Completul compus din:</w:t>
      </w:r>
    </w:p>
    <w:p w:rsidR="00E577BC" w14:paraId="0709190C" w14:textId="2EE8688D">
      <w:pPr>
        <w:jc w:val="center"/>
        <w:rPr>
          <w:rStyle w:val="Fontdeparagrafimplicit"/>
          <w:b/>
        </w:rPr>
      </w:pPr>
      <w:r>
        <w:rPr>
          <w:rStyle w:val="Fontdeparagrafimplicit"/>
          <w:b/>
        </w:rPr>
        <w:t xml:space="preserve">PREŞEDINTE </w:t>
      </w:r>
      <w:r w:rsidR="00887C57">
        <w:rPr>
          <w:rStyle w:val="Fontdeparagrafimplicit"/>
          <w:b/>
        </w:rPr>
        <w:t>A0001</w:t>
      </w:r>
      <w:r>
        <w:rPr>
          <w:rStyle w:val="Fontdeparagrafimplicit"/>
          <w:b/>
        </w:rPr>
        <w:t xml:space="preserve"> – Vicepreşedinte Curte</w:t>
      </w:r>
    </w:p>
    <w:p w:rsidR="00E577BC" w14:paraId="031296A3" w14:textId="5B5741DF">
      <w:pPr>
        <w:jc w:val="center"/>
        <w:rPr>
          <w:rStyle w:val="Fontdeparagrafimplicit"/>
          <w:b/>
        </w:rPr>
      </w:pPr>
      <w:r>
        <w:rPr>
          <w:rStyle w:val="Fontdeparagrafimplicit"/>
          <w:b/>
        </w:rPr>
        <w:t xml:space="preserve">Grefier </w:t>
      </w:r>
      <w:r w:rsidR="00887C57">
        <w:rPr>
          <w:rStyle w:val="Fontdeparagrafimplicit"/>
          <w:b/>
        </w:rPr>
        <w:t>.................</w:t>
      </w:r>
    </w:p>
    <w:p w:rsidR="00E577BC" w14:paraId="7B29A44F" w14:textId="77777777">
      <w:pPr>
        <w:jc w:val="center"/>
        <w:rPr>
          <w:rStyle w:val="Fontdeparagrafimplicit"/>
          <w:rFonts w:ascii="Garamond" w:hAnsi="Garamond"/>
        </w:rPr>
      </w:pPr>
      <w:r>
        <w:rPr>
          <w:rStyle w:val="Fontdeparagrafimplicit"/>
          <w:b/>
        </w:rPr>
        <w:t>c.c.c.c.c.c.</w:t>
      </w:r>
      <w:r>
        <w:rPr>
          <w:rStyle w:val="Fontdeparagrafimplicit"/>
          <w:b/>
        </w:rPr>
      </w:r>
      <w:bookmarkStart w:name="nume_procuror" w:id="1"/>
      <w:r>
        <w:rPr>
          <w:rStyle w:val="Fontdeparagrafimplicit"/>
          <w:rFonts w:ascii="Garamond" w:hAnsi="Garamond"/>
        </w:rPr>
      </w:r>
      <w:r>
        <w:rPr>
          <w:rStyle w:val="Fontdeparagrafimplicit"/>
          <w:rFonts w:ascii="Garamond" w:hAnsi="Garamond"/>
        </w:rPr>
      </w:r>
      <w:r>
        <w:rPr>
          <w:rStyle w:val="Fontdeparagrafimplicit"/>
          <w:rFonts w:ascii="Garamond" w:hAnsi="Garamond"/>
        </w:rPr>
      </w:r>
      <w:bookmarkEnd w:id="1"/>
    </w:p>
    <w:p w:rsidR="00E577BC" w14:paraId="07915447" w14:textId="77777777">
      <w:pPr>
        <w:jc w:val="center"/>
        <w:rPr>
          <w:rStyle w:val="Fontdeparagrafimplicit"/>
          <w:rFonts w:ascii="Garamond" w:hAnsi="Garamond"/>
        </w:rPr>
      </w:pPr>
    </w:p>
    <w:p w:rsidR="00E577BC" w14:paraId="6D5AEFA6" w14:textId="77777777">
      <w:pPr>
        <w:jc w:val="center"/>
        <w:rPr>
          <w:rStyle w:val="Fontdeparagrafimplicit"/>
          <w:rFonts w:ascii="Garamond" w:hAnsi="Garamond"/>
        </w:rPr>
      </w:pPr>
    </w:p>
    <w:p w:rsidR="00E577BC" w14:paraId="54A89490" w14:textId="7BE9D244">
      <w:pPr>
        <w:ind w:firstLine="708"/>
        <w:jc w:val="both"/>
        <w:rPr>
          <w:rStyle w:val="Fontdeparagrafimplicit"/>
          <w:rFonts w:ascii="Garamond" w:hAnsi="Garamond"/>
        </w:rPr>
      </w:pPr>
      <w:r>
        <w:rPr>
          <w:rStyle w:val="Fontdeparagrafimplicit"/>
          <w:rFonts w:ascii="Garamond" w:hAnsi="Garamond"/>
        </w:rPr>
        <w:t xml:space="preserve">Pe rol, rezultatul dezbaterilor privind </w:t>
      </w:r>
      <w:r>
        <w:rPr>
          <w:rStyle w:val="Fontdeparagrafimplicit"/>
        </w:rPr>
        <w:t xml:space="preserve">contestaţia </w:t>
      </w:r>
      <w:r>
        <w:t xml:space="preserve">formulată de </w:t>
      </w:r>
      <w:bookmarkStart w:name="_Hlk236490017" w:id="2"/>
      <w:r>
        <w:t xml:space="preserve">reclamantul </w:t>
      </w:r>
      <w:r w:rsidR="00887C57">
        <w:t>...Y...</w:t>
      </w:r>
      <w:bookmarkEnd w:id="2"/>
      <w:r>
        <w:t>, în contradictoriu cu pârâţii MINISTERUL ADMINISTRAŢIEI ŞI INTERNELOR - INSPECTORATUL GENERAL AL POLIŢIEI DE FRONTIERĂ şi INSPECTORATUL GENERAL AL POLIŢIEI DE FRONTIERĂ.</w:t>
      </w:r>
    </w:p>
    <w:p w:rsidR="00E577BC" w14:paraId="62582975" w14:textId="77777777">
      <w:pPr>
        <w:ind w:firstLine="708"/>
        <w:jc w:val="both"/>
        <w:rPr>
          <w:rStyle w:val="Fontdeparagrafimplicit"/>
          <w:rFonts w:ascii="Garamond" w:hAnsi="Garamond"/>
        </w:rPr>
      </w:pPr>
      <w:r>
        <w:rPr>
          <w:rStyle w:val="Fontdeparagrafimplicit"/>
          <w:rFonts w:ascii="Garamond" w:hAnsi="Garamond"/>
        </w:rPr>
        <w:t>La apelul nominal au lipsit părţile.</w:t>
      </w:r>
    </w:p>
    <w:p w:rsidR="00E577BC" w14:paraId="6B3B62D7" w14:textId="77777777">
      <w:pPr>
        <w:ind w:firstLine="708"/>
        <w:jc w:val="both"/>
        <w:rPr>
          <w:rStyle w:val="Fontdeparagrafimplicit"/>
          <w:rFonts w:ascii="Garamond" w:hAnsi="Garamond"/>
        </w:rPr>
      </w:pPr>
      <w:r>
        <w:rPr>
          <w:rStyle w:val="Fontdeparagrafimplicit"/>
          <w:rFonts w:ascii="Garamond" w:hAnsi="Garamond"/>
        </w:rPr>
        <w:t xml:space="preserve">Procedura </w:t>
      </w:r>
      <w:r>
        <w:rPr>
          <w:rStyle w:val="Fontdeparagrafimplicit"/>
          <w:rFonts w:ascii="Garamond" w:hAnsi="Garamond"/>
        </w:rPr>
      </w:r>
      <w:bookmarkStart w:name="tip_procedura" w:id="3"/>
      <w:r>
        <w:rPr>
          <w:rStyle w:val="Fontdeparagrafimplicit"/>
          <w:rFonts w:ascii="Garamond" w:hAnsi="Garamond"/>
        </w:rPr>
      </w:r>
      <w:r>
        <w:rPr>
          <w:rStyle w:val="Fontdeparagrafimplicit"/>
          <w:rFonts w:ascii="Garamond" w:hAnsi="Garamond"/>
        </w:rPr>
      </w:r>
      <w:r>
        <w:rPr>
          <w:rStyle w:val="Fontdeparagrafimplicit"/>
          <w:rFonts w:ascii="Garamond" w:hAnsi="Garamond"/>
        </w:rPr>
        <w:t>legal</w:t>
      </w:r>
      <w:r>
        <w:rPr>
          <w:rStyle w:val="Fontdeparagrafimplicit"/>
          <w:rFonts w:ascii="Garamond" w:hAnsi="Garamond"/>
        </w:rPr>
      </w:r>
      <w:bookmarkEnd w:id="3"/>
      <w:r>
        <w:rPr>
          <w:rStyle w:val="Fontdeparagrafimplicit"/>
          <w:rFonts w:ascii="Garamond" w:hAnsi="Garamond"/>
        </w:rPr>
        <w:t xml:space="preserve"> îndeplinită.</w:t>
      </w:r>
    </w:p>
    <w:p w:rsidR="00E577BC" w14:paraId="604BBD2D" w14:textId="45786C24">
      <w:pPr>
        <w:ind w:firstLine="708"/>
        <w:jc w:val="both"/>
        <w:rPr>
          <w:rStyle w:val="Fontdeparagrafimplicit"/>
          <w:rFonts w:ascii="Garamond" w:hAnsi="Garamond"/>
        </w:rPr>
      </w:pPr>
      <w:r>
        <w:rPr>
          <w:rStyle w:val="Fontdeparagrafimplicit"/>
          <w:rFonts w:ascii="Garamond" w:hAnsi="Garamond"/>
        </w:rPr>
        <w:t xml:space="preserve">Mersul dezbaterilor şi concluziile părţilor au fost consemnate în încheierea din data de </w:t>
      </w:r>
      <w:r w:rsidR="00887C57">
        <w:rPr>
          <w:rStyle w:val="Fontdeparagrafimplicit"/>
          <w:rFonts w:ascii="Garamond" w:hAnsi="Garamond"/>
        </w:rPr>
        <w:t>.................</w:t>
      </w:r>
      <w:r>
        <w:rPr>
          <w:rStyle w:val="Fontdeparagrafimplicit"/>
          <w:rFonts w:ascii="Garamond" w:hAnsi="Garamond"/>
        </w:rPr>
        <w:t xml:space="preserve"> când instanţa, având nevoie de timp pentru a delibera, a amânat pronunţarea la prezenta dată.</w:t>
      </w:r>
    </w:p>
    <w:p w:rsidR="00E577BC" w14:paraId="54A556EA" w14:textId="77777777">
      <w:pPr>
        <w:ind w:firstLine="708"/>
        <w:jc w:val="both"/>
        <w:rPr>
          <w:rStyle w:val="Fontdeparagrafimplicit"/>
          <w:rFonts w:ascii="Garamond" w:hAnsi="Garamond"/>
        </w:rPr>
      </w:pPr>
    </w:p>
    <w:p w:rsidR="00E577BC" w14:paraId="66043A9A" w14:textId="77777777">
      <w:pPr>
        <w:ind w:firstLine="708"/>
        <w:jc w:val="both"/>
        <w:rPr>
          <w:rStyle w:val="Fontdeparagrafimplicit"/>
          <w:rFonts w:ascii="Garamond" w:hAnsi="Garamond"/>
        </w:rPr>
      </w:pPr>
    </w:p>
    <w:p w:rsidR="00E577BC" w14:paraId="4B491FDA" w14:textId="77777777">
      <w:pPr>
        <w:ind w:firstLine="708"/>
        <w:jc w:val="both"/>
        <w:rPr>
          <w:rStyle w:val="Fontdeparagrafimplicit"/>
          <w:rFonts w:ascii="Garamond" w:hAnsi="Garamond"/>
        </w:rPr>
      </w:pPr>
    </w:p>
    <w:p w:rsidR="00E577BC" w14:paraId="4F57DC57" w14:textId="77777777">
      <w:pPr>
        <w:jc w:val="center"/>
        <w:rPr>
          <w:rStyle w:val="Fontdeparagrafimplicit"/>
          <w:rFonts w:ascii="Garamond" w:hAnsi="Garamond"/>
        </w:rPr>
      </w:pPr>
      <w:r>
        <w:rPr>
          <w:rStyle w:val="Fontdeparagrafimplicit"/>
          <w:rFonts w:ascii="Garamond" w:hAnsi="Garamond"/>
        </w:rPr>
        <w:t>INSTANŢA</w:t>
      </w:r>
    </w:p>
    <w:p w:rsidR="00E577BC" w14:paraId="78ACCFE4" w14:textId="77777777">
      <w:pPr>
        <w:jc w:val="center"/>
        <w:rPr>
          <w:rStyle w:val="Fontdeparagrafimplicit"/>
          <w:rFonts w:ascii="Garamond" w:hAnsi="Garamond"/>
        </w:rPr>
      </w:pPr>
    </w:p>
    <w:p w:rsidR="00E577BC" w14:paraId="18B05950" w14:textId="77777777">
      <w:pPr>
        <w:jc w:val="center"/>
        <w:rPr>
          <w:rStyle w:val="Fontdeparagrafimplicit"/>
          <w:rFonts w:ascii="Garamond" w:hAnsi="Garamond"/>
        </w:rPr>
      </w:pPr>
    </w:p>
    <w:p w:rsidR="00E577BC" w14:paraId="405F12BA" w14:textId="77777777">
      <w:pPr>
        <w:jc w:val="center"/>
        <w:rPr>
          <w:rStyle w:val="Fontdeparagrafimplicit"/>
          <w:rFonts w:ascii="Garamond" w:hAnsi="Garamond"/>
        </w:rPr>
      </w:pPr>
    </w:p>
    <w:p w:rsidR="00E577BC" w14:paraId="1A5E3A0C" w14:textId="3D7CC1AE">
      <w:pPr>
        <w:ind w:firstLine="708"/>
        <w:jc w:val="both"/>
        <w:rPr>
          <w:rStyle w:val="Fontdeparagrafimplicit"/>
          <w:rFonts w:ascii="Garamond" w:hAnsi="Garamond"/>
        </w:rPr>
      </w:pPr>
      <w:r>
        <w:rPr>
          <w:rStyle w:val="Fontdeparagrafimplicit"/>
          <w:rFonts w:ascii="Garamond" w:hAnsi="Garamond"/>
        </w:rPr>
        <w:t xml:space="preserve">Constată că la data de 15.03.2011 reclamantul </w:t>
      </w:r>
      <w:r w:rsidR="00887C57">
        <w:rPr>
          <w:rStyle w:val="Fontdeparagrafimplicit"/>
          <w:rFonts w:ascii="Garamond" w:hAnsi="Garamond"/>
        </w:rPr>
        <w:t>...Y...</w:t>
      </w:r>
      <w:r>
        <w:rPr>
          <w:rStyle w:val="Fontdeparagrafimplicit"/>
          <w:rFonts w:ascii="Garamond" w:hAnsi="Garamond"/>
        </w:rPr>
        <w:t xml:space="preserve"> a formulat contestaţie împotriva sancţiunii disciplinare ,, mustrare scrisă” ce i-a fost aplicată prin Dispoziţia nr.</w:t>
      </w:r>
      <w:r w:rsidR="00887C57">
        <w:rPr>
          <w:rStyle w:val="Fontdeparagrafimplicit"/>
          <w:rFonts w:ascii="Garamond" w:hAnsi="Garamond"/>
        </w:rPr>
        <w:t>.......</w:t>
      </w:r>
      <w:r>
        <w:rPr>
          <w:rStyle w:val="Fontdeparagrafimplicit"/>
          <w:rFonts w:ascii="Garamond" w:hAnsi="Garamond"/>
        </w:rPr>
        <w:t>/02.02.2011 de către Inspectoratul General al Poliţiei de Frontieră Române şi a raportului de cercetare prealabilă nr.</w:t>
      </w:r>
      <w:r w:rsidR="00887C57">
        <w:rPr>
          <w:rStyle w:val="Fontdeparagrafimplicit"/>
          <w:rFonts w:ascii="Garamond" w:hAnsi="Garamond"/>
        </w:rPr>
        <w:t>..........</w:t>
      </w:r>
      <w:r>
        <w:rPr>
          <w:rStyle w:val="Fontdeparagrafimplicit"/>
          <w:rFonts w:ascii="Garamond" w:hAnsi="Garamond"/>
        </w:rPr>
        <w:t xml:space="preserve"> din 27.01.2011, prin care i se impută că a încălcat prevederile art.41 lit.e din Legea nr.360/2002 privind Statutul poliţistului.</w:t>
      </w:r>
    </w:p>
    <w:p w:rsidR="00E577BC" w14:paraId="2BE594FC" w14:textId="65772A68">
      <w:pPr>
        <w:ind w:firstLine="708"/>
        <w:jc w:val="both"/>
        <w:rPr>
          <w:rStyle w:val="Fontdeparagrafimplicit"/>
          <w:rFonts w:ascii="Garamond" w:hAnsi="Garamond"/>
        </w:rPr>
      </w:pPr>
      <w:r>
        <w:rPr>
          <w:rStyle w:val="Fontdeparagrafimplicit"/>
          <w:rFonts w:ascii="Garamond" w:hAnsi="Garamond"/>
        </w:rPr>
        <w:t xml:space="preserve">În motivarea contestaţiei, reclamantul a arătat că în cadrul şedinţei operative din data de 28.06.2010 desfăşurată la nivelul Inspectoratului Judeţean al Poliţiei de Frontieră </w:t>
      </w:r>
      <w:r w:rsidR="00887C57">
        <w:rPr>
          <w:rStyle w:val="Fontdeparagrafimplicit"/>
          <w:rFonts w:ascii="Garamond" w:hAnsi="Garamond"/>
        </w:rPr>
        <w:t>..A..</w:t>
      </w:r>
      <w:r>
        <w:rPr>
          <w:rStyle w:val="Fontdeparagrafimplicit"/>
          <w:rFonts w:ascii="Garamond" w:hAnsi="Garamond"/>
        </w:rPr>
        <w:t>, în contextul discuţiilor referitoare la combaterea infracţionalităţii transfrontaliere, a braconajului piscicol şi cinegetic, cunoscând foarte bine situaţia din zonă, într-un scop constructiv şi fără nicio intenţie de jignire, i-a reproşat unui coleg anumite aspecte legate de situaţia operativă din zona acestuia de responsabilitate, atenţionându – l asupra faptului că se discută în anumite cercuri referitor la aspectele de tolerare a încălcărilor legii de către acesta.</w:t>
      </w:r>
    </w:p>
    <w:p w:rsidR="00E577BC" w14:paraId="21914AFC" w14:textId="1D44E3C1">
      <w:pPr>
        <w:ind w:firstLine="708"/>
        <w:jc w:val="both"/>
        <w:rPr>
          <w:rStyle w:val="Fontdeparagrafimplicit"/>
          <w:rFonts w:ascii="Garamond" w:hAnsi="Garamond"/>
        </w:rPr>
      </w:pPr>
      <w:r>
        <w:rPr>
          <w:rStyle w:val="Fontdeparagrafimplicit"/>
          <w:rFonts w:ascii="Garamond" w:hAnsi="Garamond"/>
        </w:rPr>
        <w:t>În acest context, colegul vizat, înţelegând în mod eronat problema şi simţindu-se în mod greşit lezat, a întocmit un raport la Inspectoratul General al Poliţiei de Frontieră Române care , în urma cercetărilor efectuate şi în condiţiile în care colegul a solicitat doar scuze personale şi cu care reclamantul a fost de acord, l-a sancţionat cu ,,mustrare scrisă”, în baza art.57 lit.a din Ordinul Ministrului Administraţiei şi Internelor nr 400 din 29.10.2004 privind regimul disciplinar al personalului propriu, coroborat cu Ordinele nr.300/2004 şi 600/2005 al aceleiaşi instituţii precum şi a raportului de cercetare prealabilă nr.</w:t>
      </w:r>
      <w:r w:rsidR="00887C57">
        <w:rPr>
          <w:rStyle w:val="Fontdeparagrafimplicit"/>
          <w:rFonts w:ascii="Garamond" w:hAnsi="Garamond"/>
        </w:rPr>
        <w:t>..........</w:t>
      </w:r>
      <w:r>
        <w:rPr>
          <w:rStyle w:val="Fontdeparagrafimplicit"/>
          <w:rFonts w:ascii="Garamond" w:hAnsi="Garamond"/>
        </w:rPr>
        <w:t xml:space="preserve"> din 27.01.2011.</w:t>
      </w:r>
    </w:p>
    <w:p w:rsidR="00E577BC" w14:paraId="5DF66B4E" w14:textId="77777777">
      <w:pPr>
        <w:ind w:firstLine="708"/>
        <w:jc w:val="both"/>
        <w:rPr>
          <w:rStyle w:val="Fontdeparagrafimplicit"/>
          <w:rFonts w:ascii="Garamond" w:hAnsi="Garamond"/>
        </w:rPr>
      </w:pPr>
      <w:r>
        <w:rPr>
          <w:rStyle w:val="Fontdeparagrafimplicit"/>
          <w:rFonts w:ascii="Garamond" w:hAnsi="Garamond"/>
        </w:rPr>
        <w:t xml:space="preserve">Reclamantul a mai arătat că împotriva sancţiunii disciplinare aplicate a formulat contestaţie, solicitând anularea acesteia deoarece nu a săvârşit nicio faptă de natura celor prevăzute de art.12 pct.1 ,lit.a-k din Ordinul Ministrului Administraţiei şi Internelor nr. 400 din 29.10.2004 privind regimul disciplinar al personalului propriu. De asemenea, sancţiunea disciplinară aplicată este nelegală şi netemeinică deoarece cercetarea prealabilă s-a efectuat de un ofiţer cu un grad profesional inferior celui al reclamantului, fiind astfel încălcate prevederile art.20 </w:t>
      </w:r>
      <w:r>
        <w:rPr>
          <w:rStyle w:val="Fontdeparagrafimplicit"/>
          <w:rFonts w:ascii="Garamond" w:hAnsi="Garamond"/>
        </w:rPr>
        <w:t>alin.2 din ordinul sus – menţionat iar încadrarea juridică a faptei a fost incorectă, prin raportare la prevederile art.41 lit. e din Legea nr.360/2002 privind Statutul poliţistului care stabileşte pentru acesta îndatorirea de a fi respectuos, cuviincios şi corect faţă de şefi, colegi sau subalterni şi art.57 din acelaşi act normativ care reglementează distinct abaterile disciplinare.</w:t>
      </w:r>
    </w:p>
    <w:p w:rsidR="00E577BC" w14:paraId="517F6D4C" w14:textId="04742145">
      <w:pPr>
        <w:ind w:firstLine="708"/>
        <w:jc w:val="both"/>
        <w:rPr>
          <w:rStyle w:val="Fontdeparagrafimplicit"/>
          <w:rFonts w:ascii="Garamond" w:hAnsi="Garamond"/>
        </w:rPr>
      </w:pPr>
      <w:r>
        <w:rPr>
          <w:rStyle w:val="Fontdeparagrafimplicit"/>
          <w:rFonts w:ascii="Garamond" w:hAnsi="Garamond"/>
        </w:rPr>
        <w:t xml:space="preserve">La data de 20.05.2011, pârâtul  Inspectoratul General al Poliţiei de Frontieră Române a formulat întâmpinare prin care a solicitat respingerea contestaţiei deoarece sancţiunea aplicată reclamantului este legală şi temeinică , prin raportare atât la starea de fapt care rezultă din investigaţiile efectuate în cursul cercetării prealabile şi care confirmă fără dubii că reclamantul a avut un limbaj inadecvat şi a adus grave acuze faţă de inspectorul principal de poliţie </w:t>
      </w:r>
      <w:r w:rsidR="00887C57">
        <w:rPr>
          <w:rStyle w:val="Fontdeparagrafimplicit"/>
          <w:rFonts w:ascii="Garamond" w:hAnsi="Garamond"/>
        </w:rPr>
        <w:t>...X...</w:t>
      </w:r>
      <w:r>
        <w:rPr>
          <w:rStyle w:val="Fontdeparagrafimplicit"/>
          <w:rFonts w:ascii="Garamond" w:hAnsi="Garamond"/>
        </w:rPr>
        <w:t>, cât şi la temeiul de drept reţinut în actul de sancţionare, din conţinutul acestuia din urmă rezultând fără dubii că la aplicarea sancţiunii a fost avut în vedere art.57 lit.a din Legea nr.360/2002 privind Statutul poliţistului.</w:t>
      </w:r>
    </w:p>
    <w:p w:rsidR="00E577BC" w14:paraId="2090CDE9" w14:textId="77777777">
      <w:pPr>
        <w:ind w:firstLine="708"/>
        <w:jc w:val="both"/>
        <w:rPr>
          <w:rStyle w:val="Fontdeparagrafimplicit"/>
          <w:rFonts w:ascii="Garamond" w:hAnsi="Garamond"/>
        </w:rPr>
      </w:pPr>
      <w:r>
        <w:rPr>
          <w:rStyle w:val="Fontdeparagrafimplicit"/>
          <w:rFonts w:ascii="Garamond" w:hAnsi="Garamond"/>
        </w:rPr>
        <w:t>Examinând contestaţia formulată de către reclamant, Curtea urmează să o respingă, pentru considerente care vor fi arătate în continuare.</w:t>
      </w:r>
    </w:p>
    <w:p w:rsidR="00E577BC" w14:paraId="6E381A31" w14:textId="7A158686">
      <w:pPr>
        <w:ind w:firstLine="708"/>
        <w:jc w:val="both"/>
        <w:rPr>
          <w:rStyle w:val="Fontdeparagrafimplicit"/>
          <w:rFonts w:ascii="Garamond" w:hAnsi="Garamond"/>
        </w:rPr>
      </w:pPr>
      <w:r>
        <w:rPr>
          <w:rStyle w:val="Fontdeparagrafimplicit"/>
          <w:rFonts w:ascii="Garamond" w:hAnsi="Garamond"/>
        </w:rPr>
        <w:t xml:space="preserve">Din actele ataşate întâmpinării de către pârâtul Inspectoratul General al Poliţiei de Frontieră Române, acestea cuprinzând inclusiv declaraţiile olografe ale unor participanţi la întâlnire,  rezultă fără dubiu că în cadrul şedinţei de comandă din data de 28.06.2010 reclamantul l-a acuzat în mod nefondat pe inspectorul principal de poliţie </w:t>
      </w:r>
      <w:r w:rsidR="00887C57">
        <w:rPr>
          <w:rStyle w:val="Fontdeparagrafimplicit"/>
          <w:rFonts w:ascii="Garamond" w:hAnsi="Garamond"/>
        </w:rPr>
        <w:t>...X...</w:t>
      </w:r>
      <w:r>
        <w:rPr>
          <w:rStyle w:val="Fontdeparagrafimplicit"/>
          <w:rFonts w:ascii="Garamond" w:hAnsi="Garamond"/>
        </w:rPr>
        <w:t xml:space="preserve"> de anumite activităţi incompatibile cu prevederile legale şi statutul profesiei de poliţist, respectiv că  ar tolera în zona sa de competenţă activităţi de braconaj cinegetic iar alegerea în funcţia de preşedinte al Corpului Naţional al Poliţiştilor – Biroul Teritorial s-ar fi datorat influenţei asupra votului exercitată de către fostul şef al Inspectoratului Judeţean al Poliţiei de Frontieră </w:t>
      </w:r>
      <w:r w:rsidR="00887C57">
        <w:rPr>
          <w:rStyle w:val="Fontdeparagrafimplicit"/>
          <w:rFonts w:ascii="Garamond" w:hAnsi="Garamond"/>
        </w:rPr>
        <w:t>..A..</w:t>
      </w:r>
      <w:r>
        <w:rPr>
          <w:rStyle w:val="Fontdeparagrafimplicit"/>
          <w:rFonts w:ascii="Garamond" w:hAnsi="Garamond"/>
        </w:rPr>
        <w:t>.</w:t>
      </w:r>
    </w:p>
    <w:p w:rsidR="00E577BC" w14:paraId="7951ACA1" w14:textId="1804E998">
      <w:pPr>
        <w:ind w:firstLine="708"/>
        <w:jc w:val="both"/>
        <w:rPr>
          <w:rStyle w:val="Fontdeparagrafimplicit"/>
          <w:rFonts w:ascii="Garamond" w:hAnsi="Garamond"/>
        </w:rPr>
      </w:pPr>
      <w:r>
        <w:rPr>
          <w:rStyle w:val="Fontdeparagrafimplicit"/>
          <w:rFonts w:ascii="Garamond" w:hAnsi="Garamond"/>
        </w:rPr>
        <w:t xml:space="preserve">În aceste condiţii, instanţa apreciază că afirmaţiile imputate reclamantului ca fiind adresate colegului </w:t>
      </w:r>
      <w:r w:rsidR="00887C57">
        <w:rPr>
          <w:rStyle w:val="Fontdeparagrafimplicit"/>
          <w:rFonts w:ascii="Garamond" w:hAnsi="Garamond"/>
        </w:rPr>
        <w:t>...X...</w:t>
      </w:r>
      <w:r>
        <w:rPr>
          <w:rStyle w:val="Fontdeparagrafimplicit"/>
          <w:rFonts w:ascii="Garamond" w:hAnsi="Garamond"/>
        </w:rPr>
        <w:t xml:space="preserve"> sunt reale şi , prin raportare la gravitatea lor şi contextul în care au fost făcute – o întâlnire profesională la nivel judeţean a poliţiei de frontieră , se încadrează în categoria ,, comportare necorespunzătoare în serviciu …care aduce atingere onoarei, probităţii profesionale a poliţistului” care constituie abaterea disciplinară reglementată de art.57 lit.a din Legea nr.360/2002, astfel încât aplicarea sancţiunii disciplinare a ,,mustrării scrise” apare ca fiind justificată.</w:t>
      </w:r>
    </w:p>
    <w:p w:rsidR="00E577BC" w14:paraId="4D588CCE" w14:textId="77777777">
      <w:pPr>
        <w:ind w:firstLine="708"/>
        <w:jc w:val="both"/>
        <w:rPr>
          <w:rStyle w:val="Fontdeparagrafimplicit"/>
          <w:rFonts w:ascii="Garamond" w:hAnsi="Garamond"/>
        </w:rPr>
      </w:pPr>
      <w:r>
        <w:rPr>
          <w:rStyle w:val="Fontdeparagrafimplicit"/>
          <w:rFonts w:ascii="Garamond" w:hAnsi="Garamond"/>
        </w:rPr>
        <w:t>Referitor la criticile reclamantului, Curtea constată că acestea nu sunt fondate deoarece din considerentele dispoziţiei criticate şi a cărei anulare se solicită rezultă în mod clar că sancţiunea disciplinară aplicată a fost pentru săvârşirea abaterii disciplinare prevăzută de art.57 lit.a din Statutul poliţistului, şi nu pentru încălcarea prevederilor art.41 lit.e din acelaşi act normativ, trimiterea la acest ultim text în considerentele deciziei fiind făcută în scopul de a accentuat gravitatea faptei reclamantului.</w:t>
      </w:r>
    </w:p>
    <w:p w:rsidR="00E577BC" w14:paraId="591E9F77" w14:textId="77777777">
      <w:pPr>
        <w:ind w:firstLine="708"/>
        <w:jc w:val="both"/>
        <w:rPr>
          <w:rStyle w:val="Fontdeparagrafimplicit"/>
          <w:rFonts w:ascii="Garamond" w:hAnsi="Garamond"/>
        </w:rPr>
      </w:pPr>
      <w:r>
        <w:rPr>
          <w:rStyle w:val="Fontdeparagrafimplicit"/>
          <w:rFonts w:ascii="Garamond" w:hAnsi="Garamond"/>
        </w:rPr>
        <w:t>Nu este întemeiată nici critica privitoare la nelegalitatea dispoziţiei de sancţionare în considerarea faptului că cercetarea disciplinară a fost efectuată de o persoană de grad inferior celui al reclamantului, deoarece dispoziţiile art.20 alin.2 din Ordinul Ministerului Administraţiei şi Internelor nr.400/2004 nu au un caracter imperativ şi nici nu stabilesc o sancţiune în cazul încălcării, ele având un evident caracter de recomandare.</w:t>
      </w:r>
    </w:p>
    <w:p w:rsidR="00E577BC" w14:paraId="06D86FE6" w14:textId="77777777">
      <w:pPr>
        <w:ind w:firstLine="708"/>
        <w:jc w:val="both"/>
        <w:rPr>
          <w:rStyle w:val="Fontdeparagrafimplicit"/>
          <w:rFonts w:ascii="Garamond" w:hAnsi="Garamond"/>
        </w:rPr>
      </w:pPr>
      <w:r>
        <w:rPr>
          <w:rStyle w:val="Fontdeparagrafimplicit"/>
          <w:rFonts w:ascii="Garamond" w:hAnsi="Garamond"/>
        </w:rPr>
        <w:t>De asemenea, nici ultima critică a reclamantului nu este întemeiată deoarece la stabilirea naturii sancţiunii disciplinare aplicată acestuia au fost avute în vedere criteriile de individualizare prevăzute expres de art.59 alin.8 din Legea nr.360/2002 privind Statutul poliţistului ,   sancţiunea ,, mustrării scrise” fiind cea mai uşoară, cu excepţia ,,avertismentului”.</w:t>
      </w:r>
    </w:p>
    <w:p w:rsidR="00E577BC" w14:paraId="384991F6" w14:textId="77777777">
      <w:pPr>
        <w:ind w:firstLine="708"/>
        <w:jc w:val="both"/>
        <w:rPr>
          <w:rStyle w:val="Fontdeparagrafimplicit"/>
          <w:rFonts w:ascii="Garamond" w:hAnsi="Garamond"/>
        </w:rPr>
      </w:pPr>
      <w:r>
        <w:rPr>
          <w:rStyle w:val="Fontdeparagrafimplicit"/>
          <w:rFonts w:ascii="Garamond" w:hAnsi="Garamond"/>
        </w:rPr>
        <w:t>Având în vedere considerentele expuse anterior, Curtea urmează să respingă contestaţia formulată de reclamant.</w:t>
      </w:r>
    </w:p>
    <w:p w:rsidR="00E577BC" w14:paraId="7971682D" w14:textId="77777777">
      <w:pPr>
        <w:ind w:firstLine="708"/>
        <w:jc w:val="both"/>
        <w:rPr>
          <w:rStyle w:val="Fontdeparagrafimplicit"/>
          <w:rFonts w:ascii="Garamond" w:hAnsi="Garamond"/>
        </w:rPr>
      </w:pPr>
    </w:p>
    <w:p w:rsidR="00E577BC" w14:paraId="0EB67013" w14:textId="77777777">
      <w:pPr>
        <w:rPr>
          <w:rStyle w:val="Fontdeparagrafimplicit"/>
          <w:rFonts w:ascii="Garamond" w:hAnsi="Garamond"/>
        </w:rPr>
      </w:pPr>
    </w:p>
    <w:p w:rsidR="00E577BC" w14:paraId="07F647C5" w14:textId="77777777">
      <w:pPr>
        <w:jc w:val="center"/>
        <w:rPr>
          <w:rStyle w:val="Fontdeparagrafimplicit"/>
          <w:rFonts w:ascii="Garamond" w:hAnsi="Garamond"/>
          <w:sz w:val="26"/>
        </w:rPr>
      </w:pPr>
      <w:r>
        <w:rPr>
          <w:rStyle w:val="Fontdeparagrafimplicit"/>
          <w:rFonts w:ascii="Garamond" w:hAnsi="Garamond"/>
          <w:sz w:val="26"/>
        </w:rPr>
        <w:t>PENTRU ACESTE MOTIVE,</w:t>
      </w:r>
      <w:r>
        <w:rPr>
          <w:rStyle w:val="Fontdeparagrafimplicit"/>
          <w:rFonts w:ascii="Garamond" w:hAnsi="Garamond"/>
          <w:sz w:val="26"/>
        </w:rPr>
        <w:br/>
        <w:t>ÎN NUMELE LEGII</w:t>
      </w:r>
    </w:p>
    <w:p w:rsidR="00E577BC" w14:paraId="0E2C1342" w14:textId="77777777">
      <w:pPr>
        <w:jc w:val="center"/>
        <w:rPr>
          <w:rStyle w:val="Fontdeparagrafimplicit"/>
          <w:rFonts w:ascii="Garamond" w:hAnsi="Garamond"/>
        </w:rPr>
      </w:pPr>
      <w:r>
        <w:rPr>
          <w:rStyle w:val="Fontdeparagrafimplicit"/>
          <w:rFonts w:ascii="Garamond" w:hAnsi="Garamond"/>
          <w:sz w:val="26"/>
        </w:rPr>
      </w:r>
      <w:bookmarkStart w:name="ce_face_curtea" w:id="4"/>
      <w:r>
        <w:rPr>
          <w:rStyle w:val="Fontdeparagrafimplicit"/>
          <w:rFonts w:ascii="Garamond" w:hAnsi="Garamond"/>
        </w:rPr>
      </w:r>
      <w:r>
        <w:rPr>
          <w:rStyle w:val="Fontdeparagrafimplicit"/>
          <w:rFonts w:ascii="Garamond" w:hAnsi="Garamond"/>
        </w:rPr>
      </w:r>
      <w:r>
        <w:rPr>
          <w:rStyle w:val="Fontdeparagrafimplicit"/>
          <w:rFonts w:ascii="Garamond" w:hAnsi="Garamond"/>
        </w:rPr>
        <w:t>HOTĂRĂŞTE</w:t>
      </w:r>
      <w:r>
        <w:rPr>
          <w:rStyle w:val="Fontdeparagrafimplicit"/>
          <w:rFonts w:ascii="Garamond" w:hAnsi="Garamond"/>
        </w:rPr>
      </w:r>
      <w:bookmarkEnd w:id="4"/>
    </w:p>
    <w:p w:rsidR="00E577BC" w14:paraId="4BEB716A" w14:textId="77777777">
      <w:pPr>
        <w:jc w:val="center"/>
        <w:rPr>
          <w:rStyle w:val="Fontdeparagrafimplicit"/>
          <w:rFonts w:ascii="Garamond" w:hAnsi="Garamond"/>
        </w:rPr>
      </w:pPr>
    </w:p>
    <w:p w:rsidR="00E577BC" w14:paraId="226AD051" w14:textId="77777777">
      <w:pPr>
        <w:jc w:val="center"/>
        <w:rPr>
          <w:rStyle w:val="Fontdeparagrafimplicit"/>
          <w:rFonts w:ascii="Garamond" w:hAnsi="Garamond"/>
        </w:rPr>
      </w:pPr>
    </w:p>
    <w:p w:rsidR="00E577BC" w14:paraId="76C680F9" w14:textId="77777777">
      <w:pPr>
        <w:jc w:val="center"/>
        <w:rPr>
          <w:rStyle w:val="Fontdeparagrafimplicit"/>
          <w:rFonts w:ascii="Garamond" w:hAnsi="Garamond"/>
        </w:rPr>
      </w:pPr>
    </w:p>
    <w:p w:rsidR="00E577BC" w14:paraId="384ED096" w14:textId="6B940029">
      <w:pPr>
        <w:tabs>
          <w:tab w:val="left" w:pos="975"/>
        </w:tabs>
        <w:jc w:val="both"/>
        <w:rPr>
          <w:rStyle w:val="Fontdeparagrafimplicit"/>
          <w:rFonts w:ascii="Garamond" w:hAnsi="Garamond"/>
        </w:rPr>
      </w:pPr>
      <w:r>
        <w:rPr>
          <w:rStyle w:val="Fontdeparagrafimplicit"/>
          <w:rFonts w:ascii="Garamond" w:hAnsi="Garamond"/>
        </w:rPr>
        <w:tab/>
        <w:t xml:space="preserve">Respinge contestaţia formulată de reclamantul </w:t>
      </w:r>
      <w:r w:rsidR="00887C57">
        <w:rPr>
          <w:rStyle w:val="Fontdeparagrafimplicit"/>
          <w:rFonts w:ascii="Garamond" w:hAnsi="Garamond"/>
        </w:rPr>
        <w:t>...Y...</w:t>
      </w:r>
      <w:r>
        <w:rPr>
          <w:rStyle w:val="Fontdeparagrafimplicit"/>
          <w:rFonts w:ascii="Garamond" w:hAnsi="Garamond"/>
        </w:rPr>
        <w:t xml:space="preserve"> în contradictoriu cu pârâţii Ministerul Administraţiei şi Internelor – Inspectoratul General al Poliţiei de Frontieră şi Inspectoratul General al Poliţiei de Frontieră</w:t>
      </w:r>
    </w:p>
    <w:p w:rsidR="00E577BC" w14:paraId="42A4D559" w14:textId="77777777">
      <w:pPr>
        <w:tabs>
          <w:tab w:val="left" w:pos="975"/>
        </w:tabs>
        <w:rPr>
          <w:rStyle w:val="Fontdeparagrafimplicit"/>
          <w:rFonts w:ascii="Garamond" w:hAnsi="Garamond"/>
        </w:rPr>
      </w:pPr>
      <w:r>
        <w:rPr>
          <w:rStyle w:val="Fontdeparagrafimplicit"/>
          <w:rFonts w:ascii="Garamond" w:hAnsi="Garamond"/>
        </w:rPr>
        <w:tab/>
        <w:t>Cu recurs în termen de 15 zile de la comunicare.</w:t>
      </w:r>
    </w:p>
    <w:p w:rsidR="00E577BC" w14:paraId="48997C6A" w14:textId="60A0A657">
      <w:pPr>
        <w:tabs>
          <w:tab w:val="left" w:pos="975"/>
        </w:tabs>
        <w:rPr>
          <w:rStyle w:val="Fontdeparagrafimplicit"/>
          <w:rFonts w:ascii="Garamond" w:hAnsi="Garamond"/>
        </w:rPr>
      </w:pPr>
      <w:r>
        <w:rPr>
          <w:rStyle w:val="Fontdeparagrafimplicit"/>
          <w:rFonts w:ascii="Garamond" w:hAnsi="Garamond"/>
        </w:rPr>
        <w:tab/>
        <w:t xml:space="preserve">Pronunţată în şedinţa publică de la data de </w:t>
      </w:r>
      <w:r w:rsidR="00887C57">
        <w:rPr>
          <w:rStyle w:val="Fontdeparagrafimplicit"/>
          <w:rFonts w:ascii="Garamond" w:hAnsi="Garamond"/>
        </w:rPr>
        <w:t>.................</w:t>
      </w:r>
      <w:r>
        <w:rPr>
          <w:rStyle w:val="Fontdeparagrafimplicit"/>
          <w:rFonts w:ascii="Garamond" w:hAnsi="Garamond"/>
        </w:rPr>
        <w:t>.</w:t>
      </w:r>
    </w:p>
    <w:p w:rsidR="00E577BC" w14:paraId="4346DA7B" w14:textId="77777777">
      <w:pPr>
        <w:jc w:val="center"/>
        <w:rPr>
          <w:rStyle w:val="Fontdeparagrafimplicit"/>
          <w:rFonts w:ascii="Garamond" w:hAnsi="Garamond"/>
        </w:rPr>
      </w:pPr>
      <w:r>
        <w:rPr>
          <w:rStyle w:val="Fontdeparagrafimplicit"/>
          <w:rFonts w:ascii="Garamond" w:hAnsi="Garamond"/>
        </w:rPr>
      </w:r>
      <w:bookmarkStart w:name="completul_1" w:id="5"/>
      <w:r>
        <w:rPr>
          <w:rStyle w:val="Fontdeparagrafimplicit"/>
          <w:rFonts w:ascii="Garamond" w:hAnsi="Garamond"/>
        </w:rPr>
      </w:r>
      <w:r>
        <w:rPr>
          <w:rStyle w:val="Fontdeparagrafimplicit"/>
          <w:rFonts w:ascii="Garamond" w:hAnsi="Garamond"/>
        </w:rPr>
      </w:r>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5"/>
        <w:gridCol w:w="3096"/>
        <w:gridCol w:w="3095"/>
      </w:tblGrid>
      <w:tr w14:paraId="572E0AC2" w14:textId="77777777">
        <w:tblPrEx>
          <w:tblW w:w="0" w:type="auto"/>
          <w:tblLook w:val="04A0"/>
        </w:tblPrEx>
        <w:tc>
          <w:tcPr>
            <w:tcW w:w="3096" w:type="dxa"/>
          </w:tcPr>
          <w:p w:rsidR="00E577BC" w14:paraId="103870B6" w14:textId="77777777">
            <w:pPr>
              <w:jc w:val="center"/>
              <w:rPr>
                <w:rStyle w:val="Fontdeparagrafimplicit"/>
                <w:rFonts w:ascii="Garamond" w:hAnsi="Garamond"/>
              </w:rPr>
            </w:pPr>
          </w:p>
        </w:tc>
        <w:tc>
          <w:tcPr>
            <w:tcW w:w="3096" w:type="dxa"/>
          </w:tcPr>
          <w:p w:rsidR="00E577BC" w14:paraId="6048A94B" w14:textId="77777777">
            <w:pPr>
              <w:jc w:val="center"/>
              <w:rPr>
                <w:rStyle w:val="Fontdeparagrafimplicit"/>
                <w:rFonts w:ascii="Garamond" w:hAnsi="Garamond"/>
              </w:rPr>
            </w:pPr>
            <w:r>
              <w:rPr>
                <w:rStyle w:val="Fontdeparagrafimplicit"/>
                <w:rFonts w:ascii="Garamond" w:hAnsi="Garamond"/>
              </w:rPr>
              <w:t>Preşedinte,</w:t>
            </w:r>
          </w:p>
          <w:p w:rsidR="00E577BC" w14:paraId="5E937E68" w14:textId="00C60731">
            <w:pPr>
              <w:jc w:val="center"/>
              <w:rPr>
                <w:rStyle w:val="Fontdeparagrafimplicit"/>
                <w:rFonts w:ascii="Garamond" w:hAnsi="Garamond"/>
              </w:rPr>
            </w:pPr>
            <w:r>
              <w:rPr>
                <w:rStyle w:val="Fontdeparagrafimplicit"/>
                <w:rFonts w:ascii="Garamond" w:hAnsi="Garamond"/>
              </w:rPr>
              <w:t>A0001</w:t>
            </w:r>
          </w:p>
        </w:tc>
        <w:tc>
          <w:tcPr>
            <w:tcW w:w="3096" w:type="dxa"/>
          </w:tcPr>
          <w:p w:rsidR="00E577BC" w14:paraId="5B6545A7" w14:textId="77777777">
            <w:pPr>
              <w:jc w:val="center"/>
              <w:rPr>
                <w:rStyle w:val="Fontdeparagrafimplicit"/>
                <w:rFonts w:ascii="Garamond" w:hAnsi="Garamond"/>
              </w:rPr>
            </w:pPr>
          </w:p>
        </w:tc>
      </w:tr>
      <w:tr w14:paraId="473A15D4" w14:textId="77777777">
        <w:tblPrEx>
          <w:tblW w:w="0" w:type="auto"/>
          <w:tblLook w:val="04A0"/>
        </w:tblPrEx>
        <w:tc>
          <w:tcPr>
            <w:tcW w:w="3096" w:type="dxa"/>
          </w:tcPr>
          <w:p w:rsidR="00E577BC" w14:paraId="1C5F8E51" w14:textId="77777777">
            <w:pPr>
              <w:jc w:val="center"/>
              <w:rPr>
                <w:rStyle w:val="Fontdeparagrafimplicit"/>
                <w:rFonts w:ascii="Garamond" w:hAnsi="Garamond"/>
              </w:rPr>
            </w:pPr>
          </w:p>
        </w:tc>
        <w:tc>
          <w:tcPr>
            <w:tcW w:w="3096" w:type="dxa"/>
          </w:tcPr>
          <w:p w:rsidR="00E577BC" w14:paraId="18E38B1A" w14:textId="77777777">
            <w:pPr>
              <w:jc w:val="center"/>
              <w:rPr>
                <w:rStyle w:val="Fontdeparagrafimplicit"/>
                <w:rFonts w:ascii="Garamond" w:hAnsi="Garamond"/>
              </w:rPr>
            </w:pPr>
            <w:r>
              <w:rPr>
                <w:rStyle w:val="Fontdeparagrafimplicit"/>
                <w:rFonts w:ascii="Garamond" w:hAnsi="Garamond"/>
              </w:rPr>
              <w:t>Grefier,</w:t>
            </w:r>
          </w:p>
          <w:p w:rsidR="00E577BC" w14:paraId="6C5C1778" w14:textId="7CBE00E7">
            <w:pPr>
              <w:jc w:val="center"/>
              <w:rPr>
                <w:rStyle w:val="Fontdeparagrafimplicit"/>
                <w:rFonts w:ascii="Garamond" w:hAnsi="Garamond"/>
              </w:rPr>
            </w:pPr>
            <w:r>
              <w:rPr>
                <w:rStyle w:val="Fontdeparagrafimplicit"/>
                <w:rFonts w:ascii="Garamond" w:hAnsi="Garamond"/>
              </w:rPr>
              <w:t>.................</w:t>
            </w:r>
          </w:p>
        </w:tc>
        <w:tc>
          <w:tcPr>
            <w:tcW w:w="3096" w:type="dxa"/>
          </w:tcPr>
          <w:p w:rsidR="00E577BC" w14:paraId="23FD4B2F" w14:textId="77777777">
            <w:pPr>
              <w:jc w:val="center"/>
              <w:rPr>
                <w:rStyle w:val="Fontdeparagrafimplicit"/>
                <w:rFonts w:ascii="Garamond" w:hAnsi="Garamond"/>
              </w:rPr>
            </w:pPr>
          </w:p>
        </w:tc>
      </w:tr>
    </w:tbl>
    <w:p w:rsidR="00E577BC" w14:paraId="1A6431FF" w14:textId="77777777">
      <w:pPr>
        <w:jc w:val="center"/>
        <w:rPr>
          <w:rStyle w:val="Fontdeparagrafimplicit"/>
          <w:rFonts w:ascii="Garamond" w:hAnsi="Garamond"/>
        </w:rPr>
      </w:pPr>
      <w:r>
        <w:rPr>
          <w:rStyle w:val="Fontdeparagrafimplicit"/>
          <w:rFonts w:ascii="Garamond" w:hAnsi="Garamond"/>
        </w:rPr>
      </w:r>
      <w:bookmarkEnd w:id="5"/>
    </w:p>
    <w:p w:rsidR="00E577BC" w14:paraId="10DEBE29" w14:textId="77777777">
      <w:pPr>
        <w:jc w:val="center"/>
        <w:rPr>
          <w:rStyle w:val="Fontdeparagrafimplicit"/>
          <w:rFonts w:ascii="Garamond" w:hAnsi="Garamond"/>
        </w:rPr>
      </w:pPr>
    </w:p>
    <w:p w:rsidR="00E577BC" w14:paraId="4C31D90D" w14:textId="5BDCED41">
      <w:pPr>
        <w:rPr>
          <w:rStyle w:val="Fontdeparagrafimplicit"/>
          <w:rFonts w:ascii="Garamond" w:hAnsi="Garamond"/>
          <w:sz w:val="16"/>
        </w:rPr>
      </w:pPr>
      <w:r>
        <w:rPr>
          <w:rStyle w:val="Fontdeparagrafimplicit"/>
          <w:rFonts w:ascii="Garamond" w:hAnsi="Garamond"/>
          <w:sz w:val="16"/>
        </w:rPr>
        <w:t>..... .....</w:t>
      </w: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7BC"/>
    <w:rsid w:val="000C60EC"/>
    <w:rsid w:val="002C498C"/>
    <w:rsid w:val="00480BA5"/>
    <w:rsid w:val="00887C57"/>
    <w:rsid w:val="00B11CA6"/>
    <w:rsid w:val="00E577BC"/>
    <w:rsid w:val="00F06E68"/>
  </w:rsids>
  <w:docVars>
    <w:docVar w:name="url" w:val="http://10.19.48.53:80/ecris_cdms/document_upload.aspx?id_document=5400000000622744&amp;id_departament=5&amp;id_sesiune=524187&amp;id_user=234&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7247580E"/>
  <w15:docId w15:val="{9A1D8C3F-4287-4020-9C47-0DB798C07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11</ap:TotalTime>
  <ap:Pages>3</ap:Pages>
  <ap:Words>1142</ap:Words>
  <ap:Characters>6625</ap:Characters>
  <ap:Application>Microsoft Office Word</ap:Application>
  <ap:DocSecurity>0</ap:DocSecurity>
  <ap:Lines>55</ap:Lines>
  <ap:Paragraphs>15</ap:Paragraphs>
  <ap:ScaleCrop>false</ap:ScaleCrop>
  <ap:CharactersWithSpaces>7752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