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602E05" w14:paraId="4CE3E8D5" w14:textId="6A481194">
      <w:pPr>
        <w:jc w:val="both"/>
        <w:rPr>
          <w:rStyle w:val="Fontdeparagrafimplicit"/>
          <w:b/>
        </w:rPr>
      </w:pPr>
      <w:r>
        <w:rPr>
          <w:rStyle w:val="Fontdeparagrafimplicit"/>
          <w:b/>
        </w:rPr>
        <w:t>Dosar nr.</w:t>
      </w:r>
      <w:r w:rsidR="00B23296">
        <w:rPr>
          <w:rStyle w:val="Fontdeparagrafimplicit"/>
          <w:b/>
        </w:rPr>
        <w:t xml:space="preserve">1 </w:t>
      </w:r>
    </w:p>
    <w:p w:rsidR="00602E05" w14:paraId="5E681708" w14:textId="04DDF860">
      <w:pPr>
        <w:jc w:val="both"/>
      </w:pPr>
      <w:r>
        <w:t xml:space="preserve"> </w:t>
      </w:r>
    </w:p>
    <w:p w:rsidR="00602E05" w14:paraId="5A487E13" w14:textId="77777777">
      <w:pPr>
        <w:jc w:val="both"/>
      </w:pPr>
    </w:p>
    <w:p w:rsidR="00602E05" w14:paraId="2A197585" w14:textId="77777777">
      <w:pPr>
        <w:jc w:val="center"/>
      </w:pPr>
      <w:r>
        <w:t>ROMÂNIA</w:t>
      </w:r>
    </w:p>
    <w:p w:rsidR="00602E05" w14:paraId="2DBE4842" w14:textId="6E53D98A">
      <w:pPr>
        <w:jc w:val="center"/>
      </w:pPr>
      <w:r>
        <w:t xml:space="preserve">CURTEA DE APEL </w:t>
      </w:r>
      <w:r w:rsidR="00B23296">
        <w:t xml:space="preserve">                  </w:t>
      </w:r>
      <w:r>
        <w:t xml:space="preserve"> – SECŢIA </w:t>
      </w:r>
      <w:r w:rsidR="00B23296">
        <w:t xml:space="preserve"> </w:t>
      </w:r>
    </w:p>
    <w:p w:rsidR="00602E05" w14:paraId="77E6D6C0" w14:textId="139A93D5">
      <w:pPr>
        <w:jc w:val="center"/>
        <w:rPr>
          <w:rStyle w:val="Fontdeparagrafimplicit"/>
          <w:b/>
        </w:rPr>
      </w:pPr>
      <w:r>
        <w:rPr>
          <w:rStyle w:val="Fontdeparagrafimplicit"/>
          <w:b/>
        </w:rPr>
        <w:t>ÎNCHEIERE</w:t>
      </w:r>
      <w:r w:rsidR="00DC24E8">
        <w:rPr>
          <w:rStyle w:val="Fontdeparagrafimplicit"/>
          <w:b/>
        </w:rPr>
        <w:t xml:space="preserve"> 2</w:t>
      </w:r>
    </w:p>
    <w:p w:rsidR="00602E05" w14:paraId="6DC98E97" w14:textId="61546D18">
      <w:pPr>
        <w:jc w:val="center"/>
      </w:pPr>
      <w:r>
        <w:t xml:space="preserve">Şedinţa publică din data de </w:t>
      </w:r>
      <w:r w:rsidR="00B23296">
        <w:t xml:space="preserve"> </w:t>
      </w:r>
    </w:p>
    <w:p w:rsidR="00602E05" w14:paraId="68702705" w14:textId="77777777">
      <w:pPr>
        <w:jc w:val="center"/>
      </w:pPr>
      <w:r>
        <w:t xml:space="preserve">Curtea constituită din: </w:t>
      </w:r>
    </w:p>
    <w:p w:rsidR="00602E05" w14:paraId="3195E7DF" w14:textId="712913B9">
      <w:pPr>
        <w:jc w:val="center"/>
      </w:pPr>
      <w:r>
        <w:t xml:space="preserve">PREŞEDINTE: </w:t>
      </w:r>
      <w:r w:rsidR="00B23296">
        <w:t xml:space="preserve">A0002 </w:t>
      </w:r>
    </w:p>
    <w:p w:rsidR="00602E05" w14:paraId="5EED35EB" w14:textId="77777777">
      <w:pPr>
        <w:jc w:val="center"/>
      </w:pPr>
    </w:p>
    <w:p w:rsidR="00602E05" w14:paraId="4D3A6564" w14:textId="593820D8">
      <w:pPr>
        <w:jc w:val="center"/>
      </w:pPr>
      <w:r>
        <w:t xml:space="preserve">GREFIER: </w:t>
      </w:r>
      <w:r w:rsidR="00B23296">
        <w:t xml:space="preserve"> </w:t>
      </w:r>
    </w:p>
    <w:p w:rsidR="00602E05" w14:paraId="5450922E" w14:textId="77777777">
      <w:pPr>
        <w:jc w:val="center"/>
      </w:pPr>
    </w:p>
    <w:p w:rsidR="00602E05" w14:paraId="3204DB49" w14:textId="105E5FA8">
      <w:pPr>
        <w:ind w:firstLine="708"/>
        <w:jc w:val="both"/>
      </w:pPr>
      <w:r>
        <w:t xml:space="preserve">MINISTERUL PUBLIC  - Parchetul de pe lângă Curtea de Apel </w:t>
      </w:r>
      <w:r w:rsidR="00B23296">
        <w:t xml:space="preserve">                  </w:t>
      </w:r>
      <w:r>
        <w:t xml:space="preserve"> a fost reprezentat prin </w:t>
      </w:r>
      <w:r>
        <w:rPr>
          <w:rStyle w:val="Fontdeparagrafimplicit"/>
          <w:b/>
        </w:rPr>
        <w:t xml:space="preserve">procuror </w:t>
      </w:r>
      <w:r w:rsidR="00B23296">
        <w:rPr>
          <w:rStyle w:val="Fontdeparagrafimplicit"/>
          <w:b/>
        </w:rPr>
        <w:t xml:space="preserve"> </w:t>
      </w:r>
      <w:r>
        <w:rPr>
          <w:rStyle w:val="Fontdeparagrafimplicit"/>
          <w:b/>
        </w:rPr>
        <w:t>.</w:t>
      </w:r>
      <w:r>
        <w:t xml:space="preserve"> </w:t>
      </w:r>
    </w:p>
    <w:p w:rsidR="00602E05" w14:paraId="7F5D3A8F" w14:textId="7A9C7EE9">
      <w:pPr>
        <w:jc w:val="both"/>
      </w:pPr>
      <w:r>
        <w:tab/>
        <w:t>Pe rol, soluţionarea cauzei penale având ca obiect sesizarea nr.</w:t>
      </w:r>
      <w:r w:rsidR="00B23296">
        <w:t xml:space="preserve">         </w:t>
      </w:r>
      <w:r>
        <w:t xml:space="preserve"> din data de </w:t>
      </w:r>
      <w:r w:rsidR="00DC24E8">
        <w:t xml:space="preserve"> </w:t>
      </w:r>
      <w:r w:rsidR="004D33E6">
        <w:t xml:space="preserve"> </w:t>
      </w:r>
      <w:r>
        <w:t xml:space="preserve"> a Parchetului de pe lângă Curtea de Apel </w:t>
      </w:r>
      <w:r w:rsidR="00B23296">
        <w:t xml:space="preserve">                  </w:t>
      </w:r>
      <w:r>
        <w:t>, în cadrul procedurii de punere în executare a mandatului european de arestare emisă la data de 10.10.</w:t>
      </w:r>
      <w:r w:rsidR="004D33E6">
        <w:t xml:space="preserve">   </w:t>
      </w:r>
      <w:r>
        <w:t xml:space="preserve">, de către autorităţile judiciare din </w:t>
      </w:r>
      <w:r w:rsidR="00B23296">
        <w:t xml:space="preserve">I </w:t>
      </w:r>
      <w:r>
        <w:t xml:space="preserve">,  faţă de </w:t>
      </w:r>
      <w:r>
        <w:rPr>
          <w:rStyle w:val="Fontdeparagrafimplicit"/>
          <w:b/>
        </w:rPr>
        <w:t xml:space="preserve">persoana solicitată </w:t>
      </w:r>
      <w:r w:rsidR="00B23296">
        <w:rPr>
          <w:rStyle w:val="Fontdeparagrafimplicit"/>
          <w:b/>
        </w:rPr>
        <w:t xml:space="preserve">2 </w:t>
      </w:r>
      <w:r>
        <w:t xml:space="preserve">, urmărit internaţional pentru săvârşirea infracţiunii de jaf armat şi organizat prev. de art.110 şi art.628 Cod penal </w:t>
      </w:r>
      <w:r w:rsidR="00B23296">
        <w:t xml:space="preserve">I </w:t>
      </w:r>
      <w:r>
        <w:t>n.</w:t>
      </w:r>
    </w:p>
    <w:p w:rsidR="00602E05" w14:paraId="369C853F" w14:textId="47BE5AD7">
      <w:pPr>
        <w:jc w:val="both"/>
      </w:pPr>
      <w:r>
        <w:tab/>
        <w:t xml:space="preserve">La apelul nominal, făcut în şedinţă publică, se prezintă persoana solicitată </w:t>
      </w:r>
      <w:r w:rsidR="00B23296">
        <w:t xml:space="preserve">2 </w:t>
      </w:r>
      <w:r>
        <w:t xml:space="preserve"> personal, aflat în stare arest, asistat de apărător ales, avocat </w:t>
      </w:r>
      <w:r w:rsidR="00B23296">
        <w:t xml:space="preserve"> </w:t>
      </w:r>
      <w:r>
        <w:t xml:space="preserve">, cu împuternicire avocaţială seria </w:t>
      </w:r>
      <w:r w:rsidR="00B23296">
        <w:t xml:space="preserve"> </w:t>
      </w:r>
      <w:r>
        <w:t xml:space="preserve"> nr.</w:t>
      </w:r>
      <w:r w:rsidR="00B23296">
        <w:t xml:space="preserve"> </w:t>
      </w:r>
      <w:r>
        <w:t xml:space="preserve">, emisă de Baroul </w:t>
      </w:r>
      <w:r w:rsidR="00B23296">
        <w:t xml:space="preserve">                  </w:t>
      </w:r>
      <w:r>
        <w:t xml:space="preserve"> la data de </w:t>
      </w:r>
      <w:r w:rsidR="00B23296">
        <w:t xml:space="preserve">   </w:t>
      </w:r>
      <w:r>
        <w:t xml:space="preserve">, ataşată la dosar (fila 7). </w:t>
      </w:r>
    </w:p>
    <w:p w:rsidR="00602E05" w14:paraId="2DB0A11F" w14:textId="77777777">
      <w:pPr>
        <w:jc w:val="both"/>
      </w:pPr>
      <w:r>
        <w:tab/>
        <w:t xml:space="preserve">Procedura de citare a fost legal îndeplinită. </w:t>
      </w:r>
    </w:p>
    <w:p w:rsidR="00602E05" w14:paraId="6C21F6EE" w14:textId="2FD73740">
      <w:pPr>
        <w:jc w:val="both"/>
      </w:pPr>
      <w:r>
        <w:tab/>
        <w:t xml:space="preserve">S-a făcut referatul cauzei de către grefierul de şedinţă, care învederează instanţei împrejurarea că, nu au fost primite relaţiile solicitate de la Parchetul Republicii de pe lângă Tribunalul Ordinar şi de la Ministerul Justiţiei din </w:t>
      </w:r>
      <w:r w:rsidR="00B23296">
        <w:t xml:space="preserve">I </w:t>
      </w:r>
      <w:r>
        <w:t>.</w:t>
      </w:r>
    </w:p>
    <w:p w:rsidR="00602E05" w14:paraId="6E0AEC0A" w14:textId="77777777">
      <w:pPr>
        <w:ind w:firstLine="708"/>
        <w:jc w:val="both"/>
      </w:pPr>
      <w:r>
        <w:t>Curtea acordă cuvântul pe lipsa relaţiilor şi pe verificarea măsurii preventive:</w:t>
      </w:r>
    </w:p>
    <w:p w:rsidR="00602E05" w14:paraId="340E24E8" w14:textId="77777777">
      <w:pPr>
        <w:jc w:val="both"/>
      </w:pPr>
      <w:r>
        <w:tab/>
        <w:t>Reprezentanta Ministerului Public  solicită amânarea cauzei şi revenirea cu adrese ca în precedent, pentru comunicarea hotărârii de condamnare.</w:t>
      </w:r>
    </w:p>
    <w:p w:rsidR="00602E05" w14:paraId="1DAABA11" w14:textId="77777777">
      <w:pPr>
        <w:jc w:val="both"/>
      </w:pPr>
      <w:r>
        <w:tab/>
        <w:t xml:space="preserve">În ce priveşte măsura preventivă solicită menţinerea stării de arest fiind necesară pentru buna desfăşurare a procesului penal. </w:t>
      </w:r>
    </w:p>
    <w:p w:rsidR="00602E05" w14:paraId="39B0D33A" w14:textId="747C3442">
      <w:pPr>
        <w:jc w:val="both"/>
      </w:pPr>
      <w:r>
        <w:tab/>
      </w:r>
      <w:r>
        <w:rPr>
          <w:rStyle w:val="Fontdeparagrafimplicit"/>
          <w:b/>
        </w:rPr>
        <w:t xml:space="preserve">Apărătorul ales al persoanei solicitate </w:t>
      </w:r>
      <w:r w:rsidR="00B23296">
        <w:rPr>
          <w:rStyle w:val="Fontdeparagrafimplicit"/>
          <w:b/>
        </w:rPr>
        <w:t>2</w:t>
      </w:r>
      <w:r>
        <w:rPr>
          <w:rStyle w:val="Fontdeparagrafimplicit"/>
          <w:b/>
        </w:rPr>
        <w:t xml:space="preserve"> </w:t>
      </w:r>
      <w:r>
        <w:t xml:space="preserve">solicită amânarea cauzei faţă de lipsa relaţiilor solicitate, iar în ce priveşte măsura preventivă consideră că nu mai este necesară menţinerea stării de arest , având în vedere că persoana solicitată are probleme de sănătate, nu se sustrage, s-a prezentat de fiecare dată astfel că solicită înlocuirea măsurii arestului preventiv cu o măsură mai uşoară. </w:t>
      </w:r>
    </w:p>
    <w:p w:rsidR="00602E05" w14:paraId="4FA422A0" w14:textId="487F2890">
      <w:pPr>
        <w:ind w:firstLine="708"/>
        <w:jc w:val="both"/>
      </w:pPr>
      <w:r>
        <w:rPr>
          <w:rStyle w:val="Fontdeparagrafimplicit"/>
          <w:b/>
        </w:rPr>
        <w:t xml:space="preserve">Persoana solicitată </w:t>
      </w:r>
      <w:r w:rsidR="00B23296">
        <w:rPr>
          <w:rStyle w:val="Fontdeparagrafimplicit"/>
          <w:b/>
        </w:rPr>
        <w:t>2</w:t>
      </w:r>
      <w:r>
        <w:rPr>
          <w:rStyle w:val="Fontdeparagrafimplicit"/>
          <w:b/>
        </w:rPr>
        <w:t xml:space="preserve">, </w:t>
      </w:r>
      <w:r>
        <w:t>arată că doreşte o măsură mai uşoară.</w:t>
      </w:r>
    </w:p>
    <w:p w:rsidR="00602E05" w14:paraId="66D123B2" w14:textId="77777777">
      <w:pPr>
        <w:jc w:val="both"/>
      </w:pPr>
      <w:r>
        <w:tab/>
        <w:t xml:space="preserve"> </w:t>
      </w:r>
    </w:p>
    <w:p w:rsidR="00602E05" w14:paraId="00536020" w14:textId="77777777">
      <w:pPr>
        <w:ind w:right="-227" w:firstLine="709"/>
        <w:jc w:val="center"/>
        <w:rPr>
          <w:rStyle w:val="Fontdeparagrafimplicit"/>
          <w:b/>
        </w:rPr>
      </w:pPr>
      <w:r>
        <w:rPr>
          <w:rStyle w:val="Fontdeparagrafimplicit"/>
          <w:b/>
        </w:rPr>
        <w:t>CURTEA,</w:t>
      </w:r>
    </w:p>
    <w:p w:rsidR="00602E05" w14:paraId="199B53CA" w14:textId="77777777">
      <w:pPr>
        <w:ind w:right="-227" w:firstLine="709"/>
        <w:jc w:val="center"/>
        <w:rPr>
          <w:rStyle w:val="Fontdeparagrafimplicit"/>
          <w:b/>
        </w:rPr>
      </w:pPr>
    </w:p>
    <w:p w:rsidR="00602E05" w14:paraId="76EA2DA5" w14:textId="77777777">
      <w:pPr>
        <w:ind w:right="-283" w:firstLine="708"/>
        <w:jc w:val="both"/>
        <w:rPr>
          <w:rStyle w:val="Fontdeparagrafimplicit"/>
          <w:b/>
        </w:rPr>
      </w:pPr>
      <w:r>
        <w:rPr>
          <w:rStyle w:val="Fontdeparagrafimplicit"/>
          <w:b/>
        </w:rPr>
        <w:t>Deliberând asupra necesităţii menţinerii măsurii arestării preventive, în vederea predării, constată următoarele:</w:t>
      </w:r>
    </w:p>
    <w:p w:rsidR="00602E05" w14:paraId="10E6032B" w14:textId="36FE0C60">
      <w:pPr>
        <w:ind w:right="-283"/>
        <w:jc w:val="both"/>
      </w:pPr>
      <w:r>
        <w:t xml:space="preserve">         </w:t>
      </w:r>
      <w:r>
        <w:tab/>
        <w:t xml:space="preserve">La data de  </w:t>
      </w:r>
      <w:r w:rsidR="00DC24E8">
        <w:t xml:space="preserve"> </w:t>
      </w:r>
      <w:r w:rsidR="004D33E6">
        <w:t xml:space="preserve"> </w:t>
      </w:r>
      <w:r>
        <w:t xml:space="preserve">,  pe rolul acestei instanţe de judecată a fost înregistrată, în procedura semnalării de către Parchetul de pe lângă Curtea de Apel </w:t>
      </w:r>
      <w:r w:rsidR="00B23296">
        <w:t xml:space="preserve">                  </w:t>
      </w:r>
      <w:r>
        <w:t>, sesizarea</w:t>
      </w:r>
      <w:r>
        <w:rPr>
          <w:rStyle w:val="Fontdeparagrafimplicit"/>
          <w:color w:val="FF0000"/>
        </w:rPr>
        <w:t xml:space="preserve"> </w:t>
      </w:r>
      <w:r>
        <w:t>privind punerea în executare a mandatului european de arestare emis la data de 10.10.</w:t>
      </w:r>
      <w:r w:rsidR="004D33E6">
        <w:t xml:space="preserve"> </w:t>
      </w:r>
      <w:r>
        <w:t xml:space="preserve"> de către autorită</w:t>
      </w:r>
      <w:r>
        <w:rPr>
          <w:rStyle w:val="Fontdeparagrafimplicit"/>
          <w:rFonts w:ascii="Tahoma" w:hAnsi="Tahoma"/>
        </w:rPr>
        <w:t>ț</w:t>
      </w:r>
      <w:r>
        <w:t xml:space="preserve">ile judiciare italiene faţă de persoana solicitată </w:t>
      </w:r>
      <w:r w:rsidR="00B23296">
        <w:t xml:space="preserve">2 </w:t>
      </w:r>
      <w:r>
        <w:t xml:space="preserve">, cu privire la luarea măsurii arestării provizorii în vederea predării persoanei solicitate, pe o durată de 15 zile. </w:t>
      </w:r>
    </w:p>
    <w:p w:rsidR="00602E05" w14:paraId="631447C9" w14:textId="2F84D370">
      <w:pPr>
        <w:ind w:right="-283"/>
        <w:jc w:val="both"/>
      </w:pPr>
      <w:r>
        <w:t xml:space="preserve">         </w:t>
      </w:r>
      <w:r>
        <w:tab/>
        <w:t>În motivare, se arată că mandatul european de arestare a fost emis la data de 10.10.</w:t>
      </w:r>
      <w:r w:rsidR="004D33E6">
        <w:t xml:space="preserve"> </w:t>
      </w:r>
      <w:r>
        <w:t xml:space="preserve"> pentru săvârşirea infracţiunii de jaf armat şi organizat, prev. de art. 110, 628 din Codul penal </w:t>
      </w:r>
      <w:r w:rsidR="00B23296">
        <w:t xml:space="preserve">I </w:t>
      </w:r>
      <w:r>
        <w:t xml:space="preserve">n.   </w:t>
      </w:r>
    </w:p>
    <w:p w:rsidR="00602E05" w14:paraId="1C12C895" w14:textId="0C8C30A4">
      <w:pPr>
        <w:ind w:right="-283"/>
        <w:jc w:val="both"/>
      </w:pPr>
      <w:r>
        <w:t xml:space="preserve">        </w:t>
      </w:r>
      <w:r>
        <w:tab/>
        <w:t xml:space="preserve">Prin Ordonanţa nr. </w:t>
      </w:r>
      <w:r w:rsidR="00B23296">
        <w:t xml:space="preserve"> </w:t>
      </w:r>
      <w:r>
        <w:t>/</w:t>
      </w:r>
      <w:r w:rsidR="00B23296">
        <w:t xml:space="preserve"> </w:t>
      </w:r>
      <w:r>
        <w:t xml:space="preserve">, în dosarul nr. </w:t>
      </w:r>
      <w:r w:rsidR="00B23296">
        <w:t xml:space="preserve"> </w:t>
      </w:r>
      <w:r>
        <w:t xml:space="preserve">, Parchetul de pe lângă Curtea de Apel </w:t>
      </w:r>
      <w:r w:rsidR="00B23296">
        <w:t xml:space="preserve">                  </w:t>
      </w:r>
      <w:r>
        <w:t xml:space="preserve"> a luat măsura reţinerii faţă de persoana solicitată, pe o perioadă de 24 de ore, din data de 31.01.</w:t>
      </w:r>
      <w:r w:rsidR="00B23296">
        <w:t xml:space="preserve"> </w:t>
      </w:r>
      <w:r>
        <w:t>, ora 20,00, până la data de 01.02.</w:t>
      </w:r>
      <w:r w:rsidR="00B23296">
        <w:t xml:space="preserve"> </w:t>
      </w:r>
      <w:r>
        <w:t>, ora 20,00.</w:t>
      </w:r>
    </w:p>
    <w:p w:rsidR="00602E05" w14:paraId="17A5B873" w14:textId="7C1F70A5">
      <w:pPr>
        <w:ind w:right="-283"/>
        <w:jc w:val="both"/>
      </w:pPr>
      <w:r>
        <w:tab/>
        <w:t>Prin Încheierea din data de 1.02.</w:t>
      </w:r>
      <w:r w:rsidR="00B23296">
        <w:t xml:space="preserve"> </w:t>
      </w:r>
      <w:r>
        <w:t xml:space="preserve"> s-a dispus luarea măsurii arestării provizorii pe o perioadă de 15 zile, începând din data de 01.02.</w:t>
      </w:r>
      <w:r w:rsidR="00B23296">
        <w:t xml:space="preserve"> </w:t>
      </w:r>
      <w:r>
        <w:t>, până la 15.02.</w:t>
      </w:r>
      <w:r w:rsidR="00B23296">
        <w:t xml:space="preserve"> </w:t>
      </w:r>
      <w:r>
        <w:t>, inclusiv.</w:t>
      </w:r>
    </w:p>
    <w:p w:rsidR="00602E05" w14:paraId="4BA1CFB8" w14:textId="77777777">
      <w:pPr>
        <w:ind w:right="-283"/>
        <w:jc w:val="both"/>
        <w:rPr>
          <w:rStyle w:val="Fontdeparagrafimplicit"/>
          <w:i/>
        </w:rPr>
      </w:pPr>
      <w:r>
        <w:t xml:space="preserve">        </w:t>
      </w:r>
      <w:r>
        <w:tab/>
        <w:t xml:space="preserve">  </w:t>
      </w:r>
      <w:r>
        <w:rPr>
          <w:rStyle w:val="Fontdeparagrafimplicit"/>
          <w:i/>
        </w:rPr>
        <w:t xml:space="preserve">Analizând  actele şi lucrările dosarului, Curtea constată că se menţin condiţiile legale pentru arestarea provizorie în vederea predării a persoanei solicitate. </w:t>
      </w:r>
    </w:p>
    <w:p w:rsidR="00602E05" w14:paraId="19AAABAD" w14:textId="5D167B28">
      <w:pPr>
        <w:ind w:right="-283"/>
        <w:jc w:val="both"/>
      </w:pPr>
      <w:r>
        <w:t xml:space="preserve">         Astfel, persoana solicitată </w:t>
      </w:r>
      <w:r w:rsidR="00B23296">
        <w:t xml:space="preserve">2 </w:t>
      </w:r>
      <w:r>
        <w:t xml:space="preserve"> este urmărită internaţional pentru punerea în executare a mandatului european emis la data de 10.10.</w:t>
      </w:r>
      <w:r w:rsidR="004D33E6">
        <w:t xml:space="preserve">   </w:t>
      </w:r>
      <w:r>
        <w:t xml:space="preserve"> de autorităţile judiciare italiene, fiind introdusă, la data de 30.01.</w:t>
      </w:r>
      <w:r w:rsidR="004D33E6">
        <w:t xml:space="preserve">  </w:t>
      </w:r>
      <w:r>
        <w:t xml:space="preserve"> o semnalare în Sistemul de Informaţii Sirene, în vederea arestării acestuia.</w:t>
      </w:r>
    </w:p>
    <w:p w:rsidR="00602E05" w14:paraId="4388B98E" w14:textId="5DB1438D">
      <w:pPr>
        <w:ind w:right="-283"/>
        <w:jc w:val="both"/>
      </w:pPr>
      <w:r>
        <w:t xml:space="preserve">          S-a reţinut că persoana solicitată este urmărită pentru săvârşirea  infracţiunii de jaf armat şi organizat, prev. de art. 110, 628 din Codul penal </w:t>
      </w:r>
      <w:r w:rsidR="00B23296">
        <w:t xml:space="preserve">I </w:t>
      </w:r>
      <w:r>
        <w:t>n.</w:t>
      </w:r>
    </w:p>
    <w:p w:rsidR="00602E05" w14:paraId="6F434EC8" w14:textId="77777777">
      <w:pPr>
        <w:ind w:right="-283"/>
        <w:jc w:val="both"/>
      </w:pPr>
      <w:r>
        <w:t xml:space="preserve">           În primul rând, se constată îndeplinite condiţiile de formă, potrivit art.101 alin.1-4 din Legea nr.302/2004 modificată, în sprijinul semnalării prezentându-se mai multe informaţii traduse în limba română. </w:t>
      </w:r>
    </w:p>
    <w:p w:rsidR="00602E05" w14:paraId="04323277" w14:textId="35CBC765">
      <w:pPr>
        <w:ind w:right="-283" w:firstLine="708"/>
        <w:jc w:val="both"/>
      </w:pPr>
      <w:r>
        <w:t xml:space="preserve">De asemenea, s-a înaintat o expunere a faptelor pentru care se cere arestarea provizorie în vederea predării, indicându-se datele şi locul săvârşirii acestora, încadrarea juridică şi hotărârea de punere în detenţie nr. SIEP </w:t>
      </w:r>
      <w:r w:rsidR="00B23296">
        <w:t xml:space="preserve"> </w:t>
      </w:r>
      <w:r>
        <w:t xml:space="preserve"> emisă în 16.06.</w:t>
      </w:r>
      <w:r w:rsidR="004D33E6">
        <w:t xml:space="preserve"> </w:t>
      </w:r>
      <w:r>
        <w:t xml:space="preserve"> de Parchetul Curţii din </w:t>
      </w:r>
      <w:r w:rsidR="00B23296">
        <w:t xml:space="preserve">T </w:t>
      </w:r>
      <w:r>
        <w:t xml:space="preserve"> care a stat la baza emiterii mandatului european de arestare.</w:t>
      </w:r>
    </w:p>
    <w:p w:rsidR="00602E05" w14:paraId="14C6B09C" w14:textId="6B8C02C3">
      <w:pPr>
        <w:ind w:right="-283"/>
        <w:jc w:val="both"/>
      </w:pPr>
      <w:r>
        <w:t xml:space="preserve">            În raport de cele expuse anterior, în scopul asigurării bunei desfăşurări a procedurii de executare a mandatului european de arestare emis în cauză şi pentru a împiedica sustragerea persoanei solicitate de la această procedură, Curtea apreciază că se impune în continuare menţinerea măsurii arestării provizorii având în vedere necesitatea primirii unor relaţii,</w:t>
      </w:r>
      <w:r>
        <w:rPr>
          <w:rStyle w:val="Fontdeparagrafimplicit"/>
          <w:color w:val="000000"/>
        </w:rPr>
        <w:t xml:space="preserve"> sens în care se va reveni cu adrese  către</w:t>
      </w:r>
      <w:r>
        <w:rPr>
          <w:rStyle w:val="Fontdeparagrafimplicit"/>
          <w:b/>
          <w:color w:val="000000"/>
        </w:rPr>
        <w:t xml:space="preserve"> </w:t>
      </w:r>
      <w:r>
        <w:rPr>
          <w:rStyle w:val="Fontdeparagrafimplicit"/>
          <w:color w:val="000000"/>
        </w:rPr>
        <w:t xml:space="preserve">Parchetul Republicii de pe lângă Tribunalul Ordinar din </w:t>
      </w:r>
      <w:r w:rsidR="00B23296">
        <w:rPr>
          <w:rStyle w:val="Fontdeparagrafimplicit"/>
          <w:color w:val="000000"/>
        </w:rPr>
        <w:t xml:space="preserve">T </w:t>
      </w:r>
      <w:r>
        <w:rPr>
          <w:rStyle w:val="Fontdeparagrafimplicit"/>
          <w:color w:val="000000"/>
        </w:rPr>
        <w:t xml:space="preserve">, Republica </w:t>
      </w:r>
      <w:r w:rsidR="00B23296">
        <w:rPr>
          <w:rStyle w:val="Fontdeparagrafimplicit"/>
          <w:color w:val="000000"/>
        </w:rPr>
        <w:t xml:space="preserve">I </w:t>
      </w:r>
      <w:r>
        <w:rPr>
          <w:rStyle w:val="Fontdeparagrafimplicit"/>
          <w:color w:val="000000"/>
        </w:rPr>
        <w:t xml:space="preserve"> şi către Ministerul Justiţiei din Republica </w:t>
      </w:r>
      <w:r w:rsidR="00B23296">
        <w:rPr>
          <w:rStyle w:val="Fontdeparagrafimplicit"/>
          <w:color w:val="000000"/>
        </w:rPr>
        <w:t xml:space="preserve">I </w:t>
      </w:r>
      <w:r>
        <w:rPr>
          <w:rStyle w:val="Fontdeparagrafimplicit"/>
          <w:color w:val="000000"/>
        </w:rPr>
        <w:t xml:space="preserve"> – Departamentul pentru Afaceri Judiciare – Direcţia Generală a Justiţiei Penale, în vederea înaintării unei copii certificate a hotărârii de condamnare nr.</w:t>
      </w:r>
      <w:r w:rsidR="00B23296">
        <w:rPr>
          <w:rStyle w:val="Fontdeparagrafimplicit"/>
          <w:color w:val="000000"/>
        </w:rPr>
        <w:t xml:space="preserve">    </w:t>
      </w:r>
      <w:r>
        <w:rPr>
          <w:rStyle w:val="Fontdeparagrafimplicit"/>
          <w:color w:val="000000"/>
        </w:rPr>
        <w:t>, parţial reformată prin sentinţa penală  nr.</w:t>
      </w:r>
      <w:r w:rsidR="00B23296">
        <w:rPr>
          <w:rStyle w:val="Fontdeparagrafimplicit"/>
          <w:color w:val="000000"/>
        </w:rPr>
        <w:t xml:space="preserve">   </w:t>
      </w:r>
      <w:r>
        <w:rPr>
          <w:rStyle w:val="Fontdeparagrafimplicit"/>
          <w:color w:val="000000"/>
        </w:rPr>
        <w:t xml:space="preserve"> pronunţată la data de     .2014 de Curtea de Apel din </w:t>
      </w:r>
      <w:r w:rsidR="00B23296">
        <w:rPr>
          <w:rStyle w:val="Fontdeparagrafimplicit"/>
          <w:color w:val="000000"/>
        </w:rPr>
        <w:t xml:space="preserve">T </w:t>
      </w:r>
      <w:r>
        <w:rPr>
          <w:rStyle w:val="Fontdeparagrafimplicit"/>
          <w:color w:val="000000"/>
        </w:rPr>
        <w:t xml:space="preserve">, precum şi a certificatului de executare a acesteia prevăzut de Decizia Cadru nr.2008/909/JAI, modificată prin Decizia Cadru nr.2009/299/JAI, </w:t>
      </w:r>
      <w:r>
        <w:t xml:space="preserve"> </w:t>
      </w:r>
    </w:p>
    <w:p w:rsidR="00602E05" w14:paraId="25721F0C" w14:textId="77777777">
      <w:pPr>
        <w:ind w:right="-283"/>
        <w:jc w:val="both"/>
      </w:pPr>
      <w:r>
        <w:t xml:space="preserve">          Fa</w:t>
      </w:r>
      <w:r>
        <w:rPr>
          <w:rStyle w:val="Fontdeparagrafimplicit"/>
          <w:rFonts w:ascii="Tahoma" w:hAnsi="Tahoma"/>
        </w:rPr>
        <w:t>ț</w:t>
      </w:r>
      <w:r>
        <w:t>ă de natura infrac</w:t>
      </w:r>
      <w:r>
        <w:rPr>
          <w:rStyle w:val="Fontdeparagrafimplicit"/>
          <w:rFonts w:ascii="Tahoma" w:hAnsi="Tahoma"/>
        </w:rPr>
        <w:t>ț</w:t>
      </w:r>
      <w:r>
        <w:t xml:space="preserve">iunii, gravitatea acesteia, urmările produse </w:t>
      </w:r>
      <w:r>
        <w:rPr>
          <w:rStyle w:val="Fontdeparagrafimplicit"/>
          <w:rFonts w:ascii="Tahoma" w:hAnsi="Tahoma"/>
        </w:rPr>
        <w:t>ș</w:t>
      </w:r>
      <w:r>
        <w:t>i circumstan</w:t>
      </w:r>
      <w:r>
        <w:rPr>
          <w:rStyle w:val="Fontdeparagrafimplicit"/>
          <w:rFonts w:ascii="Tahoma" w:hAnsi="Tahoma"/>
        </w:rPr>
        <w:t>ț</w:t>
      </w:r>
      <w:r>
        <w:t>ele personale ale persoanei solicitate, se apreciază că o altă măsură preventivă mai pu</w:t>
      </w:r>
      <w:r>
        <w:rPr>
          <w:rStyle w:val="Fontdeparagrafimplicit"/>
          <w:rFonts w:ascii="Tahoma" w:hAnsi="Tahoma"/>
        </w:rPr>
        <w:t>ț</w:t>
      </w:r>
      <w:r>
        <w:t>in restrictivă prevăzută de Codul de procedură penală nu este oportună.</w:t>
      </w:r>
    </w:p>
    <w:p w:rsidR="00602E05" w14:paraId="261DE90D" w14:textId="352CF152">
      <w:pPr>
        <w:ind w:right="-283" w:firstLine="708"/>
        <w:jc w:val="both"/>
      </w:pPr>
      <w:r>
        <w:t>În consecinţă, în</w:t>
      </w:r>
      <w:r>
        <w:rPr>
          <w:rStyle w:val="Fontdeparagrafimplicit"/>
          <w:b/>
        </w:rPr>
        <w:t xml:space="preserve"> </w:t>
      </w:r>
      <w:r>
        <w:t>baza art.103 alin.9 din Lg 302/2018 va menţine măsura arestului preventiv faţă de persoana solicitată</w:t>
      </w:r>
      <w:r>
        <w:rPr>
          <w:rStyle w:val="Fontdeparagrafimplicit"/>
          <w:b/>
        </w:rPr>
        <w:t xml:space="preserve"> </w:t>
      </w:r>
      <w:r w:rsidR="00B23296">
        <w:rPr>
          <w:rStyle w:val="Fontdeparagrafimplicit"/>
          <w:b/>
          <w:color w:val="000000"/>
          <w:shd w:val="clear" w:color="auto" w:fill="FFFFFF"/>
        </w:rPr>
        <w:t xml:space="preserve">2 </w:t>
      </w:r>
      <w:r>
        <w:rPr>
          <w:rStyle w:val="Fontdeparagrafimplicit"/>
          <w:b/>
          <w:color w:val="000000"/>
          <w:shd w:val="clear" w:color="auto" w:fill="FFFFFF"/>
        </w:rPr>
        <w:t xml:space="preserve">, </w:t>
      </w:r>
      <w:r>
        <w:rPr>
          <w:rStyle w:val="Fontdeparagrafimplicit"/>
          <w:b/>
          <w:i/>
          <w:color w:val="000000"/>
        </w:rPr>
        <w:t xml:space="preserve">cetăţean român, fiul lui </w:t>
      </w:r>
      <w:r w:rsidR="00B23296">
        <w:rPr>
          <w:rStyle w:val="Fontdeparagrafimplicit"/>
          <w:b/>
          <w:i/>
          <w:color w:val="000000"/>
        </w:rPr>
        <w:t xml:space="preserve"> </w:t>
      </w:r>
      <w:r>
        <w:rPr>
          <w:rStyle w:val="Fontdeparagrafimplicit"/>
          <w:b/>
          <w:i/>
          <w:color w:val="000000"/>
        </w:rPr>
        <w:t xml:space="preserve"> şi </w:t>
      </w:r>
      <w:r w:rsidR="00B23296">
        <w:rPr>
          <w:rStyle w:val="Fontdeparagrafimplicit"/>
          <w:b/>
          <w:i/>
          <w:color w:val="000000"/>
        </w:rPr>
        <w:t xml:space="preserve"> </w:t>
      </w:r>
      <w:r>
        <w:rPr>
          <w:rStyle w:val="Fontdeparagrafimplicit"/>
          <w:b/>
          <w:i/>
          <w:color w:val="000000"/>
        </w:rPr>
        <w:t xml:space="preserve">, născut la data de </w:t>
      </w:r>
      <w:r w:rsidR="00B23296">
        <w:rPr>
          <w:rStyle w:val="Fontdeparagrafimplicit"/>
          <w:b/>
          <w:i/>
          <w:color w:val="000000"/>
        </w:rPr>
        <w:t xml:space="preserve"> </w:t>
      </w:r>
      <w:r>
        <w:rPr>
          <w:rStyle w:val="Fontdeparagrafimplicit"/>
          <w:b/>
          <w:i/>
          <w:color w:val="000000"/>
        </w:rPr>
        <w:t xml:space="preserve"> în municipiul </w:t>
      </w:r>
      <w:r w:rsidR="00B23296">
        <w:rPr>
          <w:rStyle w:val="Fontdeparagrafimplicit"/>
          <w:b/>
          <w:i/>
          <w:color w:val="000000"/>
        </w:rPr>
        <w:t xml:space="preserve"> </w:t>
      </w:r>
      <w:r>
        <w:rPr>
          <w:rStyle w:val="Fontdeparagrafimplicit"/>
          <w:b/>
          <w:i/>
          <w:color w:val="000000"/>
        </w:rPr>
        <w:t xml:space="preserve">, judeţul </w:t>
      </w:r>
      <w:r w:rsidR="00B23296">
        <w:rPr>
          <w:rStyle w:val="Fontdeparagrafimplicit"/>
          <w:b/>
          <w:i/>
          <w:color w:val="000000"/>
        </w:rPr>
        <w:t xml:space="preserve"> </w:t>
      </w:r>
      <w:r>
        <w:rPr>
          <w:rStyle w:val="Fontdeparagrafimplicit"/>
          <w:b/>
          <w:i/>
          <w:color w:val="000000"/>
        </w:rPr>
        <w:t xml:space="preserve">, domiciliat în sat </w:t>
      </w:r>
      <w:r w:rsidR="00B23296">
        <w:rPr>
          <w:rStyle w:val="Fontdeparagrafimplicit"/>
          <w:b/>
          <w:i/>
          <w:color w:val="000000"/>
        </w:rPr>
        <w:t xml:space="preserve"> </w:t>
      </w:r>
      <w:r>
        <w:rPr>
          <w:rStyle w:val="Fontdeparagrafimplicit"/>
          <w:b/>
          <w:i/>
          <w:color w:val="000000"/>
        </w:rPr>
        <w:t xml:space="preserve">, comuna </w:t>
      </w:r>
      <w:r w:rsidR="00B23296">
        <w:rPr>
          <w:rStyle w:val="Fontdeparagrafimplicit"/>
          <w:b/>
          <w:i/>
          <w:color w:val="000000"/>
        </w:rPr>
        <w:t xml:space="preserve"> </w:t>
      </w:r>
      <w:r>
        <w:rPr>
          <w:rStyle w:val="Fontdeparagrafimplicit"/>
          <w:b/>
          <w:i/>
          <w:color w:val="000000"/>
        </w:rPr>
        <w:t xml:space="preserve">, str. </w:t>
      </w:r>
      <w:r w:rsidR="00B23296">
        <w:rPr>
          <w:rStyle w:val="Fontdeparagrafimplicit"/>
          <w:b/>
          <w:i/>
          <w:color w:val="000000"/>
        </w:rPr>
        <w:t xml:space="preserve"> </w:t>
      </w:r>
      <w:r>
        <w:rPr>
          <w:rStyle w:val="Fontdeparagrafimplicit"/>
          <w:b/>
          <w:i/>
          <w:color w:val="000000"/>
        </w:rPr>
        <w:t xml:space="preserve">, judeţ </w:t>
      </w:r>
      <w:r w:rsidR="00B23296">
        <w:rPr>
          <w:rStyle w:val="Fontdeparagrafimplicit"/>
          <w:b/>
          <w:i/>
          <w:color w:val="000000"/>
        </w:rPr>
        <w:t xml:space="preserve"> </w:t>
      </w:r>
      <w:r>
        <w:rPr>
          <w:rStyle w:val="Fontdeparagrafimplicit"/>
          <w:b/>
          <w:i/>
          <w:color w:val="000000"/>
        </w:rPr>
        <w:t xml:space="preserve">, CNP </w:t>
      </w:r>
      <w:r w:rsidR="00B23296">
        <w:rPr>
          <w:rStyle w:val="Fontdeparagrafimplicit"/>
          <w:b/>
          <w:i/>
          <w:color w:val="000000"/>
        </w:rPr>
        <w:t xml:space="preserve"> </w:t>
      </w:r>
      <w:r>
        <w:rPr>
          <w:rStyle w:val="Fontdeparagrafimplicit"/>
          <w:b/>
          <w:i/>
          <w:color w:val="000000"/>
        </w:rPr>
        <w:t xml:space="preserve">,  C.I. seria </w:t>
      </w:r>
      <w:r w:rsidR="00B23296">
        <w:rPr>
          <w:rStyle w:val="Fontdeparagrafimplicit"/>
          <w:b/>
          <w:i/>
          <w:color w:val="000000"/>
        </w:rPr>
        <w:t xml:space="preserve"> </w:t>
      </w:r>
      <w:r>
        <w:rPr>
          <w:rStyle w:val="Fontdeparagrafimplicit"/>
          <w:b/>
          <w:i/>
          <w:color w:val="000000"/>
        </w:rPr>
        <w:t xml:space="preserve"> nr. </w:t>
      </w:r>
      <w:r w:rsidR="00B23296">
        <w:rPr>
          <w:rStyle w:val="Fontdeparagrafimplicit"/>
          <w:b/>
          <w:i/>
          <w:color w:val="000000"/>
        </w:rPr>
        <w:t xml:space="preserve"> </w:t>
      </w:r>
      <w:r>
        <w:rPr>
          <w:rStyle w:val="Fontdeparagrafimplicit"/>
          <w:b/>
          <w:i/>
          <w:color w:val="000000"/>
        </w:rPr>
        <w:t xml:space="preserve">, eliberată de SPCLEP </w:t>
      </w:r>
      <w:r w:rsidR="00B23296">
        <w:rPr>
          <w:rStyle w:val="Fontdeparagrafimplicit"/>
          <w:b/>
          <w:i/>
          <w:color w:val="000000"/>
        </w:rPr>
        <w:t xml:space="preserve"> </w:t>
      </w:r>
      <w:r>
        <w:t xml:space="preserve"> urmărit pentru săvâr</w:t>
      </w:r>
      <w:r>
        <w:rPr>
          <w:rStyle w:val="Fontdeparagrafimplicit"/>
          <w:rFonts w:ascii="Tahoma" w:hAnsi="Tahoma"/>
        </w:rPr>
        <w:t>ș</w:t>
      </w:r>
      <w:r>
        <w:t>irea infrac</w:t>
      </w:r>
      <w:r>
        <w:rPr>
          <w:rStyle w:val="Fontdeparagrafimplicit"/>
          <w:rFonts w:ascii="Tahoma" w:hAnsi="Tahoma"/>
        </w:rPr>
        <w:t>ț</w:t>
      </w:r>
      <w:r>
        <w:t xml:space="preserve">iunii de jaf armat şi organizat, prev. de art. 110, 628 din Codul penal </w:t>
      </w:r>
      <w:r w:rsidR="00B23296">
        <w:t xml:space="preserve">I </w:t>
      </w:r>
      <w:r>
        <w:t>n, în baza mandatului european de arestare emis de autorită</w:t>
      </w:r>
      <w:r>
        <w:rPr>
          <w:rStyle w:val="Fontdeparagrafimplicit"/>
          <w:rFonts w:ascii="Tahoma" w:hAnsi="Tahoma"/>
        </w:rPr>
        <w:t>ț</w:t>
      </w:r>
      <w:r>
        <w:t>ile italiene la data de 10.10.</w:t>
      </w:r>
      <w:r w:rsidR="004D33E6">
        <w:t xml:space="preserve">  </w:t>
      </w:r>
      <w:r>
        <w:t>.</w:t>
      </w:r>
    </w:p>
    <w:p w:rsidR="00602E05" w14:paraId="64825B75" w14:textId="77777777">
      <w:pPr>
        <w:ind w:right="-227"/>
        <w:rPr>
          <w:rStyle w:val="Fontdeparagrafimplicit"/>
          <w:b/>
        </w:rPr>
      </w:pPr>
    </w:p>
    <w:p w:rsidR="00602E05" w14:paraId="77FB7922" w14:textId="77777777">
      <w:pPr>
        <w:ind w:right="-227"/>
        <w:rPr>
          <w:rStyle w:val="Fontdeparagrafimplicit"/>
          <w:b/>
        </w:rPr>
      </w:pPr>
    </w:p>
    <w:p w:rsidR="00602E05" w14:paraId="05630132" w14:textId="77777777">
      <w:pPr>
        <w:ind w:right="-227" w:firstLine="576"/>
        <w:jc w:val="center"/>
        <w:rPr>
          <w:rStyle w:val="Fontdeparagrafimplicit"/>
          <w:b/>
        </w:rPr>
      </w:pPr>
      <w:r>
        <w:rPr>
          <w:rStyle w:val="Fontdeparagrafimplicit"/>
          <w:b/>
        </w:rPr>
        <w:t>DISPUNE:</w:t>
      </w:r>
    </w:p>
    <w:p w:rsidR="00602E05" w14:paraId="423187BF" w14:textId="77777777">
      <w:pPr>
        <w:ind w:right="-227" w:firstLine="576"/>
        <w:jc w:val="center"/>
        <w:rPr>
          <w:rStyle w:val="Fontdeparagrafimplicit"/>
          <w:b/>
        </w:rPr>
      </w:pPr>
    </w:p>
    <w:p w:rsidR="00602E05" w14:paraId="01318727" w14:textId="6A335585">
      <w:pPr>
        <w:ind w:right="1" w:firstLine="708"/>
        <w:jc w:val="both"/>
      </w:pPr>
      <w:r>
        <w:t xml:space="preserve">În temeiul art. 103 alin. 9 din Lg 302/2008 menţine măsura arestului preventiv faţă de persoana solicitată  </w:t>
      </w:r>
      <w:r w:rsidR="00B23296">
        <w:t xml:space="preserve">2 </w:t>
      </w:r>
      <w:r>
        <w:t>.</w:t>
      </w:r>
    </w:p>
    <w:p w:rsidR="00602E05" w14:paraId="641A91B2" w14:textId="77777777">
      <w:pPr>
        <w:ind w:right="1" w:firstLine="708"/>
        <w:jc w:val="both"/>
      </w:pPr>
      <w:r>
        <w:t xml:space="preserve"> Cu drept de contestaţie în termen de 24 ore de la pronunţare. </w:t>
      </w:r>
    </w:p>
    <w:p w:rsidR="00602E05" w14:paraId="6A545226" w14:textId="09BC2800">
      <w:pPr>
        <w:ind w:right="1" w:firstLine="708"/>
        <w:jc w:val="both"/>
      </w:pPr>
      <w:r>
        <w:t xml:space="preserve">Pronunţată în şedinţă publică, azi </w:t>
      </w:r>
      <w:r w:rsidR="00B23296">
        <w:t xml:space="preserve"> </w:t>
      </w:r>
      <w:r>
        <w:t>.</w:t>
      </w:r>
    </w:p>
    <w:p w:rsidR="00602E05" w14:paraId="3FE0641B" w14:textId="77777777">
      <w:pPr>
        <w:ind w:right="1" w:firstLine="708"/>
        <w:jc w:val="both"/>
      </w:pPr>
    </w:p>
    <w:p w:rsidR="00602E05" w14:paraId="1E6D33A8" w14:textId="77777777">
      <w:pPr>
        <w:ind w:right="-567" w:firstLine="900"/>
        <w:jc w:val="both"/>
      </w:pPr>
      <w:r>
        <w:t xml:space="preserve">            PREŞEDINTE,                                                                     GREFIER,</w:t>
      </w:r>
    </w:p>
    <w:p w:rsidR="00602E05" w:rsidP="004D33E6" w14:paraId="28167D40" w14:textId="0F33A76A">
      <w:pPr>
        <w:ind w:right="-567" w:firstLine="900"/>
        <w:jc w:val="both"/>
        <w:rPr>
          <w:rStyle w:val="Fontdeparagrafimplicit"/>
        </w:rPr>
      </w:pPr>
      <w:r>
        <w:rPr>
          <w:rStyle w:val="Fontdeparagrafimplicit"/>
          <w:b/>
          <w:i/>
        </w:rPr>
        <w:t>A0002</w:t>
      </w:r>
    </w:p>
    <w:p w:rsidR="00602E05" w14:paraId="01CFD7FF" w14:textId="77777777">
      <w:pPr>
        <w:rPr>
          <w:rStyle w:val="Fontdeparagrafimplicit"/>
        </w:rPr>
      </w:pPr>
    </w:p>
    <w:sectPr>
      <w:pgSz w:w="11906" w:h="16838"/>
      <w:pgMar w:top="1417" w:right="1417" w:bottom="1417" w:left="1417"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E05"/>
    <w:rsid w:val="004D33E6"/>
    <w:rsid w:val="00585E2C"/>
    <w:rsid w:val="00602E05"/>
    <w:rsid w:val="00B23296"/>
    <w:rsid w:val="00C00AC0"/>
    <w:rsid w:val="00CF7D34"/>
    <w:rsid w:val="00DC24E8"/>
    <w:rsid w:val="00E47513"/>
  </w:rsids>
  <w:docVars>
    <w:docVar w:name="url" w:val="http://10.1.48.53:80/ecris_cdms/document_upload.aspx?id_document=200000003525527&amp;id_departament=2&amp;id_sesiune=3187014&amp;id_user=1119&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BFF8670"/>
  <w15:docId w15:val="{EAF5F8E3-557A-443C-B741-00DC8A41E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jc w:val="center"/>
      <w:outlineLvl w:val="1"/>
    </w:pPr>
    <w:rPr>
      <w:rFonts w:ascii="Garamond" w:hAnsi="Garamond"/>
      <w:b/>
    </w:rPr>
  </w:style>
  <w:style w:type="paragraph" w:customStyle="1" w:styleId="Titlu3">
    <w:name w:val="Titlu 3"/>
    <w:basedOn w:val="Normal"/>
    <w:next w:val="Normal"/>
    <w:qFormat/>
    <w:pPr>
      <w:keepNext/>
      <w:jc w:val="center"/>
      <w:outlineLvl w:val="2"/>
    </w:pPr>
    <w:rPr>
      <w:rFonts w:ascii="Garamond" w:hAnsi="Garamond"/>
      <w:sz w:val="36"/>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17</ap:TotalTime>
  <ap:Pages>2</ap:Pages>
  <ap:Words>975</ap:Words>
  <ap:Characters>5559</ap:Characters>
  <ap:Application>Microsoft Office Word</ap:Application>
  <ap:DocSecurity>0</ap:DocSecurity>
  <ap:Lines>46</ap:Lines>
  <ap:Paragraphs>13</ap:Paragraphs>
  <ap:ScaleCrop>false</ap:ScaleCrop>
  <ap:CharactersWithSpaces>6521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