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E42585" w14:paraId="1D4BC324" w14:textId="77777777">
      <w:pPr>
        <w:rPr>
          <w:rStyle w:val="Fontdeparagrafimplicit"/>
          <w:rFonts w:ascii="Garamond" w:hAnsi="Garamond"/>
          <w:color w:val="BFBFBF"/>
          <w:sz w:val="20"/>
        </w:rPr>
      </w:pPr>
      <w:r>
        <w:rPr>
          <w:rStyle w:val="Fontdeparagrafimplicit"/>
          <w:rFonts w:ascii="Garamond" w:hAnsi="Garamond"/>
          <w:color w:val="BFBFBF"/>
          <w:sz w:val="20"/>
        </w:rPr>
        <w:t>Acesta nu este document finalizat</w:t>
      </w:r>
    </w:p>
    <w:p w:rsidRPr="00A64EB7" w:rsidR="00A64EB7" w14:paraId="3F639E13" w14:textId="77777777">
      <w:pPr>
        <w:rPr>
          <w:rStyle w:val="Fontdeparagrafimplicit"/>
          <w:rFonts w:ascii="Garamond" w:hAnsi="Garamond"/>
          <w:b/>
          <w:bCs/>
        </w:rPr>
      </w:pPr>
      <w:r w:rsidRPr="00A64EB7">
        <w:rPr>
          <w:rStyle w:val="Fontdeparagrafimplicit"/>
          <w:rFonts w:ascii="Garamond" w:hAnsi="Garamond"/>
          <w:b/>
          <w:bCs/>
        </w:rPr>
        <w:t>Hot. 29</w:t>
      </w:r>
      <w:r w:rsidRPr="00A64EB7">
        <w:rPr>
          <w:rStyle w:val="Fontdeparagrafimplicit"/>
          <w:rFonts w:ascii="Garamond" w:hAnsi="Garamond"/>
          <w:b/>
          <w:bCs/>
        </w:rPr>
        <w:t xml:space="preserve"> </w:t>
      </w:r>
    </w:p>
    <w:p w:rsidR="00E42585" w14:paraId="7E8A0CB3" w14:textId="3804F632">
      <w:pPr>
        <w:rPr>
          <w:rStyle w:val="Fontdeparagrafimplicit"/>
          <w:rFonts w:ascii="Garamond" w:hAnsi="Garamond"/>
        </w:rPr>
      </w:pPr>
      <w:r>
        <w:rPr>
          <w:rStyle w:val="Fontdeparagrafimplicit"/>
          <w:rFonts w:ascii="Garamond" w:hAnsi="Garamond"/>
        </w:rPr>
        <w:t>Cod ECLI    ECLI:RO:</w:t>
      </w:r>
      <w:r w:rsidR="00A64EB7">
        <w:rPr>
          <w:rStyle w:val="Fontdeparagrafimplicit"/>
          <w:rFonts w:ascii="Garamond" w:hAnsi="Garamond"/>
        </w:rPr>
        <w:t>....................................</w:t>
      </w:r>
    </w:p>
    <w:p w:rsidR="00E42585" w14:paraId="111619F4" w14:textId="77777777">
      <w:pPr>
        <w:rPr>
          <w:rStyle w:val="Fontdeparagrafimplicit"/>
          <w:rFonts w:ascii="Garamond" w:hAnsi="Garamond"/>
        </w:rPr>
      </w:pPr>
    </w:p>
    <w:p w:rsidR="00E42585" w14:paraId="17EE60E9" w14:textId="77777777">
      <w:pPr>
        <w:ind w:firstLine="1080"/>
        <w:jc w:val="center"/>
      </w:pPr>
      <w:r>
        <w:t>R O M Â N I A</w:t>
      </w:r>
    </w:p>
    <w:p w:rsidR="00E42585" w14:paraId="2F08981F" w14:textId="1F14E8B3">
      <w:pPr>
        <w:ind w:firstLine="1080"/>
        <w:jc w:val="center"/>
      </w:pPr>
      <w:r>
        <w:t xml:space="preserve">CURTEA DE APEL </w:t>
      </w:r>
      <w:r w:rsidR="00A64EB7">
        <w:t>..................</w:t>
      </w:r>
    </w:p>
    <w:p w:rsidR="00E42585" w14:paraId="77C0B00E" w14:textId="73A458E4">
      <w:pPr>
        <w:ind w:firstLine="1080"/>
        <w:jc w:val="center"/>
      </w:pPr>
      <w:r>
        <w:t xml:space="preserve">SECŢIA A </w:t>
      </w:r>
      <w:r w:rsidR="00A64EB7">
        <w:t>..................</w:t>
      </w:r>
      <w:r>
        <w:t>CONTENCIOS ADMINISTRATIV ŞI FISCAL</w:t>
      </w:r>
    </w:p>
    <w:p w:rsidR="00E42585" w14:paraId="362EFE46" w14:textId="77777777">
      <w:pPr>
        <w:ind w:firstLine="1080"/>
        <w:jc w:val="center"/>
      </w:pPr>
    </w:p>
    <w:p w:rsidR="00E42585" w14:paraId="43DDA091" w14:textId="5EF4DF03">
      <w:pPr>
        <w:ind w:firstLine="1080"/>
        <w:jc w:val="both"/>
      </w:pPr>
      <w:r>
        <w:t xml:space="preserve">DOSAR NR. </w:t>
      </w:r>
      <w:r w:rsidR="00A64EB7">
        <w:t>..................</w:t>
      </w:r>
    </w:p>
    <w:p w:rsidR="00E42585" w14:paraId="2865AC0D" w14:textId="77777777">
      <w:pPr>
        <w:ind w:firstLine="1080"/>
        <w:jc w:val="both"/>
        <w:rPr>
          <w:rStyle w:val="Fontdeparagrafimplicit"/>
          <w:b/>
        </w:rPr>
      </w:pPr>
    </w:p>
    <w:p w:rsidR="00E42585" w14:paraId="5F862C3D" w14:textId="786BF6C1">
      <w:pPr>
        <w:ind w:firstLine="1080"/>
        <w:jc w:val="center"/>
        <w:rPr>
          <w:rStyle w:val="Fontdeparagrafimplicit"/>
          <w:b/>
        </w:rPr>
      </w:pPr>
      <w:r>
        <w:rPr>
          <w:rStyle w:val="Fontdeparagrafimplicit"/>
          <w:b/>
        </w:rPr>
        <w:t>Sentinţa</w:t>
      </w:r>
      <w:r>
        <w:rPr>
          <w:rStyle w:val="Fontdeparagrafimplicit"/>
          <w:b/>
        </w:rPr>
        <w:t xml:space="preserve"> civilă nr.</w:t>
      </w:r>
      <w:r w:rsidR="00A64EB7">
        <w:rPr>
          <w:rStyle w:val="Fontdeparagrafimplicit"/>
          <w:b/>
        </w:rPr>
        <w:t>..................</w:t>
      </w:r>
    </w:p>
    <w:p w:rsidR="00E42585" w14:paraId="395BFEDF" w14:textId="6C973EF8">
      <w:pPr>
        <w:ind w:firstLine="1080"/>
        <w:jc w:val="center"/>
      </w:pPr>
      <w:r>
        <w:t>Şedinţa</w:t>
      </w:r>
      <w:r>
        <w:t xml:space="preserve"> publică din data de </w:t>
      </w:r>
      <w:r w:rsidR="00A64EB7">
        <w:t>..................</w:t>
      </w:r>
      <w:r>
        <w:t>.2016</w:t>
      </w:r>
    </w:p>
    <w:p w:rsidR="00E42585" w14:paraId="194D7B45" w14:textId="77777777">
      <w:pPr>
        <w:ind w:firstLine="1080"/>
        <w:jc w:val="center"/>
      </w:pPr>
      <w:r>
        <w:t>Curtea constituită din:</w:t>
      </w:r>
    </w:p>
    <w:p w:rsidR="00E42585" w14:paraId="4C7EB9C4" w14:textId="5299BCD1">
      <w:pPr>
        <w:ind w:firstLine="1080"/>
        <w:jc w:val="center"/>
      </w:pPr>
      <w:r>
        <w:t xml:space="preserve">PREŞEDINTE : </w:t>
      </w:r>
      <w:r w:rsidR="00A64EB7">
        <w:t>A0014</w:t>
      </w:r>
    </w:p>
    <w:p w:rsidR="00E42585" w14:paraId="34A97AC8" w14:textId="3F8DEB63">
      <w:pPr>
        <w:ind w:firstLine="1080"/>
        <w:jc w:val="center"/>
      </w:pPr>
      <w:r>
        <w:t xml:space="preserve">GREFIER : </w:t>
      </w:r>
      <w:r w:rsidR="00A64EB7">
        <w:t>..................</w:t>
      </w:r>
    </w:p>
    <w:p w:rsidR="00E42585" w14:paraId="64D817AE" w14:textId="77777777">
      <w:pPr>
        <w:ind w:firstLine="1080"/>
        <w:jc w:val="both"/>
        <w:rPr>
          <w:rStyle w:val="Fontdeparagrafimplicit"/>
          <w:color w:val="000000"/>
        </w:rPr>
      </w:pPr>
    </w:p>
    <w:p w:rsidR="00E42585" w14:paraId="511163EC" w14:textId="77777777">
      <w:pPr>
        <w:ind w:firstLine="1080"/>
        <w:jc w:val="both"/>
        <w:rPr>
          <w:rStyle w:val="Fontdeparagrafimplicit"/>
          <w:color w:val="000000"/>
        </w:rPr>
      </w:pPr>
    </w:p>
    <w:p w:rsidR="00E42585" w14:paraId="23333C4A" w14:textId="5F1046C8">
      <w:pPr>
        <w:ind w:firstLine="1080"/>
        <w:jc w:val="both"/>
        <w:rPr>
          <w:rStyle w:val="Fontdeparagrafimplicit"/>
          <w:i/>
        </w:rPr>
      </w:pPr>
      <w:r>
        <w:t xml:space="preserve">Pe rol </w:t>
      </w:r>
      <w:r>
        <w:t>soluţionarea</w:t>
      </w:r>
      <w:r>
        <w:t xml:space="preserve"> </w:t>
      </w:r>
      <w:r>
        <w:t>acţiunii</w:t>
      </w:r>
      <w:r>
        <w:t xml:space="preserve"> în contencios administrativ formulată de </w:t>
      </w:r>
      <w:r>
        <w:rPr>
          <w:rStyle w:val="Fontdeparagrafimplicit"/>
          <w:b/>
        </w:rPr>
        <w:t xml:space="preserve">reclamanta </w:t>
      </w:r>
      <w:r w:rsidR="00A64EB7">
        <w:rPr>
          <w:rStyle w:val="Fontdeparagrafimplicit"/>
          <w:b/>
        </w:rPr>
        <w:t>ANI....</w:t>
      </w:r>
      <w:r>
        <w:t xml:space="preserve">în contradictoriu cu </w:t>
      </w:r>
      <w:r>
        <w:rPr>
          <w:rStyle w:val="Fontdeparagrafimplicit"/>
          <w:b/>
        </w:rPr>
        <w:t xml:space="preserve">pârâtele </w:t>
      </w:r>
      <w:r>
        <w:rPr>
          <w:rStyle w:val="Fontdeparagrafimplicit"/>
          <w:b/>
        </w:rPr>
        <w:t>Direcţia</w:t>
      </w:r>
      <w:r>
        <w:rPr>
          <w:rStyle w:val="Fontdeparagrafimplicit"/>
          <w:b/>
        </w:rPr>
        <w:t xml:space="preserve"> Generală Regională a </w:t>
      </w:r>
      <w:r>
        <w:rPr>
          <w:rStyle w:val="Fontdeparagrafimplicit"/>
          <w:b/>
        </w:rPr>
        <w:t>Finanţelor</w:t>
      </w:r>
      <w:r>
        <w:rPr>
          <w:rStyle w:val="Fontdeparagrafimplicit"/>
          <w:b/>
        </w:rPr>
        <w:t xml:space="preserve"> Publice </w:t>
      </w:r>
      <w:r w:rsidR="00A64EB7">
        <w:rPr>
          <w:rStyle w:val="Fontdeparagrafimplicit"/>
          <w:b/>
        </w:rPr>
        <w:t>..................</w:t>
      </w:r>
      <w:r>
        <w:rPr>
          <w:rStyle w:val="Fontdeparagrafimplicit"/>
          <w:b/>
        </w:rPr>
        <w:t xml:space="preserve"> (fostă </w:t>
      </w:r>
      <w:r>
        <w:rPr>
          <w:rStyle w:val="Fontdeparagrafimplicit"/>
          <w:b/>
        </w:rPr>
        <w:t>Direcţia</w:t>
      </w:r>
      <w:r>
        <w:rPr>
          <w:rStyle w:val="Fontdeparagrafimplicit"/>
          <w:b/>
        </w:rPr>
        <w:t xml:space="preserve"> Generală a </w:t>
      </w:r>
      <w:r>
        <w:rPr>
          <w:rStyle w:val="Fontdeparagrafimplicit"/>
          <w:b/>
        </w:rPr>
        <w:t>Finanţelor</w:t>
      </w:r>
      <w:r>
        <w:rPr>
          <w:rStyle w:val="Fontdeparagrafimplicit"/>
          <w:b/>
        </w:rPr>
        <w:t xml:space="preserve"> Publice a </w:t>
      </w:r>
      <w:r w:rsidR="00A64EB7">
        <w:rPr>
          <w:rStyle w:val="Fontdeparagrafimplicit"/>
          <w:b/>
        </w:rPr>
        <w:t>........................</w:t>
      </w:r>
      <w:r>
        <w:rPr>
          <w:rStyle w:val="Fontdeparagrafimplicit"/>
          <w:b/>
        </w:rPr>
        <w:t xml:space="preserve"> </w:t>
      </w:r>
      <w:r w:rsidR="00A64EB7">
        <w:rPr>
          <w:rStyle w:val="Fontdeparagrafimplicit"/>
          <w:b/>
        </w:rPr>
        <w:t>..................</w:t>
      </w:r>
      <w:r>
        <w:rPr>
          <w:rStyle w:val="Fontdeparagrafimplicit"/>
          <w:b/>
        </w:rPr>
        <w:t>)</w:t>
      </w:r>
      <w:r>
        <w:t xml:space="preserve">, </w:t>
      </w:r>
      <w:r>
        <w:rPr>
          <w:rStyle w:val="Fontdeparagrafimplicit"/>
          <w:b/>
        </w:rPr>
        <w:t>Administraţia</w:t>
      </w:r>
      <w:r>
        <w:rPr>
          <w:rStyle w:val="Fontdeparagrafimplicit"/>
          <w:b/>
        </w:rPr>
        <w:t xml:space="preserve"> </w:t>
      </w:r>
      <w:r>
        <w:rPr>
          <w:rStyle w:val="Fontdeparagrafimplicit"/>
          <w:b/>
        </w:rPr>
        <w:t>Finanţelor</w:t>
      </w:r>
      <w:r>
        <w:rPr>
          <w:rStyle w:val="Fontdeparagrafimplicit"/>
          <w:b/>
        </w:rPr>
        <w:t xml:space="preserve"> Publice </w:t>
      </w:r>
      <w:r w:rsidR="00A64EB7">
        <w:rPr>
          <w:rStyle w:val="Fontdeparagrafimplicit"/>
          <w:b/>
        </w:rPr>
        <w:t>.................................</w:t>
      </w:r>
      <w:r>
        <w:rPr>
          <w:rStyle w:val="Fontdeparagrafimplicit"/>
          <w:b/>
        </w:rPr>
        <w:t xml:space="preserve"> prin </w:t>
      </w:r>
      <w:r>
        <w:rPr>
          <w:rStyle w:val="Fontdeparagrafimplicit"/>
          <w:b/>
        </w:rPr>
        <w:t>Direcţia</w:t>
      </w:r>
      <w:r>
        <w:rPr>
          <w:rStyle w:val="Fontdeparagrafimplicit"/>
          <w:b/>
        </w:rPr>
        <w:t xml:space="preserve"> Generală Regională a </w:t>
      </w:r>
      <w:r>
        <w:rPr>
          <w:rStyle w:val="Fontdeparagrafimplicit"/>
          <w:b/>
        </w:rPr>
        <w:t>Finanţelor</w:t>
      </w:r>
      <w:r>
        <w:rPr>
          <w:rStyle w:val="Fontdeparagrafimplicit"/>
          <w:b/>
        </w:rPr>
        <w:t xml:space="preserve"> Publice </w:t>
      </w:r>
      <w:r w:rsidR="00A64EB7">
        <w:rPr>
          <w:rStyle w:val="Fontdeparagrafimplicit"/>
          <w:b/>
        </w:rPr>
        <w:t>..................</w:t>
      </w:r>
      <w:r>
        <w:rPr>
          <w:rStyle w:val="Fontdeparagrafimplicit"/>
          <w:b/>
        </w:rPr>
        <w:t xml:space="preserve"> (fostă </w:t>
      </w:r>
      <w:r>
        <w:rPr>
          <w:rStyle w:val="Fontdeparagrafimplicit"/>
          <w:b/>
        </w:rPr>
        <w:t>Direcţia</w:t>
      </w:r>
      <w:r>
        <w:rPr>
          <w:rStyle w:val="Fontdeparagrafimplicit"/>
          <w:b/>
        </w:rPr>
        <w:t xml:space="preserve"> Generală a </w:t>
      </w:r>
      <w:r>
        <w:rPr>
          <w:rStyle w:val="Fontdeparagrafimplicit"/>
          <w:b/>
        </w:rPr>
        <w:t>Finanţelor</w:t>
      </w:r>
      <w:r>
        <w:rPr>
          <w:rStyle w:val="Fontdeparagrafimplicit"/>
          <w:b/>
        </w:rPr>
        <w:t xml:space="preserve"> Publice a </w:t>
      </w:r>
      <w:r w:rsidR="00A64EB7">
        <w:rPr>
          <w:rStyle w:val="Fontdeparagrafimplicit"/>
          <w:b/>
        </w:rPr>
        <w:t>........................</w:t>
      </w:r>
      <w:r>
        <w:rPr>
          <w:rStyle w:val="Fontdeparagrafimplicit"/>
          <w:b/>
        </w:rPr>
        <w:t xml:space="preserve"> </w:t>
      </w:r>
      <w:r w:rsidR="00A64EB7">
        <w:rPr>
          <w:rStyle w:val="Fontdeparagrafimplicit"/>
          <w:b/>
        </w:rPr>
        <w:t>..................</w:t>
      </w:r>
      <w:r>
        <w:rPr>
          <w:rStyle w:val="Fontdeparagrafimplicit"/>
          <w:b/>
        </w:rPr>
        <w:t xml:space="preserve">), </w:t>
      </w:r>
      <w:r>
        <w:t xml:space="preserve">având ca obiect </w:t>
      </w:r>
      <w:r>
        <w:rPr>
          <w:rStyle w:val="Fontdeparagrafimplicit"/>
          <w:i/>
        </w:rPr>
        <w:t>contestaţie</w:t>
      </w:r>
      <w:r>
        <w:rPr>
          <w:rStyle w:val="Fontdeparagrafimplicit"/>
          <w:i/>
        </w:rPr>
        <w:t xml:space="preserve"> act administrativ.</w:t>
      </w:r>
    </w:p>
    <w:p w:rsidR="00E42585" w14:paraId="7F9C9767" w14:textId="0F356A32">
      <w:pPr>
        <w:ind w:firstLine="1080"/>
        <w:jc w:val="both"/>
      </w:pPr>
      <w:r>
        <w:t xml:space="preserve">Dezbaterile au avut loc în </w:t>
      </w:r>
      <w:r>
        <w:t>şedinţa</w:t>
      </w:r>
      <w:r>
        <w:t xml:space="preserve"> publică din data de </w:t>
      </w:r>
      <w:r w:rsidR="00A64EB7">
        <w:t>...............</w:t>
      </w:r>
      <w:r>
        <w:t xml:space="preserve">.2016, fiind consemnate în încheierea de </w:t>
      </w:r>
      <w:r>
        <w:t>şedinţă</w:t>
      </w:r>
      <w:r>
        <w:t xml:space="preserve"> de la acea dată, care face parte integrantă din prezenta </w:t>
      </w:r>
      <w:r>
        <w:t>sentinţă</w:t>
      </w:r>
      <w:r>
        <w:t xml:space="preserve">, când Curtea, având nevoie de timp pentru a delibera, dar </w:t>
      </w:r>
      <w:r>
        <w:t>şi</w:t>
      </w:r>
      <w:r>
        <w:t xml:space="preserve"> pentru a da posibilitatea </w:t>
      </w:r>
      <w:r>
        <w:t>părţilor</w:t>
      </w:r>
      <w:r>
        <w:t xml:space="preserve"> să depună concluzii scrise, a amânat </w:t>
      </w:r>
      <w:r>
        <w:t>pronunţarea</w:t>
      </w:r>
      <w:r>
        <w:t xml:space="preserve"> la data de </w:t>
      </w:r>
      <w:r w:rsidR="00A64EB7">
        <w:t>...............</w:t>
      </w:r>
      <w:r>
        <w:t xml:space="preserve">.2016 </w:t>
      </w:r>
      <w:r>
        <w:t>şi</w:t>
      </w:r>
      <w:r>
        <w:t xml:space="preserve"> la data de azi, </w:t>
      </w:r>
      <w:r w:rsidR="00A64EB7">
        <w:t>..................</w:t>
      </w:r>
      <w:r>
        <w:t xml:space="preserve">.2016, când în </w:t>
      </w:r>
      <w:r>
        <w:t>aceeaşi</w:t>
      </w:r>
      <w:r>
        <w:t xml:space="preserve"> compunere a </w:t>
      </w:r>
      <w:r>
        <w:t>pronunţat</w:t>
      </w:r>
      <w:r>
        <w:t xml:space="preserve"> următoarea hotărâre:</w:t>
      </w:r>
    </w:p>
    <w:p w:rsidR="00E42585" w14:paraId="35695749" w14:textId="77777777">
      <w:pPr>
        <w:ind w:firstLine="1080"/>
        <w:jc w:val="both"/>
      </w:pPr>
    </w:p>
    <w:p w:rsidR="00E42585" w14:paraId="25465194" w14:textId="77777777">
      <w:pPr>
        <w:ind w:firstLine="1080"/>
        <w:jc w:val="center"/>
        <w:rPr>
          <w:rStyle w:val="Fontdeparagrafimplicit"/>
          <w:b/>
        </w:rPr>
      </w:pPr>
      <w:r>
        <w:rPr>
          <w:rStyle w:val="Fontdeparagrafimplicit"/>
          <w:b/>
        </w:rPr>
        <w:t>C U R T E A,</w:t>
      </w:r>
    </w:p>
    <w:p w:rsidR="00E42585" w14:paraId="15B46E3D" w14:textId="77777777">
      <w:pPr>
        <w:ind w:firstLine="1080"/>
        <w:jc w:val="both"/>
        <w:rPr>
          <w:rStyle w:val="Fontdeparagrafimplicit"/>
          <w:b/>
          <w:i/>
        </w:rPr>
      </w:pPr>
    </w:p>
    <w:p w:rsidR="00E42585" w14:paraId="45F5DAF9" w14:textId="77777777">
      <w:pPr>
        <w:ind w:firstLine="1080"/>
        <w:jc w:val="both"/>
      </w:pPr>
      <w:r>
        <w:t xml:space="preserve">Deliberând asupra cauzei de </w:t>
      </w:r>
      <w:r>
        <w:t>faţă</w:t>
      </w:r>
      <w:r>
        <w:t>, constată următoarele:</w:t>
      </w:r>
    </w:p>
    <w:p w:rsidR="00E42585" w14:paraId="03DE60DF" w14:textId="141B422B">
      <w:pPr>
        <w:ind w:firstLine="1080"/>
        <w:jc w:val="both"/>
      </w:pPr>
      <w:r>
        <w:rPr>
          <w:rStyle w:val="Fontdeparagrafimplicit"/>
          <w:b/>
          <w:i/>
        </w:rPr>
        <w:t xml:space="preserve">Prin </w:t>
      </w:r>
      <w:r>
        <w:rPr>
          <w:rStyle w:val="Fontdeparagrafimplicit"/>
          <w:b/>
          <w:i/>
        </w:rPr>
        <w:t>Sentinţa</w:t>
      </w:r>
      <w:r>
        <w:rPr>
          <w:rStyle w:val="Fontdeparagrafimplicit"/>
          <w:b/>
          <w:i/>
        </w:rPr>
        <w:t xml:space="preserve"> civilă nr. </w:t>
      </w:r>
      <w:r w:rsidR="00A64EB7">
        <w:rPr>
          <w:rStyle w:val="Fontdeparagrafimplicit"/>
          <w:b/>
          <w:i/>
        </w:rPr>
        <w:t>SC1...............</w:t>
      </w:r>
      <w:r>
        <w:rPr>
          <w:rStyle w:val="Fontdeparagrafimplicit"/>
          <w:b/>
          <w:i/>
        </w:rPr>
        <w:t>.2012</w:t>
      </w:r>
      <w:r>
        <w:t xml:space="preserve"> </w:t>
      </w:r>
      <w:r>
        <w:t>pronunţată</w:t>
      </w:r>
      <w:r>
        <w:t xml:space="preserve"> de Curtea de Apel </w:t>
      </w:r>
      <w:r w:rsidR="00A64EB7">
        <w:t>..................</w:t>
      </w:r>
      <w:r>
        <w:t xml:space="preserve"> – </w:t>
      </w:r>
      <w:r>
        <w:t>Secţia</w:t>
      </w:r>
      <w:r>
        <w:t xml:space="preserve"> a </w:t>
      </w:r>
      <w:r w:rsidR="00A64EB7">
        <w:t>..................</w:t>
      </w:r>
      <w:r>
        <w:t xml:space="preserve">contencios administrativ </w:t>
      </w:r>
      <w:r>
        <w:t>şi</w:t>
      </w:r>
      <w:r>
        <w:t xml:space="preserve"> fiscal în dosarul nr. </w:t>
      </w:r>
      <w:r w:rsidR="00A64EB7">
        <w:t>...............</w:t>
      </w:r>
      <w:r>
        <w:t>s-au dispus următoarele:</w:t>
      </w:r>
    </w:p>
    <w:p w:rsidR="00E42585" w14:paraId="0536F965" w14:textId="36F01291">
      <w:pPr>
        <w:widowControl w:val="0"/>
        <w:ind w:firstLine="1080"/>
        <w:jc w:val="both"/>
      </w:pPr>
      <w:r>
        <w:t xml:space="preserve">- a fost admisă în parte </w:t>
      </w:r>
      <w:r>
        <w:t>acţiunea</w:t>
      </w:r>
      <w:r>
        <w:t xml:space="preserve"> formulată de reclamanta </w:t>
      </w:r>
      <w:r w:rsidR="00A64EB7">
        <w:t>ANI....</w:t>
      </w:r>
      <w:r>
        <w:t xml:space="preserve">în contradictoriu cu </w:t>
      </w:r>
      <w:r>
        <w:t>pârâţii</w:t>
      </w:r>
      <w:r>
        <w:t xml:space="preserve"> </w:t>
      </w:r>
      <w:r>
        <w:t>Agenţia</w:t>
      </w:r>
      <w:r>
        <w:t xml:space="preserve"> </w:t>
      </w:r>
      <w:r>
        <w:t>Naţională</w:t>
      </w:r>
      <w:r>
        <w:t xml:space="preserve"> de Administrare Fiscală, </w:t>
      </w:r>
      <w:r>
        <w:t>Direcţia</w:t>
      </w:r>
      <w:r>
        <w:t xml:space="preserve"> Generală a </w:t>
      </w:r>
      <w:r>
        <w:t>Finanţelor</w:t>
      </w:r>
      <w:r>
        <w:t xml:space="preserve"> Publice a </w:t>
      </w:r>
      <w:r w:rsidR="00A64EB7">
        <w:t>........................</w:t>
      </w:r>
      <w:r>
        <w:t xml:space="preserve"> </w:t>
      </w:r>
      <w:r w:rsidR="00A64EB7">
        <w:t>..................</w:t>
      </w:r>
      <w:r>
        <w:t>,</w:t>
      </w:r>
      <w:r>
        <w:t>Administraţia</w:t>
      </w:r>
      <w:r>
        <w:t xml:space="preserve"> </w:t>
      </w:r>
      <w:r>
        <w:t>Finanţelor</w:t>
      </w:r>
      <w:r>
        <w:t xml:space="preserve"> Publice </w:t>
      </w:r>
      <w:r w:rsidR="00A64EB7">
        <w:t>.................................</w:t>
      </w:r>
      <w:r>
        <w:t xml:space="preserve"> </w:t>
      </w:r>
      <w:r>
        <w:t>şi</w:t>
      </w:r>
      <w:r>
        <w:t xml:space="preserve"> Ministerul </w:t>
      </w:r>
      <w:r>
        <w:t>Finanţelor</w:t>
      </w:r>
      <w:r>
        <w:t xml:space="preserve"> Publice în sensul că au fost anulate Decizia </w:t>
      </w:r>
      <w:r w:rsidR="00A64EB7">
        <w:t>D1...........</w:t>
      </w:r>
      <w:r>
        <w:t xml:space="preserve">.2011 a DGFP – </w:t>
      </w:r>
      <w:r w:rsidR="00A64EB7">
        <w:t>X</w:t>
      </w:r>
      <w:r>
        <w:t xml:space="preserve">, respectiv Decizia de impunere nr. </w:t>
      </w:r>
      <w:r w:rsidR="00A64EB7">
        <w:t>DI1...</w:t>
      </w:r>
      <w:r>
        <w:t xml:space="preserve">.2010 </w:t>
      </w:r>
      <w:r>
        <w:t>şi</w:t>
      </w:r>
      <w:r>
        <w:t xml:space="preserve"> Raportul de </w:t>
      </w:r>
      <w:r>
        <w:t>inspecţie</w:t>
      </w:r>
      <w:r>
        <w:t xml:space="preserve"> fiscală nr. </w:t>
      </w:r>
      <w:r w:rsidR="00A64EB7">
        <w:t>RIF1/</w:t>
      </w:r>
      <w:r>
        <w:t>.2010;</w:t>
      </w:r>
    </w:p>
    <w:p w:rsidR="00E42585" w14:paraId="290A5BE1" w14:textId="77777777">
      <w:pPr>
        <w:widowControl w:val="0"/>
        <w:ind w:firstLine="1080"/>
        <w:jc w:val="both"/>
      </w:pPr>
      <w:r>
        <w:t xml:space="preserve">- au fost respinse celelalte capete de cerere.  </w:t>
      </w:r>
    </w:p>
    <w:p w:rsidR="00E42585" w14:paraId="0D738575" w14:textId="77777777">
      <w:pPr>
        <w:ind w:firstLine="1080"/>
        <w:jc w:val="both"/>
      </w:pPr>
      <w:r>
        <w:t xml:space="preserve">Pentru a </w:t>
      </w:r>
      <w:r>
        <w:t>pronunţa</w:t>
      </w:r>
      <w:r>
        <w:t xml:space="preserve"> această </w:t>
      </w:r>
      <w:r>
        <w:t>sentinţă</w:t>
      </w:r>
      <w:r>
        <w:t xml:space="preserve">, Curtea de Apel a </w:t>
      </w:r>
      <w:r>
        <w:t>reţinut</w:t>
      </w:r>
      <w:r>
        <w:t xml:space="preserve"> următoarele:</w:t>
      </w:r>
    </w:p>
    <w:p w:rsidR="00E42585" w14:paraId="23D38E41" w14:textId="6648416F">
      <w:pPr>
        <w:widowControl w:val="0"/>
        <w:ind w:firstLine="1080"/>
        <w:jc w:val="both"/>
      </w:pPr>
      <w:r>
        <w:t xml:space="preserve">Curtea, cu privire la obiectul litigiului, a constatat că scopul principal urmărit de reclamant este acela de anulare a actelor considerate vătămătoare respectiv Decizia </w:t>
      </w:r>
      <w:r w:rsidR="00A64EB7">
        <w:t>D1...........</w:t>
      </w:r>
      <w:r>
        <w:t xml:space="preserve">.2011 emisă de </w:t>
      </w:r>
      <w:r>
        <w:t>Direcţia</w:t>
      </w:r>
      <w:r>
        <w:t xml:space="preserve"> Generală a </w:t>
      </w:r>
      <w:r>
        <w:t>Finanţelor</w:t>
      </w:r>
      <w:r>
        <w:t xml:space="preserve"> Publice a </w:t>
      </w:r>
      <w:r w:rsidR="00A64EB7">
        <w:t>........................</w:t>
      </w:r>
      <w:r>
        <w:t xml:space="preserve"> </w:t>
      </w:r>
      <w:r w:rsidR="00A64EB7">
        <w:t>..................</w:t>
      </w:r>
      <w:r>
        <w:t xml:space="preserve"> </w:t>
      </w:r>
      <w:r>
        <w:t>şi</w:t>
      </w:r>
      <w:r>
        <w:t xml:space="preserve">  Decizia de impunere nr. </w:t>
      </w:r>
      <w:r w:rsidR="00A64EB7">
        <w:t>DI1...</w:t>
      </w:r>
      <w:r>
        <w:t xml:space="preserve">.2010 </w:t>
      </w:r>
      <w:r>
        <w:t>şi</w:t>
      </w:r>
      <w:r>
        <w:t xml:space="preserve"> Raportul de </w:t>
      </w:r>
      <w:r>
        <w:t>inspecţie</w:t>
      </w:r>
      <w:r>
        <w:t xml:space="preserve"> fiscală nr. </w:t>
      </w:r>
      <w:r w:rsidR="00A64EB7">
        <w:t>RIF1/</w:t>
      </w:r>
      <w:r>
        <w:t xml:space="preserve">.2010 emise de </w:t>
      </w:r>
      <w:r>
        <w:t>Administraţia</w:t>
      </w:r>
      <w:r>
        <w:t xml:space="preserve"> </w:t>
      </w:r>
      <w:r>
        <w:t>Finanţelor</w:t>
      </w:r>
      <w:r>
        <w:t xml:space="preserve"> Publice </w:t>
      </w:r>
      <w:r w:rsidR="00A64EB7">
        <w:t>.................................</w:t>
      </w:r>
      <w:r>
        <w:t xml:space="preserve">. Însă obiectul litigiului este mai complex reclamantul formulând solicitări nu doar în contradictoriu cu </w:t>
      </w:r>
      <w:r>
        <w:t>emitenţii</w:t>
      </w:r>
      <w:r>
        <w:t xml:space="preserve"> celor trei acte ci </w:t>
      </w:r>
      <w:r>
        <w:t>şi</w:t>
      </w:r>
      <w:r>
        <w:t xml:space="preserve"> în contradictoriu cu </w:t>
      </w:r>
      <w:r>
        <w:t>ceilalţi</w:t>
      </w:r>
      <w:r>
        <w:t xml:space="preserve"> doi </w:t>
      </w:r>
      <w:r>
        <w:t>intimaţi</w:t>
      </w:r>
      <w:r>
        <w:t xml:space="preserve">, respectiv A.N.A.F. </w:t>
      </w:r>
      <w:r>
        <w:t>şi</w:t>
      </w:r>
      <w:r>
        <w:t xml:space="preserve"> M.F.P.</w:t>
      </w:r>
    </w:p>
    <w:p w:rsidR="00E42585" w14:paraId="060528A9" w14:textId="77777777">
      <w:pPr>
        <w:widowControl w:val="0"/>
        <w:ind w:firstLine="1080"/>
        <w:jc w:val="both"/>
      </w:pPr>
      <w:r>
        <w:t xml:space="preserve">În ceea ce </w:t>
      </w:r>
      <w:r>
        <w:t>priveşte</w:t>
      </w:r>
      <w:r>
        <w:t xml:space="preserve"> obiectul  principal al </w:t>
      </w:r>
      <w:r>
        <w:t>acţiunii</w:t>
      </w:r>
      <w:r>
        <w:t xml:space="preserve"> Curtea a constatat că, într-adevăr, reclamantul nu era, în perioada controlată, plătitor de TVA astfel încât actele prin care i se impune plata TVA pentru </w:t>
      </w:r>
      <w:r>
        <w:t>tranzacţii</w:t>
      </w:r>
      <w:r>
        <w:t xml:space="preserve"> imobiliare sunt nelegale.</w:t>
      </w:r>
    </w:p>
    <w:p w:rsidR="00E42585" w14:paraId="0EF59518" w14:textId="77777777">
      <w:pPr>
        <w:widowControl w:val="0"/>
        <w:ind w:firstLine="1080"/>
        <w:jc w:val="both"/>
      </w:pPr>
      <w:r>
        <w:t xml:space="preserve">Astfel se constată că </w:t>
      </w:r>
      <w:r>
        <w:t>tranzacţiile</w:t>
      </w:r>
      <w:r>
        <w:t xml:space="preserve"> imobiliare efectuate de reclamantă, </w:t>
      </w:r>
      <w:r>
        <w:t>şi</w:t>
      </w:r>
      <w:r>
        <w:t xml:space="preserve"> pentru care s-a apreciat că se impunea declararea reclamantei ca plătitoare de TVA au fost realizate în </w:t>
      </w:r>
      <w:r>
        <w:t>perioada 2007-2009.</w:t>
      </w:r>
    </w:p>
    <w:p w:rsidR="00E42585" w14:paraId="7E6567F2" w14:textId="77777777">
      <w:pPr>
        <w:widowControl w:val="0"/>
        <w:ind w:firstLine="1080"/>
        <w:jc w:val="both"/>
      </w:pPr>
      <w:r>
        <w:t xml:space="preserve">Organele fiscale afirmă că reclamanta avea </w:t>
      </w:r>
      <w:r>
        <w:t>obligaţia</w:t>
      </w:r>
      <w:r>
        <w:t xml:space="preserve"> să se declare ca plătitoare de TVA în baza </w:t>
      </w:r>
      <w:r>
        <w:t>dispoziţiilor</w:t>
      </w:r>
      <w:r>
        <w:t xml:space="preserve"> art. 153 din codul fiscal.</w:t>
      </w:r>
    </w:p>
    <w:p w:rsidR="00E42585" w14:paraId="1351B1E4" w14:textId="77777777">
      <w:pPr>
        <w:widowControl w:val="0"/>
        <w:ind w:firstLine="1080"/>
        <w:jc w:val="both"/>
        <w:rPr>
          <w:rStyle w:val="Fontdeparagrafimplicit"/>
          <w:i/>
        </w:rPr>
      </w:pPr>
      <w:r>
        <w:t xml:space="preserve">Potrivit acestor </w:t>
      </w:r>
      <w:r>
        <w:t>dispoziţii</w:t>
      </w:r>
      <w:r>
        <w:t xml:space="preserve">, în forma în vigoare la data realizării </w:t>
      </w:r>
      <w:r>
        <w:t>tranzacţiilor</w:t>
      </w:r>
      <w:r>
        <w:rPr>
          <w:rStyle w:val="Fontdeparagrafimplicit"/>
          <w:i/>
        </w:rPr>
        <w:t xml:space="preserve">„(1) Persoana impozabilă care este stabilită în România, conform </w:t>
      </w:r>
      <w:r>
        <w:rPr>
          <w:rStyle w:val="Fontdeparagrafimplicit"/>
          <w:i/>
          <w:u w:val="single"/>
        </w:rPr>
        <w:t>art. 125^1</w:t>
      </w:r>
      <w:r>
        <w:rPr>
          <w:rStyle w:val="Fontdeparagrafimplicit"/>
          <w:i/>
        </w:rPr>
        <w:t xml:space="preserve"> alin. (2) lit. b), </w:t>
      </w:r>
      <w:r>
        <w:rPr>
          <w:rStyle w:val="Fontdeparagrafimplicit"/>
          <w:i/>
        </w:rPr>
        <w:t>şi</w:t>
      </w:r>
      <w:r>
        <w:rPr>
          <w:rStyle w:val="Fontdeparagrafimplicit"/>
          <w:i/>
        </w:rPr>
        <w:t xml:space="preserve"> realizează sau </w:t>
      </w:r>
      <w:r>
        <w:rPr>
          <w:rStyle w:val="Fontdeparagrafimplicit"/>
          <w:i/>
        </w:rPr>
        <w:t>intenţionează</w:t>
      </w:r>
      <w:r>
        <w:rPr>
          <w:rStyle w:val="Fontdeparagrafimplicit"/>
          <w:i/>
        </w:rPr>
        <w:t xml:space="preserve"> să realizeze o activitate economică ce implică </w:t>
      </w:r>
      <w:r>
        <w:rPr>
          <w:rStyle w:val="Fontdeparagrafimplicit"/>
          <w:i/>
        </w:rPr>
        <w:t>operaţiuni</w:t>
      </w:r>
      <w:r>
        <w:rPr>
          <w:rStyle w:val="Fontdeparagrafimplicit"/>
          <w:i/>
        </w:rPr>
        <w:t xml:space="preserve"> taxabile </w:t>
      </w:r>
      <w:r>
        <w:rPr>
          <w:rStyle w:val="Fontdeparagrafimplicit"/>
          <w:i/>
        </w:rPr>
        <w:t>şi</w:t>
      </w:r>
      <w:r>
        <w:rPr>
          <w:rStyle w:val="Fontdeparagrafimplicit"/>
          <w:i/>
        </w:rPr>
        <w:t>/sau scutite de taxa pe valoarea adăugată cu drept de deducere trebuie să solicite înregistrarea în scopuri de TVA la organul fiscal competent, după cum urmează (…)</w:t>
      </w:r>
    </w:p>
    <w:p w:rsidR="00E42585" w14:paraId="40223EC9" w14:textId="77777777">
      <w:pPr>
        <w:widowControl w:val="0"/>
        <w:ind w:firstLine="1080"/>
        <w:jc w:val="both"/>
        <w:rPr>
          <w:rStyle w:val="Fontdeparagrafimplicit"/>
          <w:i/>
        </w:rPr>
      </w:pPr>
      <w:r>
        <w:rPr>
          <w:rStyle w:val="Fontdeparagrafimplicit"/>
          <w:i/>
        </w:rPr>
        <w:t xml:space="preserve">    b) dacă în cursul unui an calendaristic atinge sau </w:t>
      </w:r>
      <w:r>
        <w:rPr>
          <w:rStyle w:val="Fontdeparagrafimplicit"/>
          <w:i/>
        </w:rPr>
        <w:t>depăşeşte</w:t>
      </w:r>
      <w:r>
        <w:rPr>
          <w:rStyle w:val="Fontdeparagrafimplicit"/>
          <w:i/>
        </w:rPr>
        <w:t xml:space="preserve"> plafonul de scutire prevăzut la </w:t>
      </w:r>
      <w:r>
        <w:rPr>
          <w:rStyle w:val="Fontdeparagrafimplicit"/>
          <w:i/>
          <w:u w:val="single"/>
        </w:rPr>
        <w:t>art. 152</w:t>
      </w:r>
      <w:r>
        <w:rPr>
          <w:rStyle w:val="Fontdeparagrafimplicit"/>
          <w:i/>
        </w:rPr>
        <w:t xml:space="preserve"> alin. (1), în termen de 10 zile de la </w:t>
      </w:r>
      <w:r>
        <w:rPr>
          <w:rStyle w:val="Fontdeparagrafimplicit"/>
          <w:i/>
        </w:rPr>
        <w:t>sfârşitul</w:t>
      </w:r>
      <w:r>
        <w:rPr>
          <w:rStyle w:val="Fontdeparagrafimplicit"/>
          <w:i/>
        </w:rPr>
        <w:t xml:space="preserve"> lunii în care a atins sau </w:t>
      </w:r>
      <w:r>
        <w:rPr>
          <w:rStyle w:val="Fontdeparagrafimplicit"/>
          <w:i/>
        </w:rPr>
        <w:t>depăşit</w:t>
      </w:r>
      <w:r>
        <w:rPr>
          <w:rStyle w:val="Fontdeparagrafimplicit"/>
          <w:i/>
        </w:rPr>
        <w:t xml:space="preserve"> acest plafon;”</w:t>
      </w:r>
    </w:p>
    <w:p w:rsidR="00E42585" w14:paraId="7CCF7F61" w14:textId="77777777">
      <w:pPr>
        <w:widowControl w:val="0"/>
        <w:ind w:firstLine="1080"/>
        <w:jc w:val="both"/>
        <w:rPr>
          <w:rStyle w:val="Fontdeparagrafimplicit"/>
          <w:i/>
        </w:rPr>
      </w:pPr>
      <w:r>
        <w:t>Aşadar</w:t>
      </w:r>
      <w:r>
        <w:t xml:space="preserve">, pentru a se proceda la înregistrarea unei persoane ca plătitor de TVA trebuie să fie vorba de o </w:t>
      </w:r>
      <w:r>
        <w:rPr>
          <w:rStyle w:val="Fontdeparagrafimplicit"/>
          <w:i/>
        </w:rPr>
        <w:t>persoană impozabilă.</w:t>
      </w:r>
    </w:p>
    <w:p w:rsidR="00E42585" w14:paraId="3F56AEB0" w14:textId="77777777">
      <w:pPr>
        <w:widowControl w:val="0"/>
        <w:ind w:firstLine="1080"/>
        <w:jc w:val="both"/>
        <w:rPr>
          <w:rStyle w:val="Fontdeparagrafimplicit"/>
          <w:i/>
        </w:rPr>
      </w:pPr>
      <w:r>
        <w:t>Persoana impozabilă este definită de art. 127 alin. 1 ca fiind „</w:t>
      </w:r>
      <w:r>
        <w:rPr>
          <w:rStyle w:val="Fontdeparagrafimplicit"/>
          <w:i/>
        </w:rPr>
        <w:t xml:space="preserve">(1) Este considerată persoană impozabilă orice persoană care </w:t>
      </w:r>
      <w:r>
        <w:rPr>
          <w:rStyle w:val="Fontdeparagrafimplicit"/>
          <w:i/>
        </w:rPr>
        <w:t>desfăşoară</w:t>
      </w:r>
      <w:r>
        <w:rPr>
          <w:rStyle w:val="Fontdeparagrafimplicit"/>
          <w:i/>
        </w:rPr>
        <w:t xml:space="preserve">, de o manieră independentă </w:t>
      </w:r>
      <w:r>
        <w:rPr>
          <w:rStyle w:val="Fontdeparagrafimplicit"/>
          <w:i/>
        </w:rPr>
        <w:t>şi</w:t>
      </w:r>
      <w:r>
        <w:rPr>
          <w:rStyle w:val="Fontdeparagrafimplicit"/>
          <w:i/>
        </w:rPr>
        <w:t xml:space="preserve"> indiferent de loc, </w:t>
      </w:r>
      <w:r>
        <w:rPr>
          <w:rStyle w:val="Fontdeparagrafimplicit"/>
          <w:i/>
        </w:rPr>
        <w:t>activităţi</w:t>
      </w:r>
      <w:r>
        <w:rPr>
          <w:rStyle w:val="Fontdeparagrafimplicit"/>
          <w:i/>
        </w:rPr>
        <w:t xml:space="preserve"> economice de natura celor prevăzute la alin. (2), oricare ar fi scopul sau rezultatul acestei </w:t>
      </w:r>
      <w:r>
        <w:rPr>
          <w:rStyle w:val="Fontdeparagrafimplicit"/>
          <w:i/>
        </w:rPr>
        <w:t>activităţi</w:t>
      </w:r>
      <w:r>
        <w:rPr>
          <w:rStyle w:val="Fontdeparagrafimplicit"/>
          <w:i/>
        </w:rPr>
        <w:t>.”</w:t>
      </w:r>
    </w:p>
    <w:p w:rsidR="00E42585" w14:paraId="7B7878EA" w14:textId="77777777">
      <w:pPr>
        <w:widowControl w:val="0"/>
        <w:ind w:firstLine="1080"/>
        <w:jc w:val="both"/>
        <w:rPr>
          <w:rStyle w:val="Fontdeparagrafimplicit"/>
          <w:i/>
        </w:rPr>
      </w:pPr>
      <w:r>
        <w:t xml:space="preserve">Alineatul 2 din </w:t>
      </w:r>
      <w:r>
        <w:t>acelaşi</w:t>
      </w:r>
      <w:r>
        <w:t xml:space="preserve"> act normativ </w:t>
      </w:r>
      <w:r>
        <w:t>defineşte</w:t>
      </w:r>
      <w:r>
        <w:t xml:space="preserve"> activitatea economică ca fiind „</w:t>
      </w:r>
      <w:r>
        <w:rPr>
          <w:rStyle w:val="Fontdeparagrafimplicit"/>
          <w:i/>
        </w:rPr>
        <w:t>activităţile</w:t>
      </w:r>
      <w:r>
        <w:rPr>
          <w:rStyle w:val="Fontdeparagrafimplicit"/>
          <w:i/>
        </w:rPr>
        <w:t xml:space="preserve"> producătorilor </w:t>
      </w:r>
      <w:r>
        <w:rPr>
          <w:rStyle w:val="Fontdeparagrafimplicit"/>
          <w:i/>
        </w:rPr>
        <w:t>comercianţilor</w:t>
      </w:r>
      <w:r>
        <w:rPr>
          <w:rStyle w:val="Fontdeparagrafimplicit"/>
          <w:i/>
        </w:rPr>
        <w:t xml:space="preserve"> sau prestatorilor de servicii, inclusiv </w:t>
      </w:r>
      <w:r>
        <w:rPr>
          <w:rStyle w:val="Fontdeparagrafimplicit"/>
          <w:i/>
        </w:rPr>
        <w:t>activităţile</w:t>
      </w:r>
      <w:r>
        <w:rPr>
          <w:rStyle w:val="Fontdeparagrafimplicit"/>
          <w:i/>
        </w:rPr>
        <w:t xml:space="preserve"> extractive, agricole </w:t>
      </w:r>
      <w:r>
        <w:rPr>
          <w:rStyle w:val="Fontdeparagrafimplicit"/>
          <w:i/>
        </w:rPr>
        <w:t>şi</w:t>
      </w:r>
      <w:r>
        <w:rPr>
          <w:rStyle w:val="Fontdeparagrafimplicit"/>
          <w:i/>
        </w:rPr>
        <w:t xml:space="preserve"> </w:t>
      </w:r>
      <w:r>
        <w:rPr>
          <w:rStyle w:val="Fontdeparagrafimplicit"/>
          <w:i/>
        </w:rPr>
        <w:t>activităţile</w:t>
      </w:r>
      <w:r>
        <w:rPr>
          <w:rStyle w:val="Fontdeparagrafimplicit"/>
          <w:i/>
        </w:rPr>
        <w:t xml:space="preserve"> profesiilor libere sau asimilate acestora. De asemenea, constituie activitate economică exploatarea bunurilor corporale sau necorporale în scopul </w:t>
      </w:r>
      <w:r>
        <w:rPr>
          <w:rStyle w:val="Fontdeparagrafimplicit"/>
          <w:i/>
        </w:rPr>
        <w:t>obţinerii</w:t>
      </w:r>
      <w:r>
        <w:rPr>
          <w:rStyle w:val="Fontdeparagrafimplicit"/>
          <w:i/>
        </w:rPr>
        <w:t xml:space="preserve"> de venituri cu caracter de continuitate.”</w:t>
      </w:r>
    </w:p>
    <w:p w:rsidR="00E42585" w14:paraId="57C3A730" w14:textId="77777777">
      <w:pPr>
        <w:widowControl w:val="0"/>
        <w:ind w:firstLine="1080"/>
        <w:jc w:val="both"/>
        <w:rPr>
          <w:rStyle w:val="Fontdeparagrafimplicit"/>
          <w:i/>
        </w:rPr>
      </w:pPr>
      <w:r>
        <w:t xml:space="preserve">Teza finală a acestui alineat este neclară </w:t>
      </w:r>
      <w:r>
        <w:t>şi</w:t>
      </w:r>
      <w:r>
        <w:t xml:space="preserve"> nu poate duce la concluzia că se referă </w:t>
      </w:r>
      <w:r>
        <w:t>şi</w:t>
      </w:r>
      <w:r>
        <w:t xml:space="preserve"> la vânzare de imobile de către persoanele fizice. Vânzarea de imobile nu este considerată de Codul comercial ca fiind un act de </w:t>
      </w:r>
      <w:r>
        <w:t>comerţ</w:t>
      </w:r>
      <w:r>
        <w:t xml:space="preserve"> iar codul fiscal nu modifică în mod explicit </w:t>
      </w:r>
      <w:r>
        <w:t>soluţia</w:t>
      </w:r>
      <w:r>
        <w:t xml:space="preserve"> legislativă din Codul Comercial Acesta este motivul pentru care, prin OUG 109/07.10.2009 a fost introdus alineatul 2</w:t>
      </w:r>
      <w:r>
        <w:rPr>
          <w:rStyle w:val="Fontdeparagrafimplicit"/>
          <w:vertAlign w:val="superscript"/>
        </w:rPr>
        <w:t>2</w:t>
      </w:r>
      <w:r>
        <w:t xml:space="preserve"> care prevede că „</w:t>
      </w:r>
      <w:r>
        <w:rPr>
          <w:rStyle w:val="Fontdeparagrafimplicit"/>
          <w:i/>
        </w:rPr>
        <w:t>Situaţiile</w:t>
      </w:r>
      <w:r>
        <w:rPr>
          <w:rStyle w:val="Fontdeparagrafimplicit"/>
          <w:i/>
        </w:rPr>
        <w:t xml:space="preserve"> în care persoanele fizice care efectuează livrări de bunuri imobile devin persoane impozabile sunt explicitate prin norme.”</w:t>
      </w:r>
      <w:r>
        <w:t xml:space="preserve"> Introduc</w:t>
      </w:r>
      <w:r>
        <w:t xml:space="preserve">erea acestui text de lege confirmă faptul că norma juridică, în forma în vigoare până la adoptarea </w:t>
      </w:r>
      <w:r>
        <w:t>ordonanţei</w:t>
      </w:r>
      <w:r>
        <w:t xml:space="preserve"> nu </w:t>
      </w:r>
      <w:r>
        <w:t>conţinea</w:t>
      </w:r>
      <w:r>
        <w:t xml:space="preserve"> </w:t>
      </w:r>
      <w:r>
        <w:t>dispoziţii</w:t>
      </w:r>
      <w:r>
        <w:t xml:space="preserve"> referitoare la vânzarea de imobile de către persoanele fizice. Norma juridică trebuie să fie clară, previzibilă or acceptarea interpretării propuse de organele fiscale ar fi contrară acestor </w:t>
      </w:r>
      <w:r>
        <w:t>exigenţe</w:t>
      </w:r>
      <w:r>
        <w:t xml:space="preserve"> pe care trebuie să le îndeplinească o lege. </w:t>
      </w:r>
    </w:p>
    <w:p w:rsidR="00E42585" w14:paraId="07F1B1C9" w14:textId="77777777">
      <w:pPr>
        <w:widowControl w:val="0"/>
        <w:ind w:firstLine="1080"/>
        <w:jc w:val="both"/>
      </w:pPr>
      <w:r>
        <w:t xml:space="preserve">A mai arătat Curtea că textul codului fiscal </w:t>
      </w:r>
      <w:r>
        <w:t>şi</w:t>
      </w:r>
      <w:r>
        <w:t xml:space="preserve"> normele de aplicare, în forma în vigoare la data realizării </w:t>
      </w:r>
      <w:r>
        <w:t>tranzacţiilor</w:t>
      </w:r>
      <w:r>
        <w:t xml:space="preserve"> nu </w:t>
      </w:r>
      <w:r>
        <w:t>conţineau</w:t>
      </w:r>
      <w:r>
        <w:t xml:space="preserve"> </w:t>
      </w:r>
      <w:r>
        <w:t>dispoziţii</w:t>
      </w:r>
      <w:r>
        <w:t xml:space="preserve"> prin care să definească caracterul de continuitate. Trebuie observat că vânzarea de imobile nu a reprezentat pentru reclamantă o activitate cotidiană ci s-au realizat doar câteva </w:t>
      </w:r>
      <w:r>
        <w:t>tranzacţii</w:t>
      </w:r>
      <w:r>
        <w:t xml:space="preserve"> în decursul a trei ani. În lipsa unor </w:t>
      </w:r>
      <w:r>
        <w:t>dispoziţii</w:t>
      </w:r>
      <w:r>
        <w:t xml:space="preserve"> legale care să </w:t>
      </w:r>
      <w:r>
        <w:t>circumstanţieze</w:t>
      </w:r>
      <w:r>
        <w:t xml:space="preserve"> </w:t>
      </w:r>
      <w:r>
        <w:t>noţiunea</w:t>
      </w:r>
      <w:r>
        <w:t xml:space="preserve"> de </w:t>
      </w:r>
      <w:r>
        <w:rPr>
          <w:rStyle w:val="Fontdeparagrafimplicit"/>
          <w:i/>
        </w:rPr>
        <w:t>continuitate</w:t>
      </w:r>
      <w:r>
        <w:t xml:space="preserve"> în cazul vânzării de imobile aplicarea legii devine imprevizibilă persoana fizică nefiind în măsură să aprecieze car</w:t>
      </w:r>
      <w:r>
        <w:t xml:space="preserve">e este momentul la care devine persoană impozabilă cu toate </w:t>
      </w:r>
      <w:r>
        <w:t>obligaţiile</w:t>
      </w:r>
      <w:r>
        <w:t xml:space="preserve"> care decurg de aici. </w:t>
      </w:r>
      <w:r>
        <w:t>Şi</w:t>
      </w:r>
      <w:r>
        <w:t xml:space="preserve"> sub acest aspect se observă că după adoptarea OUG 109/2009 legiuitorul a precizat momentul de la care se consideră că avem de a face cu un caracter de continuitate (respectiv efectuarea a două </w:t>
      </w:r>
      <w:r>
        <w:t>tranzacţii</w:t>
      </w:r>
      <w:r>
        <w:t xml:space="preserve"> în decurs de un an).</w:t>
      </w:r>
    </w:p>
    <w:p w:rsidR="00E42585" w14:paraId="5E3E1B39" w14:textId="77777777">
      <w:pPr>
        <w:widowControl w:val="0"/>
        <w:ind w:firstLine="1080"/>
        <w:jc w:val="both"/>
      </w:pPr>
      <w:r>
        <w:t xml:space="preserve">În ceea ce </w:t>
      </w:r>
      <w:r>
        <w:t>priveşte</w:t>
      </w:r>
      <w:r>
        <w:t xml:space="preserve"> </w:t>
      </w:r>
      <w:r>
        <w:t>speţa</w:t>
      </w:r>
      <w:r>
        <w:t xml:space="preserve"> de </w:t>
      </w:r>
      <w:r>
        <w:t>faţă</w:t>
      </w:r>
      <w:r>
        <w:t xml:space="preserve"> se observă că actele atacate sunt nelegale </w:t>
      </w:r>
      <w:r>
        <w:t>şi</w:t>
      </w:r>
      <w:r>
        <w:t xml:space="preserve"> sub un alt aspect: pentru a stabili momentul de la care reclamanta a atins plafonul care impunea înregistrarea ei ca plătitoare de TVA au fost luate în considerare două schimb</w:t>
      </w:r>
      <w:r>
        <w:t>uri de terenuri realizate în anul 2007. Cu privire la aceste schimb</w:t>
      </w:r>
      <w:r>
        <w:t xml:space="preserve">uri de terenuri se observă că acestea s-au realizat fără plata unei sulte. Textul art. 127 se referea la </w:t>
      </w:r>
      <w:r>
        <w:rPr>
          <w:rStyle w:val="Fontdeparagrafimplicit"/>
          <w:i/>
        </w:rPr>
        <w:t xml:space="preserve">exploatarea bunurilor corporale sau necorporale în </w:t>
      </w:r>
      <w:r>
        <w:rPr>
          <w:rStyle w:val="Fontdeparagrafimplicit"/>
          <w:b/>
          <w:i/>
        </w:rPr>
        <w:t xml:space="preserve">scopul </w:t>
      </w:r>
      <w:r>
        <w:rPr>
          <w:rStyle w:val="Fontdeparagrafimplicit"/>
          <w:b/>
          <w:i/>
        </w:rPr>
        <w:t>obţinerii</w:t>
      </w:r>
      <w:r>
        <w:rPr>
          <w:rStyle w:val="Fontdeparagrafimplicit"/>
          <w:b/>
          <w:i/>
        </w:rPr>
        <w:t xml:space="preserve"> de venituri</w:t>
      </w:r>
      <w:r>
        <w:rPr>
          <w:rStyle w:val="Fontdeparagrafimplicit"/>
          <w:i/>
        </w:rPr>
        <w:t xml:space="preserve"> cu caracter de continuitate. </w:t>
      </w:r>
      <w:r>
        <w:t>Cât timp schimb</w:t>
      </w:r>
      <w:r>
        <w:t>urile de terenuri s-au realizat fără plata unei sulte este evident că scopul acestor schimb</w:t>
      </w:r>
      <w:r>
        <w:t xml:space="preserve">uri nu a fost acela de </w:t>
      </w:r>
      <w:r>
        <w:t>obţinere</w:t>
      </w:r>
      <w:r>
        <w:t xml:space="preserve"> a unor venituri. Persoana fizică ce realizează schimb</w:t>
      </w:r>
      <w:r>
        <w:t xml:space="preserve">uri de imobile fără plata vreunei sulte nu realizează nici un venit; ea nu poate să </w:t>
      </w:r>
      <w:r>
        <w:t>îşi</w:t>
      </w:r>
      <w:r>
        <w:t xml:space="preserve"> asigure traiul din astfel de </w:t>
      </w:r>
      <w:r>
        <w:t>tranzacţii</w:t>
      </w:r>
      <w:r>
        <w:t xml:space="preserve"> de schimb</w:t>
      </w:r>
      <w:r>
        <w:t>.</w:t>
      </w:r>
    </w:p>
    <w:p w:rsidR="00E42585" w14:paraId="0FA7442F" w14:textId="77777777">
      <w:pPr>
        <w:widowControl w:val="0"/>
        <w:ind w:firstLine="1080"/>
        <w:jc w:val="both"/>
      </w:pPr>
      <w:r>
        <w:t xml:space="preserve">Este nerelevant faptul că, potrivit unei </w:t>
      </w:r>
      <w:r>
        <w:t>ficţiuni</w:t>
      </w:r>
      <w:r>
        <w:t xml:space="preserve"> legislative cuprinse în art. 130 din </w:t>
      </w:r>
      <w:r>
        <w:t xml:space="preserve">codul fiscal, aceste </w:t>
      </w:r>
      <w:r>
        <w:t>tranzacţii</w:t>
      </w:r>
      <w:r>
        <w:t xml:space="preserve"> sunt privite ca </w:t>
      </w:r>
      <w:r>
        <w:t>tranzacţii</w:t>
      </w:r>
      <w:r>
        <w:t xml:space="preserve"> </w:t>
      </w:r>
      <w:r>
        <w:rPr>
          <w:rStyle w:val="Fontdeparagrafimplicit"/>
          <w:i/>
        </w:rPr>
        <w:t>cu plată</w:t>
      </w:r>
      <w:r>
        <w:t xml:space="preserve">. Este vorba de o </w:t>
      </w:r>
      <w:r>
        <w:t>ficţiune</w:t>
      </w:r>
      <w:r>
        <w:t xml:space="preserve"> a legiuitorului ce trebuie interpretată în scopul pentru care a fost edictată. Legiuitorul se referă doar la faptul că </w:t>
      </w:r>
      <w:r>
        <w:t>tranzacţia</w:t>
      </w:r>
      <w:r>
        <w:t xml:space="preserve"> este </w:t>
      </w:r>
      <w:r>
        <w:rPr>
          <w:rStyle w:val="Fontdeparagrafimplicit"/>
          <w:i/>
        </w:rPr>
        <w:t>cu plată</w:t>
      </w:r>
      <w:r>
        <w:t xml:space="preserve"> fără a preciza că scopul acestei </w:t>
      </w:r>
      <w:r>
        <w:t>tranzacţii</w:t>
      </w:r>
      <w:r>
        <w:t xml:space="preserve"> este prezumat acela de a </w:t>
      </w:r>
      <w:r>
        <w:t>obţine</w:t>
      </w:r>
      <w:r>
        <w:t xml:space="preserve"> venituri.</w:t>
      </w:r>
    </w:p>
    <w:p w:rsidR="00E42585" w14:paraId="1EEF76D3" w14:textId="77777777">
      <w:pPr>
        <w:widowControl w:val="0"/>
        <w:ind w:firstLine="1080"/>
        <w:jc w:val="both"/>
      </w:pPr>
      <w:r>
        <w:t>De asemenea, s-a observat că organele fiscale au apreciat fără niciun temei că cele două contracte de schimb</w:t>
      </w:r>
      <w:r>
        <w:t xml:space="preserve"> au ca obiect terenuri construibile. În contractele de schimb</w:t>
      </w:r>
      <w:r>
        <w:t xml:space="preserve"> se face în mod explicit precizarea că este vorba de terenuri arabile sau vii nu terenuri construibile. Faptul că terenurile se află în intravilanul </w:t>
      </w:r>
      <w:r>
        <w:t>localităţii</w:t>
      </w:r>
      <w:r>
        <w:t xml:space="preserve"> nu este de natură să modifice categoria de </w:t>
      </w:r>
      <w:r>
        <w:t>folosinţă</w:t>
      </w:r>
      <w:r>
        <w:t xml:space="preserve"> a acestora.</w:t>
      </w:r>
    </w:p>
    <w:p w:rsidR="00E42585" w14:paraId="63AE3585" w14:textId="77777777">
      <w:pPr>
        <w:widowControl w:val="0"/>
        <w:ind w:firstLine="1080"/>
        <w:jc w:val="both"/>
        <w:rPr>
          <w:rStyle w:val="Fontdeparagrafimplicit"/>
          <w:i/>
        </w:rPr>
      </w:pPr>
      <w:r>
        <w:t>Or pentru terenurile arabile operează scutirea prevăzută de art. 141 alin 2 lit. f din codul fiscal, care prevede că este scutită de taxă „</w:t>
      </w:r>
      <w:r>
        <w:rPr>
          <w:rStyle w:val="Fontdeparagrafimplicit"/>
          <w:i/>
        </w:rPr>
        <w:t xml:space="preserve">livrarea de către orice persoană a unei </w:t>
      </w:r>
      <w:r>
        <w:rPr>
          <w:rStyle w:val="Fontdeparagrafimplicit"/>
          <w:i/>
        </w:rPr>
        <w:t>construcţii</w:t>
      </w:r>
      <w:r>
        <w:rPr>
          <w:rStyle w:val="Fontdeparagrafimplicit"/>
          <w:i/>
        </w:rPr>
        <w:t xml:space="preserve">, a unei </w:t>
      </w:r>
      <w:r>
        <w:rPr>
          <w:rStyle w:val="Fontdeparagrafimplicit"/>
          <w:i/>
        </w:rPr>
        <w:t>părţi</w:t>
      </w:r>
      <w:r>
        <w:rPr>
          <w:rStyle w:val="Fontdeparagrafimplicit"/>
          <w:i/>
        </w:rPr>
        <w:t xml:space="preserve"> a acesteia </w:t>
      </w:r>
      <w:r>
        <w:rPr>
          <w:rStyle w:val="Fontdeparagrafimplicit"/>
          <w:i/>
        </w:rPr>
        <w:t>şi</w:t>
      </w:r>
      <w:r>
        <w:rPr>
          <w:rStyle w:val="Fontdeparagrafimplicit"/>
          <w:i/>
        </w:rPr>
        <w:t xml:space="preserve"> a terenului pe care este construită, precum </w:t>
      </w:r>
      <w:r>
        <w:rPr>
          <w:rStyle w:val="Fontdeparagrafimplicit"/>
          <w:i/>
        </w:rPr>
        <w:t>şi</w:t>
      </w:r>
      <w:r>
        <w:rPr>
          <w:rStyle w:val="Fontdeparagrafimplicit"/>
          <w:i/>
        </w:rPr>
        <w:t xml:space="preserve"> a oricărui alt teren. Prin </w:t>
      </w:r>
      <w:r>
        <w:rPr>
          <w:rStyle w:val="Fontdeparagrafimplicit"/>
          <w:i/>
        </w:rPr>
        <w:t>excepţie</w:t>
      </w:r>
      <w:r>
        <w:rPr>
          <w:rStyle w:val="Fontdeparagrafimplicit"/>
          <w:i/>
        </w:rPr>
        <w:t xml:space="preserve">, scutirea nu se aplică pentru livrarea unei </w:t>
      </w:r>
      <w:r>
        <w:rPr>
          <w:rStyle w:val="Fontdeparagrafimplicit"/>
          <w:i/>
        </w:rPr>
        <w:t>construcţii</w:t>
      </w:r>
      <w:r>
        <w:rPr>
          <w:rStyle w:val="Fontdeparagrafimplicit"/>
          <w:i/>
        </w:rPr>
        <w:t xml:space="preserve"> noi, a unei </w:t>
      </w:r>
      <w:r>
        <w:rPr>
          <w:rStyle w:val="Fontdeparagrafimplicit"/>
          <w:i/>
        </w:rPr>
        <w:t>părţi</w:t>
      </w:r>
      <w:r>
        <w:rPr>
          <w:rStyle w:val="Fontdeparagrafimplicit"/>
          <w:i/>
        </w:rPr>
        <w:t xml:space="preserve"> a acesteia sau a unui teren construibil, dacă este efectuată de o persoană impozabilă care </w:t>
      </w:r>
      <w:r>
        <w:rPr>
          <w:rStyle w:val="Fontdeparagrafimplicit"/>
          <w:i/>
        </w:rPr>
        <w:t>şi</w:t>
      </w:r>
      <w:r>
        <w:rPr>
          <w:rStyle w:val="Fontdeparagrafimplicit"/>
          <w:i/>
        </w:rPr>
        <w:t>-a exercitat ori ar fi avut dreptul să-</w:t>
      </w:r>
      <w:r>
        <w:rPr>
          <w:rStyle w:val="Fontdeparagrafimplicit"/>
          <w:i/>
        </w:rPr>
        <w:t>şi</w:t>
      </w:r>
      <w:r>
        <w:rPr>
          <w:rStyle w:val="Fontdeparagrafimplicit"/>
          <w:i/>
        </w:rPr>
        <w:t xml:space="preserve"> exercite dreptul de deducere total sau </w:t>
      </w:r>
      <w:r>
        <w:rPr>
          <w:rStyle w:val="Fontdeparagrafimplicit"/>
          <w:i/>
        </w:rPr>
        <w:t>parţial</w:t>
      </w:r>
      <w:r>
        <w:rPr>
          <w:rStyle w:val="Fontdeparagrafimplicit"/>
          <w:i/>
        </w:rPr>
        <w:t xml:space="preserve"> a taxei pentru </w:t>
      </w:r>
      <w:r>
        <w:rPr>
          <w:rStyle w:val="Fontdeparagrafimplicit"/>
          <w:i/>
        </w:rPr>
        <w:t>achiziţia</w:t>
      </w:r>
      <w:r>
        <w:rPr>
          <w:rStyle w:val="Fontdeparagrafimplicit"/>
          <w:i/>
        </w:rPr>
        <w:t>, transformarea sau construirea unui astfel de imobil.”</w:t>
      </w:r>
    </w:p>
    <w:p w:rsidR="00E42585" w14:paraId="2D482A5A" w14:textId="77777777">
      <w:pPr>
        <w:widowControl w:val="0"/>
        <w:ind w:firstLine="1080"/>
        <w:jc w:val="both"/>
      </w:pPr>
      <w:r>
        <w:t xml:space="preserve">În altă ordine de idei, se observă că art. 141 citat mai sus </w:t>
      </w:r>
      <w:r>
        <w:t>condiţionează</w:t>
      </w:r>
      <w:r>
        <w:t xml:space="preserve"> caracterul taxabil al unei </w:t>
      </w:r>
      <w:r>
        <w:t>tranzacţii</w:t>
      </w:r>
      <w:r>
        <w:t xml:space="preserve"> cu imobile de  exercitarea sau de posibilitatea de a exercita dreptul de deducere. Or reclamantei nu i s-a recunoscut acest drept. Organele fiscale afirmă că reclamanta nu poate exercita dreptul de deducere întrucât nu s-a înregistrat ca persoană plătitoare de TVA. Or indiferent de motivul pentru care nu poate exercita dreptul de deducere reclamanta nu se încadrează la </w:t>
      </w:r>
      <w:r>
        <w:t>excepţia</w:t>
      </w:r>
      <w:r>
        <w:t xml:space="preserve">  de la scutirea reglementată de alineatul 2 lit. f din art. 141 din codul fisca</w:t>
      </w:r>
      <w:r>
        <w:t xml:space="preserve">l, neîncadrându-se în </w:t>
      </w:r>
      <w:r>
        <w:t>dispoziţiile</w:t>
      </w:r>
      <w:r>
        <w:t xml:space="preserve"> finale ale paragrafului </w:t>
      </w:r>
      <w:r>
        <w:t>menţionat</w:t>
      </w:r>
      <w:r>
        <w:t>.</w:t>
      </w:r>
    </w:p>
    <w:p w:rsidR="00E42585" w14:paraId="448D7BE9" w14:textId="77777777">
      <w:pPr>
        <w:widowControl w:val="0"/>
        <w:ind w:firstLine="1080"/>
        <w:jc w:val="both"/>
      </w:pPr>
      <w:r>
        <w:t>Faţă</w:t>
      </w:r>
      <w:r>
        <w:t xml:space="preserve"> de aceste considerente Curtea a admis </w:t>
      </w:r>
      <w:r>
        <w:t>acţiunea</w:t>
      </w:r>
      <w:r>
        <w:t xml:space="preserve"> anulând atât decizia de impunere, ca act principal, cât </w:t>
      </w:r>
      <w:r>
        <w:t>şi</w:t>
      </w:r>
      <w:r>
        <w:t xml:space="preserve"> raportul de </w:t>
      </w:r>
      <w:r>
        <w:t>inspecţie</w:t>
      </w:r>
      <w:r>
        <w:t xml:space="preserve"> fiscală </w:t>
      </w:r>
      <w:r>
        <w:t>şi</w:t>
      </w:r>
      <w:r>
        <w:t xml:space="preserve"> decizia de </w:t>
      </w:r>
      <w:r>
        <w:t>soluţionare</w:t>
      </w:r>
      <w:r>
        <w:t xml:space="preserve"> a </w:t>
      </w:r>
      <w:r>
        <w:t>contestaţiei</w:t>
      </w:r>
      <w:r>
        <w:t xml:space="preserve"> administrative.</w:t>
      </w:r>
    </w:p>
    <w:p w:rsidR="00E42585" w14:paraId="02D782D9" w14:textId="76662356">
      <w:pPr>
        <w:widowControl w:val="0"/>
        <w:ind w:firstLine="1080"/>
        <w:jc w:val="both"/>
      </w:pPr>
      <w:r>
        <w:t xml:space="preserve">Cât </w:t>
      </w:r>
      <w:r>
        <w:t>priveşte</w:t>
      </w:r>
      <w:r>
        <w:t xml:space="preserve"> celelalte capete de cerere, Curtea a constatat următoarele: cererea ca </w:t>
      </w:r>
      <w:r>
        <w:t>instanţa</w:t>
      </w:r>
      <w:r>
        <w:t xml:space="preserve"> să stabilească, cu titlu de principiu, dacă este necesară autorizarea unei persoane fizice pentru </w:t>
      </w:r>
      <w:r>
        <w:t>tranzacţionarea</w:t>
      </w:r>
      <w:r>
        <w:t xml:space="preserve"> </w:t>
      </w:r>
      <w:r>
        <w:t>proprietăţilor</w:t>
      </w:r>
      <w:r>
        <w:t xml:space="preserve"> imobiliare </w:t>
      </w:r>
      <w:r>
        <w:t>şi</w:t>
      </w:r>
      <w:r>
        <w:t xml:space="preserve"> la care articol din lege se încadrează </w:t>
      </w:r>
      <w:r>
        <w:t>tranzacţionarea</w:t>
      </w:r>
      <w:r>
        <w:t xml:space="preserve"> </w:t>
      </w:r>
      <w:r>
        <w:t>proprietăţilor</w:t>
      </w:r>
      <w:r>
        <w:t xml:space="preserve"> imobiliare de către persoanele fizice este inadmisibilă întrucât nu se încadrează în </w:t>
      </w:r>
      <w:r>
        <w:t>dispoziţiile</w:t>
      </w:r>
      <w:r>
        <w:t xml:space="preserve"> art. 1 din legea 5</w:t>
      </w:r>
      <w:r w:rsidR="00EC2A4B">
        <w:t>........................</w:t>
      </w:r>
      <w:r>
        <w:t xml:space="preserve">2004. </w:t>
      </w:r>
      <w:r>
        <w:t>Instanţele</w:t>
      </w:r>
      <w:r>
        <w:t xml:space="preserve"> de contencios administrativ </w:t>
      </w:r>
      <w:r>
        <w:t>soluţionează</w:t>
      </w:r>
      <w:r>
        <w:t xml:space="preserve"> litigii privind acte administrative tipice sau asimilate nu se </w:t>
      </w:r>
      <w:r>
        <w:t>pronunţă</w:t>
      </w:r>
      <w:r>
        <w:t xml:space="preserve"> în sensul edictării unor norme generale de interpretare a unor legi.</w:t>
      </w:r>
    </w:p>
    <w:p w:rsidR="00E42585" w14:paraId="20C37336" w14:textId="77777777">
      <w:pPr>
        <w:widowControl w:val="0"/>
        <w:ind w:firstLine="1080"/>
        <w:jc w:val="both"/>
      </w:pPr>
      <w:r>
        <w:t xml:space="preserve">În ceea ce </w:t>
      </w:r>
      <w:r>
        <w:t>priveşte</w:t>
      </w:r>
      <w:r>
        <w:t xml:space="preserve"> cererea de obligare a pârâtelor să arate care este numărul de persoane declarate ca plătitor de TVA </w:t>
      </w:r>
      <w:r>
        <w:t>şi</w:t>
      </w:r>
      <w:r>
        <w:t xml:space="preserve"> care este procedura ce  trebuia urmată pentru cei care doreau înregistrarea, inclusiv formularele care se puneau la </w:t>
      </w:r>
      <w:r>
        <w:t>dispoziţia</w:t>
      </w:r>
      <w:r>
        <w:t xml:space="preserve"> acestora Curtea a constatat că nu este vorba de un refuz nejustificat al </w:t>
      </w:r>
      <w:r>
        <w:t>autorităţilor</w:t>
      </w:r>
      <w:r>
        <w:t xml:space="preserve"> de a furniza astfel de </w:t>
      </w:r>
      <w:r>
        <w:t>informaţii</w:t>
      </w:r>
      <w:r>
        <w:t xml:space="preserve"> în </w:t>
      </w:r>
      <w:r>
        <w:t>condiţiile</w:t>
      </w:r>
      <w:r>
        <w:t xml:space="preserve"> în care nu le-a fost adresată o solicitare în acest sens.</w:t>
      </w:r>
    </w:p>
    <w:p w:rsidR="00E42585" w14:paraId="052790D3" w14:textId="2BDCF6D8">
      <w:pPr>
        <w:ind w:firstLine="1080"/>
        <w:jc w:val="both"/>
      </w:pPr>
      <w:r>
        <w:rPr>
          <w:rStyle w:val="Fontdeparagrafimplicit"/>
          <w:b/>
          <w:i/>
        </w:rPr>
        <w:t xml:space="preserve">Prin Decizia nr. </w:t>
      </w:r>
      <w:r w:rsidR="00A64EB7">
        <w:rPr>
          <w:rStyle w:val="Fontdeparagrafimplicit"/>
          <w:b/>
          <w:i/>
        </w:rPr>
        <w:t>DC1/</w:t>
      </w:r>
      <w:r>
        <w:rPr>
          <w:rStyle w:val="Fontdeparagrafimplicit"/>
          <w:b/>
          <w:i/>
        </w:rPr>
        <w:t>.2014</w:t>
      </w:r>
      <w:r>
        <w:t xml:space="preserve"> Înalta Curte de </w:t>
      </w:r>
      <w:r>
        <w:t>Casaţie</w:t>
      </w:r>
      <w:r>
        <w:t xml:space="preserve"> </w:t>
      </w:r>
      <w:r>
        <w:t>şi</w:t>
      </w:r>
      <w:r>
        <w:t xml:space="preserve"> </w:t>
      </w:r>
      <w:r>
        <w:t>Justiţie</w:t>
      </w:r>
      <w:r>
        <w:t xml:space="preserve"> – </w:t>
      </w:r>
      <w:r>
        <w:t>Secţia</w:t>
      </w:r>
      <w:r>
        <w:t xml:space="preserve"> de contencios administrativ </w:t>
      </w:r>
      <w:r>
        <w:t>şi</w:t>
      </w:r>
      <w:r>
        <w:t xml:space="preserve"> fiscala dispus următoarele:</w:t>
      </w:r>
    </w:p>
    <w:p w:rsidR="00E42585" w14:paraId="59EBAD97" w14:textId="46F48B9F">
      <w:pPr>
        <w:ind w:firstLine="1080"/>
        <w:jc w:val="both"/>
      </w:pPr>
      <w:r>
        <w:t xml:space="preserve">- a admis recursurile declarate de </w:t>
      </w:r>
      <w:r>
        <w:t>Agenţia</w:t>
      </w:r>
      <w:r>
        <w:t xml:space="preserve"> </w:t>
      </w:r>
      <w:r>
        <w:t>Naţională</w:t>
      </w:r>
      <w:r>
        <w:t xml:space="preserve"> de Administrare Fiscală </w:t>
      </w:r>
      <w:r>
        <w:t>şi</w:t>
      </w:r>
      <w:r>
        <w:t xml:space="preserve"> Ministerul </w:t>
      </w:r>
      <w:r>
        <w:t>Finanţelor</w:t>
      </w:r>
      <w:r>
        <w:t xml:space="preserve"> Publice împotriva </w:t>
      </w:r>
      <w:r>
        <w:t>Sentinţei</w:t>
      </w:r>
      <w:r>
        <w:t xml:space="preserve"> nr. </w:t>
      </w:r>
      <w:r w:rsidR="00A64EB7">
        <w:t>SC1/</w:t>
      </w:r>
      <w:r>
        <w:t xml:space="preserve">2012 a </w:t>
      </w:r>
      <w:r>
        <w:t>Curţii</w:t>
      </w:r>
      <w:r>
        <w:t xml:space="preserve"> de Apel </w:t>
      </w:r>
      <w:r w:rsidR="00A64EB7">
        <w:t>..................</w:t>
      </w:r>
      <w:r>
        <w:t xml:space="preserve"> – </w:t>
      </w:r>
      <w:r>
        <w:t>Secţia</w:t>
      </w:r>
      <w:r>
        <w:t xml:space="preserve"> a </w:t>
      </w:r>
      <w:r w:rsidR="00A64EB7">
        <w:t>..................</w:t>
      </w:r>
      <w:r>
        <w:t xml:space="preserve">contencios administrativ </w:t>
      </w:r>
      <w:r>
        <w:t>şi</w:t>
      </w:r>
      <w:r>
        <w:t xml:space="preserve"> fiscal în sensul că:</w:t>
      </w:r>
    </w:p>
    <w:p w:rsidR="00E42585" w14:paraId="416F69E0" w14:textId="77777777">
      <w:pPr>
        <w:ind w:firstLine="1080"/>
        <w:jc w:val="both"/>
      </w:pPr>
      <w:r>
        <w:t xml:space="preserve">- a modificat </w:t>
      </w:r>
      <w:r>
        <w:t>sentinţa</w:t>
      </w:r>
      <w:r>
        <w:t xml:space="preserve"> atacată in sensul că a admis </w:t>
      </w:r>
      <w:r>
        <w:t>excepţia</w:t>
      </w:r>
      <w:r>
        <w:t xml:space="preserve"> lipsei </w:t>
      </w:r>
      <w:r>
        <w:t>calităţii</w:t>
      </w:r>
      <w:r>
        <w:t xml:space="preserve"> procesuale pasive a </w:t>
      </w:r>
      <w:r>
        <w:t>Agenţiei</w:t>
      </w:r>
      <w:r>
        <w:t xml:space="preserve"> </w:t>
      </w:r>
      <w:r>
        <w:t>Naţională</w:t>
      </w:r>
      <w:r>
        <w:t xml:space="preserve"> de Administrare Fiscală </w:t>
      </w:r>
      <w:r>
        <w:t>şi</w:t>
      </w:r>
      <w:r>
        <w:t xml:space="preserve"> Ministerului </w:t>
      </w:r>
      <w:r>
        <w:t>Finanţelor</w:t>
      </w:r>
      <w:r>
        <w:t xml:space="preserve"> Publice </w:t>
      </w:r>
      <w:r>
        <w:t>şi</w:t>
      </w:r>
      <w:r>
        <w:t xml:space="preserve"> a respins </w:t>
      </w:r>
      <w:r>
        <w:t>acţiunea</w:t>
      </w:r>
      <w:r>
        <w:t xml:space="preserve"> </w:t>
      </w:r>
      <w:r>
        <w:t>faţă</w:t>
      </w:r>
      <w:r>
        <w:t xml:space="preserve"> de acestea;</w:t>
      </w:r>
    </w:p>
    <w:p w:rsidR="00E42585" w14:paraId="6A3D7F0E" w14:textId="7DBD9156">
      <w:pPr>
        <w:ind w:firstLine="1080"/>
        <w:jc w:val="both"/>
      </w:pPr>
      <w:r>
        <w:t xml:space="preserve">- a admis recursurile declarate de </w:t>
      </w:r>
      <w:r>
        <w:t>Direcţia</w:t>
      </w:r>
      <w:r>
        <w:t xml:space="preserve"> Generală Regională a </w:t>
      </w:r>
      <w:r>
        <w:t>Finanţelor</w:t>
      </w:r>
      <w:r>
        <w:t xml:space="preserve"> Publice </w:t>
      </w:r>
      <w:r w:rsidR="00A64EB7">
        <w:t>..................</w:t>
      </w:r>
      <w:r>
        <w:t xml:space="preserve"> (fostă </w:t>
      </w:r>
      <w:r>
        <w:t>Direcţia</w:t>
      </w:r>
      <w:r>
        <w:t xml:space="preserve"> Generală a </w:t>
      </w:r>
      <w:r>
        <w:t>Finanţelor</w:t>
      </w:r>
      <w:r>
        <w:t xml:space="preserve"> Publice a </w:t>
      </w:r>
      <w:r w:rsidR="00A64EB7">
        <w:t>........................</w:t>
      </w:r>
      <w:r>
        <w:t xml:space="preserve"> </w:t>
      </w:r>
      <w:r w:rsidR="00A64EB7">
        <w:t>..................</w:t>
      </w:r>
      <w:r>
        <w:t xml:space="preserve">) </w:t>
      </w:r>
      <w:r>
        <w:t>şi</w:t>
      </w:r>
      <w:r>
        <w:t xml:space="preserve"> </w:t>
      </w:r>
      <w:r>
        <w:t>Administraţia</w:t>
      </w:r>
      <w:r>
        <w:t xml:space="preserve"> </w:t>
      </w:r>
      <w:r>
        <w:t>Finanţelor</w:t>
      </w:r>
      <w:r>
        <w:t xml:space="preserve"> Publice </w:t>
      </w:r>
      <w:r w:rsidR="00A64EB7">
        <w:t>.................................</w:t>
      </w:r>
      <w:r>
        <w:t xml:space="preserve"> prin </w:t>
      </w:r>
      <w:r>
        <w:t>Direcţia</w:t>
      </w:r>
      <w:r>
        <w:t xml:space="preserve"> Generală Regională a </w:t>
      </w:r>
      <w:r>
        <w:t>Finanţelor</w:t>
      </w:r>
      <w:r>
        <w:t xml:space="preserve"> Publice </w:t>
      </w:r>
      <w:r w:rsidR="00A64EB7">
        <w:t>..................</w:t>
      </w:r>
      <w:r>
        <w:t xml:space="preserve"> (fostă </w:t>
      </w:r>
      <w:r>
        <w:t>Direcţia</w:t>
      </w:r>
      <w:r>
        <w:t xml:space="preserve"> Generală a </w:t>
      </w:r>
      <w:r>
        <w:t>Finanţelor</w:t>
      </w:r>
      <w:r>
        <w:t xml:space="preserve"> Publice a </w:t>
      </w:r>
      <w:r w:rsidR="00A64EB7">
        <w:t>........................</w:t>
      </w:r>
      <w:r>
        <w:t xml:space="preserve"> </w:t>
      </w:r>
      <w:r w:rsidR="00A64EB7">
        <w:t>..................</w:t>
      </w:r>
      <w:r>
        <w:t xml:space="preserve">), împotriva </w:t>
      </w:r>
      <w:r>
        <w:t>aceleiaşi</w:t>
      </w:r>
      <w:r>
        <w:t xml:space="preserve"> </w:t>
      </w:r>
      <w:r>
        <w:t>sentinţe</w:t>
      </w:r>
      <w:r>
        <w:t>;</w:t>
      </w:r>
    </w:p>
    <w:p w:rsidR="00E42585" w14:paraId="54401D44" w14:textId="5DCCDF7A">
      <w:pPr>
        <w:ind w:firstLine="1080"/>
        <w:jc w:val="both"/>
      </w:pPr>
      <w:r>
        <w:t xml:space="preserve">- a casat </w:t>
      </w:r>
      <w:r>
        <w:t>sentinţa</w:t>
      </w:r>
      <w:r>
        <w:t xml:space="preserve"> atacată </w:t>
      </w:r>
      <w:r>
        <w:t>şi</w:t>
      </w:r>
      <w:r>
        <w:t xml:space="preserve"> a trimis cauza spre rejudecare la Curtea de Apel </w:t>
      </w:r>
      <w:r w:rsidR="00A64EB7">
        <w:t>..................</w:t>
      </w:r>
      <w:r>
        <w:t xml:space="preserve"> </w:t>
      </w:r>
      <w:r>
        <w:t>Secţia</w:t>
      </w:r>
      <w:r>
        <w:t xml:space="preserve"> a </w:t>
      </w:r>
      <w:r w:rsidR="00A64EB7">
        <w:t>........................</w:t>
      </w:r>
      <w:r>
        <w:t xml:space="preserve"> Contencios Administrativ </w:t>
      </w:r>
      <w:r>
        <w:t>şi</w:t>
      </w:r>
      <w:r>
        <w:t xml:space="preserve"> Fiscal.</w:t>
      </w:r>
    </w:p>
    <w:p w:rsidR="00E42585" w14:paraId="3AAFAA19" w14:textId="77777777">
      <w:pPr>
        <w:ind w:firstLine="1080"/>
        <w:jc w:val="both"/>
      </w:pPr>
      <w:r>
        <w:t xml:space="preserve">Pentru a </w:t>
      </w:r>
      <w:r>
        <w:t>pronunţa</w:t>
      </w:r>
      <w:r>
        <w:t xml:space="preserve"> această </w:t>
      </w:r>
      <w:r>
        <w:t>soluţie</w:t>
      </w:r>
      <w:r>
        <w:t xml:space="preserve">, Înalta Curte a </w:t>
      </w:r>
      <w:r>
        <w:t>reţinut</w:t>
      </w:r>
      <w:r>
        <w:t xml:space="preserve"> următoarele:</w:t>
      </w:r>
    </w:p>
    <w:p w:rsidR="00E42585" w14:paraId="001D463F" w14:textId="77777777">
      <w:pPr>
        <w:ind w:firstLine="1080"/>
        <w:jc w:val="both"/>
      </w:pPr>
      <w:r>
        <w:t xml:space="preserve">Examinând cauza prin prisma motivelor formulate de </w:t>
      </w:r>
      <w:r>
        <w:t>recurenţii</w:t>
      </w:r>
      <w:r>
        <w:t xml:space="preserve"> – </w:t>
      </w:r>
      <w:r>
        <w:t>pârâţi</w:t>
      </w:r>
      <w:r>
        <w:t xml:space="preserve"> </w:t>
      </w:r>
      <w:r>
        <w:t>şi</w:t>
      </w:r>
      <w:r>
        <w:t xml:space="preserve"> a  prevederilor art. 304 ind.1 Cod procedură civilă, Înalta Curte a constatat că recursurile sunt fondate, în limitele </w:t>
      </w:r>
      <w:r>
        <w:t>şi</w:t>
      </w:r>
      <w:r>
        <w:t xml:space="preserve"> pentru motivele ce vor fi expuse în continuare, cu precizarea că argumentele invocate au fost grupate </w:t>
      </w:r>
      <w:r>
        <w:t>şi</w:t>
      </w:r>
      <w:r>
        <w:t xml:space="preserve"> li s-a răspuns prin considerente comune, raportate la finalitatea lor concretă.</w:t>
      </w:r>
    </w:p>
    <w:p w:rsidR="00E42585" w14:paraId="7E1C8519" w14:textId="77777777">
      <w:pPr>
        <w:ind w:firstLine="1080"/>
        <w:jc w:val="both"/>
      </w:pPr>
      <w:r>
        <w:t xml:space="preserve">Recursurile formulate de către </w:t>
      </w:r>
      <w:r>
        <w:t>Agenţia</w:t>
      </w:r>
      <w:r>
        <w:t xml:space="preserve"> </w:t>
      </w:r>
      <w:r>
        <w:t>Naţională</w:t>
      </w:r>
      <w:r>
        <w:t xml:space="preserve"> de Administrare Fiscală </w:t>
      </w:r>
      <w:r>
        <w:t>şi</w:t>
      </w:r>
      <w:r>
        <w:t xml:space="preserve"> Ministerul </w:t>
      </w:r>
      <w:r>
        <w:t>Finanţelor</w:t>
      </w:r>
      <w:r>
        <w:t xml:space="preserve"> Publice vizând modalitatea de </w:t>
      </w:r>
      <w:r>
        <w:t>soluţionare</w:t>
      </w:r>
      <w:r>
        <w:t xml:space="preserve"> a </w:t>
      </w:r>
      <w:r>
        <w:t>excepţiei</w:t>
      </w:r>
      <w:r>
        <w:t xml:space="preserve"> lipsei </w:t>
      </w:r>
      <w:r>
        <w:t>calităţii</w:t>
      </w:r>
      <w:r>
        <w:t xml:space="preserve"> procesuale pasive sunt fondate pentru motivele arătate in continuare.</w:t>
      </w:r>
    </w:p>
    <w:p w:rsidR="00E42585" w14:paraId="272B025A" w14:textId="77777777">
      <w:pPr>
        <w:ind w:firstLine="1080"/>
        <w:jc w:val="both"/>
      </w:pPr>
      <w:r>
        <w:t xml:space="preserve">În </w:t>
      </w:r>
      <w:r>
        <w:t>faţa</w:t>
      </w:r>
      <w:r>
        <w:t xml:space="preserve"> </w:t>
      </w:r>
      <w:r>
        <w:t>instanţei</w:t>
      </w:r>
      <w:r>
        <w:t xml:space="preserve"> de fond a </w:t>
      </w:r>
      <w:r>
        <w:t xml:space="preserve">fost invocată de către </w:t>
      </w:r>
      <w:r>
        <w:t>pârâţii</w:t>
      </w:r>
      <w:r>
        <w:t xml:space="preserve"> Ministerul </w:t>
      </w:r>
      <w:r>
        <w:t>Finanţelor</w:t>
      </w:r>
      <w:r>
        <w:t xml:space="preserve"> Publice </w:t>
      </w:r>
      <w:r>
        <w:t>şi</w:t>
      </w:r>
      <w:r>
        <w:t xml:space="preserve"> </w:t>
      </w:r>
      <w:r>
        <w:t>Agenţia</w:t>
      </w:r>
      <w:r>
        <w:t xml:space="preserve"> </w:t>
      </w:r>
      <w:r>
        <w:t>Naţională</w:t>
      </w:r>
      <w:r>
        <w:t xml:space="preserve"> de Administrare Fiscală </w:t>
      </w:r>
      <w:r>
        <w:t>excepţia</w:t>
      </w:r>
      <w:r>
        <w:t xml:space="preserve"> lipsei </w:t>
      </w:r>
      <w:r>
        <w:t>calităţii</w:t>
      </w:r>
      <w:r>
        <w:t xml:space="preserve"> procesuale pasive a acestor </w:t>
      </w:r>
      <w:r>
        <w:t>autorităţi</w:t>
      </w:r>
      <w:r>
        <w:t xml:space="preserve">, </w:t>
      </w:r>
      <w:r>
        <w:t>excepţie</w:t>
      </w:r>
      <w:r>
        <w:t xml:space="preserve"> care a fost pusă în </w:t>
      </w:r>
      <w:r>
        <w:t>discuţia</w:t>
      </w:r>
      <w:r>
        <w:t xml:space="preserve"> </w:t>
      </w:r>
      <w:r>
        <w:t>părţilor</w:t>
      </w:r>
      <w:r>
        <w:t xml:space="preserve"> </w:t>
      </w:r>
      <w:r>
        <w:t>şi</w:t>
      </w:r>
      <w:r>
        <w:t xml:space="preserve"> chiar dacă </w:t>
      </w:r>
      <w:r>
        <w:t>instanţa</w:t>
      </w:r>
      <w:r>
        <w:t xml:space="preserve"> de fond nu s-a </w:t>
      </w:r>
      <w:r>
        <w:t>pronunţat</w:t>
      </w:r>
      <w:r>
        <w:t xml:space="preserve"> expres în sensul respingerii acesteia, </w:t>
      </w:r>
      <w:r>
        <w:t>totuşi</w:t>
      </w:r>
      <w:r>
        <w:t xml:space="preserve"> </w:t>
      </w:r>
      <w:r>
        <w:t>acţiunea</w:t>
      </w:r>
      <w:r>
        <w:t xml:space="preserve"> reclamantei a fost admisă in parte </w:t>
      </w:r>
      <w:r>
        <w:t>şi</w:t>
      </w:r>
      <w:r>
        <w:t xml:space="preserve"> în contradictoriu cu acestea, dar fără a prezenta argumentele pentru care aceste </w:t>
      </w:r>
      <w:r>
        <w:t>autorităţi</w:t>
      </w:r>
      <w:r>
        <w:t xml:space="preserve"> au calitate procesuală pasivă.</w:t>
      </w:r>
    </w:p>
    <w:p w:rsidR="00E42585" w14:paraId="3805F8B5" w14:textId="77777777">
      <w:pPr>
        <w:ind w:firstLine="1080"/>
        <w:jc w:val="both"/>
      </w:pPr>
      <w:r>
        <w:t xml:space="preserve">Însă, </w:t>
      </w:r>
      <w:r>
        <w:t>soluţia</w:t>
      </w:r>
      <w:r>
        <w:t xml:space="preserve"> </w:t>
      </w:r>
      <w:r>
        <w:t>instanţei</w:t>
      </w:r>
      <w:r>
        <w:t xml:space="preserve"> de fond prin care s-a apreciat că </w:t>
      </w:r>
      <w:r>
        <w:t>Agenţia</w:t>
      </w:r>
      <w:r>
        <w:t xml:space="preserve"> </w:t>
      </w:r>
      <w:r>
        <w:t>Naţională</w:t>
      </w:r>
      <w:r>
        <w:t xml:space="preserve"> de Administrare Fiscală </w:t>
      </w:r>
      <w:r>
        <w:t>şi</w:t>
      </w:r>
      <w:r>
        <w:t xml:space="preserve"> Ministerul </w:t>
      </w:r>
      <w:r>
        <w:t>Finanţelor</w:t>
      </w:r>
      <w:r>
        <w:t xml:space="preserve"> Publice au calitate procesuală pasivă este dată cu aplicarea </w:t>
      </w:r>
      <w:r>
        <w:t>greşită</w:t>
      </w:r>
      <w:r>
        <w:t xml:space="preserve"> a legii, motiv de recurs prevăzut de art. 304 pct.9 Cod procedură civilă.</w:t>
      </w:r>
    </w:p>
    <w:p w:rsidR="00E42585" w14:paraId="58231291" w14:textId="4573C245">
      <w:pPr>
        <w:ind w:firstLine="1080"/>
        <w:jc w:val="both"/>
      </w:pPr>
      <w:r>
        <w:t>Potrivit art. 1 alin.1 din Legea nr.5</w:t>
      </w:r>
      <w:r w:rsidR="00EC2A4B">
        <w:t>........................</w:t>
      </w:r>
      <w:r>
        <w:t xml:space="preserve">2004 „Orice persoană care se consideră vătămată într-un drept al sau ori într-un interes legitim, de către o autoritate publică, printr-un act administrativ sau prin </w:t>
      </w:r>
      <w:r>
        <w:t>nesoluţionarea</w:t>
      </w:r>
      <w:r>
        <w:t xml:space="preserve"> în termenul legal a unei cereri, se poate adresa </w:t>
      </w:r>
      <w:r>
        <w:t>instanţei</w:t>
      </w:r>
      <w:r>
        <w:t xml:space="preserve"> de contencios administrativ competente, pentru anularea actului, </w:t>
      </w:r>
      <w:r>
        <w:t>recunoaşterea</w:t>
      </w:r>
      <w:r>
        <w:t xml:space="preserve"> dreptului pretins sau a interesului legitim </w:t>
      </w:r>
      <w:r>
        <w:t>şi</w:t>
      </w:r>
      <w:r>
        <w:t xml:space="preserve"> repararea pagubei ce i-a fost cauzată. Interesul legitim poate fi atât privat, cât </w:t>
      </w:r>
      <w:r>
        <w:t>şi</w:t>
      </w:r>
      <w:r>
        <w:t xml:space="preserve"> public”. </w:t>
      </w:r>
    </w:p>
    <w:p w:rsidR="00E42585" w14:paraId="548C2435" w14:textId="77777777">
      <w:pPr>
        <w:ind w:firstLine="1080"/>
        <w:jc w:val="both"/>
      </w:pPr>
      <w:r>
        <w:t xml:space="preserve">Calitatea procesuală pasivă presupune identitatea dintre persoana chemată în judecată </w:t>
      </w:r>
      <w:r>
        <w:t>şi</w:t>
      </w:r>
      <w:r>
        <w:t xml:space="preserve"> cel obligat în cadrul raportului juridic dedus </w:t>
      </w:r>
      <w:r>
        <w:t>judecăţii</w:t>
      </w:r>
      <w:r>
        <w:t>.</w:t>
      </w:r>
    </w:p>
    <w:p w:rsidR="00E42585" w14:paraId="1F55F5CC" w14:textId="77777777">
      <w:pPr>
        <w:ind w:firstLine="1080"/>
        <w:jc w:val="both"/>
      </w:pPr>
      <w:r>
        <w:t xml:space="preserve">În cauză, a fost formulată cerere de chemare în judecată </w:t>
      </w:r>
      <w:r>
        <w:t>şi</w:t>
      </w:r>
      <w:r>
        <w:t xml:space="preserve"> în contradictoriu cu </w:t>
      </w:r>
      <w:r>
        <w:t>Agenţia</w:t>
      </w:r>
      <w:r>
        <w:t xml:space="preserve"> </w:t>
      </w:r>
      <w:r>
        <w:t>Naţională</w:t>
      </w:r>
      <w:r>
        <w:t xml:space="preserve"> de Administrare Fiscală </w:t>
      </w:r>
      <w:r>
        <w:t>şi</w:t>
      </w:r>
      <w:r>
        <w:t xml:space="preserve"> Ministerul </w:t>
      </w:r>
      <w:r>
        <w:t>Finanţelor</w:t>
      </w:r>
      <w:r>
        <w:t xml:space="preserve"> Publice chiar dacă nu a fost indicat actul administrativ tipic sau asimilat (refuzul nejustificat de </w:t>
      </w:r>
      <w:r>
        <w:t>soluţionare</w:t>
      </w:r>
      <w:r>
        <w:t xml:space="preserve"> a unei cereri sau </w:t>
      </w:r>
      <w:r>
        <w:t>nesoluţionarea</w:t>
      </w:r>
      <w:r>
        <w:t xml:space="preserve"> în termen a unei cereri) care să producă o vătămare a drepturilor sau intereselor reclamantei.</w:t>
      </w:r>
    </w:p>
    <w:p w:rsidR="00E42585" w14:paraId="3FC36635" w14:textId="1DA3116F">
      <w:pPr>
        <w:ind w:firstLine="1080"/>
        <w:jc w:val="both"/>
      </w:pPr>
      <w:r>
        <w:t xml:space="preserve">Nu poate fi </w:t>
      </w:r>
      <w:r>
        <w:t>reţinută</w:t>
      </w:r>
      <w:r>
        <w:t xml:space="preserve"> </w:t>
      </w:r>
      <w:r>
        <w:t>existenţa</w:t>
      </w:r>
      <w:r>
        <w:t xml:space="preserve"> unui interes al reclamantei, in </w:t>
      </w:r>
      <w:r>
        <w:t>condiţiile</w:t>
      </w:r>
      <w:r>
        <w:t xml:space="preserve"> in care prin </w:t>
      </w:r>
      <w:r>
        <w:t>acţiunea</w:t>
      </w:r>
      <w:r>
        <w:t xml:space="preserve"> precizată in raport de cadrul procesual stabilit de către </w:t>
      </w:r>
      <w:r>
        <w:t>instanţa</w:t>
      </w:r>
      <w:r>
        <w:t xml:space="preserve"> de fond, s-a solicitat anularea Deciziei nr. </w:t>
      </w:r>
      <w:r w:rsidR="00A64EB7">
        <w:t>D1...........</w:t>
      </w:r>
      <w:r>
        <w:t xml:space="preserve">.2011 emisă de DGFP </w:t>
      </w:r>
      <w:r w:rsidR="00A64EB7">
        <w:t>..................</w:t>
      </w:r>
      <w:r>
        <w:t xml:space="preserve"> prin care a fost </w:t>
      </w:r>
      <w:r>
        <w:t>soluţionată</w:t>
      </w:r>
      <w:r>
        <w:t xml:space="preserve"> </w:t>
      </w:r>
      <w:r>
        <w:t>contestaţia</w:t>
      </w:r>
      <w:r>
        <w:t xml:space="preserve"> administrativă, anularea RIF nr. </w:t>
      </w:r>
      <w:r w:rsidR="00A64EB7">
        <w:t>RIF1/</w:t>
      </w:r>
      <w:r>
        <w:t xml:space="preserve">.2010 </w:t>
      </w:r>
      <w:r>
        <w:t>şi</w:t>
      </w:r>
      <w:r>
        <w:t xml:space="preserve"> a Deciziei de impunere nr. </w:t>
      </w:r>
      <w:r w:rsidR="00A64EB7">
        <w:t>DI1...</w:t>
      </w:r>
      <w:r>
        <w:t xml:space="preserve">.2010  emise de către AFP </w:t>
      </w:r>
      <w:r w:rsidR="00A64EB7">
        <w:t>........................</w:t>
      </w:r>
      <w:r>
        <w:t xml:space="preserve">, mai ales că în cauză au avut calitatea de pârâte </w:t>
      </w:r>
      <w:r>
        <w:t>autorităţile</w:t>
      </w:r>
      <w:r>
        <w:t xml:space="preserve"> emitente ale actelor administrative atacate, respectiv D.G.F.P. </w:t>
      </w:r>
      <w:r w:rsidR="00A64EB7">
        <w:t>..................</w:t>
      </w:r>
      <w:r>
        <w:t xml:space="preserve"> </w:t>
      </w:r>
      <w:r>
        <w:t>şi</w:t>
      </w:r>
      <w:r>
        <w:t xml:space="preserve"> A.F.P. </w:t>
      </w:r>
      <w:r w:rsidR="00A64EB7">
        <w:t>.................................</w:t>
      </w:r>
      <w:r>
        <w:t xml:space="preserve"> </w:t>
      </w:r>
      <w:r>
        <w:t>şi</w:t>
      </w:r>
      <w:r>
        <w:t xml:space="preserve"> s-a constatat că cererea ca </w:t>
      </w:r>
      <w:r>
        <w:t>instanţa</w:t>
      </w:r>
      <w:r>
        <w:t xml:space="preserve"> să stabilească, cu titlu de principiu, dacă este necesară autorizarea unei persoane fizice pentru </w:t>
      </w:r>
      <w:r>
        <w:t>tranzacţionarea</w:t>
      </w:r>
      <w:r>
        <w:t xml:space="preserve"> </w:t>
      </w:r>
      <w:r>
        <w:t>proprietăţilor</w:t>
      </w:r>
      <w:r>
        <w:t xml:space="preserve"> imobiliare este inadmisibilă in raport de </w:t>
      </w:r>
      <w:r>
        <w:t>dispoziţiile</w:t>
      </w:r>
      <w:r>
        <w:t xml:space="preserve"> art. 1 din legea 5</w:t>
      </w:r>
      <w:r w:rsidR="00EC2A4B">
        <w:t>........................</w:t>
      </w:r>
      <w:r>
        <w:t xml:space="preserve">2004, constatându-se totodată că nu s-a formulat o cerere de furnizare de </w:t>
      </w:r>
      <w:r>
        <w:t>informaţii</w:t>
      </w:r>
      <w:r>
        <w:t xml:space="preserve"> pârâtelor. </w:t>
      </w:r>
    </w:p>
    <w:p w:rsidR="00E42585" w14:paraId="4634C397" w14:textId="27E41A30">
      <w:pPr>
        <w:ind w:firstLine="1080"/>
        <w:jc w:val="both"/>
      </w:pPr>
      <w:r>
        <w:t xml:space="preserve">Calitatea procesuală pasivă a </w:t>
      </w:r>
      <w:r>
        <w:t>Agenţiei</w:t>
      </w:r>
      <w:r>
        <w:t xml:space="preserve"> </w:t>
      </w:r>
      <w:r>
        <w:t>Naţionale</w:t>
      </w:r>
      <w:r>
        <w:t xml:space="preserve"> de Administrare Fiscală </w:t>
      </w:r>
      <w:r>
        <w:t>şi</w:t>
      </w:r>
      <w:r>
        <w:t xml:space="preserve"> a Ministerului </w:t>
      </w:r>
      <w:r>
        <w:t>Finanţelor</w:t>
      </w:r>
      <w:r>
        <w:t xml:space="preserve"> Publice nu poate fi justificată nici prin </w:t>
      </w:r>
      <w:r>
        <w:t>incidenţa</w:t>
      </w:r>
      <w:r>
        <w:t xml:space="preserve"> </w:t>
      </w:r>
      <w:r>
        <w:t>dispoziţiilor</w:t>
      </w:r>
      <w:r>
        <w:t xml:space="preserve"> art.16</w:t>
      </w:r>
      <w:r>
        <w:rPr>
          <w:rStyle w:val="Fontdeparagrafimplicit"/>
          <w:vertAlign w:val="superscript"/>
        </w:rPr>
        <w:t>1</w:t>
      </w:r>
      <w:r>
        <w:t xml:space="preserve"> din Legea nr.5</w:t>
      </w:r>
      <w:r w:rsidR="00EC2A4B">
        <w:t>........................</w:t>
      </w:r>
      <w:r>
        <w:t xml:space="preserve">2004 care vizează că </w:t>
      </w:r>
      <w:bookmarkStart w:name="tree#243" w:id="0"/>
      <w:r>
        <w:t>instanţa</w:t>
      </w:r>
      <w:r>
        <w:t xml:space="preserve"> de contencios administrativ poate introduce în cauză, la cerere, organismele sociale interesate, sau poate pune în </w:t>
      </w:r>
      <w:r>
        <w:t>discuţie</w:t>
      </w:r>
      <w:r>
        <w:t xml:space="preserve">, din oficiu, necesitatea introducerii în cauză a acestora, precum </w:t>
      </w:r>
      <w:r>
        <w:t>şi</w:t>
      </w:r>
      <w:r>
        <w:t xml:space="preserve"> a altor subiecte de drept. </w:t>
      </w:r>
      <w:bookmarkEnd w:id="0"/>
    </w:p>
    <w:p w:rsidR="00E42585" w14:paraId="71404481" w14:textId="77777777">
      <w:pPr>
        <w:ind w:firstLine="1080"/>
        <w:jc w:val="both"/>
      </w:pPr>
      <w:r>
        <w:t xml:space="preserve">De aceea, pentru că </w:t>
      </w:r>
      <w:r>
        <w:t>Agenţia</w:t>
      </w:r>
      <w:r>
        <w:t xml:space="preserve"> </w:t>
      </w:r>
      <w:r>
        <w:t>Naţională</w:t>
      </w:r>
      <w:r>
        <w:t xml:space="preserve"> de Administrare Fiscală </w:t>
      </w:r>
      <w:r>
        <w:t>şi</w:t>
      </w:r>
      <w:r>
        <w:t xml:space="preserve"> Ministerul </w:t>
      </w:r>
      <w:r>
        <w:t>Finanţelor</w:t>
      </w:r>
      <w:r>
        <w:t xml:space="preserve"> Publice nu pot avea calitate procesuală pasivă în prezenta cauză, au fost admise recursurile declarate de aceste </w:t>
      </w:r>
      <w:r>
        <w:t>autorităţi</w:t>
      </w:r>
      <w:r>
        <w:t xml:space="preserve">, in sensul că s-a admis </w:t>
      </w:r>
      <w:r>
        <w:t>excepţia</w:t>
      </w:r>
      <w:r>
        <w:t xml:space="preserve"> lipsei </w:t>
      </w:r>
      <w:r>
        <w:t>calităţii</w:t>
      </w:r>
      <w:r>
        <w:t xml:space="preserve"> procesuale pasive a </w:t>
      </w:r>
      <w:r>
        <w:t>Agenţiei</w:t>
      </w:r>
      <w:r>
        <w:t xml:space="preserve"> </w:t>
      </w:r>
      <w:r>
        <w:t>Naţională</w:t>
      </w:r>
      <w:r>
        <w:t xml:space="preserve"> de Administrare Fiscală </w:t>
      </w:r>
      <w:r>
        <w:t>şi</w:t>
      </w:r>
      <w:r>
        <w:t xml:space="preserve"> Ministerului </w:t>
      </w:r>
      <w:r>
        <w:t>Finanţelor</w:t>
      </w:r>
      <w:r>
        <w:t xml:space="preserve"> Publice </w:t>
      </w:r>
      <w:r>
        <w:t>şi</w:t>
      </w:r>
      <w:r>
        <w:t xml:space="preserve"> s-a respinge </w:t>
      </w:r>
      <w:r>
        <w:t>acţiunea</w:t>
      </w:r>
      <w:r>
        <w:t xml:space="preserve"> in contradictoriu cu acestea.</w:t>
      </w:r>
    </w:p>
    <w:p w:rsidR="00E42585" w14:paraId="49910219" w14:textId="15D0FA1B">
      <w:pPr>
        <w:ind w:firstLine="1080"/>
        <w:jc w:val="both"/>
      </w:pPr>
      <w:r>
        <w:t xml:space="preserve">Analizând recursurile declarate de </w:t>
      </w:r>
      <w:r>
        <w:t>Direcţia</w:t>
      </w:r>
      <w:r>
        <w:t xml:space="preserve"> Generală Regională a </w:t>
      </w:r>
      <w:r>
        <w:t>Finanţelor</w:t>
      </w:r>
      <w:r>
        <w:t xml:space="preserve"> Publice </w:t>
      </w:r>
      <w:r w:rsidR="00A64EB7">
        <w:t>..................</w:t>
      </w:r>
      <w:r>
        <w:t xml:space="preserve"> (fostă </w:t>
      </w:r>
      <w:r>
        <w:t>Direcţia</w:t>
      </w:r>
      <w:r>
        <w:t xml:space="preserve"> Generală a </w:t>
      </w:r>
      <w:r>
        <w:t>Finanţelor</w:t>
      </w:r>
      <w:r>
        <w:t xml:space="preserve"> Publice a </w:t>
      </w:r>
      <w:r w:rsidR="00A64EB7">
        <w:t>........................</w:t>
      </w:r>
      <w:r>
        <w:t xml:space="preserve"> </w:t>
      </w:r>
      <w:r w:rsidR="00A64EB7">
        <w:t>..................</w:t>
      </w:r>
      <w:r>
        <w:t xml:space="preserve">) </w:t>
      </w:r>
      <w:r>
        <w:t>şi</w:t>
      </w:r>
      <w:r>
        <w:t xml:space="preserve"> </w:t>
      </w:r>
      <w:r>
        <w:t>Administraţia</w:t>
      </w:r>
      <w:r>
        <w:t xml:space="preserve"> </w:t>
      </w:r>
      <w:r>
        <w:t>Finanţelor</w:t>
      </w:r>
      <w:r>
        <w:t xml:space="preserve"> Publice </w:t>
      </w:r>
      <w:r w:rsidR="00A64EB7">
        <w:t>.................................</w:t>
      </w:r>
      <w:r>
        <w:t xml:space="preserve"> prin </w:t>
      </w:r>
      <w:r>
        <w:t>Direcţia</w:t>
      </w:r>
      <w:r>
        <w:t xml:space="preserve"> Generală </w:t>
      </w:r>
      <w:r>
        <w:t xml:space="preserve">Regională a </w:t>
      </w:r>
      <w:r>
        <w:t>Finanţelor</w:t>
      </w:r>
      <w:r>
        <w:t xml:space="preserve"> Publice </w:t>
      </w:r>
      <w:r w:rsidR="00A64EB7">
        <w:t>..................</w:t>
      </w:r>
      <w:r>
        <w:t xml:space="preserve">, împotriva </w:t>
      </w:r>
      <w:r>
        <w:t>aceleiaşi</w:t>
      </w:r>
      <w:r>
        <w:t xml:space="preserve"> </w:t>
      </w:r>
      <w:r>
        <w:t>sentinţe</w:t>
      </w:r>
      <w:r>
        <w:t xml:space="preserve">, în raport de motivele invocate, Înalta Curte le-a apreciat pentru următoarele considerente, ca fondate, în cauză impunându-se casarea cu trimitere spre rejudecare în vederea lămuririi depline a </w:t>
      </w:r>
      <w:r>
        <w:t>situaţiei</w:t>
      </w:r>
      <w:r>
        <w:t xml:space="preserve"> de fapt în raport de probele administrate </w:t>
      </w:r>
      <w:r>
        <w:t>şi</w:t>
      </w:r>
      <w:r>
        <w:t xml:space="preserve"> a </w:t>
      </w:r>
      <w:r>
        <w:t>necesităţii</w:t>
      </w:r>
      <w:r>
        <w:t xml:space="preserve"> completării probatoriului în ceea ce </w:t>
      </w:r>
      <w:r>
        <w:t>priveşte</w:t>
      </w:r>
      <w:r>
        <w:t xml:space="preserve"> cuantumul </w:t>
      </w:r>
      <w:r>
        <w:t>obligaţiilor</w:t>
      </w:r>
      <w:r>
        <w:t xml:space="preserve"> fiscale datorate TVA plus majorări </w:t>
      </w:r>
      <w:r>
        <w:t>şi</w:t>
      </w:r>
      <w:r>
        <w:t xml:space="preserve"> </w:t>
      </w:r>
      <w:r>
        <w:t>penalităţi</w:t>
      </w:r>
      <w:r>
        <w:t xml:space="preserve"> în raport de Hotărârea </w:t>
      </w:r>
      <w:r>
        <w:t>Curţii</w:t>
      </w:r>
      <w:r>
        <w:t xml:space="preserve"> de </w:t>
      </w:r>
      <w:r>
        <w:t>Justiţie</w:t>
      </w:r>
      <w:r>
        <w:t xml:space="preserve"> a Uniunii Europene din 7 noiemb</w:t>
      </w:r>
      <w:r>
        <w:t>rie 2013 in Cauzele conexate C 249/12 si C 250/12.</w:t>
      </w:r>
    </w:p>
    <w:p w:rsidR="00E42585" w14:paraId="5B0A4F06" w14:textId="77777777">
      <w:pPr>
        <w:ind w:firstLine="1080"/>
        <w:jc w:val="both"/>
      </w:pPr>
      <w:r>
        <w:t>Cu ocazia rejudecării se impune în cauză efectuarea în cauză a unui nou raport de expertiză pentru a se stabili cuantumul TVA datorat în raport de îndrumările cuprinse în Hotărârea CJUE din 7 noiemb</w:t>
      </w:r>
      <w:r>
        <w:t>rie 2013.</w:t>
      </w:r>
    </w:p>
    <w:p w:rsidR="00E42585" w14:paraId="35868022" w14:textId="77777777">
      <w:pPr>
        <w:ind w:firstLine="1080"/>
        <w:jc w:val="both"/>
      </w:pPr>
      <w:r>
        <w:t xml:space="preserve">Aceasta </w:t>
      </w:r>
      <w:r>
        <w:t>ţinând</w:t>
      </w:r>
      <w:r>
        <w:t xml:space="preserve"> cont că </w:t>
      </w:r>
      <w:r>
        <w:t>preţul</w:t>
      </w:r>
      <w:r>
        <w:t xml:space="preserve"> imobilelor a fost stabilit de </w:t>
      </w:r>
      <w:r>
        <w:t>părţi</w:t>
      </w:r>
      <w:r>
        <w:t xml:space="preserve"> fără a se face </w:t>
      </w:r>
      <w:r>
        <w:t>menţiuni</w:t>
      </w:r>
      <w:r>
        <w:t xml:space="preserve"> privind TVA, iar recurenta – pârâtă a calculat TVA prin adăugarea TVA de 19% la </w:t>
      </w:r>
      <w:r>
        <w:t>preţul</w:t>
      </w:r>
      <w:r>
        <w:t xml:space="preserve"> din contract </w:t>
      </w:r>
      <w:r>
        <w:t>şi</w:t>
      </w:r>
      <w:r>
        <w:t xml:space="preserve"> nu inclus în </w:t>
      </w:r>
      <w:r>
        <w:t>preţ</w:t>
      </w:r>
      <w:r>
        <w:t xml:space="preserve"> ceea ce a determinat o majorare a cuantumului  </w:t>
      </w:r>
      <w:r>
        <w:t>obligaţiilor</w:t>
      </w:r>
      <w:r>
        <w:t xml:space="preserve"> fiscale datorate de recurentă.</w:t>
      </w:r>
    </w:p>
    <w:p w:rsidR="00E42585" w14:paraId="03EE61DC" w14:textId="77777777">
      <w:pPr>
        <w:ind w:firstLine="1080"/>
        <w:jc w:val="both"/>
      </w:pPr>
      <w:r>
        <w:t xml:space="preserve">S-a stabilit că </w:t>
      </w:r>
      <w:r>
        <w:t>instanţa</w:t>
      </w:r>
      <w:r>
        <w:t xml:space="preserve"> </w:t>
      </w:r>
      <w:r>
        <w:t>şi</w:t>
      </w:r>
      <w:r>
        <w:t xml:space="preserve"> raportul de expertiză vor analiza fiecare contract încheiat de recurentă în perioada de </w:t>
      </w:r>
      <w:r>
        <w:t>referinţă</w:t>
      </w:r>
      <w:r>
        <w:t xml:space="preserve"> în ceea ce </w:t>
      </w:r>
      <w:r>
        <w:t>priveşte</w:t>
      </w:r>
      <w:r>
        <w:t xml:space="preserve"> </w:t>
      </w:r>
      <w:r>
        <w:t>existenţa</w:t>
      </w:r>
      <w:r>
        <w:t xml:space="preserve"> </w:t>
      </w:r>
      <w:r>
        <w:t>menţinerii</w:t>
      </w:r>
      <w:r>
        <w:t xml:space="preserve"> </w:t>
      </w:r>
      <w:r>
        <w:t>obligaţiei</w:t>
      </w:r>
      <w:r>
        <w:t xml:space="preserve"> de plată a  TVA-ului.</w:t>
      </w:r>
    </w:p>
    <w:p w:rsidR="00E42585" w14:paraId="6B2CEFAA" w14:textId="77777777">
      <w:pPr>
        <w:ind w:firstLine="1080"/>
        <w:jc w:val="both"/>
      </w:pPr>
      <w:r>
        <w:t xml:space="preserve">Potrivit art. 129 alin. (5) din Codul de procedură civilă, judecătorii trebuie să aibă rol activ, fiind datori a stărui, prin toate mijloacele legale, pentru a preveni orice </w:t>
      </w:r>
      <w:r>
        <w:t>greşeală</w:t>
      </w:r>
      <w:r>
        <w:t xml:space="preserve"> privind aflarea adevărului în cauză, pe baza stabilirii faptelor </w:t>
      </w:r>
      <w:r>
        <w:t>şi</w:t>
      </w:r>
      <w:r>
        <w:t xml:space="preserve"> prin aplicarea corectă a legii, în scopul </w:t>
      </w:r>
      <w:r>
        <w:t>pronunţării</w:t>
      </w:r>
      <w:r>
        <w:t xml:space="preserve"> unei hotărâri temeinice </w:t>
      </w:r>
      <w:r>
        <w:t>şi</w:t>
      </w:r>
      <w:r>
        <w:t xml:space="preserve"> legale, mai ales in </w:t>
      </w:r>
      <w:r>
        <w:t>condiţiile</w:t>
      </w:r>
      <w:r>
        <w:t xml:space="preserve"> in care proba a fost solicitată de către reclamantă </w:t>
      </w:r>
      <w:r>
        <w:t>şi</w:t>
      </w:r>
      <w:r>
        <w:t xml:space="preserve"> respinsă prin Încheierea de </w:t>
      </w:r>
      <w:r>
        <w:t>şedinţă</w:t>
      </w:r>
      <w:r>
        <w:t xml:space="preserve"> din data de 28 februarie 2012, </w:t>
      </w:r>
      <w:r>
        <w:t>instanţa</w:t>
      </w:r>
      <w:r>
        <w:t xml:space="preserve"> nefiind </w:t>
      </w:r>
      <w:r>
        <w:t>ţinută</w:t>
      </w:r>
      <w:r>
        <w:t xml:space="preserve"> de obiectivele propuse de către </w:t>
      </w:r>
      <w:r>
        <w:t>părţi</w:t>
      </w:r>
      <w:r>
        <w:t>.</w:t>
      </w:r>
    </w:p>
    <w:p w:rsidR="00E42585" w14:paraId="35F3362F" w14:textId="77777777">
      <w:pPr>
        <w:ind w:firstLine="1080"/>
        <w:jc w:val="both"/>
      </w:pPr>
      <w:r>
        <w:t>Faţă</w:t>
      </w:r>
      <w:r>
        <w:t xml:space="preserve"> de </w:t>
      </w:r>
      <w:r>
        <w:t>dispoziţiile</w:t>
      </w:r>
      <w:r>
        <w:t xml:space="preserve"> legale </w:t>
      </w:r>
      <w:r>
        <w:t>menţionate</w:t>
      </w:r>
      <w:r>
        <w:t xml:space="preserve">, hotărând în baza unui probatoriu insuficient, fără a stabili în mod neechivoc adevărul cu privire la starea de fapt, </w:t>
      </w:r>
      <w:r>
        <w:t>instanţa</w:t>
      </w:r>
      <w:r>
        <w:t xml:space="preserve"> de fond a </w:t>
      </w:r>
      <w:r>
        <w:t>pronunţat</w:t>
      </w:r>
      <w:r>
        <w:t xml:space="preserve"> o hotărâre netemeinică </w:t>
      </w:r>
      <w:r>
        <w:t>şi</w:t>
      </w:r>
      <w:r>
        <w:t xml:space="preserve"> nelegală.</w:t>
      </w:r>
    </w:p>
    <w:p w:rsidR="00E42585" w14:paraId="4E72726E" w14:textId="1D198003">
      <w:pPr>
        <w:ind w:firstLine="1080"/>
        <w:jc w:val="both"/>
        <w:rPr>
          <w:rStyle w:val="Fontdeparagrafimplicit"/>
          <w:b/>
          <w:i/>
        </w:rPr>
      </w:pPr>
      <w:r>
        <w:rPr>
          <w:rStyle w:val="Fontdeparagrafimplicit"/>
          <w:b/>
          <w:i/>
        </w:rPr>
        <w:t xml:space="preserve">Cauza a fost reînregistrată pe rolul acestei </w:t>
      </w:r>
      <w:r>
        <w:rPr>
          <w:rStyle w:val="Fontdeparagrafimplicit"/>
          <w:b/>
          <w:i/>
        </w:rPr>
        <w:t>instanţe</w:t>
      </w:r>
      <w:r>
        <w:rPr>
          <w:rStyle w:val="Fontdeparagrafimplicit"/>
          <w:b/>
          <w:i/>
        </w:rPr>
        <w:t xml:space="preserve"> sub nr. </w:t>
      </w:r>
      <w:r w:rsidR="00A64EB7">
        <w:rPr>
          <w:rStyle w:val="Fontdeparagrafimplicit"/>
          <w:b/>
          <w:i/>
        </w:rPr>
        <w:t>..................</w:t>
      </w:r>
      <w:r>
        <w:rPr>
          <w:rStyle w:val="Fontdeparagrafimplicit"/>
          <w:b/>
          <w:i/>
        </w:rPr>
        <w:t>.</w:t>
      </w:r>
      <w:r>
        <w:rPr>
          <w:rStyle w:val="Fontdeparagrafimplicit"/>
          <w:b/>
          <w:i/>
        </w:rPr>
        <w:tab/>
      </w:r>
    </w:p>
    <w:p w:rsidR="00E42585" w14:paraId="179CB922" w14:textId="07D27EEF">
      <w:pPr>
        <w:ind w:firstLine="1080"/>
        <w:jc w:val="both"/>
      </w:pPr>
      <w:r>
        <w:t xml:space="preserve">În considerarea </w:t>
      </w:r>
      <w:r>
        <w:t>raţionamentului</w:t>
      </w:r>
      <w:r>
        <w:t xml:space="preserve"> expus de </w:t>
      </w:r>
      <w:r>
        <w:t>instanţa</w:t>
      </w:r>
      <w:r>
        <w:t xml:space="preserve"> de control judiciar în hotărârea de casare </w:t>
      </w:r>
      <w:r>
        <w:t>şi</w:t>
      </w:r>
      <w:r>
        <w:t xml:space="preserve"> în baza </w:t>
      </w:r>
      <w:r>
        <w:t>disp</w:t>
      </w:r>
      <w:r>
        <w:t xml:space="preserve">. art. 315 </w:t>
      </w:r>
      <w:r>
        <w:t>C.pr.civ</w:t>
      </w:r>
      <w:r>
        <w:t xml:space="preserve">., la data de 22.09.2014 a fost </w:t>
      </w:r>
      <w:r>
        <w:t>încuviinţată</w:t>
      </w:r>
      <w:r>
        <w:t xml:space="preserve"> proba cu expertiza contabilă, cu obiectivele expuse în încheierea de </w:t>
      </w:r>
      <w:r>
        <w:t>şedinţă</w:t>
      </w:r>
      <w:r>
        <w:t xml:space="preserve"> de la acea dată, raportul de expertiză fiind depus la dosar la data de </w:t>
      </w:r>
      <w:r w:rsidR="00A64EB7">
        <w:t>........................</w:t>
      </w:r>
      <w:r>
        <w:t>2015.</w:t>
      </w:r>
    </w:p>
    <w:p w:rsidR="00E42585" w14:paraId="727718A7" w14:textId="77777777">
      <w:pPr>
        <w:ind w:firstLine="1080"/>
        <w:jc w:val="both"/>
      </w:pPr>
      <w:r>
        <w:t xml:space="preserve">Răspunsuri la </w:t>
      </w:r>
      <w:r>
        <w:t>obiecţiuni</w:t>
      </w:r>
      <w:r>
        <w:t xml:space="preserve"> </w:t>
      </w:r>
      <w:r>
        <w:t>încuviinţate</w:t>
      </w:r>
      <w:r>
        <w:t xml:space="preserve"> au fost depuse de expert la datele de 25.05.2015, 04.09.2015, 01.02.2016 </w:t>
      </w:r>
      <w:r>
        <w:t>şi</w:t>
      </w:r>
      <w:r>
        <w:t xml:space="preserve"> 16.05.2016.</w:t>
      </w:r>
    </w:p>
    <w:p w:rsidR="00E42585" w14:paraId="5DF9AD8F" w14:textId="77777777">
      <w:pPr>
        <w:ind w:firstLine="1080"/>
        <w:jc w:val="both"/>
      </w:pPr>
      <w:r>
        <w:t xml:space="preserve">În rejudecare, reclamanta a depus la dosar note scrise prin care a </w:t>
      </w:r>
      <w:r>
        <w:t>susţinut</w:t>
      </w:r>
      <w:r>
        <w:t xml:space="preserve"> necesitatea aplicării în </w:t>
      </w:r>
      <w:r>
        <w:t>speţă</w:t>
      </w:r>
      <w:r>
        <w:t xml:space="preserve"> a hotărârilor </w:t>
      </w:r>
      <w:r>
        <w:t>pronunţate</w:t>
      </w:r>
      <w:r>
        <w:t xml:space="preserve"> în cauza C-183/2014, în cauzele conexate C-249/12 și C-250/12, </w:t>
      </w:r>
      <w:r>
        <w:t>şi</w:t>
      </w:r>
      <w:r>
        <w:t xml:space="preserve"> a solicitat expres </w:t>
      </w:r>
      <w:r>
        <w:t>recunoaşterea</w:t>
      </w:r>
      <w:r>
        <w:t xml:space="preserve"> dreptului de deducere.</w:t>
      </w:r>
    </w:p>
    <w:p w:rsidR="00E42585" w14:paraId="4E84408F" w14:textId="77777777">
      <w:pPr>
        <w:ind w:firstLine="1080"/>
        <w:jc w:val="both"/>
        <w:rPr>
          <w:rStyle w:val="Fontdeparagrafimplicit"/>
          <w:b/>
          <w:i/>
        </w:rPr>
      </w:pPr>
      <w:r>
        <w:rPr>
          <w:rStyle w:val="Fontdeparagrafimplicit"/>
          <w:b/>
          <w:i/>
        </w:rPr>
        <w:t xml:space="preserve">Analizând materialul probator administrat, prevederile legale incidente </w:t>
      </w:r>
      <w:r>
        <w:rPr>
          <w:rStyle w:val="Fontdeparagrafimplicit"/>
          <w:b/>
          <w:i/>
        </w:rPr>
        <w:t>şi</w:t>
      </w:r>
      <w:r>
        <w:rPr>
          <w:rStyle w:val="Fontdeparagrafimplicit"/>
          <w:b/>
          <w:i/>
        </w:rPr>
        <w:t xml:space="preserve"> </w:t>
      </w:r>
      <w:r>
        <w:rPr>
          <w:rStyle w:val="Fontdeparagrafimplicit"/>
          <w:b/>
          <w:i/>
        </w:rPr>
        <w:t>susţinerile</w:t>
      </w:r>
      <w:r>
        <w:rPr>
          <w:rStyle w:val="Fontdeparagrafimplicit"/>
          <w:b/>
          <w:i/>
        </w:rPr>
        <w:t xml:space="preserve"> </w:t>
      </w:r>
      <w:r>
        <w:rPr>
          <w:rStyle w:val="Fontdeparagrafimplicit"/>
          <w:b/>
          <w:i/>
        </w:rPr>
        <w:t>părţilor</w:t>
      </w:r>
      <w:r>
        <w:rPr>
          <w:rStyle w:val="Fontdeparagrafimplicit"/>
          <w:b/>
          <w:i/>
        </w:rPr>
        <w:t xml:space="preserve">, Curtea </w:t>
      </w:r>
      <w:r>
        <w:rPr>
          <w:rStyle w:val="Fontdeparagrafimplicit"/>
          <w:b/>
          <w:i/>
        </w:rPr>
        <w:t>reţine</w:t>
      </w:r>
      <w:r>
        <w:rPr>
          <w:rStyle w:val="Fontdeparagrafimplicit"/>
          <w:b/>
          <w:i/>
        </w:rPr>
        <w:t xml:space="preserve"> următoarele: </w:t>
      </w:r>
    </w:p>
    <w:p w:rsidR="00E42585" w14:paraId="42AD8038" w14:textId="7B78B1DB">
      <w:pPr>
        <w:ind w:firstLine="1080"/>
        <w:jc w:val="both"/>
      </w:pPr>
      <w:r>
        <w:rPr>
          <w:rStyle w:val="Fontdeparagrafimplicit"/>
          <w:b/>
          <w:i/>
        </w:rPr>
        <w:t>În fapt,</w:t>
      </w:r>
      <w:r>
        <w:t xml:space="preserve"> prin Decizia de impunere privind </w:t>
      </w:r>
      <w:r>
        <w:t>obligaţiile</w:t>
      </w:r>
      <w:r>
        <w:t xml:space="preserve"> fiscale suplimentare nr. </w:t>
      </w:r>
      <w:r w:rsidR="00A64EB7">
        <w:t>DI1...</w:t>
      </w:r>
      <w:r>
        <w:t xml:space="preserve">.2010 emisă de pârâta </w:t>
      </w:r>
      <w:r>
        <w:t>Administraţia</w:t>
      </w:r>
      <w:r>
        <w:t xml:space="preserve"> </w:t>
      </w:r>
      <w:r>
        <w:t>Finanţelor</w:t>
      </w:r>
      <w:r>
        <w:t xml:space="preserve"> Publice </w:t>
      </w:r>
      <w:r w:rsidR="00A64EB7">
        <w:t>........................</w:t>
      </w:r>
      <w:r>
        <w:t xml:space="preserve">, în baza Raportului de </w:t>
      </w:r>
      <w:r>
        <w:t>inspecţie</w:t>
      </w:r>
      <w:r>
        <w:t xml:space="preserve"> fiscală nr. </w:t>
      </w:r>
      <w:r w:rsidR="00A64EB7">
        <w:t>RIF1/</w:t>
      </w:r>
      <w:r>
        <w:t xml:space="preserve">.2010, s-a </w:t>
      </w:r>
      <w:r>
        <w:t>reţinut</w:t>
      </w:r>
      <w:r>
        <w:t xml:space="preserve"> în sarcina reclamantei </w:t>
      </w:r>
      <w:r>
        <w:t>obligaţia</w:t>
      </w:r>
      <w:r>
        <w:t xml:space="preserve"> de plată a TVA în cuantum de 761.607 lei, majorări/dobânzi de întârziere aferente în cuantum de 569.385 lei, </w:t>
      </w:r>
      <w:r>
        <w:t>penalităţi</w:t>
      </w:r>
      <w:r>
        <w:t xml:space="preserve"> de întârziere aferente în cuantum de 114.241 lei, pentru </w:t>
      </w:r>
      <w:r>
        <w:t>operaţiunile</w:t>
      </w:r>
      <w:r>
        <w:t xml:space="preserve"> efectuate în intervalul 01.01.2007 – 31.12.2009.</w:t>
      </w:r>
    </w:p>
    <w:p w:rsidR="00E42585" w14:paraId="151CCF1F" w14:textId="0B721E09">
      <w:pPr>
        <w:ind w:firstLine="1080"/>
        <w:jc w:val="both"/>
      </w:pPr>
      <w:r>
        <w:t xml:space="preserve">S-a </w:t>
      </w:r>
      <w:r>
        <w:t>reţinut</w:t>
      </w:r>
      <w:r>
        <w:t xml:space="preserve"> că în anul 2007 reclamanta a realizat două </w:t>
      </w:r>
      <w:r>
        <w:t>tranzacţii</w:t>
      </w:r>
      <w:r>
        <w:t xml:space="preserve"> cu terenuri intravilane construibile, conform contractelor de schimb</w:t>
      </w:r>
      <w:r>
        <w:t xml:space="preserve"> cu terenuri intravilane fără sultă încheiate, autentificate sub nr. </w:t>
      </w:r>
      <w:r w:rsidR="00A64EB7">
        <w:t>........................</w:t>
      </w:r>
      <w:r>
        <w:t xml:space="preserve">29.08.2007 (încheiere rectificare nr. </w:t>
      </w:r>
      <w:r w:rsidR="00A64EB7">
        <w:t>........................</w:t>
      </w:r>
      <w:r>
        <w:t xml:space="preserve">06.11.2007) </w:t>
      </w:r>
      <w:r>
        <w:t>şi</w:t>
      </w:r>
      <w:r>
        <w:t xml:space="preserve"> sub nr. </w:t>
      </w:r>
      <w:r w:rsidR="00A64EB7">
        <w:t>........................</w:t>
      </w:r>
      <w:r>
        <w:t>19.10.2010, în valoare totală de 149.620 lei;</w:t>
      </w:r>
    </w:p>
    <w:p w:rsidR="00E42585" w14:paraId="0D428586" w14:textId="77777777">
      <w:pPr>
        <w:ind w:firstLine="1080"/>
        <w:jc w:val="both"/>
      </w:pPr>
      <w:r>
        <w:t xml:space="preserve">De asemenea, s-a constatat că reclamanta a efectuat în anul 2008 cinci </w:t>
      </w:r>
      <w:r>
        <w:t>tranzacţii</w:t>
      </w:r>
      <w:r>
        <w:t xml:space="preserve"> reprezentând vânzări cu terenuri intravilane construibile </w:t>
      </w:r>
      <w:r>
        <w:t>şi</w:t>
      </w:r>
      <w:r>
        <w:t xml:space="preserve"> </w:t>
      </w:r>
      <w:r>
        <w:t>construcţii</w:t>
      </w:r>
      <w:r>
        <w:t xml:space="preserve"> noi, conform contractelor de vânzare cumpărare autentificate sub:</w:t>
      </w:r>
    </w:p>
    <w:p w:rsidR="00E42585" w14:paraId="4C090E11" w14:textId="1EF6CA8E">
      <w:pPr>
        <w:ind w:firstLine="1080"/>
        <w:jc w:val="both"/>
      </w:pPr>
      <w:r>
        <w:t xml:space="preserve">- nr. </w:t>
      </w:r>
      <w:r w:rsidR="00A64EB7">
        <w:t>........................</w:t>
      </w:r>
      <w:r>
        <w:t xml:space="preserve">15.01.2008 pentru imobil compus din teren </w:t>
      </w:r>
      <w:r>
        <w:t>şi</w:t>
      </w:r>
      <w:r>
        <w:t xml:space="preserve"> </w:t>
      </w:r>
      <w:r>
        <w:t>construcţie</w:t>
      </w:r>
      <w:r>
        <w:t xml:space="preserve"> P+1+M, în baza </w:t>
      </w:r>
      <w:r>
        <w:t>autorizaţiei</w:t>
      </w:r>
      <w:r>
        <w:t xml:space="preserve"> de construire nr. </w:t>
      </w:r>
      <w:r w:rsidR="00A64EB7">
        <w:t>........................</w:t>
      </w:r>
      <w:r>
        <w:t xml:space="preserve">28.08.2007 </w:t>
      </w:r>
      <w:r>
        <w:t>şi</w:t>
      </w:r>
      <w:r>
        <w:t xml:space="preserve"> </w:t>
      </w:r>
      <w:r>
        <w:t>recepţionat</w:t>
      </w:r>
      <w:r>
        <w:t xml:space="preserve"> în baza procesului verbal de </w:t>
      </w:r>
      <w:r>
        <w:t>recepţie</w:t>
      </w:r>
      <w:r>
        <w:t xml:space="preserve"> nr. </w:t>
      </w:r>
      <w:r w:rsidR="00EC2A4B">
        <w:t>........................</w:t>
      </w:r>
      <w:r>
        <w:t>19.10.2007,</w:t>
      </w:r>
    </w:p>
    <w:p w:rsidR="00E42585" w14:paraId="126D7859" w14:textId="2AA80922">
      <w:pPr>
        <w:ind w:firstLine="1080"/>
        <w:jc w:val="both"/>
      </w:pPr>
      <w:r>
        <w:t xml:space="preserve">- nr. </w:t>
      </w:r>
      <w:r w:rsidR="00EC2A4B">
        <w:t>........................</w:t>
      </w:r>
      <w:r>
        <w:t xml:space="preserve">29.02.2008 pentru imobilul construit în baza </w:t>
      </w:r>
      <w:r>
        <w:t>autorizaţiei</w:t>
      </w:r>
      <w:r>
        <w:t xml:space="preserve"> de construire nr. </w:t>
      </w:r>
      <w:r w:rsidR="00EC2A4B">
        <w:t>........................</w:t>
      </w:r>
      <w:r>
        <w:t xml:space="preserve">03.10.2007 </w:t>
      </w:r>
      <w:r>
        <w:t>şi</w:t>
      </w:r>
      <w:r>
        <w:t xml:space="preserve"> </w:t>
      </w:r>
      <w:r>
        <w:t>recepţionat</w:t>
      </w:r>
      <w:r>
        <w:t xml:space="preserve"> în baza procesului verbal de </w:t>
      </w:r>
      <w:r>
        <w:t>recepţie</w:t>
      </w:r>
      <w:r>
        <w:t xml:space="preserve"> nr. </w:t>
      </w:r>
      <w:r w:rsidR="00EC2A4B">
        <w:t>........................</w:t>
      </w:r>
      <w:r>
        <w:t>23.11.2007,</w:t>
      </w:r>
    </w:p>
    <w:p w:rsidR="00E42585" w14:paraId="0CAE9D77" w14:textId="1E61C473">
      <w:pPr>
        <w:ind w:firstLine="1080"/>
        <w:jc w:val="both"/>
      </w:pPr>
      <w:r>
        <w:t xml:space="preserve">- nr. </w:t>
      </w:r>
      <w:r w:rsidR="00EC2A4B">
        <w:t>........................</w:t>
      </w:r>
      <w:r>
        <w:t xml:space="preserve">17.03.2008 pentru imobilul compus din teren </w:t>
      </w:r>
      <w:r>
        <w:t>şi</w:t>
      </w:r>
      <w:r>
        <w:t xml:space="preserve"> </w:t>
      </w:r>
      <w:r>
        <w:t>construcţie</w:t>
      </w:r>
      <w:r>
        <w:t xml:space="preserve"> P+1+M, în baza </w:t>
      </w:r>
      <w:r>
        <w:t>autorizaţiei</w:t>
      </w:r>
      <w:r>
        <w:t xml:space="preserve"> de construire nr. </w:t>
      </w:r>
      <w:r w:rsidR="00EC2A4B">
        <w:t>........................</w:t>
      </w:r>
      <w:r>
        <w:t xml:space="preserve">03.10.2007 </w:t>
      </w:r>
      <w:r>
        <w:t>şi</w:t>
      </w:r>
      <w:r>
        <w:t xml:space="preserve"> </w:t>
      </w:r>
      <w:r>
        <w:t>recepţionat</w:t>
      </w:r>
      <w:r>
        <w:t xml:space="preserve"> în baza procesului verbal de </w:t>
      </w:r>
      <w:r>
        <w:t>recepţie</w:t>
      </w:r>
      <w:r>
        <w:t xml:space="preserve"> nr. </w:t>
      </w:r>
      <w:r w:rsidR="00EC2A4B">
        <w:t>........................</w:t>
      </w:r>
      <w:r>
        <w:t>23.11.2007,</w:t>
      </w:r>
    </w:p>
    <w:p w:rsidR="00E42585" w14:paraId="21DB9B60" w14:textId="14F6943E">
      <w:pPr>
        <w:ind w:firstLine="1080"/>
        <w:jc w:val="both"/>
      </w:pPr>
      <w:r>
        <w:t xml:space="preserve">- nr. </w:t>
      </w:r>
      <w:r w:rsidR="00EC2A4B">
        <w:t>........................</w:t>
      </w:r>
      <w:r>
        <w:t xml:space="preserve">20.05.2008 pentru imobilul compus din teren </w:t>
      </w:r>
      <w:r>
        <w:t>şi</w:t>
      </w:r>
      <w:r>
        <w:t xml:space="preserve"> </w:t>
      </w:r>
      <w:r>
        <w:t>construcţie</w:t>
      </w:r>
      <w:r>
        <w:t xml:space="preserve"> P+1+M, în baza </w:t>
      </w:r>
      <w:r>
        <w:t>autorizaţiei</w:t>
      </w:r>
      <w:r>
        <w:t xml:space="preserve"> de construire nr. </w:t>
      </w:r>
      <w:r w:rsidR="00EC2A4B">
        <w:t>........................</w:t>
      </w:r>
      <w:r>
        <w:t xml:space="preserve">03.10.2007 </w:t>
      </w:r>
      <w:r>
        <w:t>şi</w:t>
      </w:r>
      <w:r>
        <w:t xml:space="preserve"> </w:t>
      </w:r>
      <w:r>
        <w:t>recepţionat</w:t>
      </w:r>
      <w:r>
        <w:t xml:space="preserve"> în baza procesului verbal de </w:t>
      </w:r>
      <w:r>
        <w:t>recepţie</w:t>
      </w:r>
      <w:r>
        <w:t xml:space="preserve"> nr. </w:t>
      </w:r>
      <w:r w:rsidR="00EC2A4B">
        <w:t>........................</w:t>
      </w:r>
      <w:r>
        <w:t>19.10.2007,</w:t>
      </w:r>
    </w:p>
    <w:p w:rsidR="00E42585" w14:paraId="00E46DBF" w14:textId="11635A85">
      <w:pPr>
        <w:ind w:firstLine="1080"/>
        <w:jc w:val="both"/>
      </w:pPr>
      <w:r>
        <w:t xml:space="preserve">- nr. </w:t>
      </w:r>
      <w:r w:rsidR="00EC2A4B">
        <w:t>........................</w:t>
      </w:r>
      <w:r>
        <w:t xml:space="preserve">26.06.2008 pentru imobilul compus din teren intravilan categoria de </w:t>
      </w:r>
      <w:r>
        <w:t>folosinţă</w:t>
      </w:r>
      <w:r>
        <w:t xml:space="preserve"> </w:t>
      </w:r>
      <w:r>
        <w:t>curţi</w:t>
      </w:r>
      <w:r>
        <w:t>,</w:t>
      </w:r>
    </w:p>
    <w:p w:rsidR="00E42585" w14:paraId="5652F0E2" w14:textId="77777777">
      <w:pPr>
        <w:ind w:firstLine="1080"/>
        <w:jc w:val="both"/>
      </w:pPr>
      <w:r>
        <w:t>în valoare totală de 3.068.551 lei;</w:t>
      </w:r>
    </w:p>
    <w:p w:rsidR="00E42585" w14:paraId="46EFE64B" w14:textId="6DAD6388">
      <w:pPr>
        <w:ind w:firstLine="1080"/>
        <w:jc w:val="both"/>
      </w:pPr>
      <w:r>
        <w:t xml:space="preserve">Cu privire la anul 2009, s-a </w:t>
      </w:r>
      <w:r>
        <w:t>reţinut</w:t>
      </w:r>
      <w:r>
        <w:t xml:space="preserve"> că reclamanta a realizat o </w:t>
      </w:r>
      <w:r>
        <w:t>tranzacţie</w:t>
      </w:r>
      <w:r>
        <w:t xml:space="preserve"> cu teren intravilan construibil </w:t>
      </w:r>
      <w:r>
        <w:t>şi</w:t>
      </w:r>
      <w:r>
        <w:t xml:space="preserve"> </w:t>
      </w:r>
      <w:r>
        <w:t>construcţie</w:t>
      </w:r>
      <w:r>
        <w:t xml:space="preserve"> nouă, conform contractului autentificat sub nr. </w:t>
      </w:r>
      <w:r w:rsidR="00EC2A4B">
        <w:t>........................</w:t>
      </w:r>
      <w:r>
        <w:t xml:space="preserve">27.03.2009 pentru </w:t>
      </w:r>
      <w:r>
        <w:t xml:space="preserve">imobil compus din teren </w:t>
      </w:r>
      <w:r>
        <w:t>şi</w:t>
      </w:r>
      <w:r>
        <w:t xml:space="preserve"> </w:t>
      </w:r>
      <w:r>
        <w:t>construcţie</w:t>
      </w:r>
      <w:r>
        <w:t xml:space="preserve"> P+1+M, în baza </w:t>
      </w:r>
      <w:r>
        <w:t>autorizaţiei</w:t>
      </w:r>
      <w:r>
        <w:t xml:space="preserve"> de construire nr. </w:t>
      </w:r>
      <w:r w:rsidR="00EC2A4B">
        <w:t>........................</w:t>
      </w:r>
      <w:r>
        <w:t xml:space="preserve">19.12.2007 </w:t>
      </w:r>
      <w:r>
        <w:t>şi</w:t>
      </w:r>
      <w:r>
        <w:t xml:space="preserve"> </w:t>
      </w:r>
      <w:r>
        <w:t>recepţionat</w:t>
      </w:r>
      <w:r>
        <w:t xml:space="preserve"> în baza procesului verbal de </w:t>
      </w:r>
      <w:r>
        <w:t>recepţie</w:t>
      </w:r>
      <w:r>
        <w:t xml:space="preserve"> nr. </w:t>
      </w:r>
      <w:r w:rsidR="00EC2A4B">
        <w:t>........................</w:t>
      </w:r>
      <w:r>
        <w:t>23.02.2009, în valoare de 939.906 lei;</w:t>
      </w:r>
    </w:p>
    <w:p w:rsidR="00E42585" w14:paraId="7C62A887" w14:textId="77777777">
      <w:pPr>
        <w:ind w:firstLine="1080"/>
        <w:jc w:val="both"/>
      </w:pPr>
      <w:r>
        <w:t>această activitate având caracter de continuitate.</w:t>
      </w:r>
    </w:p>
    <w:p w:rsidR="00E42585" w14:paraId="6FE848B6" w14:textId="60DED2BF">
      <w:pPr>
        <w:ind w:firstLine="1080"/>
        <w:jc w:val="both"/>
      </w:pPr>
      <w:r>
        <w:t xml:space="preserve">Reclamanta a formulat </w:t>
      </w:r>
      <w:r>
        <w:t>contestaţie</w:t>
      </w:r>
      <w:r>
        <w:t xml:space="preserve"> împotriva deciziei de impunere iar prin Decizia nr. </w:t>
      </w:r>
      <w:r w:rsidR="00A64EB7">
        <w:t>D1...........</w:t>
      </w:r>
      <w:r>
        <w:t xml:space="preserve">.2011 emisă de pârâta ANAF – </w:t>
      </w:r>
      <w:r>
        <w:t>Direcţia</w:t>
      </w:r>
      <w:r>
        <w:t xml:space="preserve"> generală de </w:t>
      </w:r>
      <w:r>
        <w:t>soluţionare</w:t>
      </w:r>
      <w:r>
        <w:t xml:space="preserve"> a </w:t>
      </w:r>
      <w:r>
        <w:t>contestaţiilor</w:t>
      </w:r>
      <w:r>
        <w:t xml:space="preserve">, </w:t>
      </w:r>
      <w:r>
        <w:t>contestaţia</w:t>
      </w:r>
      <w:r>
        <w:t xml:space="preserve"> a fost respinsă ca neîntemeiată.</w:t>
      </w:r>
    </w:p>
    <w:p w:rsidR="00E42585" w14:paraId="3D3A701E" w14:textId="77777777">
      <w:pPr>
        <w:ind w:firstLine="1080"/>
        <w:jc w:val="both"/>
      </w:pPr>
      <w:r>
        <w:t>Menționata decizie este contestată pe calea prezentului demers judiciar, cu privire la care Curtea constată următoarele:</w:t>
      </w:r>
    </w:p>
    <w:p w:rsidR="00E42585" w14:paraId="05EC0E70" w14:textId="77777777">
      <w:pPr>
        <w:ind w:firstLine="1080"/>
        <w:jc w:val="both"/>
      </w:pPr>
      <w:r>
        <w:rPr>
          <w:rStyle w:val="Fontdeparagrafimplicit"/>
          <w:b/>
          <w:i/>
          <w:u w:val="single"/>
        </w:rPr>
        <w:t>1. cu privire la existența obligației de înregistrare ca plătitor de TVA</w:t>
      </w:r>
      <w:r>
        <w:t xml:space="preserve"> </w:t>
      </w:r>
    </w:p>
    <w:p w:rsidR="00E42585" w14:paraId="4BF28281" w14:textId="08F297E5">
      <w:pPr>
        <w:ind w:firstLine="1080"/>
        <w:jc w:val="both"/>
      </w:pPr>
      <w:r>
        <w:t xml:space="preserve">Susținerea centrală a reclamantei, validată de Curtea de Apel </w:t>
      </w:r>
      <w:r w:rsidR="00A64EB7">
        <w:t>..................</w:t>
      </w:r>
      <w:r>
        <w:t xml:space="preserve"> – Secția de contencios administrativ și fiscal în primul ciclu procesual, reluată în rejudecare, respectiv faptul că pentru perioada 2007 – 2009 reclamanta nu avea obligația conform legislației în vigoare să se înregistreze ca plătitoare de TVA, este apreciată de prezenta instanță ca nefondată, pentru următoarele considerente: </w:t>
      </w:r>
    </w:p>
    <w:p w:rsidR="00E42585" w14:paraId="318561F6" w14:textId="77777777">
      <w:pPr>
        <w:ind w:firstLine="1080"/>
        <w:jc w:val="both"/>
      </w:pPr>
      <w:r>
        <w:t xml:space="preserve">Potrivit </w:t>
      </w:r>
      <w:r>
        <w:t>disp</w:t>
      </w:r>
      <w:r>
        <w:t xml:space="preserve">. art. 127 alin. (1) din Legea nr. 571/2003 privind Codul Fiscal </w:t>
      </w:r>
      <w:r>
        <w:rPr>
          <w:rStyle w:val="Fontdeparagrafimplicit"/>
          <w:i/>
        </w:rPr>
        <w:t xml:space="preserve">„Este considerată persoană impozabilă orice persoană care </w:t>
      </w:r>
      <w:r>
        <w:rPr>
          <w:rStyle w:val="Fontdeparagrafimplicit"/>
          <w:i/>
        </w:rPr>
        <w:t>desfăşoară</w:t>
      </w:r>
      <w:r>
        <w:rPr>
          <w:rStyle w:val="Fontdeparagrafimplicit"/>
          <w:i/>
        </w:rPr>
        <w:t xml:space="preserve">, de o manieră independentă </w:t>
      </w:r>
      <w:r>
        <w:rPr>
          <w:rStyle w:val="Fontdeparagrafimplicit"/>
          <w:i/>
        </w:rPr>
        <w:t>şi</w:t>
      </w:r>
      <w:r>
        <w:rPr>
          <w:rStyle w:val="Fontdeparagrafimplicit"/>
          <w:i/>
        </w:rPr>
        <w:t xml:space="preserve"> indiferent de loc, </w:t>
      </w:r>
      <w:r>
        <w:rPr>
          <w:rStyle w:val="Fontdeparagrafimplicit"/>
          <w:i/>
        </w:rPr>
        <w:t>activităţi</w:t>
      </w:r>
      <w:r>
        <w:rPr>
          <w:rStyle w:val="Fontdeparagrafimplicit"/>
          <w:i/>
        </w:rPr>
        <w:t xml:space="preserve"> economice</w:t>
      </w:r>
      <w:r>
        <w:t xml:space="preserve"> de natura celor prevăzute la alin. (2), oricare ar fi scopul sau rezultatul acestei </w:t>
      </w:r>
      <w:r>
        <w:t>activităţi</w:t>
      </w:r>
      <w:r>
        <w:t xml:space="preserve">”, iar potrivit alin. (2) al </w:t>
      </w:r>
      <w:r>
        <w:t>aceluiaşi</w:t>
      </w:r>
      <w:r>
        <w:t xml:space="preserve"> articol, </w:t>
      </w:r>
      <w:r>
        <w:rPr>
          <w:rStyle w:val="Fontdeparagrafimplicit"/>
          <w:i/>
        </w:rPr>
        <w:t xml:space="preserve">„În sensul prezentului titlu, </w:t>
      </w:r>
      <w:r>
        <w:rPr>
          <w:rStyle w:val="Fontdeparagrafimplicit"/>
          <w:i/>
        </w:rPr>
        <w:t>activităţile</w:t>
      </w:r>
      <w:r>
        <w:rPr>
          <w:rStyle w:val="Fontdeparagrafimplicit"/>
          <w:i/>
        </w:rPr>
        <w:t xml:space="preserve"> economice cuprind </w:t>
      </w:r>
      <w:r>
        <w:rPr>
          <w:rStyle w:val="Fontdeparagrafimplicit"/>
          <w:i/>
        </w:rPr>
        <w:t>activităţile</w:t>
      </w:r>
      <w:r>
        <w:rPr>
          <w:rStyle w:val="Fontdeparagrafimplicit"/>
          <w:i/>
        </w:rPr>
        <w:t xml:space="preserve"> producătorilor </w:t>
      </w:r>
      <w:r>
        <w:rPr>
          <w:rStyle w:val="Fontdeparagrafimplicit"/>
          <w:i/>
        </w:rPr>
        <w:t>comercianţilor</w:t>
      </w:r>
      <w:r>
        <w:rPr>
          <w:rStyle w:val="Fontdeparagrafimplicit"/>
          <w:i/>
        </w:rPr>
        <w:t xml:space="preserve"> sau prestatorilor de servicii, inclusiv </w:t>
      </w:r>
      <w:r>
        <w:rPr>
          <w:rStyle w:val="Fontdeparagrafimplicit"/>
          <w:i/>
        </w:rPr>
        <w:t>activităţile</w:t>
      </w:r>
      <w:r>
        <w:rPr>
          <w:rStyle w:val="Fontdeparagrafimplicit"/>
          <w:i/>
        </w:rPr>
        <w:t xml:space="preserve"> extra</w:t>
      </w:r>
      <w:r>
        <w:rPr>
          <w:rStyle w:val="Fontdeparagrafimplicit"/>
          <w:i/>
        </w:rPr>
        <w:t xml:space="preserve">ctive, agricole </w:t>
      </w:r>
      <w:r>
        <w:rPr>
          <w:rStyle w:val="Fontdeparagrafimplicit"/>
          <w:i/>
        </w:rPr>
        <w:t>şi</w:t>
      </w:r>
      <w:r>
        <w:rPr>
          <w:rStyle w:val="Fontdeparagrafimplicit"/>
          <w:i/>
        </w:rPr>
        <w:t xml:space="preserve"> </w:t>
      </w:r>
      <w:r>
        <w:rPr>
          <w:rStyle w:val="Fontdeparagrafimplicit"/>
          <w:i/>
        </w:rPr>
        <w:t>activităţile</w:t>
      </w:r>
      <w:r>
        <w:rPr>
          <w:rStyle w:val="Fontdeparagrafimplicit"/>
          <w:i/>
        </w:rPr>
        <w:t xml:space="preserve"> profesiilor libere sau asimilate acestora. De asemenea, constituie activitate economică exploatarea bunurilor corporale sau necorporale în scopul </w:t>
      </w:r>
      <w:r>
        <w:rPr>
          <w:rStyle w:val="Fontdeparagrafimplicit"/>
          <w:i/>
        </w:rPr>
        <w:t>obţinerii</w:t>
      </w:r>
      <w:r>
        <w:rPr>
          <w:rStyle w:val="Fontdeparagrafimplicit"/>
          <w:i/>
        </w:rPr>
        <w:t xml:space="preserve"> de venituri cu caracter de continuitate”</w:t>
      </w:r>
      <w:r>
        <w:t>.</w:t>
      </w:r>
    </w:p>
    <w:p w:rsidR="00E42585" w14:paraId="650BDEB3" w14:textId="77777777">
      <w:pPr>
        <w:ind w:firstLine="1080"/>
        <w:jc w:val="both"/>
        <w:rPr>
          <w:rStyle w:val="Fontdeparagrafimplicit"/>
          <w:i/>
        </w:rPr>
      </w:pPr>
      <w:r>
        <w:t>La art. 125</w:t>
      </w:r>
      <w:r>
        <w:rPr>
          <w:rStyle w:val="Fontdeparagrafimplicit"/>
          <w:vertAlign w:val="superscript"/>
        </w:rPr>
        <w:t xml:space="preserve">1 </w:t>
      </w:r>
      <w:r>
        <w:t xml:space="preserve">alin. 1 din </w:t>
      </w:r>
      <w:r>
        <w:t>acelaşi</w:t>
      </w:r>
      <w:r>
        <w:t xml:space="preserve"> act normativ se prevede la pct. 18, 20, 21 că </w:t>
      </w:r>
      <w:r>
        <w:rPr>
          <w:rStyle w:val="Fontdeparagrafimplicit"/>
          <w:i/>
        </w:rPr>
        <w:t xml:space="preserve">„18. persoană impozabilă are </w:t>
      </w:r>
      <w:r>
        <w:rPr>
          <w:rStyle w:val="Fontdeparagrafimplicit"/>
          <w:i/>
        </w:rPr>
        <w:t>înţelesul</w:t>
      </w:r>
      <w:r>
        <w:rPr>
          <w:rStyle w:val="Fontdeparagrafimplicit"/>
          <w:i/>
        </w:rPr>
        <w:t xml:space="preserve"> art. 127 alin. (1) </w:t>
      </w:r>
      <w:r>
        <w:rPr>
          <w:rStyle w:val="Fontdeparagrafimplicit"/>
          <w:i/>
        </w:rPr>
        <w:t>şi</w:t>
      </w:r>
      <w:r>
        <w:rPr>
          <w:rStyle w:val="Fontdeparagrafimplicit"/>
          <w:i/>
        </w:rPr>
        <w:t xml:space="preserve"> reprezintă persoana fizică, grupul de persoane, </w:t>
      </w:r>
      <w:r>
        <w:rPr>
          <w:rStyle w:val="Fontdeparagrafimplicit"/>
          <w:i/>
        </w:rPr>
        <w:t>instituţia</w:t>
      </w:r>
      <w:r>
        <w:rPr>
          <w:rStyle w:val="Fontdeparagrafimplicit"/>
          <w:i/>
        </w:rPr>
        <w:t xml:space="preserve"> publică, persoana juridică, precum </w:t>
      </w:r>
      <w:r>
        <w:rPr>
          <w:rStyle w:val="Fontdeparagrafimplicit"/>
          <w:i/>
        </w:rPr>
        <w:t>şi</w:t>
      </w:r>
      <w:r>
        <w:rPr>
          <w:rStyle w:val="Fontdeparagrafimplicit"/>
          <w:i/>
        </w:rPr>
        <w:t xml:space="preserve"> orice entitate capabilă să </w:t>
      </w:r>
      <w:r>
        <w:rPr>
          <w:rStyle w:val="Fontdeparagrafimplicit"/>
          <w:i/>
        </w:rPr>
        <w:t>desfăşoare</w:t>
      </w:r>
      <w:r>
        <w:rPr>
          <w:rStyle w:val="Fontdeparagrafimplicit"/>
          <w:i/>
        </w:rPr>
        <w:t xml:space="preserve"> o activitate economică; 20. persoană neimpozabilă reprezintă persoana care nu </w:t>
      </w:r>
      <w:r>
        <w:rPr>
          <w:rStyle w:val="Fontdeparagrafimplicit"/>
          <w:i/>
        </w:rPr>
        <w:t>îndeplineşte</w:t>
      </w:r>
      <w:r>
        <w:rPr>
          <w:rStyle w:val="Fontdeparagrafimplicit"/>
          <w:i/>
        </w:rPr>
        <w:t xml:space="preserve"> </w:t>
      </w:r>
      <w:r>
        <w:rPr>
          <w:rStyle w:val="Fontdeparagrafimplicit"/>
          <w:i/>
        </w:rPr>
        <w:t>condiţiile</w:t>
      </w:r>
      <w:r>
        <w:rPr>
          <w:rStyle w:val="Fontdeparagrafimplicit"/>
          <w:i/>
        </w:rPr>
        <w:t xml:space="preserve"> art. 127 alin. (1) pentru a fi considerată persoană impozabilă; 21. persoană reprezintă o persoană impozabilă sau o persoană juridică neimpozabilă</w:t>
      </w:r>
      <w:r>
        <w:rPr>
          <w:rStyle w:val="Fontdeparagrafimplicit"/>
          <w:i/>
        </w:rPr>
        <w:t xml:space="preserve"> sau o persoană neimpozabilă”.</w:t>
      </w:r>
    </w:p>
    <w:p w:rsidR="00E42585" w14:paraId="136B6C0C" w14:textId="77777777">
      <w:pPr>
        <w:ind w:firstLine="1080"/>
        <w:jc w:val="both"/>
        <w:rPr>
          <w:rStyle w:val="Fontdeparagrafimplicit"/>
          <w:i/>
        </w:rPr>
      </w:pPr>
      <w:r>
        <w:t xml:space="preserve">Conform art. 152 alin. (1) și alin. (6) din Legea nr. 571/2003 </w:t>
      </w:r>
      <w:r>
        <w:rPr>
          <w:rStyle w:val="Fontdeparagrafimplicit"/>
          <w:i/>
        </w:rPr>
        <w:t xml:space="preserve">„(1) Persoana impozabilă stabilită în România, a cărei cifră de afaceri anuală, declarată sau realizată, este inferioară plafonului de 35.000 euro, al cărui echivalent în lei se </w:t>
      </w:r>
      <w:r>
        <w:rPr>
          <w:rStyle w:val="Fontdeparagrafimplicit"/>
          <w:i/>
        </w:rPr>
        <w:t>stabileşte</w:t>
      </w:r>
      <w:r>
        <w:rPr>
          <w:rStyle w:val="Fontdeparagrafimplicit"/>
          <w:i/>
        </w:rPr>
        <w:t xml:space="preserve"> la cursul de schimb</w:t>
      </w:r>
      <w:r>
        <w:rPr>
          <w:rStyle w:val="Fontdeparagrafimplicit"/>
          <w:i/>
        </w:rPr>
        <w:t xml:space="preserve"> comunicat de Banca </w:t>
      </w:r>
      <w:r>
        <w:rPr>
          <w:rStyle w:val="Fontdeparagrafimplicit"/>
          <w:i/>
        </w:rPr>
        <w:t>Naţională</w:t>
      </w:r>
      <w:r>
        <w:rPr>
          <w:rStyle w:val="Fontdeparagrafimplicit"/>
          <w:i/>
        </w:rPr>
        <w:t xml:space="preserve"> a României la data aderării </w:t>
      </w:r>
      <w:r>
        <w:rPr>
          <w:rStyle w:val="Fontdeparagrafimplicit"/>
          <w:i/>
        </w:rPr>
        <w:t>şi</w:t>
      </w:r>
      <w:r>
        <w:rPr>
          <w:rStyle w:val="Fontdeparagrafimplicit"/>
          <w:i/>
        </w:rPr>
        <w:t xml:space="preserve"> se </w:t>
      </w:r>
      <w:r>
        <w:rPr>
          <w:rStyle w:val="Fontdeparagrafimplicit"/>
          <w:i/>
        </w:rPr>
        <w:t>rotunjeşte</w:t>
      </w:r>
      <w:r>
        <w:rPr>
          <w:rStyle w:val="Fontdeparagrafimplicit"/>
          <w:i/>
        </w:rPr>
        <w:t xml:space="preserve"> la următoarea mie poate solicita scutirea de taxă, numită în continuare regim special de scutire, </w:t>
      </w:r>
      <w:r>
        <w:rPr>
          <w:rStyle w:val="Fontdeparagrafimplicit"/>
          <w:i/>
        </w:rPr>
        <w:t xml:space="preserve">pentru </w:t>
      </w:r>
      <w:r>
        <w:rPr>
          <w:rStyle w:val="Fontdeparagrafimplicit"/>
          <w:i/>
        </w:rPr>
        <w:t>operaţiunile</w:t>
      </w:r>
      <w:r>
        <w:rPr>
          <w:rStyle w:val="Fontdeparagrafimplicit"/>
          <w:i/>
        </w:rPr>
        <w:t xml:space="preserve"> prevăzute la art. 126 alin. (1), cu </w:t>
      </w:r>
      <w:r>
        <w:rPr>
          <w:rStyle w:val="Fontdeparagrafimplicit"/>
          <w:i/>
        </w:rPr>
        <w:t>excepţia</w:t>
      </w:r>
      <w:r>
        <w:rPr>
          <w:rStyle w:val="Fontdeparagrafimplicit"/>
          <w:i/>
        </w:rPr>
        <w:t xml:space="preserve"> livrărilor intracomunitare de mijloace de transport noi, scutite conform art. 143 alin. (2) lit. b)...</w:t>
      </w:r>
    </w:p>
    <w:p w:rsidR="00E42585" w14:paraId="1B1CB4DF" w14:textId="77777777">
      <w:pPr>
        <w:ind w:firstLine="1080"/>
        <w:jc w:val="both"/>
      </w:pPr>
      <w:r>
        <w:rPr>
          <w:rStyle w:val="Fontdeparagrafimplicit"/>
          <w:i/>
        </w:rPr>
        <w:t xml:space="preserve">(6) Persoana impozabilă care aplică regimul special de scutire </w:t>
      </w:r>
      <w:r>
        <w:rPr>
          <w:rStyle w:val="Fontdeparagrafimplicit"/>
          <w:i/>
        </w:rPr>
        <w:t>şi</w:t>
      </w:r>
      <w:r>
        <w:rPr>
          <w:rStyle w:val="Fontdeparagrafimplicit"/>
          <w:i/>
        </w:rPr>
        <w:t xml:space="preserve"> a cărei cifră de afaceri, prevăzută la alin. (2), este mai mare sau egală cu plafonul de scutire în decursul unui an calendaristic, trebuie să solicite înregistrarea în scopuri de TVA, conform art. 153, în termen de 10 zile de la data atingerii sau </w:t>
      </w:r>
      <w:r>
        <w:rPr>
          <w:rStyle w:val="Fontdeparagrafimplicit"/>
          <w:i/>
        </w:rPr>
        <w:t>depăşirii</w:t>
      </w:r>
      <w:r>
        <w:rPr>
          <w:rStyle w:val="Fontdeparagrafimplicit"/>
          <w:i/>
        </w:rPr>
        <w:t xml:space="preserve"> plafonului. Data atingerii sau </w:t>
      </w:r>
      <w:r>
        <w:rPr>
          <w:rStyle w:val="Fontdeparagrafimplicit"/>
          <w:i/>
        </w:rPr>
        <w:t>depăşirii</w:t>
      </w:r>
      <w:r>
        <w:rPr>
          <w:rStyle w:val="Fontdeparagrafimplicit"/>
          <w:i/>
        </w:rPr>
        <w:t xml:space="preserve"> plafonului se consideră a fi prima zi a lunii calendaristice următoare celei în care plafonul a fost atins sau </w:t>
      </w:r>
      <w:r>
        <w:rPr>
          <w:rStyle w:val="Fontdeparagrafimplicit"/>
          <w:i/>
        </w:rPr>
        <w:t>depăşit</w:t>
      </w:r>
      <w:r>
        <w:rPr>
          <w:rStyle w:val="Fontdeparagrafimplicit"/>
          <w:i/>
        </w:rPr>
        <w:t>. Regimul special de scutire se aplică până la data înregistrării în scopuri de TVA, confor</w:t>
      </w:r>
      <w:r>
        <w:rPr>
          <w:rStyle w:val="Fontdeparagrafimplicit"/>
          <w:i/>
        </w:rPr>
        <w:t xml:space="preserve">m art. 153. Dacă persoana impozabilă respectivă nu solicită sau solicită înregistrarea cu întârziere, organele fiscale competente au dreptul să stabilească </w:t>
      </w:r>
      <w:r>
        <w:rPr>
          <w:rStyle w:val="Fontdeparagrafimplicit"/>
          <w:i/>
        </w:rPr>
        <w:t>obligaţii</w:t>
      </w:r>
      <w:r>
        <w:rPr>
          <w:rStyle w:val="Fontdeparagrafimplicit"/>
          <w:i/>
        </w:rPr>
        <w:t xml:space="preserve"> privind taxa de plată </w:t>
      </w:r>
      <w:r>
        <w:rPr>
          <w:rStyle w:val="Fontdeparagrafimplicit"/>
          <w:i/>
        </w:rPr>
        <w:t>şi</w:t>
      </w:r>
      <w:r>
        <w:rPr>
          <w:rStyle w:val="Fontdeparagrafimplicit"/>
          <w:i/>
        </w:rPr>
        <w:t xml:space="preserve"> accesoriile aferente, de la data la care ar fi trebuit să fie înregistrat în scopuri de taxă, conform art. 153”</w:t>
      </w:r>
      <w:r>
        <w:t>.</w:t>
      </w:r>
    </w:p>
    <w:p w:rsidR="00E42585" w14:paraId="37537E71" w14:textId="77777777">
      <w:pPr>
        <w:ind w:firstLine="1080"/>
        <w:jc w:val="both"/>
        <w:rPr>
          <w:rStyle w:val="Fontdeparagrafimplicit"/>
          <w:i/>
        </w:rPr>
      </w:pPr>
      <w:r>
        <w:t xml:space="preserve">Art. 153 alin. (1) lit. b), alin. (6) și alin. (7) din </w:t>
      </w:r>
      <w:r>
        <w:t>acelaşi</w:t>
      </w:r>
      <w:r>
        <w:t xml:space="preserve"> act normativ prevede că </w:t>
      </w:r>
      <w:r>
        <w:rPr>
          <w:rStyle w:val="Fontdeparagrafimplicit"/>
          <w:i/>
        </w:rPr>
        <w:t xml:space="preserve">„(1) Persoana impozabilă care este stabilită în România, conform art. 125^1 alin. (2) lit. b), </w:t>
      </w:r>
      <w:r>
        <w:rPr>
          <w:rStyle w:val="Fontdeparagrafimplicit"/>
          <w:i/>
        </w:rPr>
        <w:t>şi</w:t>
      </w:r>
      <w:r>
        <w:rPr>
          <w:rStyle w:val="Fontdeparagrafimplicit"/>
          <w:i/>
        </w:rPr>
        <w:t xml:space="preserve"> realizează sau </w:t>
      </w:r>
      <w:r>
        <w:rPr>
          <w:rStyle w:val="Fontdeparagrafimplicit"/>
          <w:i/>
        </w:rPr>
        <w:t>intenţionează</w:t>
      </w:r>
      <w:r>
        <w:rPr>
          <w:rStyle w:val="Fontdeparagrafimplicit"/>
          <w:i/>
        </w:rPr>
        <w:t xml:space="preserve"> să realizeze o activitate economică ce implică </w:t>
      </w:r>
      <w:r>
        <w:rPr>
          <w:rStyle w:val="Fontdeparagrafimplicit"/>
          <w:i/>
        </w:rPr>
        <w:t>operaţiuni</w:t>
      </w:r>
      <w:r>
        <w:rPr>
          <w:rStyle w:val="Fontdeparagrafimplicit"/>
          <w:i/>
        </w:rPr>
        <w:t xml:space="preserve"> taxabile </w:t>
      </w:r>
      <w:r>
        <w:rPr>
          <w:rStyle w:val="Fontdeparagrafimplicit"/>
          <w:i/>
        </w:rPr>
        <w:t>şi</w:t>
      </w:r>
      <w:r>
        <w:rPr>
          <w:rStyle w:val="Fontdeparagrafimplicit"/>
          <w:i/>
        </w:rPr>
        <w:t>/sau scutite de taxa pe valoarea adăugată cu drept de deducere trebuie să solicite înregistrarea în scopuri de TVA la organul fiscal competent, după cum urmează:</w:t>
      </w:r>
    </w:p>
    <w:p w:rsidR="00E42585" w14:paraId="19268E11" w14:textId="77777777">
      <w:pPr>
        <w:ind w:firstLine="1080"/>
        <w:jc w:val="both"/>
        <w:rPr>
          <w:rStyle w:val="Fontdeparagrafimplicit"/>
          <w:i/>
        </w:rPr>
      </w:pPr>
      <w:r>
        <w:rPr>
          <w:rStyle w:val="Fontdeparagrafimplicit"/>
          <w:i/>
        </w:rPr>
        <w:t xml:space="preserve">b) dacă în cursul unui an calendaristic atinge sau </w:t>
      </w:r>
      <w:r>
        <w:rPr>
          <w:rStyle w:val="Fontdeparagrafimplicit"/>
          <w:i/>
        </w:rPr>
        <w:t>depăşeşte</w:t>
      </w:r>
      <w:r>
        <w:rPr>
          <w:rStyle w:val="Fontdeparagrafimplicit"/>
          <w:i/>
        </w:rPr>
        <w:t xml:space="preserve"> plafonul de scutire prevăzut la art. 152 alin. (1), în termen de 10 zile de la </w:t>
      </w:r>
      <w:r>
        <w:rPr>
          <w:rStyle w:val="Fontdeparagrafimplicit"/>
          <w:i/>
        </w:rPr>
        <w:t>sfârşitul</w:t>
      </w:r>
      <w:r>
        <w:rPr>
          <w:rStyle w:val="Fontdeparagrafimplicit"/>
          <w:i/>
        </w:rPr>
        <w:t xml:space="preserve"> lunii în care a atins sau </w:t>
      </w:r>
      <w:r>
        <w:rPr>
          <w:rStyle w:val="Fontdeparagrafimplicit"/>
          <w:i/>
        </w:rPr>
        <w:t>depăşit</w:t>
      </w:r>
      <w:r>
        <w:rPr>
          <w:rStyle w:val="Fontdeparagrafimplicit"/>
          <w:i/>
        </w:rPr>
        <w:t xml:space="preserve"> acest plafon...</w:t>
      </w:r>
    </w:p>
    <w:p w:rsidR="00E42585" w14:paraId="7724F3EB" w14:textId="77777777">
      <w:pPr>
        <w:ind w:firstLine="1080"/>
        <w:jc w:val="both"/>
        <w:rPr>
          <w:rStyle w:val="Fontdeparagrafimplicit"/>
          <w:i/>
        </w:rPr>
      </w:pPr>
      <w:r>
        <w:rPr>
          <w:rStyle w:val="Fontdeparagrafimplicit"/>
          <w:i/>
        </w:rPr>
        <w:t>(6) Organele fiscale competente vor înregistra în scopuri de TVA, conform prezentului articol, toate persoanele care, în conformitate cu prevederile prezentului titlu, sunt obligate să solicite înregistrarea, conform alin. (1), (2), (4) sau (5).</w:t>
      </w:r>
    </w:p>
    <w:p w:rsidR="00E42585" w14:paraId="5FAE8517" w14:textId="77777777">
      <w:pPr>
        <w:ind w:firstLine="1080"/>
        <w:jc w:val="both"/>
        <w:rPr>
          <w:rStyle w:val="Fontdeparagrafimplicit"/>
          <w:i/>
        </w:rPr>
      </w:pPr>
      <w:r>
        <w:rPr>
          <w:rStyle w:val="Fontdeparagrafimplicit"/>
          <w:i/>
        </w:rPr>
        <w:t xml:space="preserve">(7) În cazul în care o persoană este obligată să se înregistreze, în conformitate cu prevederile alin. (1), (2), (4) sau (5), </w:t>
      </w:r>
      <w:r>
        <w:rPr>
          <w:rStyle w:val="Fontdeparagrafimplicit"/>
          <w:i/>
        </w:rPr>
        <w:t>şi</w:t>
      </w:r>
      <w:r>
        <w:rPr>
          <w:rStyle w:val="Fontdeparagrafimplicit"/>
          <w:i/>
        </w:rPr>
        <w:t xml:space="preserve"> nu solicită înregistrarea, organele fiscale competente vor înregistra persoana respectivă din oficiu”.  </w:t>
      </w:r>
    </w:p>
    <w:p w:rsidR="00E42585" w14:paraId="4534B3F9" w14:textId="77777777">
      <w:pPr>
        <w:ind w:firstLine="1080"/>
        <w:jc w:val="both"/>
        <w:rPr>
          <w:rStyle w:val="Fontdeparagrafimplicit"/>
          <w:i/>
        </w:rPr>
      </w:pPr>
      <w:r>
        <w:t xml:space="preserve">Se mai </w:t>
      </w:r>
      <w:r>
        <w:t>reţine</w:t>
      </w:r>
      <w:r>
        <w:t xml:space="preserve"> </w:t>
      </w:r>
      <w:r>
        <w:t>şi</w:t>
      </w:r>
      <w:r>
        <w:t xml:space="preserve"> </w:t>
      </w:r>
      <w:r>
        <w:t>incidenţa</w:t>
      </w:r>
      <w:r>
        <w:t xml:space="preserve"> prevederilor art. 126 alin. (1) din Legea nr. 571/2003, potrivit cărora </w:t>
      </w:r>
      <w:r>
        <w:rPr>
          <w:rStyle w:val="Fontdeparagrafimplicit"/>
          <w:i/>
        </w:rPr>
        <w:t xml:space="preserve">„Din punct de vedere al taxei sunt </w:t>
      </w:r>
      <w:r>
        <w:rPr>
          <w:rStyle w:val="Fontdeparagrafimplicit"/>
          <w:i/>
        </w:rPr>
        <w:t>operaţiuni</w:t>
      </w:r>
      <w:r>
        <w:rPr>
          <w:rStyle w:val="Fontdeparagrafimplicit"/>
          <w:i/>
        </w:rPr>
        <w:t xml:space="preserve"> impozabile în România cele care îndeplinesc cumulativ următoarele </w:t>
      </w:r>
      <w:r>
        <w:rPr>
          <w:rStyle w:val="Fontdeparagrafimplicit"/>
          <w:i/>
        </w:rPr>
        <w:t>condiţii</w:t>
      </w:r>
      <w:r>
        <w:rPr>
          <w:rStyle w:val="Fontdeparagrafimplicit"/>
          <w:i/>
        </w:rPr>
        <w:t xml:space="preserve">: a) </w:t>
      </w:r>
      <w:r>
        <w:rPr>
          <w:rStyle w:val="Fontdeparagrafimplicit"/>
          <w:i/>
        </w:rPr>
        <w:t>operaţiunile</w:t>
      </w:r>
      <w:r>
        <w:rPr>
          <w:rStyle w:val="Fontdeparagrafimplicit"/>
          <w:i/>
        </w:rPr>
        <w:t xml:space="preserve"> care, în sensul art. 128 - 130, constituie sau sunt asimilate cu o livrare de bunuri sau o prestare de servicii, în sfera taxei, efectuate cu plată; b) locul de livrare a bunurilor sau de prestare a serviciilor este considerat a fi în România, în conformitate cu prevederile art. 13</w:t>
      </w:r>
      <w:r>
        <w:rPr>
          <w:rStyle w:val="Fontdeparagrafimplicit"/>
          <w:i/>
        </w:rPr>
        <w:t xml:space="preserve">2 </w:t>
      </w:r>
      <w:r>
        <w:rPr>
          <w:rStyle w:val="Fontdeparagrafimplicit"/>
          <w:i/>
        </w:rPr>
        <w:t>şi</w:t>
      </w:r>
      <w:r>
        <w:rPr>
          <w:rStyle w:val="Fontdeparagrafimplicit"/>
          <w:i/>
        </w:rPr>
        <w:t xml:space="preserve"> 133; c) livrarea bunurilor sau prestarea serviciilor este realizată de o persoană impozabilă, astfel cum este definită la art. 127 alin. (1), </w:t>
      </w:r>
      <w:r>
        <w:rPr>
          <w:rStyle w:val="Fontdeparagrafimplicit"/>
          <w:i/>
        </w:rPr>
        <w:t>acţionând</w:t>
      </w:r>
      <w:r>
        <w:rPr>
          <w:rStyle w:val="Fontdeparagrafimplicit"/>
          <w:i/>
        </w:rPr>
        <w:t xml:space="preserve"> ca atare; d) livrarea bunurilor sau prestarea serviciilor să rezulte din una dintre </w:t>
      </w:r>
      <w:r>
        <w:rPr>
          <w:rStyle w:val="Fontdeparagrafimplicit"/>
          <w:i/>
        </w:rPr>
        <w:t>activităţile</w:t>
      </w:r>
      <w:r>
        <w:rPr>
          <w:rStyle w:val="Fontdeparagrafimplicit"/>
          <w:i/>
        </w:rPr>
        <w:t xml:space="preserve"> economice prevăzute la art. 127 alin. (2)”.</w:t>
      </w:r>
    </w:p>
    <w:p w:rsidR="00E42585" w14:paraId="11E93186" w14:textId="77777777">
      <w:pPr>
        <w:ind w:firstLine="1080"/>
        <w:jc w:val="both"/>
        <w:rPr>
          <w:rStyle w:val="Fontdeparagrafimplicit"/>
        </w:rPr>
      </w:pPr>
      <w:r>
        <w:t xml:space="preserve">Deopotrivă, conform dispozițiilor art. 128 alin. (1) din Legea nr. 571/2003 </w:t>
      </w:r>
      <w:r>
        <w:rPr>
          <w:rStyle w:val="Fontdeparagrafimplicit"/>
          <w:i/>
        </w:rPr>
        <w:t>„Este considerată livrare de bunuri transferul dreptului de a dispune de bunuri ca și un proprietar”.</w:t>
      </w:r>
    </w:p>
    <w:p w:rsidR="00E42585" w14:paraId="3A1DA1E5" w14:textId="77777777">
      <w:pPr>
        <w:ind w:firstLine="1080"/>
        <w:jc w:val="both"/>
      </w:pPr>
      <w:r>
        <w:t xml:space="preserve">Curtea reține deopotrivă, corespondentul procesual al prev. art. 152 din Codul fiscal, respectiv pct. 62 din Normele metodologice de aplicare a Legii nr. </w:t>
      </w:r>
      <w:r>
        <w:t>571/2003 privind Codul fiscal, aprobate prin HG nr. 44/2004, aplicabile perioadei de referință, începând cu anul 2007, respectiv:</w:t>
      </w:r>
      <w:r>
        <w:rPr>
          <w:rStyle w:val="Fontdeparagrafimplicit"/>
          <w:i/>
        </w:rPr>
        <w:t xml:space="preserve"> „(2) În sensul art. 152 alin. (6) din Codul fiscal, în cazul în care persoana impozabilă a atins sau a </w:t>
      </w:r>
      <w:r>
        <w:rPr>
          <w:rStyle w:val="Fontdeparagrafimplicit"/>
          <w:i/>
        </w:rPr>
        <w:t>depăşit</w:t>
      </w:r>
      <w:r>
        <w:rPr>
          <w:rStyle w:val="Fontdeparagrafimplicit"/>
          <w:i/>
        </w:rPr>
        <w:t xml:space="preserve"> plafonul de scutire </w:t>
      </w:r>
      <w:r>
        <w:rPr>
          <w:rStyle w:val="Fontdeparagrafimplicit"/>
          <w:i/>
        </w:rPr>
        <w:t>şi</w:t>
      </w:r>
      <w:r>
        <w:rPr>
          <w:rStyle w:val="Fontdeparagrafimplicit"/>
          <w:i/>
        </w:rPr>
        <w:t xml:space="preserve"> nu a solicitat înregistrarea conform art. 153 din Codul fiscal, în termenul prevăzut de lege, organele fiscale competente vor proceda după cum urmează: a) în cazul în care nerespectarea prevederilor legale este identificată de organele fiscale comp</w:t>
      </w:r>
      <w:r>
        <w:rPr>
          <w:rStyle w:val="Fontdeparagrafimplicit"/>
          <w:i/>
        </w:rPr>
        <w:t xml:space="preserve">etente înainte de înregistrarea persoanei impozabile în scopuri de TVA conform art. 153 din Codul fiscal, acestea vor solicita plata taxei pe care persoana impozabilă ar fi datorat-o dacă ar fi fost înregistrată normal în scopuri de taxă conform art. 153 din Codul fiscal, pe perioadă cuprinsă între data la care persoana respectivă ar fi fost înregistrată în scopuri de taxă dacă ar fi solicitat în termenul prevăzut de lege înregistrarea </w:t>
      </w:r>
      <w:r>
        <w:rPr>
          <w:rStyle w:val="Fontdeparagrafimplicit"/>
          <w:i/>
        </w:rPr>
        <w:t>şi</w:t>
      </w:r>
      <w:r>
        <w:rPr>
          <w:rStyle w:val="Fontdeparagrafimplicit"/>
          <w:i/>
        </w:rPr>
        <w:t xml:space="preserve"> data identificării nerespectării prevederilor legale. Totodată organe</w:t>
      </w:r>
      <w:r>
        <w:rPr>
          <w:rStyle w:val="Fontdeparagrafimplicit"/>
          <w:i/>
        </w:rPr>
        <w:t xml:space="preserve">le de control vor înregistra din oficiu aceste persoane în scopuri de taxă conform art. 153 alin. (7) din Codul fiscal; b) în cazul în care nerespectarea prevederilor legale este identificată după înregistrarea persoanei impozabile în scopuri de TVA conform art. 153 din Codul fiscal, </w:t>
      </w:r>
      <w:r>
        <w:rPr>
          <w:rStyle w:val="Fontdeparagrafimplicit"/>
          <w:i/>
        </w:rPr>
        <w:t xml:space="preserve">organele fiscale competente vor solicita plata taxei pe care persoana impozabilă ar fi datorat-o dacă ar fi fost înregistrată normal în scopuri de taxă conform art. 153 din Codul fiscal, pe perioadă cuprinsă între data la care </w:t>
      </w:r>
      <w:r>
        <w:rPr>
          <w:rStyle w:val="Fontdeparagrafimplicit"/>
          <w:i/>
        </w:rPr>
        <w:t xml:space="preserve">persoana respectivă ar fi fost înregistrată în scopuri de taxă dacă ar fi solicitat în termenul prevăzut de lege înregistrarea </w:t>
      </w:r>
      <w:r>
        <w:rPr>
          <w:rStyle w:val="Fontdeparagrafimplicit"/>
          <w:i/>
        </w:rPr>
        <w:t>şi</w:t>
      </w:r>
      <w:r>
        <w:rPr>
          <w:rStyle w:val="Fontdeparagrafimplicit"/>
          <w:i/>
        </w:rPr>
        <w:t xml:space="preserve"> data la care a fost înregistrată”.</w:t>
      </w:r>
      <w:r>
        <w:tab/>
      </w:r>
    </w:p>
    <w:p w:rsidR="00E42585" w14:paraId="1DD89B38" w14:textId="77777777">
      <w:pPr>
        <w:ind w:firstLine="1080"/>
        <w:jc w:val="both"/>
        <w:rPr>
          <w:rStyle w:val="Fontdeparagrafimplicit"/>
          <w:i/>
        </w:rPr>
      </w:pPr>
      <w:r>
        <w:t xml:space="preserve">În sfârșit, pentru a fi supusă </w:t>
      </w:r>
      <w:r>
        <w:t>plăţii</w:t>
      </w:r>
      <w:r>
        <w:t xml:space="preserve"> taxei pe valoare adăugată, activitatea economică constând în vânzarea </w:t>
      </w:r>
      <w:r>
        <w:t>locuinţelor</w:t>
      </w:r>
      <w:r>
        <w:t xml:space="preserve"> proprietate personală trebuie să prezinte caracter de continuitate, pct. 3 din HG nr. 44/2004 pentru aprobarea Normelor metodologice de aplicare a Legii nr. 571/2003 privind Codul fiscal prevăzând că </w:t>
      </w:r>
      <w:r>
        <w:rPr>
          <w:rStyle w:val="Fontdeparagrafimplicit"/>
          <w:i/>
        </w:rPr>
        <w:t xml:space="preserve">„În sensul art. 127 alin. (2) din Codul fiscal, </w:t>
      </w:r>
      <w:r>
        <w:rPr>
          <w:rStyle w:val="Fontdeparagrafimplicit"/>
          <w:i/>
        </w:rPr>
        <w:t>obţinerea</w:t>
      </w:r>
      <w:r>
        <w:rPr>
          <w:rStyle w:val="Fontdeparagrafimplicit"/>
          <w:i/>
        </w:rPr>
        <w:t xml:space="preserve"> de venituri de către persoanele fizice din vânzarea </w:t>
      </w:r>
      <w:r>
        <w:rPr>
          <w:rStyle w:val="Fontdeparagrafimplicit"/>
          <w:i/>
        </w:rPr>
        <w:t>locuinţelor</w:t>
      </w:r>
      <w:r>
        <w:rPr>
          <w:rStyle w:val="Fontdeparagrafimplicit"/>
          <w:i/>
        </w:rPr>
        <w:t xml:space="preserve"> proprietate personală sau a altor bunuri care sunt folosite de către acestea pentru scopuri personale</w:t>
      </w:r>
      <w:r>
        <w:rPr>
          <w:rStyle w:val="Fontdeparagrafimplicit"/>
          <w:i/>
        </w:rPr>
        <w:t xml:space="preserve">, nu va fi considerată activitate economică, cu </w:t>
      </w:r>
      <w:r>
        <w:rPr>
          <w:rStyle w:val="Fontdeparagrafimplicit"/>
          <w:i/>
        </w:rPr>
        <w:t>excepţia</w:t>
      </w:r>
      <w:r>
        <w:rPr>
          <w:rStyle w:val="Fontdeparagrafimplicit"/>
          <w:i/>
        </w:rPr>
        <w:t xml:space="preserve"> </w:t>
      </w:r>
      <w:r>
        <w:rPr>
          <w:rStyle w:val="Fontdeparagrafimplicit"/>
          <w:i/>
        </w:rPr>
        <w:t>situaţiilor</w:t>
      </w:r>
      <w:r>
        <w:rPr>
          <w:rStyle w:val="Fontdeparagrafimplicit"/>
          <w:i/>
        </w:rPr>
        <w:t xml:space="preserve"> în care se constată că activitatea respectivă este </w:t>
      </w:r>
      <w:r>
        <w:rPr>
          <w:rStyle w:val="Fontdeparagrafimplicit"/>
          <w:i/>
        </w:rPr>
        <w:t>desfăşurată</w:t>
      </w:r>
      <w:r>
        <w:rPr>
          <w:rStyle w:val="Fontdeparagrafimplicit"/>
          <w:i/>
        </w:rPr>
        <w:t xml:space="preserve"> în scopul </w:t>
      </w:r>
      <w:r>
        <w:rPr>
          <w:rStyle w:val="Fontdeparagrafimplicit"/>
          <w:i/>
        </w:rPr>
        <w:t>obţinerii</w:t>
      </w:r>
      <w:r>
        <w:rPr>
          <w:rStyle w:val="Fontdeparagrafimplicit"/>
          <w:i/>
        </w:rPr>
        <w:t xml:space="preserve"> de venituri cu caracter de continuitate în sensul art. 127 alin. (2) din Codul fiscal”.</w:t>
      </w:r>
    </w:p>
    <w:p w:rsidR="00E42585" w14:paraId="19C782B2" w14:textId="77777777">
      <w:pPr>
        <w:ind w:firstLine="1080"/>
        <w:jc w:val="both"/>
      </w:pPr>
      <w:r>
        <w:t xml:space="preserve">În cauza de </w:t>
      </w:r>
      <w:r>
        <w:t>faţă</w:t>
      </w:r>
      <w:r>
        <w:t xml:space="preserve">, Curtea constată că </w:t>
      </w:r>
      <w:r>
        <w:t>cerinţa</w:t>
      </w:r>
      <w:r>
        <w:t xml:space="preserve"> constând în caracterul de continuitate este îndeplinită, întrucât reclamanta a </w:t>
      </w:r>
      <w:r>
        <w:t>intenţionat</w:t>
      </w:r>
      <w:r>
        <w:t xml:space="preserve"> să </w:t>
      </w:r>
      <w:r>
        <w:t>obţină</w:t>
      </w:r>
      <w:r>
        <w:t xml:space="preserve"> venituri din vânzarea mai multor imobile construite, iar această </w:t>
      </w:r>
      <w:r>
        <w:t>intenţie</w:t>
      </w:r>
      <w:r>
        <w:t xml:space="preserve"> a fost materializată prin încheierea de contracte în perioada 2007 - 2009, rezultând </w:t>
      </w:r>
      <w:r>
        <w:t>aşadar</w:t>
      </w:r>
      <w:r>
        <w:t xml:space="preserve"> că au fost efectuate acte materiale </w:t>
      </w:r>
      <w:r>
        <w:t>şi</w:t>
      </w:r>
      <w:r>
        <w:t xml:space="preserve"> acte juridice cu o anumită regularitate din care se deduce </w:t>
      </w:r>
      <w:r>
        <w:t>intenţia</w:t>
      </w:r>
      <w:r>
        <w:t xml:space="preserve"> de a </w:t>
      </w:r>
      <w:r>
        <w:t>obţine</w:t>
      </w:r>
      <w:r>
        <w:t xml:space="preserve"> venituri. În acest sens, efectuarea de către reclamantă a două tranzacții în anul 2007, a cin</w:t>
      </w:r>
      <w:r>
        <w:t xml:space="preserve">ci tranzacții în anul 2008 </w:t>
      </w:r>
      <w:r>
        <w:t>şi</w:t>
      </w:r>
      <w:r>
        <w:t xml:space="preserve"> a unei tranzacții în anul 2009 conferă </w:t>
      </w:r>
      <w:r>
        <w:t>activităţii</w:t>
      </w:r>
      <w:r>
        <w:t xml:space="preserve"> economice </w:t>
      </w:r>
      <w:r>
        <w:t>desfăşurate</w:t>
      </w:r>
      <w:r>
        <w:t xml:space="preserve"> de acesta un caracter de continuitate.</w:t>
      </w:r>
    </w:p>
    <w:p w:rsidR="00E42585" w14:paraId="15EDA7DB" w14:textId="77777777">
      <w:pPr>
        <w:ind w:firstLine="1080"/>
        <w:jc w:val="both"/>
      </w:pPr>
      <w:r>
        <w:t xml:space="preserve">Mai trebuie spus că reclamanta a avut reprezentarea veniturilor ce urmau a fi realizate din tranzacțiile efectuate în anul 2007, astfel încât avea </w:t>
      </w:r>
      <w:r>
        <w:t>şi</w:t>
      </w:r>
      <w:r>
        <w:t xml:space="preserve"> </w:t>
      </w:r>
      <w:r>
        <w:t>obligaţia</w:t>
      </w:r>
      <w:r>
        <w:t xml:space="preserve"> de a se înregistra în scopuri de TVA, </w:t>
      </w:r>
      <w:r>
        <w:t>aşa</w:t>
      </w:r>
      <w:r>
        <w:t xml:space="preserve"> cum impun </w:t>
      </w:r>
      <w:r>
        <w:t>dispoziţiile</w:t>
      </w:r>
      <w:r>
        <w:t xml:space="preserve"> art. 153 alin. 1 din Legea nr. 571/2003. </w:t>
      </w:r>
    </w:p>
    <w:p w:rsidR="00E42585" w14:paraId="594D3115" w14:textId="77777777">
      <w:pPr>
        <w:ind w:firstLine="1080"/>
        <w:jc w:val="both"/>
      </w:pPr>
      <w:r>
        <w:t xml:space="preserve">De asemenea, din contractele și operațiunile efectiv realizate, Curtea apreciază că menționatul caracter de continuitate al </w:t>
      </w:r>
      <w:r>
        <w:t>tranzacţiilor</w:t>
      </w:r>
      <w:r>
        <w:t xml:space="preserve"> era prefigurat de acesta chiar dinaintea încheierii primei </w:t>
      </w:r>
      <w:r>
        <w:t>tranzacţii</w:t>
      </w:r>
      <w:r>
        <w:t xml:space="preserve">, constând în </w:t>
      </w:r>
      <w:r>
        <w:t>intenţia</w:t>
      </w:r>
      <w:r>
        <w:t xml:space="preserve"> acesteia de a vinde imobilele construite. În acest sens, Curtea subliniază faptul că în speță nu au fost realizate exclusiv simple operațiuni succesive de vânzare imobile, ci operațiuni complexe - constând în cumpărarea de terenuri, schimb</w:t>
      </w:r>
      <w:r>
        <w:t xml:space="preserve"> de terenuri, operațiuni de dezmemb</w:t>
      </w:r>
      <w:r>
        <w:t>rare și alipire terenuri, constituire loturi, construire imobile pe aceste terenuri și respectiv vânzare imobile - din care rezultă fără dubiu intenția și prefigurarea obținerii de venituri.</w:t>
      </w:r>
    </w:p>
    <w:p w:rsidR="00E42585" w14:paraId="0160D923" w14:textId="77777777">
      <w:pPr>
        <w:ind w:firstLine="1080"/>
        <w:jc w:val="both"/>
      </w:pPr>
      <w:r>
        <w:t xml:space="preserve">Desigur, pentru a fi aplicabile </w:t>
      </w:r>
      <w:r>
        <w:t>dispoziţiile</w:t>
      </w:r>
      <w:r>
        <w:t xml:space="preserve"> Codului fiscal cu privire la </w:t>
      </w:r>
      <w:r>
        <w:t>obligaţia</w:t>
      </w:r>
      <w:r>
        <w:t xml:space="preserve"> de plată a taxei pe valoare adăugată, nu este necesar ca persoana impozabilă să fie comerciant în sensul conferit acestui termen de fostul Cod comercial, ci este necesar să fie îndeplinite </w:t>
      </w:r>
      <w:r>
        <w:t>condiţiile</w:t>
      </w:r>
      <w:r>
        <w:t xml:space="preserve"> prevăzute de art. 127 alin. 1 </w:t>
      </w:r>
      <w:r>
        <w:t>şi</w:t>
      </w:r>
      <w:r>
        <w:t xml:space="preserve"> 2 </w:t>
      </w:r>
      <w:r>
        <w:t>şi</w:t>
      </w:r>
      <w:r>
        <w:t xml:space="preserve"> art. 125</w:t>
      </w:r>
      <w:r>
        <w:rPr>
          <w:rStyle w:val="Fontdeparagrafimplicit"/>
          <w:vertAlign w:val="superscript"/>
        </w:rPr>
        <w:t xml:space="preserve">1 </w:t>
      </w:r>
      <w:r>
        <w:t>alin. 1 din acest cod.</w:t>
      </w:r>
    </w:p>
    <w:p w:rsidR="00E42585" w14:paraId="7B76B368" w14:textId="77777777">
      <w:pPr>
        <w:ind w:firstLine="1080"/>
        <w:jc w:val="both"/>
        <w:rPr>
          <w:rStyle w:val="Fontdeparagrafimplicit"/>
        </w:rPr>
      </w:pPr>
      <w:r>
        <w:t xml:space="preserve">Cu privire la elementele în raport de care se </w:t>
      </w:r>
      <w:r>
        <w:t>stabileşte</w:t>
      </w:r>
      <w:r>
        <w:t xml:space="preserve"> plafonul de 35.000 euro prevăzut de art. 152 alin. 1 C. fiscal, Curtea </w:t>
      </w:r>
      <w:r>
        <w:t>reţine</w:t>
      </w:r>
      <w:r>
        <w:t xml:space="preserve"> că potrivit art. 134</w:t>
      </w:r>
      <w:r>
        <w:rPr>
          <w:rStyle w:val="Fontdeparagrafimplicit"/>
          <w:vertAlign w:val="superscript"/>
        </w:rPr>
        <w:t xml:space="preserve">2 </w:t>
      </w:r>
      <w:r>
        <w:t xml:space="preserve">alin. (2) lit. b) din Codul fiscal, </w:t>
      </w:r>
      <w:r>
        <w:rPr>
          <w:rStyle w:val="Fontdeparagrafimplicit"/>
          <w:i/>
        </w:rPr>
        <w:t xml:space="preserve">„(2) Prin derogare de la prevederile alin. (1), exigibilitatea taxei intervine: b) la data la care se încasează avansul, pentru </w:t>
      </w:r>
      <w:r>
        <w:rPr>
          <w:rStyle w:val="Fontdeparagrafimplicit"/>
          <w:i/>
        </w:rPr>
        <w:t>plăţile</w:t>
      </w:r>
      <w:r>
        <w:rPr>
          <w:rStyle w:val="Fontdeparagrafimplicit"/>
          <w:i/>
        </w:rPr>
        <w:t xml:space="preserve"> în avans efectuate înainte de data la care intervine faptul generator. Fac </w:t>
      </w:r>
      <w:r>
        <w:rPr>
          <w:rStyle w:val="Fontdeparagrafimplicit"/>
          <w:i/>
        </w:rPr>
        <w:t>excepţie</w:t>
      </w:r>
      <w:r>
        <w:rPr>
          <w:rStyle w:val="Fontdeparagrafimplicit"/>
          <w:i/>
        </w:rPr>
        <w:t xml:space="preserve"> de la aceste prevederi avansurile încasate pentru plata importurilor </w:t>
      </w:r>
      <w:r>
        <w:rPr>
          <w:rStyle w:val="Fontdeparagrafimplicit"/>
          <w:i/>
        </w:rPr>
        <w:t>şi</w:t>
      </w:r>
      <w:r>
        <w:rPr>
          <w:rStyle w:val="Fontdeparagrafimplicit"/>
          <w:i/>
        </w:rPr>
        <w:t xml:space="preserve"> a taxei pe valoarea adăugată aferente importului, precum </w:t>
      </w:r>
      <w:r>
        <w:rPr>
          <w:rStyle w:val="Fontdeparagrafimplicit"/>
          <w:i/>
        </w:rPr>
        <w:t>şi</w:t>
      </w:r>
      <w:r>
        <w:rPr>
          <w:rStyle w:val="Fontdeparagrafimplicit"/>
          <w:i/>
        </w:rPr>
        <w:t xml:space="preserve"> orice avansur</w:t>
      </w:r>
      <w:r>
        <w:rPr>
          <w:rStyle w:val="Fontdeparagrafimplicit"/>
          <w:i/>
        </w:rPr>
        <w:t xml:space="preserve">i încasate pentru </w:t>
      </w:r>
      <w:r>
        <w:rPr>
          <w:rStyle w:val="Fontdeparagrafimplicit"/>
          <w:i/>
        </w:rPr>
        <w:t>operaţiuni</w:t>
      </w:r>
      <w:r>
        <w:rPr>
          <w:rStyle w:val="Fontdeparagrafimplicit"/>
          <w:i/>
        </w:rPr>
        <w:t xml:space="preserve"> scutite sau care nu sunt impozabile. Avansurile reprezintă plata </w:t>
      </w:r>
      <w:r>
        <w:rPr>
          <w:rStyle w:val="Fontdeparagrafimplicit"/>
          <w:i/>
        </w:rPr>
        <w:t>parţială</w:t>
      </w:r>
      <w:r>
        <w:rPr>
          <w:rStyle w:val="Fontdeparagrafimplicit"/>
          <w:i/>
        </w:rPr>
        <w:t xml:space="preserve"> sau integrală a contravalorii bunurilor </w:t>
      </w:r>
      <w:r>
        <w:rPr>
          <w:rStyle w:val="Fontdeparagrafimplicit"/>
          <w:i/>
        </w:rPr>
        <w:t>şi</w:t>
      </w:r>
      <w:r>
        <w:rPr>
          <w:rStyle w:val="Fontdeparagrafimplicit"/>
          <w:i/>
        </w:rPr>
        <w:t xml:space="preserve"> serviciilor, efectuată înainte de data livrării sau prestării acestora”.</w:t>
      </w:r>
    </w:p>
    <w:p w:rsidR="00E42585" w14:paraId="13CD969E" w14:textId="77777777">
      <w:pPr>
        <w:ind w:firstLine="1080"/>
        <w:jc w:val="both"/>
      </w:pPr>
      <w:r>
        <w:t xml:space="preserve">Referitor la aplicabilitatea </w:t>
      </w:r>
      <w:r>
        <w:t>dispoziţiilor</w:t>
      </w:r>
      <w:r>
        <w:t xml:space="preserve"> art. 141 alin. 2 lit. f) din Legea nr. 571/2003, Curtea constată că potrivit acestui text de lege, scutirea nu se aplică pentru livrarea unei </w:t>
      </w:r>
      <w:r>
        <w:t>construcţii</w:t>
      </w:r>
      <w:r>
        <w:t xml:space="preserve"> noi, a unei </w:t>
      </w:r>
      <w:r>
        <w:t>părţi</w:t>
      </w:r>
      <w:r>
        <w:t xml:space="preserve"> a acesteia sau a unui teren construibil, dacă este efectuată de o persoană impozabilă care </w:t>
      </w:r>
      <w:r>
        <w:t>şi</w:t>
      </w:r>
      <w:r>
        <w:t>-a exercitat ori ar fi avut dreptul să-</w:t>
      </w:r>
      <w:r>
        <w:t>şi</w:t>
      </w:r>
      <w:r>
        <w:t xml:space="preserve"> exercite dreptul de deducere total sau </w:t>
      </w:r>
      <w:r>
        <w:t>parţial</w:t>
      </w:r>
      <w:r>
        <w:t xml:space="preserve"> a taxei pentru </w:t>
      </w:r>
      <w:r>
        <w:t>achiziţia</w:t>
      </w:r>
      <w:r>
        <w:t xml:space="preserve">, transformarea sau construirea unui astfel de imobil. </w:t>
      </w:r>
    </w:p>
    <w:p w:rsidR="00E42585" w14:paraId="5117F7C0" w14:textId="77777777">
      <w:pPr>
        <w:ind w:firstLine="1080"/>
        <w:jc w:val="both"/>
      </w:pPr>
      <w:r>
        <w:t xml:space="preserve">Faptul că reclamanta nu </w:t>
      </w:r>
      <w:r>
        <w:t>şi</w:t>
      </w:r>
      <w:r>
        <w:t xml:space="preserve">-a exercitat dreptul de deducere a taxei pe valoare adăugată la </w:t>
      </w:r>
      <w:r>
        <w:t>achiziţionarea</w:t>
      </w:r>
      <w:r>
        <w:t xml:space="preserve"> terenului </w:t>
      </w:r>
      <w:r>
        <w:t>şi</w:t>
      </w:r>
      <w:r>
        <w:t xml:space="preserve"> la construirea imobilului nu este de natură a exclude </w:t>
      </w:r>
      <w:r>
        <w:t>tranzacţiile</w:t>
      </w:r>
      <w:r>
        <w:t xml:space="preserve"> efectuate de la plata TVA, întrucât ceea ce este determinant în ipoteza dată este stabilirea dacă aceasta ar fi avut dreptul de deducere, acest drept fiind recunoscut numai dacă sunt îndeplinite </w:t>
      </w:r>
      <w:r>
        <w:t>condiţiile</w:t>
      </w:r>
      <w:r>
        <w:t xml:space="preserve"> </w:t>
      </w:r>
      <w:r>
        <w:t>şi</w:t>
      </w:r>
      <w:r>
        <w:t xml:space="preserve"> </w:t>
      </w:r>
      <w:r>
        <w:t>formalităţile</w:t>
      </w:r>
      <w:r>
        <w:t xml:space="preserve"> de exercitare prevăzute de art. 145-147 din Codul fiscal.</w:t>
      </w:r>
    </w:p>
    <w:p w:rsidR="00E42585" w14:paraId="1F885E1D" w14:textId="77777777">
      <w:pPr>
        <w:ind w:firstLine="1080"/>
        <w:jc w:val="both"/>
      </w:pPr>
      <w:r>
        <w:t xml:space="preserve">Curtea constată și faptul că nu poate fi vorba de o aplicare retroactivă a Normelor metodologice apărute ulterior, întrucât temeiul stabilirii </w:t>
      </w:r>
      <w:r>
        <w:t>calităţii</w:t>
      </w:r>
      <w:r>
        <w:t xml:space="preserve"> de persoană impozabilă în scop de TVA este reprezentat de art. 127 din Codul fiscal care s-a aplicat în mod corect în forma în vigoare în perioada de </w:t>
      </w:r>
      <w:r>
        <w:t>referinţă</w:t>
      </w:r>
      <w:r>
        <w:t xml:space="preserve">, </w:t>
      </w:r>
      <w:r>
        <w:t>şi</w:t>
      </w:r>
      <w:r>
        <w:t xml:space="preserve"> nu normele metodologice care au fost elaborate în executarea </w:t>
      </w:r>
      <w:r>
        <w:t>şi</w:t>
      </w:r>
      <w:r>
        <w:t xml:space="preserve"> aplicarea prevederilor Codului Fiscal </w:t>
      </w:r>
      <w:r>
        <w:t>şi</w:t>
      </w:r>
      <w:r>
        <w:t xml:space="preserve"> care fac corp comun cu norma cu </w:t>
      </w:r>
      <w:r>
        <w:t>forţă</w:t>
      </w:r>
      <w:r>
        <w:t xml:space="preserve"> juridică superioară în interpretarea căreia au fost adoptate.  </w:t>
      </w:r>
    </w:p>
    <w:p w:rsidR="00E42585" w14:paraId="4D8F3E73" w14:textId="77777777">
      <w:pPr>
        <w:ind w:firstLine="1080"/>
        <w:jc w:val="both"/>
      </w:pPr>
      <w:r>
        <w:t>Obligaţia</w:t>
      </w:r>
      <w:r>
        <w:t xml:space="preserve"> reclamantei de a solicita înregistrarea sa în scopuri de TVA la organul fiscal competent, cât </w:t>
      </w:r>
      <w:r>
        <w:t>şi</w:t>
      </w:r>
      <w:r>
        <w:t xml:space="preserve"> </w:t>
      </w:r>
      <w:r>
        <w:t>obligaţia</w:t>
      </w:r>
      <w:r>
        <w:t xml:space="preserve"> de plată a TVA-ului nu au fost instituite prin Normele metodologice, ci sunt prevăzute în mod clar de Legea nr. 571/2003 privind Codul fiscal, forma în vigoare la momentul încheierii </w:t>
      </w:r>
      <w:r>
        <w:t>tranzacţiilor</w:t>
      </w:r>
      <w:r>
        <w:t xml:space="preserve">, astfel încât </w:t>
      </w:r>
      <w:r>
        <w:t>susţinerea</w:t>
      </w:r>
      <w:r>
        <w:t xml:space="preserve"> acesteia conform căreia nu s-ar putea </w:t>
      </w:r>
      <w:r>
        <w:t>reţine</w:t>
      </w:r>
      <w:r>
        <w:t xml:space="preserve"> în sarcina sa </w:t>
      </w:r>
      <w:r>
        <w:t>obligaţia</w:t>
      </w:r>
      <w:r>
        <w:t xml:space="preserve"> de plată nu este întemeiată.</w:t>
      </w:r>
    </w:p>
    <w:p w:rsidR="00E42585" w14:paraId="0B5B994C" w14:textId="77777777">
      <w:pPr>
        <w:ind w:firstLine="1080"/>
        <w:jc w:val="both"/>
        <w:rPr>
          <w:rStyle w:val="Fontdeparagrafimplicit"/>
          <w:b/>
          <w:i/>
          <w:u w:val="single"/>
        </w:rPr>
      </w:pPr>
      <w:r>
        <w:t xml:space="preserve">De asemenea, mai trebuie spus că indiferent de natura civilă sau comercială a contractelor de vânzare-cumpărare încheiate de reclamantă, </w:t>
      </w:r>
      <w:r>
        <w:t>obligaţiile</w:t>
      </w:r>
      <w:r>
        <w:t xml:space="preserve"> fiscale ce decurg din acestea </w:t>
      </w:r>
      <w:r>
        <w:t>şi</w:t>
      </w:r>
      <w:r>
        <w:t xml:space="preserve"> instituite în sarcina reclamantei, în </w:t>
      </w:r>
      <w:r>
        <w:t>speţă</w:t>
      </w:r>
      <w:r>
        <w:t xml:space="preserve"> </w:t>
      </w:r>
      <w:r>
        <w:t>obligaţia</w:t>
      </w:r>
      <w:r>
        <w:t xml:space="preserve"> de înregistrare în scop de TVA </w:t>
      </w:r>
      <w:r>
        <w:t>şi</w:t>
      </w:r>
      <w:r>
        <w:t xml:space="preserve"> de plată a TVA-ului, sunt supuse legii fiscale, respectiv Legii nr. 571/2003 privind Codul fiscal, prevederile  art. 77</w:t>
      </w:r>
      <w:r>
        <w:rPr>
          <w:rStyle w:val="Fontdeparagrafimplicit"/>
          <w:vertAlign w:val="superscript"/>
        </w:rPr>
        <w:t>1</w:t>
      </w:r>
      <w:r>
        <w:t>-77</w:t>
      </w:r>
      <w:r>
        <w:rPr>
          <w:rStyle w:val="Fontdeparagrafimplicit"/>
          <w:vertAlign w:val="superscript"/>
        </w:rPr>
        <w:t xml:space="preserve">3 </w:t>
      </w:r>
      <w:r>
        <w:t xml:space="preserve">din Legea nr. 571/2003 din acest act normativ nefiind de natură a exclude </w:t>
      </w:r>
      <w:r>
        <w:t>obligaţia</w:t>
      </w:r>
      <w:r>
        <w:t xml:space="preserve"> ce incumb</w:t>
      </w:r>
      <w:r>
        <w:t>ă reclamantei de a se înregistra în scop de TVA.</w:t>
      </w:r>
    </w:p>
    <w:p w:rsidR="00E42585" w14:paraId="5414B214" w14:textId="77777777">
      <w:pPr>
        <w:ind w:firstLine="1080"/>
        <w:jc w:val="both"/>
      </w:pPr>
      <w:r>
        <w:t xml:space="preserve">Pentru aceste considerate, nu pot fi primite nici concluziile și nici argumentele expertului parte, care susțin opinia reclamantei, în sensul că legislația anilor 2007 – 2009 era neclară, precum și în sensul că nu existau prevederi legale care să </w:t>
      </w:r>
      <w:r>
        <w:t>oblige reclamanta la înscrierea ca plătitor de TVA.</w:t>
      </w:r>
    </w:p>
    <w:p w:rsidR="00E42585" w14:paraId="39008F52" w14:textId="77777777">
      <w:pPr>
        <w:ind w:firstLine="1080"/>
        <w:jc w:val="both"/>
        <w:rPr>
          <w:rStyle w:val="Fontdeparagrafimplicit"/>
        </w:rPr>
      </w:pPr>
      <w:r>
        <w:rPr>
          <w:rStyle w:val="Fontdeparagrafimplicit"/>
          <w:b/>
          <w:i/>
          <w:u w:val="single"/>
        </w:rPr>
        <w:t>2. cu privire la momentul depășirii plafonului de 35.000 euro</w:t>
      </w:r>
    </w:p>
    <w:p w:rsidR="00E42585" w14:paraId="6586FF66" w14:textId="77777777">
      <w:pPr>
        <w:ind w:firstLine="1080"/>
        <w:jc w:val="both"/>
      </w:pPr>
      <w:r>
        <w:t>În continuarea analizei, Curtea apreciază legală decizia organului fiscal de a considera, prin raportare la momentul depășirii plafonului de 35.000 euro, respectiv în urma primelor două contracte, că partea reclamantă devine plătitoare de TVA începând cu luna decemb</w:t>
      </w:r>
      <w:r>
        <w:t>rie 2007.</w:t>
      </w:r>
    </w:p>
    <w:p w:rsidR="00E42585" w14:paraId="0700D841" w14:textId="77777777">
      <w:pPr>
        <w:ind w:firstLine="1080"/>
        <w:jc w:val="both"/>
      </w:pPr>
      <w:r>
        <w:t>Într-adevăr, reclamanta a realizat operațiuni cu caracter economic, cu caracter de continuitate, care nu sunt scutite de taxa pe valoare adăugată, astfel că avea obligația legală să se înregistreze ca plătitoare de TVA.</w:t>
      </w:r>
    </w:p>
    <w:p w:rsidR="00E42585" w14:paraId="4674F42E" w14:textId="77777777">
      <w:pPr>
        <w:ind w:firstLine="1080"/>
        <w:jc w:val="both"/>
      </w:pPr>
      <w:r>
        <w:t>În susținerea opiniei reclamantei, expertul parte, încuviințat pentru aceasta, arată că înainte de 2008 reclamanta a efectuat două schimb</w:t>
      </w:r>
      <w:r>
        <w:t>uri de terenuri încadrate ca terenuri agricole – vie, iar nu construibile, amb</w:t>
      </w:r>
      <w:r>
        <w:t>ele sub limita posibilă de construire, considerent pentru care cele două tranzacții nu pot fi luate în calcul la determinarea plafonului, neputând fi tranzacții din patrimoniul de afectațiune. S-a mai arătat, în susținerea acestei idei, că cele două contracte de schimb</w:t>
      </w:r>
      <w:r>
        <w:t xml:space="preserve"> autentificat sunt contracte civile din patrimoniul personal, care nu intră în sfera TVA.</w:t>
      </w:r>
    </w:p>
    <w:p w:rsidR="00E42585" w14:paraId="0FC855E4" w14:textId="77777777">
      <w:pPr>
        <w:ind w:firstLine="1080"/>
        <w:jc w:val="both"/>
      </w:pPr>
      <w:r>
        <w:t>Așa cum s-a menționat în considerentele mai expuse, Curtea constată că operațiunile desfășurate de reclamantă în cursul anului 2007 au caracter de continuitate, nefiind independente unele de celelalte, pentru a putea primi analiza disparată propusă de acesta.</w:t>
      </w:r>
    </w:p>
    <w:p w:rsidR="00E42585" w14:paraId="1393C2C1" w14:textId="4B573BF7">
      <w:pPr>
        <w:ind w:firstLine="1080"/>
        <w:jc w:val="both"/>
      </w:pPr>
      <w:r>
        <w:t xml:space="preserve">Așa cum arată expertiza, lucrare efectuată de expert </w:t>
      </w:r>
      <w:r w:rsidR="00EC2A4B">
        <w:t>........................</w:t>
      </w:r>
      <w:r>
        <w:t xml:space="preserve">, susținută de concluziile organelor fiscale și de actele dosarului, la data de 05.06.2007, între </w:t>
      </w:r>
      <w:r w:rsidR="00EC2A4B">
        <w:t>........................</w:t>
      </w:r>
      <w:r>
        <w:t xml:space="preserve">și reclamantă se încheie contractul de vânzare cumpărare autentificat sub nr. </w:t>
      </w:r>
      <w:r w:rsidR="00EC2A4B">
        <w:t>........................</w:t>
      </w:r>
      <w:r>
        <w:t xml:space="preserve">05.06.2007 prin care reclamanta cumpără un teren în orașul </w:t>
      </w:r>
      <w:r w:rsidR="00EC2A4B">
        <w:t>........................</w:t>
      </w:r>
      <w:r>
        <w:t>. Acest teren este împărțit în două prin actul de dezmemb</w:t>
      </w:r>
      <w:r>
        <w:t xml:space="preserve">rare autentificat sub nr. </w:t>
      </w:r>
      <w:r w:rsidR="00EC2A4B">
        <w:t>........................</w:t>
      </w:r>
      <w:r>
        <w:t>29.08.2007. O parte din teren este schimb</w:t>
      </w:r>
      <w:r>
        <w:t>ată prin contractul de schimb</w:t>
      </w:r>
      <w:r>
        <w:t xml:space="preserve"> autentificat sub nr. </w:t>
      </w:r>
      <w:r w:rsidR="00A64EB7">
        <w:t>........................</w:t>
      </w:r>
      <w:r>
        <w:t>29.08.2007, teren ce este alipit cu terenul rămas din dezmemb</w:t>
      </w:r>
      <w:r>
        <w:t xml:space="preserve">rare, prin actul de alipire autentificat sub nr. </w:t>
      </w:r>
      <w:r w:rsidR="00EC2A4B">
        <w:t>........................</w:t>
      </w:r>
      <w:r>
        <w:t>22.11.2007. Terenul astfel rezultat a fost dezmemb</w:t>
      </w:r>
      <w:r>
        <w:t>rat în patru loturi prin actul de dezmemb</w:t>
      </w:r>
      <w:r>
        <w:t xml:space="preserve">rare autentificat sub nr. </w:t>
      </w:r>
      <w:r w:rsidR="00EC2A4B">
        <w:t>........................</w:t>
      </w:r>
      <w:r>
        <w:t xml:space="preserve">05.12.2007. </w:t>
      </w:r>
    </w:p>
    <w:p w:rsidR="00E42585" w14:paraId="26A31F10" w14:textId="22FE871A">
      <w:pPr>
        <w:ind w:firstLine="1080"/>
        <w:jc w:val="both"/>
      </w:pPr>
      <w:r>
        <w:t xml:space="preserve">Reclamanta a mai cumpărat un teren prin actul de vânzare cumpărare autentificat sub nr. </w:t>
      </w:r>
      <w:r w:rsidR="00EC2A4B">
        <w:t>........................</w:t>
      </w:r>
      <w:r>
        <w:t>11.09.2007.</w:t>
      </w:r>
    </w:p>
    <w:p w:rsidR="00E42585" w14:paraId="5AEB5E16" w14:textId="233D5B6F">
      <w:pPr>
        <w:ind w:firstLine="1080"/>
        <w:jc w:val="both"/>
      </w:pPr>
      <w:r>
        <w:t xml:space="preserve">Pe cele patru loturi au fost construite imobile ce au fost vândute după cum urmează: lotul 1 în suprafață de 266,20 mp cu contractul de vânzare cumpărare nr. </w:t>
      </w:r>
      <w:r w:rsidR="00EC2A4B">
        <w:t>........................</w:t>
      </w:r>
      <w:r>
        <w:t xml:space="preserve">20.05.2008, lotul 2 în suprafață de 281,12 mp cu contractul de vânzare cumpărare nr. </w:t>
      </w:r>
      <w:r w:rsidR="00EC2A4B">
        <w:t>........................</w:t>
      </w:r>
      <w:r>
        <w:t xml:space="preserve">29.02.2008, loturile 3 și 4 în suprafață de 281,57 mp și respectiv 265,38 mp, cu contractul de vânzare cumpărare nr. </w:t>
      </w:r>
      <w:r w:rsidR="00EC2A4B">
        <w:t>........................</w:t>
      </w:r>
      <w:r>
        <w:t>17.03.2008.</w:t>
      </w:r>
    </w:p>
    <w:p w:rsidR="00E42585" w14:paraId="12855174" w14:textId="7E8A2420">
      <w:pPr>
        <w:ind w:firstLine="1080"/>
        <w:jc w:val="both"/>
      </w:pPr>
      <w:r>
        <w:t>La data de 29.08.2007, reclamanta cumpără un teren de 500 mp, teren ce este dezmemb</w:t>
      </w:r>
      <w:r>
        <w:t xml:space="preserve">rat în două loturi, lotul 5 și lotul 6. Pe aceste terenuri sunt construite imobile ce sunt vândute cu contractul de vânzare cumpărare nr. </w:t>
      </w:r>
      <w:r w:rsidR="00EC2A4B">
        <w:t>........................</w:t>
      </w:r>
      <w:r>
        <w:t xml:space="preserve">26.06.2008, respectiv nr. </w:t>
      </w:r>
      <w:r w:rsidR="00EC2A4B">
        <w:t>........................</w:t>
      </w:r>
      <w:r>
        <w:t>27.03.2009.</w:t>
      </w:r>
    </w:p>
    <w:p w:rsidR="00E42585" w14:paraId="1F92925B" w14:textId="2FD7857F">
      <w:pPr>
        <w:ind w:firstLine="1080"/>
        <w:jc w:val="both"/>
      </w:pPr>
      <w:r>
        <w:t>La data de 14.06.2007, reclamanta cumpără un teren de 500 mp, teren ce este dezmemb</w:t>
      </w:r>
      <w:r>
        <w:t>rat în două loturi. Cu un lot este făcut schimb</w:t>
      </w:r>
      <w:r>
        <w:t xml:space="preserve"> (</w:t>
      </w:r>
      <w:r w:rsidR="00A64EB7">
        <w:t>........................</w:t>
      </w:r>
      <w:r>
        <w:t>19.10.2007) și terenul nou este alipit cu terenul rămas din dezmemb</w:t>
      </w:r>
      <w:r>
        <w:t xml:space="preserve">rare prin actul de alipire nr. </w:t>
      </w:r>
      <w:r w:rsidR="00EC2A4B">
        <w:t>........................</w:t>
      </w:r>
      <w:r>
        <w:t xml:space="preserve">15.07.2007, rezultând un teren de 384 mp. Pe acest teren a fost construit un imobil și apoi vândut cu contractul de vânzare cumpărare nr. </w:t>
      </w:r>
      <w:r w:rsidR="00A64EB7">
        <w:t>........................</w:t>
      </w:r>
      <w:r>
        <w:t>15.01.2008.</w:t>
      </w:r>
    </w:p>
    <w:p w:rsidR="00E42585" w14:paraId="55055DE9" w14:textId="77777777">
      <w:pPr>
        <w:ind w:firstLine="1080"/>
        <w:jc w:val="both"/>
        <w:rPr>
          <w:rStyle w:val="Fontdeparagrafimplicit"/>
          <w:i/>
        </w:rPr>
      </w:pPr>
      <w:r>
        <w:t>Față de acestea, nu poate fi primită susținerea potrivit căreia cele două schimb</w:t>
      </w:r>
      <w:r>
        <w:t>uri de terenuri nu ar constitui tranzacții care să fie avute în vedere la determinarea plafonului de 35.000 euro, pentru considerentul că terenurile nu ar fi construibile, amb</w:t>
      </w:r>
      <w:r>
        <w:t xml:space="preserve">ele fiind sub limita posibilă de construire, respectiv susținerea din perspectiva naturii juridice, și anume că acestea sunt contracte civile din patrimoniul personal, Curtea considerând că este mai mult decât evident faptul că acestea nu sunt operațiuni ocazionale, independente unele de altele, ci sunt operațiuni cu relevanță fiscală, în sensul </w:t>
      </w:r>
      <w:r>
        <w:t>disp</w:t>
      </w:r>
      <w:r>
        <w:t>. pct. 66 alin. 2 din Normele metodologice de aplicare a Titlului VI din Legea nr. 571/2003 privind Codul fiscal, în conformitate cu care: „</w:t>
      </w:r>
      <w:r>
        <w:rPr>
          <w:rStyle w:val="Fontdeparagrafimplicit"/>
          <w:i/>
        </w:rPr>
        <w:t>activitatea economic</w:t>
      </w:r>
      <w:r>
        <w:rPr>
          <w:rStyle w:val="Fontdeparagrafimplicit"/>
          <w:i/>
        </w:rPr>
        <w:t>ă se consideră a fi începută din momentul în care o persoană intenționează să efectueze o astfel de activitate, iar intenția persoanei trebuie apreciată în baza elementelor obiective ca de exemplu faptul că aceasta începe să angajeze costuri si/sau să facă investiții pregătitoare necesare pentru inițierea unei activități economice”.</w:t>
      </w:r>
    </w:p>
    <w:p w:rsidR="00E42585" w14:paraId="49F09DF8" w14:textId="3D614441">
      <w:pPr>
        <w:ind w:firstLine="1080"/>
        <w:jc w:val="both"/>
      </w:pPr>
      <w:r>
        <w:t xml:space="preserve">Argumentul expertului parte în sensul că potrivit adresei nr. </w:t>
      </w:r>
      <w:r w:rsidR="00EC2A4B">
        <w:t>........................</w:t>
      </w:r>
      <w:r>
        <w:t xml:space="preserve">18.11.2013 a Primăriei </w:t>
      </w:r>
      <w:r w:rsidR="00EC2A4B">
        <w:t>........................</w:t>
      </w:r>
      <w:r>
        <w:t>, terenurile nu erau construibile deoarece nu îndeplineau condițiile de construire, nu poate fi primit deoarece reclamanta nu a fost impusă pentru un teren pentru care sunt incidente dispozițiile art. 141 alin. 2 lit. f) din Codul fiscal referitoare la scutirea de la plata TVA. Însă, operațiunea este relevantă din perspectivă fiscală, însuși expertul explicând că prin alipirea loturilor de către reclamantă, s-au creat condițiile pentru construire.</w:t>
      </w:r>
    </w:p>
    <w:p w:rsidR="00E42585" w14:paraId="2EE90345" w14:textId="77777777">
      <w:pPr>
        <w:ind w:firstLine="1080"/>
        <w:jc w:val="both"/>
      </w:pPr>
      <w:r>
        <w:t>Referitor la argumentul că cele două contracte de schimb</w:t>
      </w:r>
      <w:r>
        <w:t xml:space="preserve"> autentificat sunt contracte civile din patrimoniul personal, Curtea reține, așa cum s-a antamat deja, că indiferent de natura civilă sau comercială a contractelor de vânzare-cumpărare încheiate de reclamantă, </w:t>
      </w:r>
      <w:r>
        <w:t>obligaţiile</w:t>
      </w:r>
      <w:r>
        <w:t xml:space="preserve"> fiscale ce decurg din acestea </w:t>
      </w:r>
      <w:r>
        <w:t>şi</w:t>
      </w:r>
      <w:r>
        <w:t xml:space="preserve"> instituite în sarcina reclamantei, în </w:t>
      </w:r>
      <w:r>
        <w:t>speţă</w:t>
      </w:r>
      <w:r>
        <w:t xml:space="preserve"> </w:t>
      </w:r>
      <w:r>
        <w:t>obligaţia</w:t>
      </w:r>
      <w:r>
        <w:t xml:space="preserve"> de înregistrare în scop de TVA </w:t>
      </w:r>
      <w:r>
        <w:t>şi</w:t>
      </w:r>
      <w:r>
        <w:t xml:space="preserve"> de plată a TVA-ului, sunt supuse legii fiscale.</w:t>
      </w:r>
    </w:p>
    <w:p w:rsidR="00E42585" w14:paraId="3C2F2F2E" w14:textId="77777777">
      <w:pPr>
        <w:ind w:firstLine="1080"/>
        <w:jc w:val="both"/>
      </w:pPr>
      <w:r>
        <w:t>Pentru aceste considerente, Curtea conchide în sensul că tranzacțiile realizate în anul 2007 sunt susceptibile de înregistrare ca plătitor de TVA și întrucât primele două tranzacții au depășit plafonul de 35.000 euro prev. de art. 153 din Legea nr. 571/2003 privind Codul fiscal, reclamanta este persoană impozabilă și trebuia să se înregistreze ca plătitor de TVA, motiv pentru care în mod corect organele fiscale au calculat TVA de plată începând cu contractul încheiat în luna ianuarie 2008.</w:t>
      </w:r>
    </w:p>
    <w:p w:rsidR="00E42585" w14:paraId="7931CBA1" w14:textId="77777777">
      <w:pPr>
        <w:ind w:firstLine="1080"/>
        <w:jc w:val="both"/>
        <w:rPr>
          <w:rStyle w:val="Fontdeparagrafimplicit"/>
        </w:rPr>
      </w:pPr>
      <w:r>
        <w:rPr>
          <w:rStyle w:val="Fontdeparagrafimplicit"/>
          <w:b/>
          <w:i/>
          <w:u w:val="single"/>
        </w:rPr>
        <w:t>3. cu privire la contractele ce se încadrează în sfera taxabilă</w:t>
      </w:r>
    </w:p>
    <w:p w:rsidR="00E42585" w14:paraId="065DCA1D" w14:textId="477C3D96">
      <w:pPr>
        <w:ind w:firstLine="1080"/>
        <w:jc w:val="both"/>
      </w:pPr>
      <w:r>
        <w:t>Contrar susținerilor părții reclamante, Curtea constată că aceasta a devenit plătitoare de TVA începând cu luna decemb</w:t>
      </w:r>
      <w:r>
        <w:t>rie 2007, în considerarea tranzacțiilor realizate în anul 2007, contractele de schimb</w:t>
      </w:r>
      <w:r>
        <w:t xml:space="preserve"> autentificate sub nr. </w:t>
      </w:r>
      <w:r w:rsidR="00A64EB7">
        <w:t>........................</w:t>
      </w:r>
      <w:r>
        <w:t xml:space="preserve">29.08.2007 și sub nr. </w:t>
      </w:r>
      <w:r w:rsidR="00A64EB7">
        <w:t>........................</w:t>
      </w:r>
      <w:r>
        <w:t xml:space="preserve">19.10.2007, fiind dovedită intenția de a întreprinde activități economice, dar și că aceasta datorează TVA pentru contractele nr. </w:t>
      </w:r>
      <w:r w:rsidR="00A64EB7">
        <w:t>........................</w:t>
      </w:r>
      <w:r>
        <w:t xml:space="preserve">15.01.2008, nr. </w:t>
      </w:r>
      <w:r w:rsidR="00EC2A4B">
        <w:t>........................</w:t>
      </w:r>
      <w:r>
        <w:t xml:space="preserve">29.02.2008, nr. </w:t>
      </w:r>
      <w:r w:rsidR="00EC2A4B">
        <w:t>........................</w:t>
      </w:r>
      <w:r>
        <w:t xml:space="preserve">17.03.2008, nr. </w:t>
      </w:r>
      <w:r w:rsidR="00EC2A4B">
        <w:t>........................</w:t>
      </w:r>
      <w:r>
        <w:t xml:space="preserve">20.05.2008, nr. </w:t>
      </w:r>
      <w:r w:rsidR="00EC2A4B">
        <w:t>........................</w:t>
      </w:r>
      <w:r>
        <w:t xml:space="preserve">26.06.2008, nr. </w:t>
      </w:r>
      <w:r w:rsidR="00EC2A4B">
        <w:t>........................</w:t>
      </w:r>
      <w:r>
        <w:t>27.03.2009.</w:t>
      </w:r>
    </w:p>
    <w:p w:rsidR="00E42585" w14:paraId="571F804B" w14:textId="77777777">
      <w:pPr>
        <w:ind w:firstLine="1080"/>
        <w:jc w:val="both"/>
      </w:pPr>
      <w:r>
        <w:t xml:space="preserve">Pentru argumentele anterior expuse, Curtea nu va primi susținerea reclamantei în sensul că ar </w:t>
      </w:r>
      <w:r>
        <w:t>excede</w:t>
      </w:r>
      <w:r>
        <w:t xml:space="preserve"> sferei taxabile contractele încheiate în anul 2007 și, pe cale de consecință, primul contract din anul 2008.</w:t>
      </w:r>
    </w:p>
    <w:p w:rsidR="00E42585" w14:paraId="6E899B34" w14:textId="77777777">
      <w:pPr>
        <w:ind w:firstLine="1080"/>
        <w:jc w:val="both"/>
      </w:pPr>
      <w:r>
        <w:t>Suplimentar, trebuie spus faptul că toate contractele încheiate în perioada 2007 – 2009 intră în sfera taxabilă.</w:t>
      </w:r>
    </w:p>
    <w:p w:rsidR="00E42585" w14:paraId="3014118D" w14:textId="77777777">
      <w:pPr>
        <w:ind w:firstLine="1080"/>
        <w:jc w:val="both"/>
      </w:pPr>
      <w:r>
        <w:t>Astfel, analizând punctual contractele încheiate de reclamantă, conform îndrumărilor date prin decizia de casare, referitor la contractele de schimb</w:t>
      </w:r>
      <w:r>
        <w:t xml:space="preserve"> încheiate în anul 2007, acestea constituie contracte cu titlu oneros, astfel că sunt producătoare de efecte juridice; totodată, prin acestea este depășit plafonul de 35.000 euro.</w:t>
      </w:r>
    </w:p>
    <w:p w:rsidR="00E42585" w14:paraId="0CF22B36" w14:textId="6FC62433">
      <w:pPr>
        <w:ind w:firstLine="1080"/>
        <w:jc w:val="both"/>
      </w:pPr>
      <w:r>
        <w:t xml:space="preserve">Antecontractul de vânzare cumpărare nr. </w:t>
      </w:r>
      <w:r w:rsidR="00EC2A4B">
        <w:t>........................</w:t>
      </w:r>
      <w:r>
        <w:t>/01.11.2007 în valoare de 33.360 lei nu influențează valoarea plafonului, reclamanta devenind plătitoare de TVA în luna decemb</w:t>
      </w:r>
      <w:r>
        <w:t xml:space="preserve">rie 2007, respectivul antecontract finalizându-se prin încheierea contractului de vânzare cumpărare nr. </w:t>
      </w:r>
      <w:r w:rsidR="00A64EB7">
        <w:t>........................</w:t>
      </w:r>
      <w:r>
        <w:t>15.01.2008.</w:t>
      </w:r>
    </w:p>
    <w:p w:rsidR="00E42585" w14:paraId="41707A0E" w14:textId="319F2D4A">
      <w:pPr>
        <w:ind w:firstLine="1080"/>
        <w:jc w:val="both"/>
      </w:pPr>
      <w:r>
        <w:t xml:space="preserve">Referitor la contractul nr. </w:t>
      </w:r>
      <w:r w:rsidR="00A64EB7">
        <w:t>........................</w:t>
      </w:r>
      <w:r>
        <w:t>15.01.2008, acesta este înlăturat de reclamantă exclusiv în considerarea faptului că este anterior atingerii plafonului de 35.000 euro. De moment ce nu poate achiesa la opinia acestei părți, considerând că au fost realizate 8 tranzacții în cei trei ani, Curtea constată că nu a fost expus niciun motiv temeinic pentru a considera că TVA-</w:t>
      </w:r>
      <w:r>
        <w:t>ul</w:t>
      </w:r>
      <w:r>
        <w:t xml:space="preserve"> nu ar fi datorat.  </w:t>
      </w:r>
    </w:p>
    <w:p w:rsidR="00E42585" w14:paraId="130730D9" w14:textId="77777777">
      <w:pPr>
        <w:ind w:firstLine="1080"/>
        <w:jc w:val="both"/>
      </w:pPr>
      <w:r>
        <w:t>Cu privire la tranzacția încheiată în februarie 2008, împrejurarea că achiziționarea imobilului de către cumpărător a presupus încheierea unui contract de credit bancar este lipsită de orice relevanță față de obligația legală a vânzătorului de a reține și de a vira TVA-</w:t>
      </w:r>
      <w:r>
        <w:t>ul</w:t>
      </w:r>
      <w:r>
        <w:t xml:space="preserve"> aferent, cât timp o astfel de operațiune nu este prevăzută de legiuitor cu titlu de scutire de la plata taxei.</w:t>
      </w:r>
    </w:p>
    <w:p w:rsidR="00E42585" w14:paraId="15E9AC6F" w14:textId="77777777">
      <w:pPr>
        <w:ind w:firstLine="1080"/>
        <w:jc w:val="both"/>
      </w:pPr>
      <w:r>
        <w:t>Referitor la tranzacția încheiată în luna martie 2008, reclamanta nu formulează niciun motiv pertinent pentru care nu ar fi datorată taxa în discuție, explicând numai faptul că operațiunea a fost asistată de un avocat.</w:t>
      </w:r>
    </w:p>
    <w:p w:rsidR="00E42585" w14:paraId="4088C942" w14:textId="77777777">
      <w:pPr>
        <w:ind w:firstLine="1080"/>
        <w:jc w:val="both"/>
      </w:pPr>
      <w:r>
        <w:t xml:space="preserve">Tot astfel, în ceea ce privește operațiunea încheiată în luna mai 2008, în sensul că încheierea contractului a fost asistată de notar și de avocat, aceștia neconsiderând posibil sau necesar a se calcula TVA pe tranzacții. </w:t>
      </w:r>
    </w:p>
    <w:p w:rsidR="00E42585" w14:paraId="5A9DC5E3" w14:textId="77777777">
      <w:pPr>
        <w:ind w:firstLine="1080"/>
        <w:jc w:val="both"/>
      </w:pPr>
      <w:r>
        <w:t>Referitor la ultima operațiune de vânzare din anul 2008, imobil compus dintr-un teren intravilan categoria de folosință curți, reclamanta menționează că pe acest teren nu s-ar putea construi datorită formei sale.</w:t>
      </w:r>
    </w:p>
    <w:p w:rsidR="00E42585" w14:paraId="71BD784B" w14:textId="77777777">
      <w:pPr>
        <w:ind w:firstLine="1080"/>
        <w:jc w:val="both"/>
      </w:pPr>
      <w:r>
        <w:t>Adaugă expertul parte, încuviințat pentru reclamantă, pentru identificarea caracterului construibil al unui teren se au în vedere mențiunile din certificatul de urbanism, act potrivit căruia pentru un POT de 30% teren construibil reclamanta nu poate fi impusă, restul de 70% teren neconstruibil este scutit de la plata TVA în baza art. 141 alin. 2 lit. f) Cod fiscal. Conchide expertul că nu se datorează TVA.</w:t>
      </w:r>
    </w:p>
    <w:p w:rsidR="00E42585" w14:paraId="0CBCC57E" w14:textId="163B7E82">
      <w:pPr>
        <w:ind w:firstLine="1080"/>
        <w:jc w:val="both"/>
      </w:pPr>
      <w:r>
        <w:t xml:space="preserve">Cu privire la această operațiune, Curtea reamintește constatările lucrării efectuate de expert </w:t>
      </w:r>
      <w:r w:rsidR="00EC2A4B">
        <w:t>........................</w:t>
      </w:r>
      <w:r>
        <w:t>, potrivit cărora la data de 29.08.2007, reclamanta cumpără un teren de 500 mp, teren ce este dezmemb</w:t>
      </w:r>
      <w:r>
        <w:t xml:space="preserve">rat în două loturi, lotul 5 și lotul 6. Pe aceste terenuri sunt construite imobile ce sunt vândute cu contractul de vânzare cumpărare nr. </w:t>
      </w:r>
      <w:r w:rsidR="00EC2A4B">
        <w:t>........................</w:t>
      </w:r>
      <w:r>
        <w:t xml:space="preserve">26.06.2008, respectiv nr. </w:t>
      </w:r>
      <w:r w:rsidR="00EC2A4B">
        <w:t>........................</w:t>
      </w:r>
      <w:r>
        <w:t>27.03.2009.</w:t>
      </w:r>
    </w:p>
    <w:p w:rsidR="00E42585" w14:paraId="40F12A25" w14:textId="77777777">
      <w:pPr>
        <w:ind w:firstLine="1080"/>
        <w:jc w:val="both"/>
      </w:pPr>
      <w:r>
        <w:t xml:space="preserve">Cum supusă taxării a fost </w:t>
      </w:r>
      <w:r>
        <w:t>operațiunea vânzării unui imobil compus din teren și construcție, apărarea reclamantei în sensul taxării în mod eronat a unei operațiuni având ca obiect teren neconstruibil este vădit nefondată.</w:t>
      </w:r>
    </w:p>
    <w:p w:rsidR="00E42585" w14:paraId="7EEAB032" w14:textId="77777777">
      <w:pPr>
        <w:ind w:firstLine="1080"/>
        <w:jc w:val="both"/>
      </w:pPr>
      <w:r>
        <w:t>Referitor la ultima operațiune, cea din anul 2009, arată reclamanta că nu ar datora pentru această operațiune TVA deoarece ar fi locuit mai mult de un an în acest imobil și în plus prețul nu a fost plătit încă, fiind scadent până în anul 2019.</w:t>
      </w:r>
    </w:p>
    <w:p w:rsidR="00E42585" w14:paraId="0C765771" w14:textId="0306F6BA">
      <w:pPr>
        <w:ind w:firstLine="1080"/>
        <w:jc w:val="both"/>
      </w:pPr>
      <w:r>
        <w:t>Construirea imobilului s-a realizat în cadrul operațiunilor economice derulate în cursul anilor 2007 – 2009, reclamanta cumpărând un teren de 500 mp, pe care l-a dezmemb</w:t>
      </w:r>
      <w:r>
        <w:t>rat în două loturi, pe care a construit imobile, amb</w:t>
      </w:r>
      <w:r>
        <w:t xml:space="preserve">ele vândute cu contractul de vânzare cumpărare nr. </w:t>
      </w:r>
      <w:r w:rsidR="00EC2A4B">
        <w:t>........................</w:t>
      </w:r>
      <w:r>
        <w:t xml:space="preserve">26.06.2008, respectiv nr. </w:t>
      </w:r>
      <w:r w:rsidR="00EC2A4B">
        <w:t>........................</w:t>
      </w:r>
      <w:r>
        <w:t>27.03.2009.</w:t>
      </w:r>
    </w:p>
    <w:p w:rsidR="00E42585" w14:paraId="33054578" w14:textId="77777777">
      <w:pPr>
        <w:ind w:firstLine="1080"/>
        <w:jc w:val="both"/>
        <w:rPr>
          <w:rStyle w:val="Fontdeparagrafimplicit"/>
          <w:i/>
        </w:rPr>
      </w:pPr>
      <w:r>
        <w:t xml:space="preserve">Așadar, Curtea constată că și în privința acestui din urmă contract sunt incidente </w:t>
      </w:r>
      <w:r>
        <w:t>disp</w:t>
      </w:r>
      <w:r>
        <w:t xml:space="preserve">. pct. 3 din HG nr. 44/2004 pentru aprobarea Normelor metodologice de aplicare a Legii nr. 571/2003 privind Codul fiscal, care prevăd că </w:t>
      </w:r>
      <w:r>
        <w:rPr>
          <w:rStyle w:val="Fontdeparagrafimplicit"/>
          <w:i/>
        </w:rPr>
        <w:t xml:space="preserve">„În sensul art. 127 alin. (2) din Codul fiscal, </w:t>
      </w:r>
      <w:r>
        <w:rPr>
          <w:rStyle w:val="Fontdeparagrafimplicit"/>
          <w:i/>
        </w:rPr>
        <w:t>obţinerea</w:t>
      </w:r>
      <w:r>
        <w:rPr>
          <w:rStyle w:val="Fontdeparagrafimplicit"/>
          <w:i/>
        </w:rPr>
        <w:t xml:space="preserve"> de venituri de către persoanele fizice din vânzarea </w:t>
      </w:r>
      <w:r>
        <w:rPr>
          <w:rStyle w:val="Fontdeparagrafimplicit"/>
          <w:i/>
        </w:rPr>
        <w:t>locuinţelor</w:t>
      </w:r>
      <w:r>
        <w:rPr>
          <w:rStyle w:val="Fontdeparagrafimplicit"/>
          <w:i/>
        </w:rPr>
        <w:t xml:space="preserve"> proprietate personală sau a altor bunuri care sunt folosite de către acestea pentru scopuri personale, nu va fi considerată activitate economică, cu </w:t>
      </w:r>
      <w:r>
        <w:rPr>
          <w:rStyle w:val="Fontdeparagrafimplicit"/>
          <w:i/>
        </w:rPr>
        <w:t>excepţia</w:t>
      </w:r>
      <w:r>
        <w:rPr>
          <w:rStyle w:val="Fontdeparagrafimplicit"/>
          <w:i/>
        </w:rPr>
        <w:t xml:space="preserve"> </w:t>
      </w:r>
      <w:r>
        <w:rPr>
          <w:rStyle w:val="Fontdeparagrafimplicit"/>
          <w:i/>
        </w:rPr>
        <w:t>situaţiilor</w:t>
      </w:r>
      <w:r>
        <w:rPr>
          <w:rStyle w:val="Fontdeparagrafimplicit"/>
          <w:i/>
        </w:rPr>
        <w:t xml:space="preserve"> în care se constată că activitatea respectivă este </w:t>
      </w:r>
      <w:r>
        <w:rPr>
          <w:rStyle w:val="Fontdeparagrafimplicit"/>
          <w:i/>
        </w:rPr>
        <w:t>desfăşurată</w:t>
      </w:r>
      <w:r>
        <w:rPr>
          <w:rStyle w:val="Fontdeparagrafimplicit"/>
          <w:i/>
        </w:rPr>
        <w:t xml:space="preserve"> în scopul </w:t>
      </w:r>
      <w:r>
        <w:rPr>
          <w:rStyle w:val="Fontdeparagrafimplicit"/>
          <w:i/>
        </w:rPr>
        <w:t>obţine</w:t>
      </w:r>
      <w:r>
        <w:rPr>
          <w:rStyle w:val="Fontdeparagrafimplicit"/>
          <w:i/>
        </w:rPr>
        <w:t>rii</w:t>
      </w:r>
      <w:r>
        <w:rPr>
          <w:rStyle w:val="Fontdeparagrafimplicit"/>
          <w:i/>
        </w:rPr>
        <w:t xml:space="preserve"> de venituri cu caracter de continuitate în sensul art. 127 alin. (2) din Codul fiscal”.</w:t>
      </w:r>
    </w:p>
    <w:p w:rsidR="00E42585" w14:paraId="6C46E801" w14:textId="77777777">
      <w:pPr>
        <w:ind w:firstLine="1080"/>
        <w:jc w:val="both"/>
      </w:pPr>
      <w:r>
        <w:t xml:space="preserve">Reținând caracterul de continuitate a activității desfășurate pentru realizarea de venituri, Curtea apreciază că și dacă </w:t>
      </w:r>
      <w:r>
        <w:t>intenţia</w:t>
      </w:r>
      <w:r>
        <w:t xml:space="preserve"> </w:t>
      </w:r>
      <w:r>
        <w:t>iniţială</w:t>
      </w:r>
      <w:r>
        <w:t xml:space="preserve"> a reclamantei ar fi fost aceea ca imobilul să aibă </w:t>
      </w:r>
      <w:r>
        <w:t>destinaţia</w:t>
      </w:r>
      <w:r>
        <w:t xml:space="preserve"> de </w:t>
      </w:r>
      <w:r>
        <w:t>folosinţă</w:t>
      </w:r>
      <w:r>
        <w:t xml:space="preserve"> proprie, această împrejurare nu ar putea determina inaplicabilitatea prevederilor legale privind taxa pe valoare adăugată pentru </w:t>
      </w:r>
      <w:r>
        <w:t>operaţiunile</w:t>
      </w:r>
      <w:r>
        <w:t xml:space="preserve"> de vânzare-cumpărare efectuate de acesta, având în vedere că normele Codului fiscal nu prevăd o </w:t>
      </w:r>
      <w:r>
        <w:t>excepţie</w:t>
      </w:r>
      <w:r>
        <w:t xml:space="preserve"> de la regulă.  </w:t>
      </w:r>
    </w:p>
    <w:p w:rsidR="00E42585" w14:paraId="773F5F47" w14:textId="77777777">
      <w:pPr>
        <w:ind w:firstLine="1080"/>
        <w:jc w:val="both"/>
      </w:pPr>
      <w:r>
        <w:t xml:space="preserve">Cu privire la acest contract, expertul explică faptul că fiind cu plata eșalonată în 115 luni, exigibilitatea TVA-ului apare în momentul scadenței/încasării ratei lunare, obligativitatea plății fiind trimestrială. Presupunând că încasarea este conform clauzelor și termenelor din contractul de vânzare cumpărare, obligația plății TVA-ului este trimestrială, până pe data de 25 a următoarei luni a trimestrului pentru care se face plata. </w:t>
      </w:r>
    </w:p>
    <w:p w:rsidR="00E42585" w14:paraId="55371CCE" w14:textId="3D89D2E9">
      <w:pPr>
        <w:ind w:firstLine="1080"/>
        <w:jc w:val="both"/>
      </w:pPr>
      <w:r>
        <w:t xml:space="preserve">Astfel, apărarea reclamantei referitoare la plata eșalonată a prețului este valorificată de expert, care arată că suma totală a TVA-ului până pe data de </w:t>
      </w:r>
      <w:r w:rsidR="00A64EB7">
        <w:t>........................</w:t>
      </w:r>
      <w:r>
        <w:t xml:space="preserve">2015 este de 122.416 lei. </w:t>
      </w:r>
    </w:p>
    <w:p w:rsidR="00E42585" w14:paraId="3E58E7F9" w14:textId="77777777">
      <w:pPr>
        <w:ind w:firstLine="1080"/>
        <w:jc w:val="both"/>
      </w:pPr>
      <w:r>
        <w:rPr>
          <w:rStyle w:val="Fontdeparagrafimplicit"/>
          <w:b/>
          <w:i/>
          <w:u w:val="single"/>
        </w:rPr>
        <w:t>4. în ceea ce privește modul de calcul al TVA-ului aplicat</w:t>
      </w:r>
      <w:r>
        <w:t xml:space="preserve"> </w:t>
      </w:r>
    </w:p>
    <w:p w:rsidR="00E42585" w14:paraId="73C80CD4" w14:textId="77777777">
      <w:pPr>
        <w:ind w:firstLine="1080"/>
        <w:jc w:val="both"/>
        <w:rPr>
          <w:rStyle w:val="Fontdeparagrafimplicit"/>
        </w:rPr>
      </w:pPr>
      <w:r>
        <w:t xml:space="preserve">Curtea </w:t>
      </w:r>
      <w:r>
        <w:t>reţine</w:t>
      </w:r>
      <w:r>
        <w:t xml:space="preserve"> că potrivit art. 140 alin. (1) din Legea nr. 571/2003, „</w:t>
      </w:r>
      <w:r>
        <w:rPr>
          <w:rStyle w:val="Fontdeparagrafimplicit"/>
          <w:i/>
        </w:rPr>
        <w:t xml:space="preserve">Cota standard este de 19% </w:t>
      </w:r>
      <w:r>
        <w:rPr>
          <w:rStyle w:val="Fontdeparagrafimplicit"/>
          <w:i/>
        </w:rPr>
        <w:t>şi</w:t>
      </w:r>
      <w:r>
        <w:rPr>
          <w:rStyle w:val="Fontdeparagrafimplicit"/>
          <w:i/>
        </w:rPr>
        <w:t xml:space="preserve"> se aplică asupra bazei de impozitare pentru </w:t>
      </w:r>
      <w:r>
        <w:rPr>
          <w:rStyle w:val="Fontdeparagrafimplicit"/>
          <w:i/>
        </w:rPr>
        <w:t>operaţiunile</w:t>
      </w:r>
      <w:r>
        <w:rPr>
          <w:rStyle w:val="Fontdeparagrafimplicit"/>
          <w:i/>
        </w:rPr>
        <w:t xml:space="preserve"> impozabile care nu sunt scutite de taxă sau care nu sunt supuse cotei reduse”</w:t>
      </w:r>
      <w:r>
        <w:t xml:space="preserve">, iar art. 137 alin. 1 lit. a) din </w:t>
      </w:r>
      <w:r>
        <w:t>acelaşi</w:t>
      </w:r>
      <w:r>
        <w:t xml:space="preserve"> act normativ prevede că </w:t>
      </w:r>
      <w:r>
        <w:rPr>
          <w:rStyle w:val="Fontdeparagrafimplicit"/>
          <w:i/>
        </w:rPr>
        <w:t xml:space="preserve">„Baza de impozitare a taxei pe valoarea adăugată este constituită din: a) pentru livrări de bunuri </w:t>
      </w:r>
      <w:r>
        <w:rPr>
          <w:rStyle w:val="Fontdeparagrafimplicit"/>
          <w:i/>
        </w:rPr>
        <w:t>şi</w:t>
      </w:r>
      <w:r>
        <w:rPr>
          <w:rStyle w:val="Fontdeparagrafimplicit"/>
          <w:i/>
        </w:rPr>
        <w:t xml:space="preserve"> prestări de servicii, altele decât cele prevăzute la lit. b) </w:t>
      </w:r>
      <w:r>
        <w:rPr>
          <w:rStyle w:val="Fontdeparagrafimplicit"/>
          <w:i/>
        </w:rPr>
        <w:t>şi</w:t>
      </w:r>
      <w:r>
        <w:rPr>
          <w:rStyle w:val="Fontdeparagrafimplicit"/>
          <w:i/>
        </w:rPr>
        <w:t xml:space="preserve"> c), din tot ceea ce constituie contrapartida </w:t>
      </w:r>
      <w:r>
        <w:rPr>
          <w:rStyle w:val="Fontdeparagrafimplicit"/>
          <w:i/>
        </w:rPr>
        <w:t>obţinută</w:t>
      </w:r>
      <w:r>
        <w:rPr>
          <w:rStyle w:val="Fontdeparagrafimplicit"/>
          <w:i/>
        </w:rPr>
        <w:t xml:space="preserve"> sau care urmează a fi </w:t>
      </w:r>
      <w:r>
        <w:rPr>
          <w:rStyle w:val="Fontdeparagrafimplicit"/>
          <w:i/>
        </w:rPr>
        <w:t>obţinută</w:t>
      </w:r>
      <w:r>
        <w:rPr>
          <w:rStyle w:val="Fontdeparagrafimplicit"/>
          <w:i/>
        </w:rPr>
        <w:t xml:space="preserve"> de furnizor ori prestator din partea cumpărătorului, beneficiarului sau a unui </w:t>
      </w:r>
      <w:r>
        <w:rPr>
          <w:rStyle w:val="Fontdeparagrafimplicit"/>
          <w:i/>
        </w:rPr>
        <w:t>terţ</w:t>
      </w:r>
      <w:r>
        <w:rPr>
          <w:rStyle w:val="Fontdeparagrafimplicit"/>
          <w:i/>
        </w:rPr>
        <w:t xml:space="preserve">, inclusiv </w:t>
      </w:r>
      <w:r>
        <w:rPr>
          <w:rStyle w:val="Fontdeparagrafimplicit"/>
          <w:i/>
        </w:rPr>
        <w:t>subvenţiile</w:t>
      </w:r>
      <w:r>
        <w:rPr>
          <w:rStyle w:val="Fontdeparagrafimplicit"/>
          <w:i/>
        </w:rPr>
        <w:t xml:space="preserve"> direct legate de </w:t>
      </w:r>
      <w:r>
        <w:rPr>
          <w:rStyle w:val="Fontdeparagrafimplicit"/>
          <w:i/>
        </w:rPr>
        <w:t>preţul</w:t>
      </w:r>
      <w:r>
        <w:rPr>
          <w:rStyle w:val="Fontdeparagrafimplicit"/>
          <w:i/>
        </w:rPr>
        <w:t xml:space="preserve"> acestor </w:t>
      </w:r>
      <w:r>
        <w:rPr>
          <w:rStyle w:val="Fontdeparagrafimplicit"/>
          <w:i/>
        </w:rPr>
        <w:t>operaţiuni</w:t>
      </w:r>
      <w:r>
        <w:rPr>
          <w:rStyle w:val="Fontdeparagrafimplicit"/>
          <w:i/>
        </w:rPr>
        <w:t>”.</w:t>
      </w:r>
    </w:p>
    <w:p w:rsidR="00E42585" w14:paraId="5CA104E5" w14:textId="77777777">
      <w:pPr>
        <w:ind w:firstLine="1080"/>
        <w:jc w:val="both"/>
      </w:pPr>
      <w:r>
        <w:t xml:space="preserve">În scopul verificării modului în care a fost calculată de către organele fiscale taxa pe valoarea adăugată datorată de reclamantă, în etapa rejudecării după casare a fost administrată proba cu expertiză judiciară contabilă, în ideea de a determina, raportat la </w:t>
      </w:r>
      <w:r>
        <w:t>jurisprudenţa</w:t>
      </w:r>
      <w:r>
        <w:t xml:space="preserve"> europeană referitor la stabilirea cuantumului privind modul de percepere a TVA în materie imobiliară, dacă </w:t>
      </w:r>
      <w:r>
        <w:t>şi</w:t>
      </w:r>
      <w:r>
        <w:t xml:space="preserve"> în ce cuantum reclamanta datorează TVA, majorări/dobânzi de întârziere </w:t>
      </w:r>
      <w:r>
        <w:t>şi</w:t>
      </w:r>
      <w:r>
        <w:t xml:space="preserve"> </w:t>
      </w:r>
      <w:r>
        <w:t>penalităţi</w:t>
      </w:r>
      <w:r>
        <w:t xml:space="preserve"> de întârziere aferente.</w:t>
      </w:r>
    </w:p>
    <w:p w:rsidR="00E42585" w14:paraId="2845A3FA" w14:textId="77777777">
      <w:pPr>
        <w:ind w:firstLine="1080"/>
        <w:jc w:val="both"/>
      </w:pPr>
      <w:r>
        <w:t xml:space="preserve">În acest scop a fost întocmit raportul de expertiză contabilă judiciară, fiind depuse deopotrivă răspunsuri ale expertului la </w:t>
      </w:r>
      <w:r>
        <w:t>obiecţiuni</w:t>
      </w:r>
      <w:r>
        <w:t xml:space="preserve"> la datele de 25.05.2015, 04.09.2015, 01.02.2016 </w:t>
      </w:r>
      <w:r>
        <w:t>şi</w:t>
      </w:r>
      <w:r>
        <w:t xml:space="preserve"> 16.05.2016.</w:t>
      </w:r>
    </w:p>
    <w:p w:rsidR="00E42585" w14:paraId="12B07F0C" w14:textId="77777777">
      <w:pPr>
        <w:ind w:firstLine="1080"/>
        <w:jc w:val="both"/>
      </w:pPr>
      <w:r>
        <w:t xml:space="preserve">Scopul administrării acestei probe a fost acela de a determina cuantumul TVA datorat de reclamantă, inclusiv prin raportare la aspectele statuate de Curtea Europeană de </w:t>
      </w:r>
      <w:r>
        <w:t>Justiţie</w:t>
      </w:r>
      <w:r>
        <w:t xml:space="preserve">, prin Hotărârea </w:t>
      </w:r>
      <w:r>
        <w:t>pronunţată</w:t>
      </w:r>
      <w:r>
        <w:t xml:space="preserve"> la data de 7 noiemb</w:t>
      </w:r>
      <w:r>
        <w:t xml:space="preserve">rie 2013, în cauzele conexe C-249/12 </w:t>
      </w:r>
      <w:r>
        <w:t>şi</w:t>
      </w:r>
      <w:r>
        <w:t xml:space="preserve"> C-250/12, </w:t>
      </w:r>
      <w:r>
        <w:t>Tulică</w:t>
      </w:r>
      <w:r>
        <w:t xml:space="preserve"> </w:t>
      </w:r>
      <w:r>
        <w:t>şi</w:t>
      </w:r>
      <w:r>
        <w:t xml:space="preserve"> </w:t>
      </w:r>
      <w:r>
        <w:t>Plavoşin</w:t>
      </w:r>
      <w:r>
        <w:t>.</w:t>
      </w:r>
    </w:p>
    <w:p w:rsidR="00E42585" w14:paraId="18069EF1" w14:textId="77777777">
      <w:pPr>
        <w:ind w:firstLine="1080"/>
        <w:jc w:val="both"/>
      </w:pPr>
      <w:r>
        <w:t xml:space="preserve">Prin întrebarea preliminară, </w:t>
      </w:r>
      <w:r>
        <w:t>instanţa</w:t>
      </w:r>
      <w:r>
        <w:t xml:space="preserve"> de trimitere a solicitat, în </w:t>
      </w:r>
      <w:r>
        <w:t>esenţă</w:t>
      </w:r>
      <w:r>
        <w:t xml:space="preserve">, să se stabilească, având în vedere articolele 73 </w:t>
      </w:r>
      <w:r>
        <w:t>şi</w:t>
      </w:r>
      <w:r>
        <w:t xml:space="preserve"> 78 din Directiva TVA, dacă, atunci când </w:t>
      </w:r>
      <w:r>
        <w:t>preţul</w:t>
      </w:r>
      <w:r>
        <w:t xml:space="preserve"> unui bun a fost stabilit de </w:t>
      </w:r>
      <w:r>
        <w:t>părţi</w:t>
      </w:r>
      <w:r>
        <w:t xml:space="preserve"> fără nicio </w:t>
      </w:r>
      <w:r>
        <w:t>menţiune</w:t>
      </w:r>
      <w:r>
        <w:t xml:space="preserve"> cu privire la TVA, iar furnizorul bunului respectiv este persoana obligată la plata TVA-ului pentru </w:t>
      </w:r>
      <w:r>
        <w:t>operaţiunea</w:t>
      </w:r>
      <w:r>
        <w:t xml:space="preserve"> supusă taxei, </w:t>
      </w:r>
      <w:r>
        <w:t>preţul</w:t>
      </w:r>
      <w:r>
        <w:t xml:space="preserve"> convenit trebuie considerat </w:t>
      </w:r>
      <w:r>
        <w:t>preţul</w:t>
      </w:r>
      <w:r>
        <w:t xml:space="preserve"> care include deja TVA-</w:t>
      </w:r>
      <w:r>
        <w:t>ul</w:t>
      </w:r>
      <w:r>
        <w:t xml:space="preserve"> sau </w:t>
      </w:r>
      <w:r>
        <w:t>preţul</w:t>
      </w:r>
      <w:r>
        <w:t xml:space="preserve"> fără TVA, care trebuie majorat cu valoarea acestuia.</w:t>
      </w:r>
    </w:p>
    <w:p w:rsidR="00E42585" w14:paraId="510C4423" w14:textId="77777777">
      <w:pPr>
        <w:ind w:firstLine="1080"/>
        <w:jc w:val="both"/>
        <w:rPr>
          <w:rStyle w:val="Fontdeparagrafimplicit"/>
          <w:i/>
        </w:rPr>
      </w:pPr>
      <w:r>
        <w:t xml:space="preserve">Prin Hotărârea </w:t>
      </w:r>
      <w:r>
        <w:t>pronunţată</w:t>
      </w:r>
      <w:r>
        <w:t xml:space="preserve"> la data de 7 noiemb</w:t>
      </w:r>
      <w:r>
        <w:t xml:space="preserve">rie 2013, în cauzele conexe C-249/12 </w:t>
      </w:r>
      <w:r>
        <w:t>şi</w:t>
      </w:r>
      <w:r>
        <w:t xml:space="preserve"> C-250/12, Curtea Europeană de </w:t>
      </w:r>
      <w:r>
        <w:t>Justiţie</w:t>
      </w:r>
      <w:r>
        <w:t xml:space="preserve"> a stabilit că Directiva 2006/112/CE a Consiliului din 28 noiemb</w:t>
      </w:r>
      <w:r>
        <w:t xml:space="preserve">rie 2006 privind sistemul comun al taxei pe valoarea adăugată, în special articolele 73 </w:t>
      </w:r>
      <w:r>
        <w:t>şi</w:t>
      </w:r>
      <w:r>
        <w:t xml:space="preserve"> 78 din aceasta, trebuie interpretată în sensul că, </w:t>
      </w:r>
      <w:r>
        <w:rPr>
          <w:rStyle w:val="Fontdeparagrafimplicit"/>
          <w:i/>
        </w:rPr>
        <w:t xml:space="preserve">atunci când </w:t>
      </w:r>
      <w:r>
        <w:rPr>
          <w:rStyle w:val="Fontdeparagrafimplicit"/>
          <w:i/>
        </w:rPr>
        <w:t>preţul</w:t>
      </w:r>
      <w:r>
        <w:rPr>
          <w:rStyle w:val="Fontdeparagrafimplicit"/>
          <w:i/>
        </w:rPr>
        <w:t xml:space="preserve"> unui </w:t>
      </w:r>
      <w:r>
        <w:rPr>
          <w:rStyle w:val="Fontdeparagrafimplicit"/>
          <w:i/>
        </w:rPr>
        <w:t xml:space="preserve">bun a fost stabilit de </w:t>
      </w:r>
      <w:r>
        <w:rPr>
          <w:rStyle w:val="Fontdeparagrafimplicit"/>
          <w:i/>
        </w:rPr>
        <w:t>părţi</w:t>
      </w:r>
      <w:r>
        <w:rPr>
          <w:rStyle w:val="Fontdeparagrafimplicit"/>
          <w:i/>
        </w:rPr>
        <w:t xml:space="preserve"> fără nicio </w:t>
      </w:r>
      <w:r>
        <w:rPr>
          <w:rStyle w:val="Fontdeparagrafimplicit"/>
          <w:i/>
        </w:rPr>
        <w:t>menţiune</w:t>
      </w:r>
      <w:r>
        <w:rPr>
          <w:rStyle w:val="Fontdeparagrafimplicit"/>
          <w:i/>
        </w:rPr>
        <w:t xml:space="preserve"> cu privire la taxa pe valoarea adăugată, iar furnizorul bunului respectiv este persoana obligată la plata taxei pe valoarea adăugată datorate pentru </w:t>
      </w:r>
      <w:r>
        <w:rPr>
          <w:rStyle w:val="Fontdeparagrafimplicit"/>
          <w:i/>
        </w:rPr>
        <w:t>operaţiunea</w:t>
      </w:r>
      <w:r>
        <w:rPr>
          <w:rStyle w:val="Fontdeparagrafimplicit"/>
          <w:i/>
        </w:rPr>
        <w:t xml:space="preserve"> supusă taxei, </w:t>
      </w:r>
      <w:r>
        <w:rPr>
          <w:rStyle w:val="Fontdeparagrafimplicit"/>
          <w:i/>
        </w:rPr>
        <w:t>preţul</w:t>
      </w:r>
      <w:r>
        <w:rPr>
          <w:rStyle w:val="Fontdeparagrafimplicit"/>
          <w:i/>
        </w:rPr>
        <w:t xml:space="preserve"> convenit trebuie considerat, în cazul în care furnizorul nu are posibilitatea de a recupera de la dobânditor taxa p</w:t>
      </w:r>
      <w:r>
        <w:rPr>
          <w:rStyle w:val="Fontdeparagrafimplicit"/>
          <w:i/>
        </w:rPr>
        <w:t xml:space="preserve">e valoarea adăugată solicitată de </w:t>
      </w:r>
      <w:r>
        <w:rPr>
          <w:rStyle w:val="Fontdeparagrafimplicit"/>
          <w:i/>
        </w:rPr>
        <w:t>administraţia</w:t>
      </w:r>
      <w:r>
        <w:rPr>
          <w:rStyle w:val="Fontdeparagrafimplicit"/>
          <w:i/>
        </w:rPr>
        <w:t xml:space="preserve"> fiscală, ca incluzând deja taxa pe valoarea adăugată.</w:t>
      </w:r>
    </w:p>
    <w:p w:rsidR="00E42585" w14:paraId="5E9EE295" w14:textId="77777777">
      <w:pPr>
        <w:ind w:firstLine="1080"/>
        <w:jc w:val="both"/>
      </w:pPr>
      <w:r>
        <w:t xml:space="preserve">Raportat la această </w:t>
      </w:r>
      <w:r>
        <w:t>jurisprudenţă</w:t>
      </w:r>
      <w:r>
        <w:t xml:space="preserve">, Curtea </w:t>
      </w:r>
      <w:r>
        <w:t>îşi</w:t>
      </w:r>
      <w:r>
        <w:t xml:space="preserve"> va </w:t>
      </w:r>
      <w:r>
        <w:t>însuşi</w:t>
      </w:r>
      <w:r>
        <w:t xml:space="preserve"> răspunsul expertului desemnat de instanță, variantă în care </w:t>
      </w:r>
      <w:r>
        <w:t>preţul</w:t>
      </w:r>
      <w:r>
        <w:t xml:space="preserve"> convenit de </w:t>
      </w:r>
      <w:r>
        <w:t>părţi</w:t>
      </w:r>
      <w:r>
        <w:t xml:space="preserve"> include TVA, aceasta fiind varianta corectă care corespunde interpretării date de CJUE art. 73 </w:t>
      </w:r>
      <w:r>
        <w:t>şi</w:t>
      </w:r>
      <w:r>
        <w:t xml:space="preserve"> 78 din Directiva 2006/112/CE a Consiliului din 28 noiemb</w:t>
      </w:r>
      <w:r>
        <w:t xml:space="preserve">rie 2006 privind sistemul comun al taxei pe valoarea adăugată, în cauzele conexe C-249/12 </w:t>
      </w:r>
      <w:r>
        <w:t>şi</w:t>
      </w:r>
      <w:r>
        <w:t xml:space="preserve"> C-250/12, </w:t>
      </w:r>
      <w:r>
        <w:t>Tulică</w:t>
      </w:r>
      <w:r>
        <w:t xml:space="preserve"> </w:t>
      </w:r>
      <w:r>
        <w:t>şi</w:t>
      </w:r>
      <w:r>
        <w:t xml:space="preserve"> </w:t>
      </w:r>
      <w:r>
        <w:t>Plavoşin</w:t>
      </w:r>
      <w:r>
        <w:t>.</w:t>
      </w:r>
    </w:p>
    <w:p w:rsidR="00E42585" w14:paraId="10674F3D" w14:textId="124CFBEE">
      <w:pPr>
        <w:ind w:firstLine="1080"/>
        <w:jc w:val="both"/>
      </w:pPr>
      <w:r>
        <w:t xml:space="preserve">Potrivit acestei variante, răspuns la obiectivul 1 al expertizei, astfel cum a fost corectat prin răspuns la obiecțiuni, depus la dosar la data de 25.05.2015, suma datorată de reclamantă reprezentând TVA este de 639.408 lei, această sumă fiind mai mică decât cea </w:t>
      </w:r>
      <w:r>
        <w:t>reţinută</w:t>
      </w:r>
      <w:r>
        <w:t xml:space="preserve"> de organul fiscal prin decizia de impunere nr. </w:t>
      </w:r>
      <w:r w:rsidR="00A64EB7">
        <w:t>DI1...</w:t>
      </w:r>
      <w:r>
        <w:t>.2010 care stabilește TVA de plată 761.607 lei.</w:t>
      </w:r>
    </w:p>
    <w:p w:rsidR="00E42585" w14:paraId="66579A38" w14:textId="77777777">
      <w:pPr>
        <w:ind w:firstLine="1080"/>
        <w:jc w:val="both"/>
      </w:pPr>
      <w:r>
        <w:rPr>
          <w:rStyle w:val="Fontdeparagrafimplicit"/>
          <w:b/>
          <w:i/>
          <w:u w:val="single"/>
        </w:rPr>
        <w:t>5. referitor la existența dreptului de deducere TVA</w:t>
      </w:r>
      <w:r>
        <w:t xml:space="preserve"> </w:t>
      </w:r>
    </w:p>
    <w:p w:rsidR="00E42585" w14:paraId="49C445FD" w14:textId="77777777">
      <w:pPr>
        <w:ind w:firstLine="1080"/>
        <w:jc w:val="both"/>
      </w:pPr>
      <w:r>
        <w:t>Curtea nu poate valida acest raport de expertiză, inclusiv din perspectiva accesoriilor deopotrivă determinate de expert, deoarece acestea din urmă au fost calculate raportat la creanța principală de 639.408 lei, fără a se genera un calcul și pentru ipoteza admiterii cererii reclamantei de exercitare a dreptului de deducere TVA, solicitare formulată expres de reclamantă în etapa rejudecării.</w:t>
      </w:r>
    </w:p>
    <w:p w:rsidR="00E42585" w14:paraId="09BDC71E" w14:textId="77777777">
      <w:pPr>
        <w:ind w:firstLine="1080"/>
        <w:jc w:val="both"/>
      </w:pPr>
      <w:r>
        <w:t xml:space="preserve">Pârâtele </w:t>
      </w:r>
      <w:r>
        <w:t>şi</w:t>
      </w:r>
      <w:r>
        <w:t xml:space="preserve">-au exprimat </w:t>
      </w:r>
      <w:r>
        <w:t>obiecţiunea</w:t>
      </w:r>
      <w:r>
        <w:t xml:space="preserve"> față de această cerere susținând că nu erau îndeplinite </w:t>
      </w:r>
      <w:r>
        <w:t>condiţiile</w:t>
      </w:r>
      <w:r>
        <w:t xml:space="preserve"> prevăzute de art. 145-147 din Legea nr. 571/2003 privind Codul fiscal, în sensul că, până la data încheierii raportului de </w:t>
      </w:r>
      <w:r>
        <w:t>inspecţie</w:t>
      </w:r>
      <w:r>
        <w:t xml:space="preserve"> fiscală, reclamanta nu s-a înregistrat ca persoană impozabilă în acest scop </w:t>
      </w:r>
      <w:r>
        <w:t>şi</w:t>
      </w:r>
      <w:r>
        <w:t xml:space="preserve"> nu a depus decontul aferent. Deopotrivă, au mai subliniat inexistența documentelor justificative în baza cărora s-ar putea recunoaște acest drept. </w:t>
      </w:r>
    </w:p>
    <w:p w:rsidR="00E42585" w14:paraId="508C72F5" w14:textId="77777777">
      <w:pPr>
        <w:ind w:firstLine="1080"/>
        <w:jc w:val="both"/>
        <w:rPr>
          <w:rStyle w:val="Fontdeparagrafimplicit"/>
          <w:i/>
        </w:rPr>
      </w:pPr>
      <w:r>
        <w:t xml:space="preserve"> Curtea va înlătura </w:t>
      </w:r>
      <w:r>
        <w:t>susţinerile</w:t>
      </w:r>
      <w:r>
        <w:t xml:space="preserve"> pârâtelor, raportat la </w:t>
      </w:r>
      <w:r>
        <w:t>jurisprudenţa</w:t>
      </w:r>
      <w:r>
        <w:t xml:space="preserve"> CJUE exprimată prin Hotărârea </w:t>
      </w:r>
      <w:r>
        <w:t>pronunţată</w:t>
      </w:r>
      <w:r>
        <w:t xml:space="preserve"> în cauzele conexe C-95/07 </w:t>
      </w:r>
      <w:r>
        <w:t>şi</w:t>
      </w:r>
      <w:r>
        <w:t xml:space="preserve"> C-96/07 (</w:t>
      </w:r>
      <w:r>
        <w:t>EcotradeSpA</w:t>
      </w:r>
      <w:r>
        <w:t xml:space="preserve">), </w:t>
      </w:r>
      <w:r>
        <w:t>reţinând</w:t>
      </w:r>
      <w:r>
        <w:t xml:space="preserve"> că, </w:t>
      </w:r>
      <w:r>
        <w:t>deşi</w:t>
      </w:r>
      <w:r>
        <w:t xml:space="preserve"> </w:t>
      </w:r>
      <w:r>
        <w:t>situaţia</w:t>
      </w:r>
      <w:r>
        <w:t xml:space="preserve"> de fapt analizată în această </w:t>
      </w:r>
      <w:r>
        <w:t>speţă</w:t>
      </w:r>
      <w:r>
        <w:t xml:space="preserve"> este diferită, </w:t>
      </w:r>
      <w:r>
        <w:t>raţionamentul</w:t>
      </w:r>
      <w:r>
        <w:t xml:space="preserve"> </w:t>
      </w:r>
      <w:r>
        <w:t>Curţii</w:t>
      </w:r>
      <w:r>
        <w:t xml:space="preserve"> Europene de </w:t>
      </w:r>
      <w:r>
        <w:t>Justiţie</w:t>
      </w:r>
      <w:r>
        <w:t xml:space="preserve"> este aplicabil, aceasta statuând că </w:t>
      </w:r>
      <w:r>
        <w:rPr>
          <w:rStyle w:val="Fontdeparagrafimplicit"/>
          <w:i/>
        </w:rPr>
        <w:t xml:space="preserve">dreptul de deducere al TVA nu poate fi refuzat prin impunerea unor </w:t>
      </w:r>
      <w:r>
        <w:rPr>
          <w:rStyle w:val="Fontdeparagrafimplicit"/>
          <w:i/>
        </w:rPr>
        <w:t>condiţii</w:t>
      </w:r>
      <w:r>
        <w:rPr>
          <w:rStyle w:val="Fontdeparagrafimplicit"/>
          <w:i/>
        </w:rPr>
        <w:t xml:space="preserve"> de formă, atâta vreme cât </w:t>
      </w:r>
      <w:r>
        <w:rPr>
          <w:rStyle w:val="Fontdeparagrafimplicit"/>
          <w:i/>
        </w:rPr>
        <w:t>condiţiile</w:t>
      </w:r>
      <w:r>
        <w:rPr>
          <w:rStyle w:val="Fontdeparagrafimplicit"/>
          <w:i/>
        </w:rPr>
        <w:t xml:space="preserve"> de fond sunt respectate. </w:t>
      </w:r>
    </w:p>
    <w:p w:rsidR="00E42585" w14:paraId="37230F86" w14:textId="77777777">
      <w:pPr>
        <w:ind w:firstLine="1080"/>
        <w:jc w:val="both"/>
        <w:rPr>
          <w:rStyle w:val="Fontdeparagrafimplicit"/>
          <w:i/>
        </w:rPr>
      </w:pPr>
      <w:r>
        <w:t xml:space="preserve">Relevante sunt deopotrivă concluziile exprimate de Curte prin Hotărârea pronunțată în cauza C-183/14, </w:t>
      </w:r>
      <w:r>
        <w:t>Salomie</w:t>
      </w:r>
      <w:r>
        <w:t xml:space="preserve"> și Oltean, cu această ocazie statuându-se în sensul următor: </w:t>
      </w:r>
      <w:r>
        <w:rPr>
          <w:rStyle w:val="Fontdeparagrafimplicit"/>
          <w:i/>
        </w:rPr>
        <w:t>Directiva 2006/112/CE a Consiliului din 28 noiemb</w:t>
      </w:r>
      <w:r>
        <w:rPr>
          <w:rStyle w:val="Fontdeparagrafimplicit"/>
          <w:i/>
        </w:rPr>
        <w:t>rie 2006 privind sistemul comun al taxei pe valoarea adăugată se opune, în împrejurări precum cele în discuție în litigiul principal, unei reglementări naționale în temeiul căreia dreptul de deducere a taxei pe valoarea adăugată datorate sau achitate în amonte pentru bunuri și servicii utilizate în cadrul operațiunilor taxate îi este refuzat persoanei impozabile, care trebuie în schimb</w:t>
      </w:r>
      <w:r>
        <w:rPr>
          <w:rStyle w:val="Fontdeparagrafimplicit"/>
          <w:i/>
        </w:rPr>
        <w:t xml:space="preserve"> să achite taxa pe care ar fi trebuit să o perceapă, pentru simplul motiv că nu era înregistrată în scopuri de taxă pe valoarea adăugată atunci când a efectuat aceste operațiuni, și aceasta atât timp cât nu este înregistrată în mod legal în scopuri de taxă pe valoarea adăugată și nu a fost depus decontul taxei datorate.</w:t>
      </w:r>
    </w:p>
    <w:p w:rsidR="00E42585" w14:paraId="57175E72" w14:textId="77777777">
      <w:pPr>
        <w:ind w:firstLine="1080"/>
        <w:jc w:val="both"/>
      </w:pPr>
      <w:r>
        <w:t xml:space="preserve">Prin urmare, câtă vreme s-a stabilit că reclamanta este persoană impozabilă în scop de TVA, aceasta poate beneficia de deducerea TVA aferentă lucrărilor de construcție executate, în caz contrar </w:t>
      </w:r>
      <w:r>
        <w:t>depăşindu</w:t>
      </w:r>
      <w:r>
        <w:t>-se ceea ce este necesar pentru atingerea obiectivului corectei colectări a TVA.</w:t>
      </w:r>
    </w:p>
    <w:p w:rsidR="00E42585" w14:paraId="368F224B" w14:textId="77777777">
      <w:pPr>
        <w:ind w:firstLine="1080"/>
        <w:jc w:val="both"/>
      </w:pPr>
      <w:r>
        <w:t xml:space="preserve">Pentru a determina TVA deductibil, în lipsa documentelor justificative, a fost încuviințat un obiectiv la raportul de expertiză, la care s-a răspuns oferindu-se mai multe variante; astfel, expertul a indicat TVA deductibil: raportat la valoarea minimă din expertiza Camerei Notarilor Publici pentru imobilele vândute de reclamantă (1), la valoarea declarată la construire (2); la valoarea declarată în procesul verbal de recepție la terminarea lucrărilor de construire (3); la valoarea consemnată de DITL pentru </w:t>
      </w:r>
      <w:r>
        <w:t>calculul impozitului pe construcții/teren (4).</w:t>
      </w:r>
    </w:p>
    <w:p w:rsidR="00E42585" w14:paraId="2C2359C9" w14:textId="77777777">
      <w:pPr>
        <w:ind w:firstLine="1080"/>
        <w:jc w:val="both"/>
      </w:pPr>
      <w:r>
        <w:t xml:space="preserve">Dintre variantele calculate de expert, instanța a optat pentru ultima, în considerarea faptului că aceasta asigură un criteriu obiectiv de raportare, fiind deopotrivă o certă valoare indicată de parte în vederea calculării unor obligații de plată, impozit pe construcții/teren, dar în egală măsură o valoare verificată de către autoritățile cu competențe în domeniu (având în vedere dispozițiile legale referitoare la obligația de plată a impozitului la valoarea reală a lucrărilor, sub sancțiunea regularizării </w:t>
      </w:r>
      <w:r>
        <w:t>taxei, în cazul declarării unei valori mai mici, prin aplicarea unei cote de 1% asupra valorii impozabile stabilite pentru anul în care se face regularizarea).</w:t>
      </w:r>
    </w:p>
    <w:p w:rsidR="00E42585" w14:paraId="633832E2" w14:textId="77777777">
      <w:pPr>
        <w:ind w:firstLine="1080"/>
        <w:jc w:val="both"/>
      </w:pPr>
      <w:r>
        <w:t xml:space="preserve">În mod corelativ, în privința celorlalte variante, Curtea a reținut: (a) fie un caracter imprecis al determinării, prima variantă presupunând indicarea valorii minime, deci a unei valori diferite față de cea reală; (b) fie un caracter subiectiv care scapă unui control de moment ce constituie o simplă apreciere a părții interesate, în cazul variantelor bazate pe declarațiile reclamantei (la construire și respectiv în procesul verbal de recepție la terminarea lucrărilor).   </w:t>
      </w:r>
    </w:p>
    <w:p w:rsidR="00E42585" w14:paraId="7E04F126" w14:textId="77777777">
      <w:pPr>
        <w:widowControl w:val="0"/>
        <w:ind w:firstLine="1080"/>
        <w:jc w:val="both"/>
      </w:pPr>
      <w:r>
        <w:rPr>
          <w:rStyle w:val="Fontdeparagrafimplicit"/>
          <w:i/>
        </w:rPr>
        <w:t>O ultimă precizare:</w:t>
      </w:r>
      <w:r>
        <w:t xml:space="preserve"> Curtea nu va mai analiza motivele invocate prin cereri formulate în primul ciclu procesual întrucât acestea nu au mai fost susținute de reclamantă, în rejudecare, ca urmare a deciziei de casare cu trimitere.</w:t>
      </w:r>
    </w:p>
    <w:p w:rsidR="00E42585" w14:paraId="1EA431F9" w14:textId="77777777">
      <w:pPr>
        <w:ind w:firstLine="1080"/>
        <w:jc w:val="both"/>
      </w:pPr>
      <w:r>
        <w:rPr>
          <w:rStyle w:val="Fontdeparagrafimplicit"/>
          <w:b/>
          <w:i/>
          <w:u w:val="single"/>
        </w:rPr>
        <w:t>6. soluția instanței</w:t>
      </w:r>
      <w:r>
        <w:t xml:space="preserve"> </w:t>
      </w:r>
    </w:p>
    <w:p w:rsidR="00E42585" w14:paraId="1C1DD7FB" w14:textId="77777777">
      <w:pPr>
        <w:ind w:firstLine="1080"/>
        <w:jc w:val="both"/>
        <w:rPr>
          <w:rStyle w:val="Fontdeparagrafimplicit"/>
        </w:rPr>
      </w:pPr>
      <w:r>
        <w:t xml:space="preserve">În consecință, reținând în favoarea reclamantei TVA deductibil în cuantum de </w:t>
      </w:r>
      <w:r>
        <w:t>196.562,03 lei, Curtea va constata că reclamanta datorează suma de 442.845,97 lei cu titlu de taxă pe valoare adăugată, la care urmează a se determina de către pârâte majorări de întârziere și penalități de întârziere</w:t>
      </w:r>
      <w:r>
        <w:rPr>
          <w:rStyle w:val="Fontdeparagrafimplicit"/>
          <w:i/>
        </w:rPr>
        <w:t>.</w:t>
      </w:r>
    </w:p>
    <w:p w:rsidR="00E42585" w14:paraId="3FF36657" w14:textId="01D156EC">
      <w:pPr>
        <w:ind w:firstLine="1080"/>
        <w:jc w:val="both"/>
      </w:pPr>
      <w:r>
        <w:t xml:space="preserve">În concluzie, în temeiul </w:t>
      </w:r>
      <w:r>
        <w:t>dispoziţiilor</w:t>
      </w:r>
      <w:r>
        <w:t xml:space="preserve"> art. 18 din Legea nr. 5</w:t>
      </w:r>
      <w:r w:rsidR="00EC2A4B">
        <w:t>........................</w:t>
      </w:r>
      <w:r>
        <w:t xml:space="preserve">2004, constatând că organul fiscal a calculat în mod eronat TVA </w:t>
      </w:r>
      <w:r>
        <w:t>şi</w:t>
      </w:r>
      <w:r>
        <w:t xml:space="preserve"> accesorii aferente datorate de reclamantă, Curtea va admite în parte </w:t>
      </w:r>
      <w:r>
        <w:t>acţiunea</w:t>
      </w:r>
      <w:r>
        <w:t xml:space="preserve">, va anula în parte Decizia nr. </w:t>
      </w:r>
      <w:r w:rsidR="00A64EB7">
        <w:t>D1...........</w:t>
      </w:r>
      <w:r>
        <w:t xml:space="preserve">.2011 de </w:t>
      </w:r>
      <w:r>
        <w:t>soluţionare</w:t>
      </w:r>
      <w:r>
        <w:t xml:space="preserve"> a </w:t>
      </w:r>
      <w:r>
        <w:t>contestaţiei</w:t>
      </w:r>
      <w:r>
        <w:t xml:space="preserve"> </w:t>
      </w:r>
      <w:r>
        <w:t>şi</w:t>
      </w:r>
      <w:r>
        <w:t xml:space="preserve">, pe cale de consecință, va anula Decizia de impunere nr. </w:t>
      </w:r>
      <w:r w:rsidR="00EC2A4B">
        <w:t>DI1/</w:t>
      </w:r>
      <w:r>
        <w:t xml:space="preserve">.2010 și Raportul de inspecție fiscală nr. </w:t>
      </w:r>
      <w:r w:rsidR="00EC2A4B">
        <w:t>RIF1/</w:t>
      </w:r>
      <w:r>
        <w:t xml:space="preserve">.2010, în ceea ce </w:t>
      </w:r>
      <w:r>
        <w:t>priveşte</w:t>
      </w:r>
      <w:r>
        <w:t xml:space="preserve"> suma datorată de reclamantă, stabilind că aceasta datorează suma de 442.845,97 lei cu titlu de taxă pe valoare adăugată, la care urmează a se determina de către pârâte majorări de întârziere și penalități de întârziere </w:t>
      </w:r>
      <w:r>
        <w:t>şi</w:t>
      </w:r>
      <w:r>
        <w:t xml:space="preserve"> va respinge în rest </w:t>
      </w:r>
      <w:r>
        <w:t>acţiunea</w:t>
      </w:r>
      <w:r>
        <w:t xml:space="preserve"> ca neîntemeiată.</w:t>
      </w:r>
    </w:p>
    <w:p w:rsidR="00E42585" w14:paraId="77A9ED3F" w14:textId="77777777">
      <w:pPr>
        <w:ind w:firstLine="1080"/>
        <w:jc w:val="both"/>
      </w:pPr>
      <w:r>
        <w:t xml:space="preserve">Sub aspectul cheltuielilor de judecată pretinse de reclamantă, Curtea va face aplicarea atât a prevederilor art. 274 </w:t>
      </w:r>
      <w:r>
        <w:t>C.pr.civ</w:t>
      </w:r>
      <w:r>
        <w:t xml:space="preserve">., cât și a prevederilor art. 276 </w:t>
      </w:r>
      <w:r>
        <w:t>C.pr.civ</w:t>
      </w:r>
      <w:r>
        <w:t>., deoarece acțiunea reclamantei a fost admisă numai în parte. În consecință, vor fi obligate pârâtele în favoarea reclamantei la plata sumei de 1.802,15 lei cu titlu de cheltuieli de judecată, din care suma de 1.800 lei constituie parte din onorariu de expertiză, suma de 2,15 lei parte din taxa de timb</w:t>
      </w:r>
      <w:r>
        <w:t xml:space="preserve">ru </w:t>
      </w:r>
      <w:r>
        <w:t>şi</w:t>
      </w:r>
      <w:r>
        <w:t xml:space="preserve"> timb</w:t>
      </w:r>
      <w:r>
        <w:t xml:space="preserve">ru judiciar aferente unui singur dosar, </w:t>
      </w:r>
      <w:r>
        <w:t>timb</w:t>
      </w:r>
      <w:r>
        <w:t>rajul</w:t>
      </w:r>
      <w:r>
        <w:t xml:space="preserve"> aferent mai multor dosare cu obiect similar neputând fi pus în sarcina pârâtelor. </w:t>
      </w:r>
    </w:p>
    <w:p w:rsidR="00E42585" w14:paraId="4CFF7B54" w14:textId="77777777">
      <w:pPr>
        <w:widowControl w:val="0"/>
        <w:ind w:firstLine="1080"/>
        <w:jc w:val="both"/>
      </w:pPr>
    </w:p>
    <w:p w:rsidR="00E42585" w14:paraId="002B1FA9" w14:textId="77777777">
      <w:pPr>
        <w:widowControl w:val="0"/>
        <w:ind w:firstLine="1080"/>
        <w:jc w:val="both"/>
      </w:pPr>
      <w:r>
        <w:tab/>
      </w:r>
    </w:p>
    <w:p w:rsidR="00E42585" w14:paraId="116A3737" w14:textId="77777777">
      <w:pPr>
        <w:ind w:firstLine="1080"/>
        <w:jc w:val="center"/>
        <w:rPr>
          <w:rStyle w:val="Fontdeparagrafimplicit"/>
          <w:b/>
        </w:rPr>
      </w:pPr>
      <w:r>
        <w:rPr>
          <w:rStyle w:val="Fontdeparagrafimplicit"/>
          <w:b/>
        </w:rPr>
        <w:t>PENTRU ACESTE MOTIVE,</w:t>
      </w:r>
    </w:p>
    <w:p w:rsidR="00E42585" w14:paraId="32D501E3" w14:textId="77777777">
      <w:pPr>
        <w:ind w:firstLine="1080"/>
        <w:jc w:val="center"/>
        <w:rPr>
          <w:rStyle w:val="Fontdeparagrafimplicit"/>
          <w:b/>
        </w:rPr>
      </w:pPr>
      <w:r>
        <w:rPr>
          <w:rStyle w:val="Fontdeparagrafimplicit"/>
          <w:b/>
        </w:rPr>
        <w:t>ÎN NUMELE LEGII</w:t>
      </w:r>
    </w:p>
    <w:p w:rsidR="00E42585" w14:paraId="30B63F8F" w14:textId="77777777">
      <w:pPr>
        <w:ind w:firstLine="1080"/>
        <w:jc w:val="center"/>
        <w:rPr>
          <w:rStyle w:val="Fontdeparagrafimplicit"/>
          <w:b/>
        </w:rPr>
      </w:pPr>
      <w:r>
        <w:rPr>
          <w:rStyle w:val="Fontdeparagrafimplicit"/>
          <w:b/>
        </w:rPr>
        <w:t>HOTĂRĂŞTE:</w:t>
      </w:r>
    </w:p>
    <w:p w:rsidR="00E42585" w14:paraId="5AB111B0" w14:textId="77777777">
      <w:pPr>
        <w:ind w:firstLine="1080"/>
        <w:jc w:val="both"/>
        <w:rPr>
          <w:rStyle w:val="Fontdeparagrafimplicit"/>
          <w:b/>
        </w:rPr>
      </w:pPr>
    </w:p>
    <w:p w:rsidR="00E42585" w14:paraId="56006461" w14:textId="77777777">
      <w:pPr>
        <w:ind w:firstLine="1080"/>
        <w:contextualSpacing/>
        <w:jc w:val="both"/>
        <w:rPr>
          <w:rStyle w:val="Fontdeparagrafimplicit"/>
        </w:rPr>
      </w:pPr>
    </w:p>
    <w:p w:rsidR="00E42585" w14:paraId="6817B61A" w14:textId="0AE2C457">
      <w:pPr>
        <w:ind w:firstLine="1080"/>
        <w:jc w:val="both"/>
      </w:pPr>
      <w:r>
        <w:t xml:space="preserve">Admite în parte </w:t>
      </w:r>
      <w:r>
        <w:t>acţiunea</w:t>
      </w:r>
      <w:r>
        <w:t xml:space="preserve"> formulată de </w:t>
      </w:r>
      <w:r>
        <w:rPr>
          <w:rStyle w:val="Fontdeparagrafimplicit"/>
          <w:b/>
        </w:rPr>
        <w:t xml:space="preserve">reclamanta </w:t>
      </w:r>
      <w:r w:rsidR="00A64EB7">
        <w:rPr>
          <w:rStyle w:val="Fontdeparagrafimplicit"/>
          <w:b/>
        </w:rPr>
        <w:t>ANI....</w:t>
      </w:r>
      <w:r>
        <w:t xml:space="preserve">cu domiciliul procesual ales la Cabinet de avocat </w:t>
      </w:r>
      <w:r w:rsidR="00EC2A4B">
        <w:t>................</w:t>
      </w:r>
      <w:r>
        <w:t xml:space="preserve"> cu sediul în </w:t>
      </w:r>
      <w:r w:rsidR="00A64EB7">
        <w:t>..................</w:t>
      </w:r>
      <w:r>
        <w:t xml:space="preserve">, str. </w:t>
      </w:r>
      <w:r w:rsidR="00EC2A4B">
        <w:t>........................................</w:t>
      </w:r>
      <w:r>
        <w:t xml:space="preserve">, în contradictoriu cu </w:t>
      </w:r>
      <w:r>
        <w:rPr>
          <w:rStyle w:val="Fontdeparagrafimplicit"/>
          <w:b/>
        </w:rPr>
        <w:t xml:space="preserve">pârâtele DIRECŢIA GENERALĂ REGIONALĂ A FINANŢELOR PUBLICE </w:t>
      </w:r>
      <w:r w:rsidR="00A64EB7">
        <w:rPr>
          <w:rStyle w:val="Fontdeparagrafimplicit"/>
          <w:b/>
        </w:rPr>
        <w:t>..................</w:t>
      </w:r>
      <w:r>
        <w:rPr>
          <w:rStyle w:val="Fontdeparagrafimplicit"/>
          <w:b/>
        </w:rPr>
        <w:t xml:space="preserve"> (fostă DIRECŢIA GENERALĂ A FINANŢELOR PUBLICE A </w:t>
      </w:r>
      <w:r w:rsidR="00A64EB7">
        <w:rPr>
          <w:rStyle w:val="Fontdeparagrafimplicit"/>
          <w:b/>
        </w:rPr>
        <w:t>........................</w:t>
      </w:r>
      <w:r>
        <w:rPr>
          <w:rStyle w:val="Fontdeparagrafimplicit"/>
          <w:b/>
        </w:rPr>
        <w:t xml:space="preserve"> </w:t>
      </w:r>
      <w:r w:rsidR="00A64EB7">
        <w:rPr>
          <w:rStyle w:val="Fontdeparagrafimplicit"/>
          <w:b/>
        </w:rPr>
        <w:t>..................</w:t>
      </w:r>
      <w:r>
        <w:rPr>
          <w:rStyle w:val="Fontdeparagrafimplicit"/>
          <w:b/>
        </w:rPr>
        <w:t>)</w:t>
      </w:r>
      <w:r>
        <w:t xml:space="preserve">, </w:t>
      </w:r>
      <w:r>
        <w:rPr>
          <w:rStyle w:val="Fontdeparagrafimplicit"/>
          <w:b/>
        </w:rPr>
        <w:t xml:space="preserve">ADMINISTRAŢIA FINANŢELOR PUBLICE </w:t>
      </w:r>
      <w:r w:rsidR="00A64EB7">
        <w:rPr>
          <w:rStyle w:val="Fontdeparagrafimplicit"/>
          <w:b/>
        </w:rPr>
        <w:t>.................................</w:t>
      </w:r>
      <w:r>
        <w:rPr>
          <w:rStyle w:val="Fontdeparagrafimplicit"/>
          <w:b/>
        </w:rPr>
        <w:t xml:space="preserve"> prin DIRECŢIA GENERALĂ REGIONALĂ A FINANŢELOR PUBLICE </w:t>
      </w:r>
      <w:r w:rsidR="00A64EB7">
        <w:rPr>
          <w:rStyle w:val="Fontdeparagrafimplicit"/>
          <w:b/>
        </w:rPr>
        <w:t>..................</w:t>
      </w:r>
      <w:r>
        <w:rPr>
          <w:rStyle w:val="Fontdeparagrafimplicit"/>
          <w:b/>
        </w:rPr>
        <w:t xml:space="preserve"> (fostă DIRECŢIA GENERALĂ A FINANŢELOR PUBLICE A </w:t>
      </w:r>
      <w:r w:rsidR="00A64EB7">
        <w:rPr>
          <w:rStyle w:val="Fontdeparagrafimplicit"/>
          <w:b/>
        </w:rPr>
        <w:t>........................</w:t>
      </w:r>
      <w:r>
        <w:rPr>
          <w:rStyle w:val="Fontdeparagrafimplicit"/>
          <w:b/>
        </w:rPr>
        <w:t xml:space="preserve"> </w:t>
      </w:r>
      <w:r w:rsidR="00A64EB7">
        <w:rPr>
          <w:rStyle w:val="Fontdeparagrafimplicit"/>
          <w:b/>
        </w:rPr>
        <w:t>..................</w:t>
      </w:r>
      <w:r>
        <w:rPr>
          <w:rStyle w:val="Fontdeparagrafimplicit"/>
          <w:b/>
        </w:rPr>
        <w:t xml:space="preserve">), </w:t>
      </w:r>
      <w:r>
        <w:t>amb</w:t>
      </w:r>
      <w:r>
        <w:t xml:space="preserve">ele cu sediul în </w:t>
      </w:r>
      <w:r w:rsidR="00A64EB7">
        <w:t>..................</w:t>
      </w:r>
      <w:r>
        <w:t xml:space="preserve">, </w:t>
      </w:r>
      <w:r w:rsidR="00EC2A4B">
        <w:t>.......................</w:t>
      </w:r>
      <w:r>
        <w:t>.</w:t>
      </w:r>
    </w:p>
    <w:p w:rsidR="00E42585" w14:paraId="70B1ED9E" w14:textId="420E1ABD">
      <w:pPr>
        <w:ind w:firstLine="1080"/>
        <w:jc w:val="both"/>
      </w:pPr>
      <w:r>
        <w:t xml:space="preserve">Anulează în parte Decizia nr. </w:t>
      </w:r>
      <w:r w:rsidR="00A64EB7">
        <w:t>D1...........</w:t>
      </w:r>
      <w:r>
        <w:t xml:space="preserve">.2011 de </w:t>
      </w:r>
      <w:r>
        <w:t>soluţionare</w:t>
      </w:r>
      <w:r>
        <w:t xml:space="preserve"> a </w:t>
      </w:r>
      <w:r>
        <w:t>contestaţiei</w:t>
      </w:r>
      <w:r>
        <w:t xml:space="preserve"> </w:t>
      </w:r>
      <w:r>
        <w:t>şi</w:t>
      </w:r>
      <w:r>
        <w:t xml:space="preserve">, pe cale de </w:t>
      </w:r>
      <w:r>
        <w:t>consecinţă</w:t>
      </w:r>
      <w:r>
        <w:t xml:space="preserve">, anulează Decizia de impunere nr. </w:t>
      </w:r>
      <w:r w:rsidR="00EC2A4B">
        <w:t>DI1/</w:t>
      </w:r>
      <w:r>
        <w:t xml:space="preserve">.2010 și Raportul de inspecție </w:t>
      </w:r>
      <w:r>
        <w:t xml:space="preserve">fiscală nr. </w:t>
      </w:r>
      <w:r w:rsidR="00EC2A4B">
        <w:t>RIF1/</w:t>
      </w:r>
      <w:r>
        <w:t xml:space="preserve">.2010, în ceea ce </w:t>
      </w:r>
      <w:r>
        <w:t>priveşte</w:t>
      </w:r>
      <w:r>
        <w:t xml:space="preserve"> suma datorată de reclamantă, stabilind că reclamanta datorează suma de 442.845,97 lei cu titlu de taxă pe valoare adăugată, la care se vor recalcula majorări de întârziere și </w:t>
      </w:r>
      <w:r>
        <w:t>penalităţi</w:t>
      </w:r>
      <w:r>
        <w:t xml:space="preserve"> de întârziere. </w:t>
      </w:r>
    </w:p>
    <w:p w:rsidR="00E42585" w14:paraId="74F5AEFF" w14:textId="77777777">
      <w:pPr>
        <w:ind w:firstLine="1080"/>
        <w:jc w:val="both"/>
      </w:pPr>
      <w:r>
        <w:t xml:space="preserve">Respinge în rest </w:t>
      </w:r>
      <w:r>
        <w:t>acţiunea</w:t>
      </w:r>
      <w:r>
        <w:t xml:space="preserve"> ca neîntemeiată. </w:t>
      </w:r>
    </w:p>
    <w:p w:rsidR="00E42585" w14:paraId="10475C5C" w14:textId="77777777">
      <w:pPr>
        <w:ind w:firstLine="1080"/>
        <w:jc w:val="both"/>
      </w:pPr>
      <w:r>
        <w:t xml:space="preserve">Obligă pârâtele la plata către reclamantă a sumei de 1.802,15 lei cu titlu de cheltuieli de judecată (parte din onorariu de expertiză </w:t>
      </w:r>
      <w:r>
        <w:t>şi</w:t>
      </w:r>
      <w:r>
        <w:t xml:space="preserve"> parte din taxa de timb</w:t>
      </w:r>
      <w:r>
        <w:t xml:space="preserve">ru </w:t>
      </w:r>
      <w:r>
        <w:t>şi</w:t>
      </w:r>
      <w:r>
        <w:t xml:space="preserve"> timb</w:t>
      </w:r>
      <w:r>
        <w:t>ru judiciar).</w:t>
      </w:r>
    </w:p>
    <w:p w:rsidR="00E42585" w14:paraId="1CAEE24E" w14:textId="577FC5D5">
      <w:pPr>
        <w:ind w:firstLine="1080"/>
        <w:jc w:val="both"/>
      </w:pPr>
      <w:r>
        <w:t xml:space="preserve">Cu drept de recurs în termen de 15 zile de la comunicare, cererea de declarare a căii de atac urmând a fi depusă la prezenta instanță, Curtea de Apel </w:t>
      </w:r>
      <w:r w:rsidR="00A64EB7">
        <w:t>..................</w:t>
      </w:r>
      <w:r>
        <w:t xml:space="preserve"> – Secția a </w:t>
      </w:r>
      <w:r w:rsidR="00A64EB7">
        <w:t>..................</w:t>
      </w:r>
      <w:r>
        <w:t>contencios administrativ și fiscal.</w:t>
      </w:r>
    </w:p>
    <w:p w:rsidR="00E42585" w14:paraId="7C2C9C9B" w14:textId="40EEAF8E">
      <w:pPr>
        <w:ind w:firstLine="1080"/>
        <w:jc w:val="both"/>
      </w:pPr>
      <w:r>
        <w:t xml:space="preserve">Pronunțată în ședință publică azi, </w:t>
      </w:r>
      <w:r w:rsidR="00A64EB7">
        <w:t>..................</w:t>
      </w:r>
      <w:r>
        <w:t>.2016.</w:t>
      </w:r>
    </w:p>
    <w:p w:rsidR="00E42585" w14:paraId="5680D115" w14:textId="77777777">
      <w:pPr>
        <w:ind w:firstLine="1080"/>
        <w:jc w:val="both"/>
      </w:pPr>
    </w:p>
    <w:p w:rsidR="00E42585" w14:paraId="26E1E653" w14:textId="77777777">
      <w:pPr>
        <w:ind w:firstLine="1080"/>
        <w:jc w:val="both"/>
      </w:pPr>
    </w:p>
    <w:p w:rsidR="00E42585" w14:paraId="434DD3DF" w14:textId="77777777">
      <w:pPr>
        <w:ind w:firstLine="1080"/>
        <w:jc w:val="both"/>
      </w:pPr>
      <w:r>
        <w:t xml:space="preserve">             PREŞEDINTE,</w:t>
      </w:r>
      <w:r>
        <w:tab/>
      </w:r>
      <w:r>
        <w:tab/>
      </w:r>
      <w:r>
        <w:tab/>
        <w:t xml:space="preserve">                                 GREFIER,</w:t>
      </w:r>
      <w:r>
        <w:tab/>
      </w:r>
      <w:r>
        <w:tab/>
      </w:r>
    </w:p>
    <w:p w:rsidR="00E42585" w14:paraId="1BC5E410" w14:textId="391A90A1">
      <w:pPr>
        <w:ind w:firstLine="1080"/>
        <w:jc w:val="both"/>
      </w:pPr>
      <w:r>
        <w:t xml:space="preserve">                </w:t>
      </w:r>
      <w:r>
        <w:t xml:space="preserve"> </w:t>
      </w:r>
      <w:r w:rsidR="00A64EB7">
        <w:t>A0014</w:t>
      </w:r>
      <w:r>
        <w:t xml:space="preserve">                                                                  </w:t>
      </w:r>
      <w:r>
        <w:t xml:space="preserve">   </w:t>
      </w:r>
      <w:r w:rsidR="00A64EB7">
        <w:t>..................</w:t>
      </w:r>
    </w:p>
    <w:p w:rsidR="00E42585" w14:paraId="11CAE952" w14:textId="77777777">
      <w:pPr>
        <w:ind w:firstLine="1080"/>
        <w:jc w:val="both"/>
      </w:pPr>
    </w:p>
    <w:p w:rsidR="00E42585" w14:paraId="3065A869" w14:textId="77777777">
      <w:pPr>
        <w:ind w:firstLine="1080"/>
        <w:jc w:val="both"/>
      </w:pPr>
    </w:p>
    <w:p w:rsidR="00E42585" w14:paraId="46FA91C5" w14:textId="77777777">
      <w:pPr>
        <w:ind w:firstLine="1080"/>
        <w:jc w:val="both"/>
      </w:pPr>
    </w:p>
    <w:p w:rsidR="00E42585" w14:paraId="15B7134D" w14:textId="77777777">
      <w:pPr>
        <w:ind w:firstLine="1080"/>
        <w:jc w:val="both"/>
      </w:pPr>
    </w:p>
    <w:p w:rsidR="00E42585" w14:paraId="2B6C378F" w14:textId="73393A1D">
      <w:pPr>
        <w:ind w:firstLine="1080"/>
        <w:jc w:val="both"/>
        <w:rPr>
          <w:rStyle w:val="Fontdeparagrafimplicit"/>
          <w:sz w:val="16"/>
        </w:rPr>
      </w:pPr>
      <w:r>
        <w:rPr>
          <w:rStyle w:val="Fontdeparagrafimplicit"/>
          <w:sz w:val="16"/>
        </w:rPr>
        <w:t>Red. A0014</w:t>
      </w:r>
    </w:p>
    <w:p w:rsidR="00E42585" w14:paraId="719C2078" w14:textId="50069FD3">
      <w:pPr>
        <w:ind w:firstLine="1080"/>
        <w:jc w:val="both"/>
        <w:rPr>
          <w:rStyle w:val="Fontdeparagrafimplicit"/>
          <w:sz w:val="16"/>
        </w:rPr>
      </w:pPr>
      <w:r>
        <w:rPr>
          <w:rStyle w:val="Fontdeparagrafimplicit"/>
          <w:sz w:val="16"/>
        </w:rPr>
        <w:t>2 ex</w:t>
      </w:r>
      <w:r>
        <w:rPr>
          <w:rStyle w:val="Fontdeparagrafimplicit"/>
          <w:sz w:val="16"/>
        </w:rPr>
        <w:t>. – .........................</w:t>
      </w:r>
    </w:p>
    <w:p w:rsidR="00E42585" w14:paraId="0D968C4A" w14:textId="77777777">
      <w:pPr>
        <w:ind w:firstLine="1080"/>
        <w:jc w:val="both"/>
        <w:rPr>
          <w:rStyle w:val="Fontdeparagrafimplicit"/>
        </w:rPr>
      </w:pPr>
    </w:p>
    <w:p w:rsidR="00E42585" w14:paraId="6390AD8D" w14:textId="77777777">
      <w:pPr>
        <w:jc w:val="center"/>
        <w:rPr>
          <w:rStyle w:val="Fontdeparagrafimplicit"/>
          <w:rFonts w:ascii="Garamond" w:hAnsi="Garamond"/>
        </w:rPr>
      </w:pPr>
    </w:p>
    <w:p w:rsidR="00E42585" w14:paraId="405EDCAE" w14:textId="77777777">
      <w:pPr>
        <w:rPr>
          <w:rStyle w:val="Fontdeparagrafimplicit"/>
          <w:rFonts w:ascii="Garamond" w:hAnsi="Garamond"/>
          <w:sz w:val="16"/>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585"/>
    <w:rsid w:val="00621E6A"/>
    <w:rsid w:val="00A64EB7"/>
    <w:rsid w:val="00DC0857"/>
    <w:rsid w:val="00E42585"/>
    <w:rsid w:val="00EC2A4B"/>
  </w:rsids>
  <w:docVars>
    <w:docVar w:name="url" w:val="http://10.1.48.53:80/ecris_cdms/document_upload.aspx?id_document=200000002375434&amp;id_departament=5&amp;id_sesiune=1980451&amp;id_user=819&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322BE73B"/>
  <w15:docId w15:val="{C73DE9B1-78D6-4631-9F2E-A88AE7A79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44</ap:TotalTime>
  <ap:Pages>15</ap:Pages>
  <ap:Words>9177</ap:Words>
  <ap:Characters>52314</ap:Characters>
  <ap:Application>Microsoft Office Word</ap:Application>
  <ap:DocSecurity>0</ap:DocSecurity>
  <ap:Lines>435</ap:Lines>
  <ap:Paragraphs>122</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61369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